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8E97A" w14:textId="77777777" w:rsidR="00F54022" w:rsidRPr="004D682B" w:rsidRDefault="00F54022" w:rsidP="006E6AA2">
      <w:pPr>
        <w:keepNext/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 w:rsidRPr="004D682B">
        <w:rPr>
          <w:rFonts w:ascii="Verdana" w:eastAsia="Times New Roman" w:hAnsi="Verdana" w:cs="Times New Roman"/>
          <w:b/>
          <w:sz w:val="20"/>
          <w:szCs w:val="20"/>
        </w:rPr>
        <w:t>СТОПАНСКА КОНЮНКТУРА</w:t>
      </w:r>
    </w:p>
    <w:p w14:paraId="3011B135" w14:textId="77777777" w:rsidR="00612783" w:rsidRPr="000416E0" w:rsidRDefault="00F54022" w:rsidP="006E6AA2">
      <w:pPr>
        <w:spacing w:after="16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 w:rsidRPr="000416E0">
        <w:rPr>
          <w:rFonts w:ascii="Verdana" w:eastAsia="Times New Roman" w:hAnsi="Verdana" w:cs="Times New Roman"/>
          <w:b/>
          <w:sz w:val="20"/>
          <w:szCs w:val="20"/>
        </w:rPr>
        <w:t xml:space="preserve">БИЗНЕС АНКЕТИ НА НСИ, </w:t>
      </w:r>
      <w:r w:rsidR="00612783" w:rsidRPr="000416E0">
        <w:rPr>
          <w:rFonts w:ascii="Verdana" w:eastAsia="Times New Roman" w:hAnsi="Verdana" w:cs="Times New Roman"/>
          <w:b/>
          <w:color w:val="000000"/>
          <w:sz w:val="20"/>
          <w:szCs w:val="20"/>
        </w:rPr>
        <w:t>Ю</w:t>
      </w:r>
      <w:r w:rsidR="00241D5F" w:rsidRPr="000416E0">
        <w:rPr>
          <w:rFonts w:ascii="Verdana" w:eastAsia="Times New Roman" w:hAnsi="Verdana" w:cs="Times New Roman"/>
          <w:b/>
          <w:color w:val="000000"/>
          <w:sz w:val="20"/>
          <w:szCs w:val="20"/>
        </w:rPr>
        <w:t>Л</w:t>
      </w:r>
      <w:r w:rsidR="00612783" w:rsidRPr="000416E0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И </w:t>
      </w:r>
      <w:r w:rsidR="00612783" w:rsidRPr="000416E0">
        <w:rPr>
          <w:rFonts w:ascii="Verdana" w:eastAsia="Times New Roman" w:hAnsi="Verdana" w:cs="Times New Roman"/>
          <w:b/>
          <w:sz w:val="20"/>
          <w:szCs w:val="20"/>
        </w:rPr>
        <w:t>2024 ГОДИНА</w:t>
      </w:r>
    </w:p>
    <w:p w14:paraId="31C80776" w14:textId="2AD8F288" w:rsidR="00612783" w:rsidRPr="000416E0" w:rsidRDefault="00F115E3" w:rsidP="0061278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416E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юли 2024 г. </w:t>
      </w:r>
      <w:r w:rsidRPr="000416E0">
        <w:rPr>
          <w:rFonts w:ascii="Verdana" w:eastAsia="Μοντέρνα" w:hAnsi="Verdana" w:cs="Times New Roman"/>
          <w:b/>
          <w:sz w:val="20"/>
          <w:szCs w:val="20"/>
          <w:lang w:eastAsia="bg-BG"/>
        </w:rPr>
        <w:t>общият показател на бизнес климата</w:t>
      </w:r>
      <w:r w:rsidRPr="000416E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намалява с 1.5 пункта спрямо предходния месец (от 24.5% на 23.0%) (виж фиг. 1 от приложението). Понижение на показателя се наблюдава в промишлеността, строителството и търговията на дребно, а в сектора на услугите запазва приблизително нивото си от юни.</w:t>
      </w:r>
    </w:p>
    <w:p w14:paraId="61D2FF19" w14:textId="252D7FE4" w:rsidR="00241D5F" w:rsidRPr="000416E0" w:rsidRDefault="00241D5F" w:rsidP="00241D5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416E0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Промишленост.</w:t>
      </w:r>
      <w:r w:rsidRPr="000416E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Съставн</w:t>
      </w:r>
      <w:bookmarkStart w:id="0" w:name="_GoBack"/>
      <w:bookmarkEnd w:id="0"/>
      <w:r w:rsidRPr="000416E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ият показател „бизнес климат в </w:t>
      </w:r>
      <w:r w:rsidRPr="000416E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промишлеността“ </w:t>
      </w:r>
      <w:r w:rsidR="00F115E3" w:rsidRPr="000416E0">
        <w:rPr>
          <w:rFonts w:ascii="Verdana" w:eastAsia="Times New Roman" w:hAnsi="Verdana" w:cs="Times New Roman"/>
          <w:sz w:val="20"/>
          <w:szCs w:val="20"/>
          <w:lang w:eastAsia="bg-BG"/>
        </w:rPr>
        <w:t>се понижава</w:t>
      </w:r>
      <w:r w:rsidRPr="000416E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1.0 пункт (от 17.5% на 16.5%) </w:t>
      </w:r>
      <w:r w:rsidRPr="000416E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(виж фиг. 2 от приложението), главно поради влошените очаквания на промишлените предприемачи за бизнес състоянието на предприятията през следващите шест месеца. По тяхно мнение през последния месец има леко увеличение на осигуреността на производството с поръчки, като </w:t>
      </w:r>
      <w:r w:rsidR="00A51EC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същевременно </w:t>
      </w:r>
      <w:r w:rsidRPr="000416E0">
        <w:rPr>
          <w:rFonts w:ascii="Verdana" w:eastAsia="Μοντέρνα" w:hAnsi="Verdana" w:cs="Times New Roman"/>
          <w:sz w:val="20"/>
          <w:szCs w:val="20"/>
          <w:lang w:eastAsia="bg-BG"/>
        </w:rPr>
        <w:t>и прогнозите за дейността през следващите три месеца остават благоприятни (виж фиг. 3 от приложението).</w:t>
      </w:r>
    </w:p>
    <w:p w14:paraId="76915BFD" w14:textId="66D5E5DD" w:rsidR="00241D5F" w:rsidRPr="000416E0" w:rsidRDefault="00241D5F" w:rsidP="00241D5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416E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юли средното натоварване на мощностите е </w:t>
      </w:r>
      <w:r w:rsidR="00A51ECE" w:rsidRPr="000416E0">
        <w:rPr>
          <w:rFonts w:ascii="Verdana" w:eastAsia="Μοντέρνα" w:hAnsi="Verdana" w:cs="Times New Roman"/>
          <w:sz w:val="20"/>
          <w:szCs w:val="20"/>
          <w:lang w:eastAsia="bg-BG"/>
        </w:rPr>
        <w:t>74.4%</w:t>
      </w:r>
      <w:r w:rsidR="00A51EC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което е </w:t>
      </w:r>
      <w:r w:rsidRPr="000416E0">
        <w:rPr>
          <w:rFonts w:ascii="Verdana" w:eastAsia="Μοντέρνα" w:hAnsi="Verdana" w:cs="Times New Roman"/>
          <w:sz w:val="20"/>
          <w:szCs w:val="20"/>
          <w:lang w:eastAsia="bg-BG"/>
        </w:rPr>
        <w:t>с 0.5 пункта под нивото от април</w:t>
      </w:r>
      <w:r w:rsidR="00A51EC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</w:t>
      </w:r>
      <w:r w:rsidRPr="000416E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оглед на очакваното търсене през следващите месеци се предвижда недостиг </w:t>
      </w:r>
      <w:r w:rsidR="00D00AD6">
        <w:rPr>
          <w:rFonts w:ascii="Verdana" w:eastAsia="Μοντέρνα" w:hAnsi="Verdana" w:cs="Times New Roman"/>
          <w:sz w:val="20"/>
          <w:szCs w:val="20"/>
          <w:lang w:eastAsia="bg-BG"/>
        </w:rPr>
        <w:t>на</w:t>
      </w:r>
      <w:r w:rsidRPr="000416E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мощности.</w:t>
      </w:r>
    </w:p>
    <w:p w14:paraId="4182E70E" w14:textId="77777777" w:rsidR="00241D5F" w:rsidRPr="000416E0" w:rsidRDefault="00241D5F" w:rsidP="00241D5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416E0">
        <w:rPr>
          <w:rFonts w:ascii="Verdana" w:eastAsia="Times New Roman" w:hAnsi="Verdana" w:cs="Times New Roman"/>
          <w:sz w:val="20"/>
          <w:szCs w:val="20"/>
          <w:lang w:eastAsia="bg-BG"/>
        </w:rPr>
        <w:t>Най-сериозните затруднения за дейността остават свързани с несигурната икономическа среда и недостигът на работна сила, посочени съответно от 54.3 и 31.3% от предприятията (виж фиг. 4 от приложението).</w:t>
      </w:r>
    </w:p>
    <w:p w14:paraId="55E6DE86" w14:textId="77777777" w:rsidR="00241D5F" w:rsidRPr="00905082" w:rsidRDefault="00241D5F" w:rsidP="00241D5F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416E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Относно продажните цени в промишлеността прогнозите на мениджърите са за запазване на тяхното равнище през </w:t>
      </w:r>
      <w:r w:rsidRPr="0090508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следващите три месеца </w:t>
      </w:r>
      <w:r w:rsidRPr="00905082">
        <w:rPr>
          <w:rFonts w:ascii="Verdana" w:eastAsia="Calibri" w:hAnsi="Verdana" w:cs="Times New Roman"/>
          <w:sz w:val="20"/>
          <w:szCs w:val="20"/>
        </w:rPr>
        <w:t>(виж фиг.</w:t>
      </w:r>
      <w:r w:rsidRPr="0090508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5</w:t>
      </w:r>
      <w:r w:rsidRPr="00905082">
        <w:rPr>
          <w:rFonts w:ascii="Verdana" w:eastAsia="Calibri" w:hAnsi="Verdana" w:cs="Times New Roman"/>
          <w:sz w:val="20"/>
          <w:szCs w:val="20"/>
        </w:rPr>
        <w:t xml:space="preserve"> от приложението).</w:t>
      </w:r>
    </w:p>
    <w:p w14:paraId="14F39DBD" w14:textId="2BF95510" w:rsidR="00241D5F" w:rsidRPr="00905082" w:rsidRDefault="00241D5F" w:rsidP="00D8610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 w:cs="Times New Roman"/>
          <w:lang w:eastAsia="bg-BG"/>
        </w:rPr>
      </w:pPr>
      <w:r w:rsidRPr="0090508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Строителство.</w:t>
      </w:r>
      <w:r w:rsidRPr="0090508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90508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юли съставният показател „бизнес климат в строителството“ спада с 5.1 пункта (от 31.0% на 25.9%) (виж фиг. 6 от приложението) в резултат на негативните оценки и очаквания на строителните предприемачи за бизнес състоянието на предприятията. </w:t>
      </w:r>
      <w:r w:rsidR="00D8610D" w:rsidRPr="0090508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Според тях </w:t>
      </w:r>
      <w:r w:rsidR="0037261F" w:rsidRPr="0090508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настоящата строителна активност </w:t>
      </w:r>
      <w:r w:rsidR="00D8610D" w:rsidRPr="00905082">
        <w:rPr>
          <w:rFonts w:ascii="Verdana" w:eastAsia="Μοντέρνα" w:hAnsi="Verdana" w:cs="Times New Roman"/>
          <w:sz w:val="20"/>
          <w:szCs w:val="20"/>
          <w:lang w:eastAsia="bg-BG"/>
        </w:rPr>
        <w:t>се понижава</w:t>
      </w:r>
      <w:r w:rsidR="0037261F" w:rsidRPr="0090508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спрямо юни, като </w:t>
      </w:r>
      <w:r w:rsidR="00A51EC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 </w:t>
      </w:r>
      <w:r w:rsidR="0037261F" w:rsidRPr="0090508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прогнозите им за следващите три месеца </w:t>
      </w:r>
      <w:r w:rsidR="00EC0D27">
        <w:rPr>
          <w:rFonts w:ascii="Verdana" w:eastAsia="Μοντέρνα" w:hAnsi="Verdana" w:cs="Times New Roman"/>
          <w:sz w:val="20"/>
          <w:szCs w:val="20"/>
          <w:lang w:eastAsia="bg-BG"/>
        </w:rPr>
        <w:t>остават</w:t>
      </w:r>
      <w:r w:rsidR="00605C4F" w:rsidRPr="0090508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резервирани</w:t>
      </w:r>
      <w:r w:rsidR="006F6FD8" w:rsidRPr="0090508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(виж. 7 от приложението)</w:t>
      </w:r>
      <w:r w:rsidR="0037261F" w:rsidRPr="00905082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605C4F" w:rsidRPr="0090508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Същевременно и очакванията им за нови поръчки през следващите шест месеца са леко влошени.</w:t>
      </w:r>
    </w:p>
    <w:p w14:paraId="60F71414" w14:textId="77777777" w:rsidR="00444D20" w:rsidRPr="00905082" w:rsidRDefault="00DE1BA7" w:rsidP="00E1619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05082">
        <w:rPr>
          <w:rFonts w:ascii="Verdana" w:eastAsia="Times New Roman" w:hAnsi="Verdana" w:cs="Times New Roman"/>
          <w:sz w:val="20"/>
          <w:szCs w:val="20"/>
          <w:lang w:eastAsia="bg-BG"/>
        </w:rPr>
        <w:t>Несигурната икономическа среда, недостигът на работна сила</w:t>
      </w:r>
      <w:r w:rsidR="00D84846" w:rsidRPr="0090508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</w:t>
      </w:r>
      <w:r w:rsidRPr="0090508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цените на материалите продължават да са о</w:t>
      </w:r>
      <w:r w:rsidR="00241D5F" w:rsidRPr="00905082">
        <w:rPr>
          <w:rFonts w:ascii="Verdana" w:eastAsia="Times New Roman" w:hAnsi="Verdana" w:cs="Times New Roman"/>
          <w:sz w:val="20"/>
          <w:szCs w:val="20"/>
          <w:lang w:eastAsia="bg-BG"/>
        </w:rPr>
        <w:t>сновните фактори, ограничаващи развитието на бизнеса (виж фиг. 8 от приложението).</w:t>
      </w:r>
    </w:p>
    <w:p w14:paraId="01CA3ADB" w14:textId="77777777" w:rsidR="00241D5F" w:rsidRPr="00905082" w:rsidRDefault="00241D5F" w:rsidP="00E1619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241D5F" w:rsidRPr="00905082" w:rsidSect="001E5BA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46409323" w14:textId="77777777" w:rsidR="00241D5F" w:rsidRPr="00905082" w:rsidRDefault="00F115E3" w:rsidP="00F115E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05082"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 xml:space="preserve">По отношение на продажните цени в строителството очакванията на мениджърите </w:t>
      </w:r>
      <w:r w:rsidRPr="0090508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са </w:t>
      </w:r>
      <w:r w:rsidR="002717CF" w:rsidRPr="00905082">
        <w:rPr>
          <w:rFonts w:ascii="Verdana" w:eastAsia="Times New Roman" w:hAnsi="Verdana" w:cs="Times New Roman"/>
          <w:sz w:val="20"/>
          <w:szCs w:val="20"/>
          <w:lang w:eastAsia="bg-BG"/>
        </w:rPr>
        <w:t>те да останат без промяна</w:t>
      </w:r>
      <w:r w:rsidRPr="0090508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през следващите три месеца</w:t>
      </w:r>
      <w:r w:rsidRPr="0090508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(виж </w:t>
      </w:r>
      <w:r w:rsidR="00241D5F" w:rsidRPr="0090508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фиг. </w:t>
      </w:r>
      <w:r w:rsidR="00EF67FE" w:rsidRPr="00905082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="00241D5F" w:rsidRPr="0090508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от приложението).</w:t>
      </w:r>
    </w:p>
    <w:p w14:paraId="36598CAB" w14:textId="77777777" w:rsidR="00241D5F" w:rsidRPr="00905082" w:rsidRDefault="00241D5F" w:rsidP="00241D5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0508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Търговия на дребно.</w:t>
      </w:r>
      <w:r w:rsidRPr="0090508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Съставният показател „бизнес климат в търговията на дребно“ </w:t>
      </w:r>
      <w:r w:rsidR="00EF67FE" w:rsidRPr="00905082">
        <w:rPr>
          <w:rFonts w:ascii="Verdana" w:eastAsia="Times New Roman" w:hAnsi="Verdana" w:cs="Times New Roman"/>
          <w:sz w:val="20"/>
          <w:szCs w:val="20"/>
          <w:lang w:eastAsia="bg-BG"/>
        </w:rPr>
        <w:t>намалява</w:t>
      </w:r>
      <w:r w:rsidRPr="0090508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1.0 пункт (от 38.3% на 37.3%) (виж фиг. 10 от приложението), което се дължи на неблагоприятните оценки и очаквания на търговците на дребно за бизнес състоянието на предприятията. </w:t>
      </w:r>
      <w:r w:rsidR="003C2351" w:rsidRPr="00905082">
        <w:rPr>
          <w:rFonts w:ascii="Verdana" w:eastAsia="Times New Roman" w:hAnsi="Verdana" w:cs="Times New Roman"/>
          <w:sz w:val="20"/>
          <w:szCs w:val="20"/>
          <w:lang w:eastAsia="bg-BG"/>
        </w:rPr>
        <w:t>П</w:t>
      </w:r>
      <w:r w:rsidRPr="0090508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рогнозите им относно поръчките към доставчиците (както от вътрешния, така и от външния пазар) през следващите три месеца </w:t>
      </w:r>
      <w:r w:rsidR="003C2351" w:rsidRPr="0090508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обаче </w:t>
      </w:r>
      <w:r w:rsidRPr="00905082">
        <w:rPr>
          <w:rFonts w:ascii="Verdana" w:eastAsia="Times New Roman" w:hAnsi="Verdana" w:cs="Times New Roman"/>
          <w:sz w:val="20"/>
          <w:szCs w:val="20"/>
          <w:lang w:eastAsia="bg-BG"/>
        </w:rPr>
        <w:t>са позитивни (виж фиг. 11 от приложението).</w:t>
      </w:r>
    </w:p>
    <w:p w14:paraId="24765CA1" w14:textId="19D91A5A" w:rsidR="00241D5F" w:rsidRPr="00905082" w:rsidRDefault="00DE1BA7" w:rsidP="00241D5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905082">
        <w:rPr>
          <w:rFonts w:ascii="Verdana" w:eastAsia="Times New Roman" w:hAnsi="Verdana" w:cs="Times New Roman"/>
          <w:sz w:val="20"/>
          <w:szCs w:val="20"/>
          <w:lang w:eastAsia="bg-BG"/>
        </w:rPr>
        <w:t>Основните проблеми за дейността на предприятията остават свързани с н</w:t>
      </w:r>
      <w:r w:rsidR="00241D5F" w:rsidRPr="00905082">
        <w:rPr>
          <w:rFonts w:ascii="Verdana" w:eastAsia="Times New Roman" w:hAnsi="Verdana" w:cs="Times New Roman"/>
          <w:sz w:val="20"/>
          <w:szCs w:val="20"/>
          <w:lang w:eastAsia="bg-BG"/>
        </w:rPr>
        <w:t>есигурната икономическа среда, конкуренцията в бранша, недостатъчното търсене и недостиг</w:t>
      </w:r>
      <w:r w:rsidR="00A51ECE">
        <w:rPr>
          <w:rFonts w:ascii="Verdana" w:eastAsia="Times New Roman" w:hAnsi="Verdana" w:cs="Times New Roman"/>
          <w:sz w:val="20"/>
          <w:szCs w:val="20"/>
          <w:lang w:eastAsia="bg-BG"/>
        </w:rPr>
        <w:t>а</w:t>
      </w:r>
      <w:r w:rsidR="00241D5F" w:rsidRPr="0090508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работна сила, като през последния месец се </w:t>
      </w:r>
      <w:r w:rsidR="00E7134B">
        <w:rPr>
          <w:rFonts w:ascii="Verdana" w:eastAsia="Times New Roman" w:hAnsi="Verdana" w:cs="Times New Roman"/>
          <w:sz w:val="20"/>
          <w:szCs w:val="20"/>
          <w:lang w:eastAsia="bg-BG"/>
        </w:rPr>
        <w:t>наблюдава</w:t>
      </w:r>
      <w:r w:rsidR="00241D5F" w:rsidRPr="0090508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намаление на отрицателното въздействие на </w:t>
      </w:r>
      <w:r w:rsidR="00A51ECE">
        <w:rPr>
          <w:rFonts w:ascii="Verdana" w:eastAsia="Times New Roman" w:hAnsi="Verdana" w:cs="Times New Roman"/>
          <w:sz w:val="20"/>
          <w:szCs w:val="20"/>
          <w:lang w:eastAsia="bg-BG"/>
        </w:rPr>
        <w:t>конкуренцията</w:t>
      </w:r>
      <w:r w:rsidR="00241D5F" w:rsidRPr="0090508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(виж фиг. 12 от приложението).</w:t>
      </w:r>
    </w:p>
    <w:p w14:paraId="6BCC6487" w14:textId="77777777" w:rsidR="00241D5F" w:rsidRPr="00905082" w:rsidRDefault="00241D5F" w:rsidP="00241D5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05082">
        <w:rPr>
          <w:rFonts w:ascii="Verdana" w:eastAsia="Times New Roman" w:hAnsi="Verdana" w:cs="Times New Roman"/>
          <w:sz w:val="20"/>
          <w:szCs w:val="20"/>
          <w:lang w:eastAsia="bg-BG"/>
        </w:rPr>
        <w:t>Очакванията на търговците на дребно относно продажните цени през следващите три месеца са в посока на увеличение (виж фиг. 13 от приложението).</w:t>
      </w:r>
    </w:p>
    <w:p w14:paraId="1B39794B" w14:textId="6AB62935" w:rsidR="00482021" w:rsidRPr="00905082" w:rsidRDefault="004D682B" w:rsidP="0048202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05082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Услуги</w:t>
      </w:r>
      <w:r w:rsidRPr="00905082">
        <w:rPr>
          <w:rFonts w:ascii="Verdana" w:eastAsia="Μοντέρνα" w:hAnsi="Verdana" w:cs="Times New Roman"/>
          <w:b/>
          <w:bCs/>
          <w:sz w:val="20"/>
          <w:szCs w:val="20"/>
          <w:vertAlign w:val="superscript"/>
          <w:lang w:eastAsia="bg-BG"/>
        </w:rPr>
        <w:footnoteReference w:id="1"/>
      </w:r>
      <w:r w:rsidRPr="0090508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  <w:r w:rsidR="00241D5F" w:rsidRPr="0090508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През юли съставният показател „бизнес климат в сектора на услугите“ запазва приблизително нивото си от </w:t>
      </w:r>
      <w:r w:rsidR="000416E0" w:rsidRPr="00905082">
        <w:rPr>
          <w:rFonts w:ascii="Verdana" w:eastAsia="Times New Roman" w:hAnsi="Verdana" w:cs="Times New Roman"/>
          <w:sz w:val="20"/>
          <w:szCs w:val="20"/>
          <w:lang w:eastAsia="bg-BG"/>
        </w:rPr>
        <w:t>предходния месец</w:t>
      </w:r>
      <w:r w:rsidR="00241D5F" w:rsidRPr="0090508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(от 18.4% на 18.6%) (виж фиг. 14 от приложението).</w:t>
      </w:r>
      <w:r w:rsidR="000416E0" w:rsidRPr="0090508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482021" w:rsidRPr="00905082">
        <w:rPr>
          <w:rFonts w:ascii="Verdana" w:eastAsia="Times New Roman" w:hAnsi="Verdana" w:cs="Times New Roman"/>
          <w:sz w:val="20"/>
          <w:szCs w:val="20"/>
          <w:lang w:eastAsia="bg-BG"/>
        </w:rPr>
        <w:t>Прогнозите на мениджърите за развитието на бизнеса в сектора през следващите шест месеца са благоприятни, като и очакванията им за търсенето на услуги през следващите три месеца се подобряват</w:t>
      </w:r>
      <w:r w:rsidR="00482021" w:rsidRPr="00905082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482021" w:rsidRPr="00905082">
        <w:rPr>
          <w:rFonts w:ascii="Verdana" w:eastAsia="Times New Roman" w:hAnsi="Verdana" w:cs="Times New Roman"/>
          <w:sz w:val="20"/>
          <w:szCs w:val="20"/>
          <w:lang w:eastAsia="bg-BG"/>
        </w:rPr>
        <w:t>(виж фиг. 15 от приложението).</w:t>
      </w:r>
    </w:p>
    <w:p w14:paraId="06EEFB9B" w14:textId="0AD2C9AD" w:rsidR="00DE1BA7" w:rsidRPr="00905082" w:rsidRDefault="00DE1BA7" w:rsidP="00DE1B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0508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Несигурната икономическа среда, недостигът на работна </w:t>
      </w:r>
      <w:r w:rsidR="00EF67FE" w:rsidRPr="0090508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сила </w:t>
      </w:r>
      <w:r w:rsidRPr="0090508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 конкуренцията в бранша продължават да са най-сериозните пречки за развитието на бизнеса, макар спрямо юни да се отчита намаление на негативното </w:t>
      </w:r>
      <w:r w:rsidR="00EF67FE" w:rsidRPr="00905082">
        <w:rPr>
          <w:rFonts w:ascii="Verdana" w:eastAsia="Times New Roman" w:hAnsi="Verdana" w:cs="Times New Roman"/>
          <w:sz w:val="20"/>
          <w:szCs w:val="20"/>
          <w:lang w:eastAsia="bg-BG"/>
        </w:rPr>
        <w:t>влияние</w:t>
      </w:r>
      <w:r w:rsidRPr="0090508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последните два фактора (виж фиг. 16 от приложението).</w:t>
      </w:r>
    </w:p>
    <w:p w14:paraId="1937161E" w14:textId="77777777" w:rsidR="00DE1BA7" w:rsidRPr="00437325" w:rsidRDefault="00DE1BA7" w:rsidP="00DE1B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90508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По отношение на продажните цени в сектора на услугите по-голяма част от мениджърите предвиждат те да запазят своето равнище през следващите три </w:t>
      </w:r>
      <w:r w:rsidRPr="000416E0">
        <w:rPr>
          <w:rFonts w:ascii="Verdana" w:eastAsia="Times New Roman" w:hAnsi="Verdana" w:cs="Times New Roman"/>
          <w:sz w:val="20"/>
          <w:szCs w:val="20"/>
          <w:lang w:eastAsia="bg-BG"/>
        </w:rPr>
        <w:t>месеца (виж фиг. 17 от приложението).</w:t>
      </w:r>
    </w:p>
    <w:p w14:paraId="71584833" w14:textId="77777777" w:rsidR="00F54022" w:rsidRPr="004D682B" w:rsidRDefault="00F54022" w:rsidP="00E16196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br w:type="page"/>
      </w:r>
    </w:p>
    <w:p w14:paraId="62D6BB6B" w14:textId="77777777" w:rsidR="00F54022" w:rsidRPr="004D682B" w:rsidRDefault="00F54022" w:rsidP="00E16196">
      <w:pPr>
        <w:spacing w:after="160" w:line="360" w:lineRule="auto"/>
        <w:ind w:firstLine="567"/>
        <w:jc w:val="center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Методологични бележки</w:t>
      </w:r>
    </w:p>
    <w:p w14:paraId="62E0F17A" w14:textId="77777777" w:rsidR="00F54022" w:rsidRPr="004D682B" w:rsidRDefault="00F54022" w:rsidP="00E1619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Бизнес наблюденията в промишлеността, строителството, търговията на дребно и сектора на услугите събират информация за мненията на предприемачите по отношение на състоянието и развитието на техния бизнес.</w:t>
      </w:r>
    </w:p>
    <w:p w14:paraId="6A9CCDF4" w14:textId="77777777" w:rsidR="00F54022" w:rsidRPr="004D682B" w:rsidRDefault="00F54022" w:rsidP="00E1619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От май 2002 г. всички бизнес наблюдения се финансират съвместно от НСИ и Европейската комисия (</w:t>
      </w:r>
      <w:r w:rsidRPr="004D682B">
        <w:rPr>
          <w:rFonts w:ascii="Verdana" w:eastAsia="Μοντέρνα" w:hAnsi="Verdana" w:cs="Times New Roman"/>
          <w:noProof/>
          <w:sz w:val="20"/>
          <w:szCs w:val="20"/>
          <w:lang w:eastAsia="bg-BG"/>
        </w:rPr>
        <w:drawing>
          <wp:inline distT="0" distB="0" distL="0" distR="0" wp14:anchorId="13275743" wp14:editId="674B7390">
            <wp:extent cx="314325" cy="1524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) съгласно подписани споразумения между двете институции. НСИ се ангажира да провежда наблюденията съгласно Хармонизираната програма на Европейския съюз. Всяко съобщение или публикация на НСИ е с автор НСИ и Комисията не носи отговорност за ползата, която може да бъде извлечена от информацията, съдържаща се в тях.</w:t>
      </w:r>
    </w:p>
    <w:p w14:paraId="1C95F46A" w14:textId="77777777" w:rsidR="00F54022" w:rsidRPr="004D682B" w:rsidRDefault="00F54022" w:rsidP="00E1619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От юли 2010 г. НСИ публикува данните от бизнес анкетите съобразно новата Класификация на икономическите дейности (КИД - 2008) (NACE </w:t>
      </w:r>
      <w:proofErr w:type="spellStart"/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Rev</w:t>
      </w:r>
      <w:proofErr w:type="spellEnd"/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. 2). Всички динамични редове са преизчислени съобразно Класификацията и са съпоставими във времето.</w:t>
      </w:r>
    </w:p>
    <w:p w14:paraId="3FCE5A21" w14:textId="77777777" w:rsidR="00F54022" w:rsidRPr="004D682B" w:rsidRDefault="00F54022" w:rsidP="00E1619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Отговорите на въпросите от анкетите са представени в тристепенна </w:t>
      </w:r>
      <w:proofErr w:type="spellStart"/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категорийна</w:t>
      </w:r>
      <w:proofErr w:type="spellEnd"/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скала от типа: „увеличение“, „без промяна“, „намаление“ или „над нормално“, „нормално“, „под нормално“. Балансите на оценките се изчисляват като разлика на относителните дялове по екстремните варианти на отговор. Показателят „бизнес климат“ е средна геометрична на балансите на оценките за настоящата и за очакваната бизнес ситуация в предприятията през следващите шест месеца.</w:t>
      </w:r>
    </w:p>
    <w:p w14:paraId="6A6472BC" w14:textId="77777777" w:rsidR="00F54022" w:rsidRPr="004D682B" w:rsidRDefault="00F54022" w:rsidP="00E1619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Общият показател на бизнес климата е средна претеглена на четири отраслови показателя на бизнес климата - в промишлеността, строителството, търговията на дребно и сектора на услугите, като последният показател е включен в общия динамичен ред от май 2002 година.</w:t>
      </w:r>
    </w:p>
    <w:p w14:paraId="2A9292D4" w14:textId="77777777" w:rsidR="00444D20" w:rsidRPr="004D682B" w:rsidRDefault="00F54022" w:rsidP="00E16196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br w:type="page"/>
      </w:r>
    </w:p>
    <w:p w14:paraId="2A0EF2BC" w14:textId="3A169314" w:rsidR="00F54022" w:rsidRPr="004D682B" w:rsidRDefault="00F54022" w:rsidP="006E6AA2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p w14:paraId="1A82D22B" w14:textId="77777777" w:rsidR="00F54022" w:rsidRPr="004D682B" w:rsidRDefault="00F54022" w:rsidP="006E6AA2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1. Бизнес климат - общо</w:t>
      </w:r>
    </w:p>
    <w:p w14:paraId="27C5741E" w14:textId="77777777" w:rsidR="00F54022" w:rsidRPr="004D682B" w:rsidRDefault="00DA2000" w:rsidP="00323847">
      <w:pPr>
        <w:tabs>
          <w:tab w:val="left" w:pos="4485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549D4D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75pt;height:268.75pt" o:preferrelative="f">
            <v:imagedata r:id="rId12" o:title=""/>
            <o:lock v:ext="edit" aspectratio="f"/>
          </v:shape>
        </w:pict>
      </w:r>
    </w:p>
    <w:p w14:paraId="5D047B16" w14:textId="77777777" w:rsidR="00F54022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2. Бизнес климат в промишлеността</w:t>
      </w:r>
    </w:p>
    <w:p w14:paraId="0FF2F32E" w14:textId="77777777" w:rsidR="004C2A5E" w:rsidRPr="004D682B" w:rsidRDefault="00DA2000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31B040F0">
          <v:shape id="_x0000_i1026" type="#_x0000_t75" style="width:422.75pt;height:268.75pt" o:preferrelative="f">
            <v:imagedata r:id="rId13" o:title=""/>
            <o:lock v:ext="edit" aspectratio="f"/>
          </v:shape>
        </w:pict>
      </w:r>
    </w:p>
    <w:p w14:paraId="7667ECAC" w14:textId="77777777" w:rsidR="00F54022" w:rsidRPr="004D682B" w:rsidRDefault="00F54022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0BEF6ED6" w14:textId="77777777" w:rsidR="00F54022" w:rsidRPr="004D682B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Фиг. 3. </w:t>
      </w:r>
      <w:r w:rsidR="00FE0A48" w:rsidRPr="00FE0A48">
        <w:rPr>
          <w:rFonts w:ascii="Verdana" w:eastAsia="Μοντέρνα" w:hAnsi="Verdana" w:cs="Times New Roman"/>
          <w:b/>
          <w:sz w:val="20"/>
          <w:szCs w:val="20"/>
          <w:lang w:eastAsia="bg-BG"/>
        </w:rPr>
        <w:t>Очаквана производствена активност в промишлеността през следващите три месеца</w:t>
      </w:r>
    </w:p>
    <w:p w14:paraId="7B7BAE07" w14:textId="77777777" w:rsidR="00F54022" w:rsidRPr="004D682B" w:rsidRDefault="00DA2000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51B81812">
          <v:shape id="_x0000_i1027" type="#_x0000_t75" style="width:422.75pt;height:268.75pt" o:preferrelative="f">
            <v:imagedata r:id="rId14" o:title=""/>
            <o:lock v:ext="edit" aspectratio="f"/>
          </v:shape>
        </w:pict>
      </w:r>
    </w:p>
    <w:p w14:paraId="52D03BC7" w14:textId="77777777" w:rsidR="00F54022" w:rsidRPr="004D682B" w:rsidRDefault="00F54022" w:rsidP="006E6AA2">
      <w:pPr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4. Фактори, затрудняващи дейността в промишлеността</w:t>
      </w:r>
    </w:p>
    <w:p w14:paraId="1992173D" w14:textId="77777777" w:rsidR="00F54022" w:rsidRDefault="00F54022" w:rsidP="006E6AA2">
      <w:pPr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(Относителен дял от предприятията)</w:t>
      </w:r>
    </w:p>
    <w:p w14:paraId="14923FC0" w14:textId="77777777" w:rsidR="00FE0A48" w:rsidRPr="004D682B" w:rsidRDefault="00DA2000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1E803F0F">
          <v:shape id="_x0000_i1028" type="#_x0000_t75" style="width:422.75pt;height:268.75pt" o:preferrelative="f">
            <v:imagedata r:id="rId15" o:title=""/>
            <o:lock v:ext="edit" aspectratio="f"/>
          </v:shape>
        </w:pict>
      </w:r>
    </w:p>
    <w:p w14:paraId="49A47241" w14:textId="77777777" w:rsidR="00F54022" w:rsidRPr="004D682B" w:rsidRDefault="00F54022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44C008B8" w14:textId="77777777" w:rsidR="00F54022" w:rsidRPr="004D682B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5. Очаквания за продажните цени в промишлеността</w:t>
      </w:r>
      <w:r w:rsidR="00FA3A0E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161B6445" w14:textId="77777777" w:rsidR="00F54022" w:rsidRPr="004D682B" w:rsidRDefault="00DA2000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38FFF818">
          <v:shape id="_x0000_i1029" type="#_x0000_t75" style="width:422.75pt;height:268.75pt" o:preferrelative="f">
            <v:imagedata r:id="rId16" o:title=""/>
            <o:lock v:ext="edit" aspectratio="f"/>
          </v:shape>
        </w:pict>
      </w:r>
    </w:p>
    <w:p w14:paraId="33E27459" w14:textId="77777777" w:rsidR="00F54022" w:rsidRPr="004D682B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6. Бизнес климат в строителството</w:t>
      </w:r>
    </w:p>
    <w:p w14:paraId="1196468A" w14:textId="77777777" w:rsidR="00444D20" w:rsidRPr="004D682B" w:rsidRDefault="00DA2000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4EDD7BCC">
          <v:shape id="_x0000_i1030" type="#_x0000_t75" style="width:422.75pt;height:268.75pt" o:preferrelative="f">
            <v:imagedata r:id="rId17" o:title=""/>
            <o:lock v:ext="edit" aspectratio="f"/>
          </v:shape>
        </w:pict>
      </w:r>
    </w:p>
    <w:p w14:paraId="4D1CC531" w14:textId="77777777" w:rsidR="003B783D" w:rsidRPr="004D682B" w:rsidRDefault="003B783D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63C5D751" w14:textId="77777777" w:rsidR="00F54022" w:rsidRPr="004D682B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Фиг. 7. </w:t>
      </w:r>
      <w:r w:rsidR="00E72DB1" w:rsidRPr="00E72DB1">
        <w:rPr>
          <w:rFonts w:ascii="Verdana" w:eastAsia="Μοντέρνα" w:hAnsi="Verdana" w:cs="Times New Roman"/>
          <w:b/>
          <w:sz w:val="20"/>
          <w:szCs w:val="20"/>
          <w:lang w:eastAsia="bg-BG"/>
        </w:rPr>
        <w:t>Очаквана строителна активност през следващите три месеца</w:t>
      </w:r>
    </w:p>
    <w:p w14:paraId="37E23B8F" w14:textId="77777777" w:rsidR="00F54022" w:rsidRPr="004D682B" w:rsidRDefault="00DA2000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21E31B1A">
          <v:shape id="_x0000_i1031" type="#_x0000_t75" style="width:422.75pt;height:268.75pt" o:preferrelative="f">
            <v:imagedata r:id="rId18" o:title=""/>
            <o:lock v:ext="edit" aspectratio="f"/>
          </v:shape>
        </w:pict>
      </w:r>
    </w:p>
    <w:p w14:paraId="7D139D76" w14:textId="77777777" w:rsidR="00F54022" w:rsidRPr="004D682B" w:rsidRDefault="00F54022" w:rsidP="006E6AA2">
      <w:pPr>
        <w:spacing w:before="160"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8. Фактори, затрудняващи дейността в</w:t>
      </w:r>
      <w:r w:rsidRPr="004D682B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строителството</w:t>
      </w:r>
    </w:p>
    <w:p w14:paraId="748CA0C4" w14:textId="77777777" w:rsidR="00F54022" w:rsidRDefault="00F54022" w:rsidP="006E6AA2">
      <w:pPr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(Относителен дял от предприятията)</w:t>
      </w:r>
    </w:p>
    <w:p w14:paraId="5200646E" w14:textId="77777777" w:rsidR="00E72DB1" w:rsidRPr="004D682B" w:rsidRDefault="00DA2000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20936DB1">
          <v:shape id="_x0000_i1032" type="#_x0000_t75" style="width:422.75pt;height:268.75pt" o:preferrelative="f">
            <v:imagedata r:id="rId19" o:title=""/>
            <o:lock v:ext="edit" aspectratio="f"/>
          </v:shape>
        </w:pict>
      </w:r>
    </w:p>
    <w:p w14:paraId="7419B915" w14:textId="77777777" w:rsidR="00F54022" w:rsidRPr="004D682B" w:rsidRDefault="00F54022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19DE54C4" w14:textId="77777777" w:rsidR="00F54022" w:rsidRPr="004D682B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9. Очаквания за продажните цени в строителството</w:t>
      </w:r>
      <w:r w:rsidR="00FA3A0E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016699AE" w14:textId="77777777" w:rsidR="00F54022" w:rsidRPr="004D682B" w:rsidRDefault="00DA2000" w:rsidP="00E72DB1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52E3F073">
          <v:shape id="_x0000_i1033" type="#_x0000_t75" style="width:422.75pt;height:268.75pt" o:preferrelative="f">
            <v:imagedata r:id="rId20" o:title=""/>
            <o:lock v:ext="edit" aspectratio="f"/>
          </v:shape>
        </w:pict>
      </w:r>
    </w:p>
    <w:p w14:paraId="58225DB5" w14:textId="77777777" w:rsidR="00444D20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10. Бизнес климат в търговията на дребно</w:t>
      </w:r>
    </w:p>
    <w:p w14:paraId="3971DD1F" w14:textId="77777777" w:rsidR="00260466" w:rsidRPr="004D682B" w:rsidRDefault="00DA2000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0D8C3AC1">
          <v:shape id="_x0000_i1034" type="#_x0000_t75" style="width:422.75pt;height:268.75pt" o:preferrelative="f">
            <v:imagedata r:id="rId21" o:title=""/>
            <o:lock v:ext="edit" aspectratio="f"/>
          </v:shape>
        </w:pict>
      </w:r>
    </w:p>
    <w:p w14:paraId="603CB092" w14:textId="77777777" w:rsidR="003B783D" w:rsidRPr="004D682B" w:rsidRDefault="003B783D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134EC7BB" w14:textId="77777777" w:rsidR="00F54022" w:rsidRPr="004D682B" w:rsidRDefault="00F54022" w:rsidP="006E6AA2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Фиг. 11. </w:t>
      </w:r>
      <w:r w:rsidR="0087646B" w:rsidRPr="0087646B">
        <w:rPr>
          <w:rFonts w:ascii="Verdana" w:eastAsia="Μοντέρνα" w:hAnsi="Verdana" w:cs="Times New Roman"/>
          <w:b/>
          <w:sz w:val="20"/>
          <w:szCs w:val="20"/>
          <w:lang w:eastAsia="bg-BG"/>
        </w:rPr>
        <w:t>Очаквания за поръчките към доставчиците в търговията на дребно през следващите три месеца</w:t>
      </w:r>
    </w:p>
    <w:p w14:paraId="5050F99E" w14:textId="77777777" w:rsidR="00F54022" w:rsidRPr="004D682B" w:rsidRDefault="00DA2000" w:rsidP="0087646B">
      <w:pPr>
        <w:autoSpaceDE w:val="0"/>
        <w:autoSpaceDN w:val="0"/>
        <w:adjustRightInd w:val="0"/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57B6C2D2">
          <v:shape id="_x0000_i1035" type="#_x0000_t75" style="width:422.75pt;height:268.75pt" o:preferrelative="f">
            <v:imagedata r:id="rId22" o:title=""/>
            <o:lock v:ext="edit" aspectratio="f"/>
          </v:shape>
        </w:pict>
      </w:r>
    </w:p>
    <w:p w14:paraId="4D851470" w14:textId="77777777" w:rsidR="00F54022" w:rsidRPr="004D682B" w:rsidRDefault="00F54022" w:rsidP="006E6AA2">
      <w:pPr>
        <w:autoSpaceDE w:val="0"/>
        <w:autoSpaceDN w:val="0"/>
        <w:adjustRightInd w:val="0"/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12. Фактори, затрудняващи дейността в търговията на дребно</w:t>
      </w:r>
    </w:p>
    <w:p w14:paraId="056DF810" w14:textId="77777777" w:rsidR="00F54022" w:rsidRDefault="00F54022" w:rsidP="006E6AA2">
      <w:pPr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(Относителен дял от предприятията)</w:t>
      </w:r>
    </w:p>
    <w:p w14:paraId="66D23C73" w14:textId="77777777" w:rsidR="00FA3A0E" w:rsidRPr="004D682B" w:rsidRDefault="00DA2000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195CE1C9">
          <v:shape id="_x0000_i1036" type="#_x0000_t75" style="width:422.75pt;height:268.75pt" o:preferrelative="f">
            <v:imagedata r:id="rId23" o:title=""/>
            <o:lock v:ext="edit" aspectratio="f"/>
          </v:shape>
        </w:pict>
      </w:r>
    </w:p>
    <w:p w14:paraId="2A660249" w14:textId="77777777" w:rsidR="00F54022" w:rsidRPr="004D682B" w:rsidRDefault="00F54022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267283B0" w14:textId="77777777" w:rsidR="00F54022" w:rsidRPr="004D682B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13. Очаквания за продажните цени в търговията на дребно през следващите три месеца</w:t>
      </w:r>
    </w:p>
    <w:p w14:paraId="1232B043" w14:textId="77777777" w:rsidR="00F54022" w:rsidRPr="004D682B" w:rsidRDefault="00DA2000" w:rsidP="00FA3A0E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1B4E9A4A">
          <v:shape id="_x0000_i1037" type="#_x0000_t75" style="width:422.75pt;height:268.75pt" o:preferrelative="f">
            <v:imagedata r:id="rId24" o:title=""/>
            <o:lock v:ext="edit" aspectratio="f"/>
          </v:shape>
        </w:pict>
      </w:r>
    </w:p>
    <w:p w14:paraId="3DA0AC18" w14:textId="77777777" w:rsidR="00F54022" w:rsidRDefault="00F54022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14. Бизн</w:t>
      </w:r>
      <w:r w:rsidR="005076F3">
        <w:rPr>
          <w:rFonts w:ascii="Verdana" w:eastAsia="Μοντέρνα" w:hAnsi="Verdana" w:cs="Times New Roman"/>
          <w:b/>
          <w:sz w:val="20"/>
          <w:szCs w:val="20"/>
          <w:lang w:eastAsia="bg-BG"/>
        </w:rPr>
        <w:t>ес климат в сектора на услугите</w:t>
      </w:r>
    </w:p>
    <w:p w14:paraId="57F6DF92" w14:textId="77777777" w:rsidR="005076F3" w:rsidRPr="004D682B" w:rsidRDefault="00DA2000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3181BA30">
          <v:shape id="_x0000_i1038" type="#_x0000_t75" style="width:422.75pt;height:268.75pt" o:preferrelative="f">
            <v:imagedata r:id="rId25" o:title=""/>
            <o:lock v:ext="edit" aspectratio="f"/>
          </v:shape>
        </w:pict>
      </w:r>
    </w:p>
    <w:p w14:paraId="34EBCF7D" w14:textId="77777777" w:rsidR="00F54022" w:rsidRPr="004D682B" w:rsidRDefault="00F54022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5583B404" w14:textId="77777777" w:rsidR="00F54022" w:rsidRPr="004D682B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15. Очаквано търсене в сектора на услугите</w:t>
      </w:r>
      <w:r w:rsidR="00F0159C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389DF3D7" w14:textId="77777777" w:rsidR="00F54022" w:rsidRPr="004D682B" w:rsidRDefault="00DA2000" w:rsidP="005076F3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58D08AD8">
          <v:shape id="_x0000_i1039" type="#_x0000_t75" style="width:422.75pt;height:268.75pt" o:preferrelative="f">
            <v:imagedata r:id="rId26" o:title=""/>
            <o:lock v:ext="edit" aspectratio="f"/>
          </v:shape>
        </w:pict>
      </w:r>
    </w:p>
    <w:p w14:paraId="1EA058A6" w14:textId="77777777" w:rsidR="00F54022" w:rsidRPr="004D682B" w:rsidRDefault="00F54022" w:rsidP="006E6AA2">
      <w:pPr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16. Фактори, затрудняващи дейността в сектора на услугите</w:t>
      </w:r>
    </w:p>
    <w:p w14:paraId="08758E1B" w14:textId="77777777" w:rsidR="00F54022" w:rsidRDefault="00F54022" w:rsidP="006E6AA2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(Относителен дял от предприятията)</w:t>
      </w:r>
    </w:p>
    <w:p w14:paraId="20D96552" w14:textId="77777777" w:rsidR="005076F3" w:rsidRPr="004D682B" w:rsidRDefault="00DA2000" w:rsidP="00E16196">
      <w:pPr>
        <w:autoSpaceDE w:val="0"/>
        <w:autoSpaceDN w:val="0"/>
        <w:adjustRightInd w:val="0"/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536B5E47">
          <v:shape id="_x0000_i1040" type="#_x0000_t75" style="width:422.75pt;height:268.75pt" o:preferrelative="f">
            <v:imagedata r:id="rId27" o:title=""/>
            <o:lock v:ext="edit" aspectratio="f"/>
          </v:shape>
        </w:pict>
      </w:r>
    </w:p>
    <w:p w14:paraId="4F10C784" w14:textId="77777777" w:rsidR="00F54022" w:rsidRPr="004D682B" w:rsidRDefault="00F54022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51C2ECCB" w14:textId="77777777" w:rsidR="00F54022" w:rsidRPr="004D682B" w:rsidRDefault="00F54022" w:rsidP="006E6AA2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17. Очаквания за продажните цени в сектора на услугите</w:t>
      </w:r>
      <w:r w:rsidR="00F0159C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3E02F96B" w14:textId="77777777" w:rsidR="00171C36" w:rsidRPr="005076F3" w:rsidRDefault="00517E29" w:rsidP="00E16196">
      <w:pPr>
        <w:spacing w:line="360" w:lineRule="auto"/>
        <w:jc w:val="center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pict w14:anchorId="590CB384">
          <v:shape id="_x0000_i1041" type="#_x0000_t75" style="width:422.75pt;height:268.75pt" o:preferrelative="f">
            <v:imagedata r:id="rId28" o:title=""/>
            <o:lock v:ext="edit" aspectratio="f"/>
          </v:shape>
        </w:pict>
      </w:r>
    </w:p>
    <w:sectPr w:rsidR="00171C36" w:rsidRPr="005076F3" w:rsidSect="008748F1">
      <w:headerReference w:type="first" r:id="rId29"/>
      <w:footerReference w:type="first" r:id="rId30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4F308" w14:textId="77777777" w:rsidR="00517E29" w:rsidRDefault="00517E29" w:rsidP="00214ACA">
      <w:r>
        <w:separator/>
      </w:r>
    </w:p>
  </w:endnote>
  <w:endnote w:type="continuationSeparator" w:id="0">
    <w:p w14:paraId="0D477E69" w14:textId="77777777" w:rsidR="00517E29" w:rsidRDefault="00517E29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1B0FF" w14:textId="77777777"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7CD907D" wp14:editId="042CF85C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5C8E6" w14:textId="3459C937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2547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CD907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09B5C8E6" w14:textId="3459C937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2547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C4098F1" wp14:editId="6538463E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AEB998E" wp14:editId="7B6EBF0A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="00214ACA"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="00214ACA" w:rsidRPr="00A7142A">
      <w:rPr>
        <w:rFonts w:ascii="Verdana" w:hAnsi="Verdana"/>
        <w:color w:val="31312F"/>
        <w:sz w:val="16"/>
        <w:szCs w:val="16"/>
      </w:rPr>
      <w:t>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76B11" w14:textId="77777777"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43CC8C11" wp14:editId="19263C9F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AF06E6F" wp14:editId="24C98DE4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8AD4B7" w14:textId="68B714EE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2547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06E6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28AD4B7" w14:textId="68B714EE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2547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4F739" w14:textId="77777777"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48AB08A4" wp14:editId="64774A67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4F6E2E8E" wp14:editId="50FCCEF5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739FD1" w14:textId="2FEA0984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2547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6E2E8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40739FD1" w14:textId="2FEA0984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2547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0D9C70E3" wp14:editId="45A36CD0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14:paraId="599D204B" w14:textId="77777777"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4C7A3" w14:textId="77777777" w:rsidR="00517E29" w:rsidRDefault="00517E29" w:rsidP="00214ACA">
      <w:r>
        <w:separator/>
      </w:r>
    </w:p>
  </w:footnote>
  <w:footnote w:type="continuationSeparator" w:id="0">
    <w:p w14:paraId="773680A7" w14:textId="77777777" w:rsidR="00517E29" w:rsidRDefault="00517E29" w:rsidP="00214ACA">
      <w:r>
        <w:continuationSeparator/>
      </w:r>
    </w:p>
  </w:footnote>
  <w:footnote w:id="1">
    <w:p w14:paraId="299231D1" w14:textId="77777777" w:rsidR="004D682B" w:rsidRPr="004D682B" w:rsidRDefault="004D682B" w:rsidP="004D682B">
      <w:pPr>
        <w:pStyle w:val="FootnoteText"/>
        <w:spacing w:after="240"/>
        <w:rPr>
          <w:rFonts w:ascii="Verdana" w:hAnsi="Verdana"/>
          <w:sz w:val="16"/>
          <w:szCs w:val="16"/>
          <w:lang w:val="bg-BG"/>
        </w:rPr>
      </w:pPr>
      <w:r w:rsidRPr="004D682B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4D682B">
        <w:rPr>
          <w:rFonts w:ascii="Verdana" w:hAnsi="Verdana"/>
          <w:sz w:val="16"/>
          <w:szCs w:val="16"/>
          <w:lang w:val="bg-BG"/>
        </w:rPr>
        <w:t xml:space="preserve"> Без търговия.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0E77D" w14:textId="77777777"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08435B71" wp14:editId="1B17AD8F">
              <wp:simplePos x="0" y="0"/>
              <wp:positionH relativeFrom="margin">
                <wp:posOffset>834390</wp:posOffset>
              </wp:positionH>
              <wp:positionV relativeFrom="paragraph">
                <wp:posOffset>-608965</wp:posOffset>
              </wp:positionV>
              <wp:extent cx="4095750" cy="55245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95E87D" w14:textId="77777777" w:rsidR="00444D20" w:rsidRPr="00444D20" w:rsidRDefault="00F54022" w:rsidP="00E16196">
                          <w:pPr>
                            <w:tabs>
                              <w:tab w:val="left" w:pos="3123"/>
                            </w:tabs>
                            <w:spacing w:line="360" w:lineRule="auto"/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</w:pPr>
                          <w:r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СТОПАНСКА КОНЮНКТУРА</w:t>
                          </w:r>
                          <w:r w:rsidR="00444D20" w:rsidRPr="00444D20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,</w:t>
                          </w:r>
                        </w:p>
                        <w:p w14:paraId="7704D06F" w14:textId="77777777" w:rsidR="00101DE0" w:rsidRPr="00F54022" w:rsidRDefault="00F54022" w:rsidP="00F54022">
                          <w:pPr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</w:pPr>
                          <w:r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 xml:space="preserve">БИЗНЕС АНКЕТИ НА НСИ, </w:t>
                          </w:r>
                          <w:r w:rsidR="00241D5F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ЮЛИ</w:t>
                          </w:r>
                          <w:r w:rsidR="00444D20" w:rsidRPr="00444D20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 xml:space="preserve">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F5E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5.7pt;margin-top:-47.95pt;width:322.5pt;height:43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" stroked="f">
              <v:textbox>
                <w:txbxContent>
                  <w:p w:rsidR="00444D20" w:rsidRPr="00444D20" w:rsidRDefault="00F54022" w:rsidP="00E16196">
                    <w:pPr>
                      <w:tabs>
                        <w:tab w:val="left" w:pos="3123"/>
                      </w:tabs>
                      <w:spacing w:line="360" w:lineRule="auto"/>
                      <w:jc w:val="center"/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</w:pPr>
                    <w:r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СТОПАНСКА КОНЮНКТУРА</w:t>
                    </w:r>
                    <w:r w:rsidR="00444D20" w:rsidRPr="00444D20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,</w:t>
                    </w:r>
                  </w:p>
                  <w:p w:rsidR="00101DE0" w:rsidRPr="00F54022" w:rsidRDefault="00F54022" w:rsidP="00F54022">
                    <w:pPr>
                      <w:jc w:val="center"/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</w:pPr>
                    <w:r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 xml:space="preserve">БИЗНЕС АНКЕТИ НА НСИ, </w:t>
                    </w:r>
                    <w:r w:rsidR="00241D5F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ЮЛИ</w:t>
                    </w:r>
                    <w:r w:rsidR="00444D20" w:rsidRPr="00444D20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 xml:space="preserve">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766A0091" wp14:editId="5BA4AEAA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8B25D" w14:textId="77777777"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62A3D665" wp14:editId="4264D2F5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30FDDAEB" wp14:editId="15C44204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2525425C" wp14:editId="216F9206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283DBE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67D56874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5041B869" wp14:editId="044C71E2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03B9A77F" wp14:editId="045B760D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22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FF6637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07D47" w14:textId="77777777" w:rsidR="008748F1" w:rsidRPr="004F064E" w:rsidRDefault="00444D20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63551727" wp14:editId="52661D44">
              <wp:simplePos x="0" y="0"/>
              <wp:positionH relativeFrom="margin">
                <wp:align>center</wp:align>
              </wp:positionH>
              <wp:positionV relativeFrom="paragraph">
                <wp:posOffset>-756920</wp:posOffset>
              </wp:positionV>
              <wp:extent cx="4095750" cy="74295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DA800E" w14:textId="77777777" w:rsidR="00F54022" w:rsidRPr="004D5297" w:rsidRDefault="00F54022" w:rsidP="005F2E79">
                          <w:pPr>
                            <w:keepNext/>
                            <w:spacing w:before="160" w:after="16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4D5297"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20"/>
                            </w:rPr>
                            <w:t>СТОПАНСКА КОНЮНКТУРА</w:t>
                          </w:r>
                        </w:p>
                        <w:p w14:paraId="546F77F2" w14:textId="77777777" w:rsidR="00F54022" w:rsidRPr="00EC63FC" w:rsidRDefault="00F54022" w:rsidP="005F2E79">
                          <w:pPr>
                            <w:spacing w:before="160" w:after="16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4D5297"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20"/>
                            </w:rPr>
                            <w:t xml:space="preserve">БИЗНЕС АНКЕТИ НА НСИ, </w:t>
                          </w:r>
                          <w:r w:rsidR="00241D5F">
                            <w:rPr>
                              <w:rFonts w:ascii="Verdana" w:eastAsia="Times New Roman" w:hAnsi="Verdana" w:cs="Times New Roman"/>
                              <w:b/>
                              <w:color w:val="000000"/>
                              <w:sz w:val="20"/>
                              <w:szCs w:val="20"/>
                            </w:rPr>
                            <w:t>ЮЛИ</w:t>
                          </w:r>
                          <w:r w:rsidRPr="004D5297">
                            <w:rPr>
                              <w:rFonts w:ascii="Verdana" w:eastAsia="Times New Roman" w:hAnsi="Verdana" w:cs="Times New Roman"/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D5297"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20"/>
                            </w:rPr>
                            <w:t>2024 ГОДИНА</w:t>
                          </w:r>
                        </w:p>
                        <w:p w14:paraId="5359571B" w14:textId="77777777" w:rsidR="008748F1" w:rsidRPr="00101DE0" w:rsidRDefault="008748F1" w:rsidP="00F54022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07CE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59.6pt;width:322.5pt;height:58.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0DtIgIAACMEAAAOAAAAZHJzL2Uyb0RvYy54bWysU81u2zAMvg/YOwi6L3YMZ2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" stroked="f">
              <v:textbox>
                <w:txbxContent>
                  <w:p w:rsidR="00F54022" w:rsidRPr="004D5297" w:rsidRDefault="00F54022" w:rsidP="005F2E79">
                    <w:pPr>
                      <w:keepNext/>
                      <w:spacing w:before="160" w:after="16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sz w:val="20"/>
                        <w:szCs w:val="20"/>
                      </w:rPr>
                    </w:pPr>
                    <w:r w:rsidRPr="004D5297">
                      <w:rPr>
                        <w:rFonts w:ascii="Verdana" w:eastAsia="Times New Roman" w:hAnsi="Verdana" w:cs="Times New Roman"/>
                        <w:b/>
                        <w:sz w:val="20"/>
                        <w:szCs w:val="20"/>
                      </w:rPr>
                      <w:t>СТОПАНСКА КОНЮНКТУРА</w:t>
                    </w:r>
                  </w:p>
                  <w:p w:rsidR="00F54022" w:rsidRPr="00EC63FC" w:rsidRDefault="00F54022" w:rsidP="005F2E79">
                    <w:pPr>
                      <w:spacing w:before="160" w:after="16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sz w:val="20"/>
                        <w:szCs w:val="20"/>
                      </w:rPr>
                    </w:pPr>
                    <w:r w:rsidRPr="004D5297">
                      <w:rPr>
                        <w:rFonts w:ascii="Verdana" w:eastAsia="Times New Roman" w:hAnsi="Verdana" w:cs="Times New Roman"/>
                        <w:b/>
                        <w:sz w:val="20"/>
                        <w:szCs w:val="20"/>
                      </w:rPr>
                      <w:t xml:space="preserve">БИЗНЕС АНКЕТИ НА НСИ, </w:t>
                    </w:r>
                    <w:r w:rsidR="00241D5F">
                      <w:rPr>
                        <w:rFonts w:ascii="Verdana" w:eastAsia="Times New Roman" w:hAnsi="Verdana" w:cs="Times New Roman"/>
                        <w:b/>
                        <w:color w:val="000000"/>
                        <w:sz w:val="20"/>
                        <w:szCs w:val="20"/>
                      </w:rPr>
                      <w:t>ЮЛИ</w:t>
                    </w:r>
                    <w:r w:rsidRPr="004D5297">
                      <w:rPr>
                        <w:rFonts w:ascii="Verdana" w:eastAsia="Times New Roman" w:hAnsi="Verdana" w:cs="Times New Roman"/>
                        <w:b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4D5297">
                      <w:rPr>
                        <w:rFonts w:ascii="Verdana" w:eastAsia="Times New Roman" w:hAnsi="Verdana" w:cs="Times New Roman"/>
                        <w:b/>
                        <w:sz w:val="20"/>
                        <w:szCs w:val="20"/>
                      </w:rPr>
                      <w:t>2024 ГОДИНА</w:t>
                    </w:r>
                  </w:p>
                  <w:p w:rsidR="008748F1" w:rsidRPr="00101DE0" w:rsidRDefault="008748F1" w:rsidP="00F54022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8748F1"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327D9B56" wp14:editId="17BCFFB9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5F957B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2E92"/>
    <w:rsid w:val="000047C0"/>
    <w:rsid w:val="00034628"/>
    <w:rsid w:val="000416E0"/>
    <w:rsid w:val="0006051E"/>
    <w:rsid w:val="000607BC"/>
    <w:rsid w:val="00075DCE"/>
    <w:rsid w:val="00077C97"/>
    <w:rsid w:val="00096A71"/>
    <w:rsid w:val="000B17C2"/>
    <w:rsid w:val="000B2B10"/>
    <w:rsid w:val="000C0D56"/>
    <w:rsid w:val="000F0B88"/>
    <w:rsid w:val="00101DE0"/>
    <w:rsid w:val="0010600D"/>
    <w:rsid w:val="00125870"/>
    <w:rsid w:val="00134CB1"/>
    <w:rsid w:val="0014343E"/>
    <w:rsid w:val="001538D1"/>
    <w:rsid w:val="00171C36"/>
    <w:rsid w:val="001901A0"/>
    <w:rsid w:val="001958CA"/>
    <w:rsid w:val="001B03D8"/>
    <w:rsid w:val="001E5BA2"/>
    <w:rsid w:val="001E7AC3"/>
    <w:rsid w:val="00214ACA"/>
    <w:rsid w:val="00241D5F"/>
    <w:rsid w:val="00255A71"/>
    <w:rsid w:val="00260466"/>
    <w:rsid w:val="002717CF"/>
    <w:rsid w:val="002C3CC8"/>
    <w:rsid w:val="002C5310"/>
    <w:rsid w:val="002C72D4"/>
    <w:rsid w:val="002D7C8E"/>
    <w:rsid w:val="002E3850"/>
    <w:rsid w:val="00315908"/>
    <w:rsid w:val="00321E7D"/>
    <w:rsid w:val="003227E6"/>
    <w:rsid w:val="00323847"/>
    <w:rsid w:val="00332C88"/>
    <w:rsid w:val="00336556"/>
    <w:rsid w:val="00364357"/>
    <w:rsid w:val="0037261F"/>
    <w:rsid w:val="00376A82"/>
    <w:rsid w:val="0038177C"/>
    <w:rsid w:val="0038746A"/>
    <w:rsid w:val="003B2503"/>
    <w:rsid w:val="003B42F8"/>
    <w:rsid w:val="003B46BA"/>
    <w:rsid w:val="003B783D"/>
    <w:rsid w:val="003C2111"/>
    <w:rsid w:val="003C2351"/>
    <w:rsid w:val="003D5F6D"/>
    <w:rsid w:val="00444D20"/>
    <w:rsid w:val="00446CF4"/>
    <w:rsid w:val="00467F7F"/>
    <w:rsid w:val="0047363B"/>
    <w:rsid w:val="004760D3"/>
    <w:rsid w:val="004765A4"/>
    <w:rsid w:val="00482021"/>
    <w:rsid w:val="00486232"/>
    <w:rsid w:val="004A0222"/>
    <w:rsid w:val="004A69CC"/>
    <w:rsid w:val="004C2A5E"/>
    <w:rsid w:val="004D2941"/>
    <w:rsid w:val="004D682B"/>
    <w:rsid w:val="004F064E"/>
    <w:rsid w:val="005076F3"/>
    <w:rsid w:val="00517E29"/>
    <w:rsid w:val="00520539"/>
    <w:rsid w:val="005B3945"/>
    <w:rsid w:val="005B4023"/>
    <w:rsid w:val="005B586C"/>
    <w:rsid w:val="005D6734"/>
    <w:rsid w:val="005F1CB5"/>
    <w:rsid w:val="005F2E79"/>
    <w:rsid w:val="00605C4F"/>
    <w:rsid w:val="006120F5"/>
    <w:rsid w:val="00612783"/>
    <w:rsid w:val="00634CE3"/>
    <w:rsid w:val="00644D53"/>
    <w:rsid w:val="00654814"/>
    <w:rsid w:val="006907EE"/>
    <w:rsid w:val="006A212D"/>
    <w:rsid w:val="006B0F60"/>
    <w:rsid w:val="006C27A4"/>
    <w:rsid w:val="006C3080"/>
    <w:rsid w:val="006D1BE4"/>
    <w:rsid w:val="006E6AA2"/>
    <w:rsid w:val="006F6FD8"/>
    <w:rsid w:val="00704539"/>
    <w:rsid w:val="0071021C"/>
    <w:rsid w:val="00722120"/>
    <w:rsid w:val="00764226"/>
    <w:rsid w:val="0077276F"/>
    <w:rsid w:val="007C61E0"/>
    <w:rsid w:val="007C7A6A"/>
    <w:rsid w:val="007D22C5"/>
    <w:rsid w:val="007F116A"/>
    <w:rsid w:val="007F17B3"/>
    <w:rsid w:val="007F6765"/>
    <w:rsid w:val="008149E8"/>
    <w:rsid w:val="00837716"/>
    <w:rsid w:val="00870559"/>
    <w:rsid w:val="008748F1"/>
    <w:rsid w:val="0087646B"/>
    <w:rsid w:val="00881B14"/>
    <w:rsid w:val="00883238"/>
    <w:rsid w:val="00890893"/>
    <w:rsid w:val="008D3797"/>
    <w:rsid w:val="008E71E8"/>
    <w:rsid w:val="00905082"/>
    <w:rsid w:val="0094060D"/>
    <w:rsid w:val="00947EBF"/>
    <w:rsid w:val="00987CB1"/>
    <w:rsid w:val="009A34F7"/>
    <w:rsid w:val="009A5804"/>
    <w:rsid w:val="009B0919"/>
    <w:rsid w:val="009B7B87"/>
    <w:rsid w:val="009E4021"/>
    <w:rsid w:val="009E5562"/>
    <w:rsid w:val="009E6ECB"/>
    <w:rsid w:val="00A03F51"/>
    <w:rsid w:val="00A14E83"/>
    <w:rsid w:val="00A25472"/>
    <w:rsid w:val="00A415C4"/>
    <w:rsid w:val="00A51ECE"/>
    <w:rsid w:val="00A7142A"/>
    <w:rsid w:val="00A869E9"/>
    <w:rsid w:val="00AA7BF3"/>
    <w:rsid w:val="00AC3D78"/>
    <w:rsid w:val="00AE4196"/>
    <w:rsid w:val="00AF2D94"/>
    <w:rsid w:val="00AF5EBA"/>
    <w:rsid w:val="00B0333E"/>
    <w:rsid w:val="00B07D27"/>
    <w:rsid w:val="00B55B11"/>
    <w:rsid w:val="00B700E1"/>
    <w:rsid w:val="00B77149"/>
    <w:rsid w:val="00B816EC"/>
    <w:rsid w:val="00BB47DD"/>
    <w:rsid w:val="00BC2D00"/>
    <w:rsid w:val="00C01A1F"/>
    <w:rsid w:val="00C14799"/>
    <w:rsid w:val="00C21975"/>
    <w:rsid w:val="00C22E8B"/>
    <w:rsid w:val="00C544B4"/>
    <w:rsid w:val="00C616FD"/>
    <w:rsid w:val="00C72E14"/>
    <w:rsid w:val="00C77352"/>
    <w:rsid w:val="00C93974"/>
    <w:rsid w:val="00CA0766"/>
    <w:rsid w:val="00CB3853"/>
    <w:rsid w:val="00CD6023"/>
    <w:rsid w:val="00D00AD6"/>
    <w:rsid w:val="00D01AAD"/>
    <w:rsid w:val="00D32DFB"/>
    <w:rsid w:val="00D66323"/>
    <w:rsid w:val="00D71EBE"/>
    <w:rsid w:val="00D75A9F"/>
    <w:rsid w:val="00D82477"/>
    <w:rsid w:val="00D84846"/>
    <w:rsid w:val="00D85B1D"/>
    <w:rsid w:val="00D8610D"/>
    <w:rsid w:val="00D96F82"/>
    <w:rsid w:val="00DA2000"/>
    <w:rsid w:val="00DD11CB"/>
    <w:rsid w:val="00DD7BB0"/>
    <w:rsid w:val="00DE1BA7"/>
    <w:rsid w:val="00DE20CA"/>
    <w:rsid w:val="00DE4F56"/>
    <w:rsid w:val="00DF00F9"/>
    <w:rsid w:val="00E03FFD"/>
    <w:rsid w:val="00E13DB4"/>
    <w:rsid w:val="00E16196"/>
    <w:rsid w:val="00E41A58"/>
    <w:rsid w:val="00E476B1"/>
    <w:rsid w:val="00E54D99"/>
    <w:rsid w:val="00E56080"/>
    <w:rsid w:val="00E563C3"/>
    <w:rsid w:val="00E67823"/>
    <w:rsid w:val="00E7134B"/>
    <w:rsid w:val="00E72DB1"/>
    <w:rsid w:val="00E74077"/>
    <w:rsid w:val="00EA4AC7"/>
    <w:rsid w:val="00EB5089"/>
    <w:rsid w:val="00EB77FE"/>
    <w:rsid w:val="00EC0D27"/>
    <w:rsid w:val="00EC4D3F"/>
    <w:rsid w:val="00EE1247"/>
    <w:rsid w:val="00EE6BAB"/>
    <w:rsid w:val="00EF3501"/>
    <w:rsid w:val="00EF67FE"/>
    <w:rsid w:val="00F0159C"/>
    <w:rsid w:val="00F115E3"/>
    <w:rsid w:val="00F54022"/>
    <w:rsid w:val="00F715C4"/>
    <w:rsid w:val="00F720A8"/>
    <w:rsid w:val="00FA00EF"/>
    <w:rsid w:val="00FA3A0E"/>
    <w:rsid w:val="00FD731D"/>
    <w:rsid w:val="00FD7C1C"/>
    <w:rsid w:val="00FE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25FFB2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paragraph" w:styleId="Revision">
    <w:name w:val="Revision"/>
    <w:hidden/>
    <w:uiPriority w:val="99"/>
    <w:semiHidden/>
    <w:rsid w:val="00D32DFB"/>
  </w:style>
  <w:style w:type="character" w:styleId="CommentReference">
    <w:name w:val="annotation reference"/>
    <w:basedOn w:val="DefaultParagraphFont"/>
    <w:uiPriority w:val="99"/>
    <w:semiHidden/>
    <w:unhideWhenUsed/>
    <w:rsid w:val="004736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6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6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6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header" Target="header1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10" Type="http://schemas.openxmlformats.org/officeDocument/2006/relationships/footer" Target="footer2.xml"/><Relationship Id="rId19" Type="http://schemas.openxmlformats.org/officeDocument/2006/relationships/image" Target="media/image11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0333C-AE52-4899-9526-0125CDF8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Hristina Terzijska</cp:lastModifiedBy>
  <cp:revision>5</cp:revision>
  <dcterms:created xsi:type="dcterms:W3CDTF">2024-07-26T11:53:00Z</dcterms:created>
  <dcterms:modified xsi:type="dcterms:W3CDTF">2024-07-26T12:12:00Z</dcterms:modified>
</cp:coreProperties>
</file>