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A56B3" w14:textId="77777777" w:rsidR="0010335A" w:rsidRPr="004D682B" w:rsidRDefault="0010335A" w:rsidP="0010335A">
      <w:pPr>
        <w:keepNext/>
        <w:spacing w:before="160" w:after="160" w:line="360" w:lineRule="auto"/>
        <w:jc w:val="center"/>
        <w:outlineLvl w:val="0"/>
        <w:rPr>
          <w:rFonts w:ascii="Verdana" w:eastAsia="Times New Roman" w:hAnsi="Verdana" w:cs="Times New Roman"/>
          <w:b/>
          <w:sz w:val="20"/>
          <w:szCs w:val="20"/>
        </w:rPr>
      </w:pPr>
      <w:bookmarkStart w:id="0" w:name="_GoBack"/>
      <w:bookmarkEnd w:id="0"/>
      <w:r w:rsidRPr="004D682B">
        <w:rPr>
          <w:rFonts w:ascii="Verdana" w:eastAsia="Times New Roman" w:hAnsi="Verdana" w:cs="Times New Roman"/>
          <w:b/>
          <w:sz w:val="20"/>
          <w:szCs w:val="20"/>
        </w:rPr>
        <w:t>СТОПАНСКА КОНЮНКТУРА</w:t>
      </w:r>
    </w:p>
    <w:p w14:paraId="4A6CB764" w14:textId="77777777" w:rsidR="0010335A" w:rsidRPr="004D682B" w:rsidRDefault="0010335A" w:rsidP="0010335A">
      <w:pPr>
        <w:spacing w:before="160" w:after="160" w:line="360" w:lineRule="auto"/>
        <w:jc w:val="center"/>
        <w:outlineLvl w:val="0"/>
        <w:rPr>
          <w:rFonts w:ascii="Verdana" w:eastAsia="Times New Roman" w:hAnsi="Verdana" w:cs="Times New Roman"/>
          <w:b/>
          <w:sz w:val="20"/>
          <w:szCs w:val="20"/>
        </w:rPr>
      </w:pPr>
      <w:r w:rsidRPr="004D682B">
        <w:rPr>
          <w:rFonts w:ascii="Verdana" w:eastAsia="Times New Roman" w:hAnsi="Verdana" w:cs="Times New Roman"/>
          <w:b/>
          <w:sz w:val="20"/>
          <w:szCs w:val="20"/>
        </w:rPr>
        <w:t xml:space="preserve">БИЗНЕС АНКЕТИ НА НСИ, </w:t>
      </w:r>
      <w:r>
        <w:rPr>
          <w:rFonts w:ascii="Verdana" w:eastAsia="Times New Roman" w:hAnsi="Verdana" w:cs="Times New Roman"/>
          <w:b/>
          <w:color w:val="000000"/>
          <w:sz w:val="20"/>
          <w:szCs w:val="20"/>
        </w:rPr>
        <w:t>ЮНИ</w:t>
      </w:r>
      <w:r w:rsidRPr="004D682B">
        <w:rPr>
          <w:rFonts w:ascii="Verdana" w:eastAsia="Times New Roman" w:hAnsi="Verdana" w:cs="Times New Roman"/>
          <w:b/>
          <w:color w:val="000000"/>
          <w:sz w:val="20"/>
          <w:szCs w:val="20"/>
        </w:rPr>
        <w:t xml:space="preserve"> </w:t>
      </w:r>
      <w:r w:rsidRPr="004D682B">
        <w:rPr>
          <w:rFonts w:ascii="Verdana" w:eastAsia="Times New Roman" w:hAnsi="Verdana" w:cs="Times New Roman"/>
          <w:b/>
          <w:sz w:val="20"/>
          <w:szCs w:val="20"/>
        </w:rPr>
        <w:t>2024 ГОДИНА</w:t>
      </w:r>
    </w:p>
    <w:p w14:paraId="47C4512B" w14:textId="362A9E72" w:rsidR="0010335A" w:rsidRPr="008C7263" w:rsidRDefault="0010335A" w:rsidP="0010335A">
      <w:pPr>
        <w:autoSpaceDE w:val="0"/>
        <w:autoSpaceDN w:val="0"/>
        <w:adjustRightInd w:val="0"/>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През юни</w:t>
      </w:r>
      <w:r w:rsidRPr="009B7B87">
        <w:rPr>
          <w:rFonts w:ascii="Verdana" w:eastAsia="Μοντέρνα" w:hAnsi="Verdana" w:cs="Times New Roman"/>
          <w:sz w:val="20"/>
          <w:szCs w:val="20"/>
          <w:lang w:eastAsia="bg-BG"/>
        </w:rPr>
        <w:t xml:space="preserve"> 2024 г. </w:t>
      </w:r>
      <w:r w:rsidRPr="009B7B87">
        <w:rPr>
          <w:rFonts w:ascii="Verdana" w:eastAsia="Μοντέρνα" w:hAnsi="Verdana" w:cs="Times New Roman"/>
          <w:b/>
          <w:sz w:val="20"/>
          <w:szCs w:val="20"/>
          <w:lang w:eastAsia="bg-BG"/>
        </w:rPr>
        <w:t>общият показател на бизнес климата</w:t>
      </w:r>
      <w:r>
        <w:rPr>
          <w:rFonts w:ascii="Verdana" w:eastAsia="Μοντέρνα" w:hAnsi="Verdana" w:cs="Times New Roman"/>
          <w:sz w:val="20"/>
          <w:szCs w:val="20"/>
          <w:lang w:eastAsia="bg-BG"/>
        </w:rPr>
        <w:t xml:space="preserve"> намалява с 0.9</w:t>
      </w:r>
      <w:r w:rsidRPr="009B7B87">
        <w:rPr>
          <w:rFonts w:ascii="Verdana" w:eastAsia="Μοντέρνα" w:hAnsi="Verdana" w:cs="Times New Roman"/>
          <w:sz w:val="20"/>
          <w:szCs w:val="20"/>
          <w:lang w:eastAsia="bg-BG"/>
        </w:rPr>
        <w:t xml:space="preserve"> пункт</w:t>
      </w:r>
      <w:r>
        <w:rPr>
          <w:rFonts w:ascii="Verdana" w:eastAsia="Μοντέρνα" w:hAnsi="Verdana" w:cs="Times New Roman"/>
          <w:sz w:val="20"/>
          <w:szCs w:val="20"/>
          <w:lang w:eastAsia="bg-BG"/>
        </w:rPr>
        <w:t xml:space="preserve">а в сравнение </w:t>
      </w:r>
      <w:r w:rsidR="00B27710">
        <w:rPr>
          <w:rFonts w:ascii="Verdana" w:eastAsia="Μοντέρνα" w:hAnsi="Verdana" w:cs="Times New Roman"/>
          <w:sz w:val="20"/>
          <w:szCs w:val="20"/>
          <w:lang w:eastAsia="bg-BG"/>
        </w:rPr>
        <w:t xml:space="preserve">с </w:t>
      </w:r>
      <w:r w:rsidR="008036B1">
        <w:rPr>
          <w:rFonts w:ascii="Verdana" w:eastAsia="Μοντέρνα" w:hAnsi="Verdana" w:cs="Times New Roman"/>
          <w:sz w:val="20"/>
          <w:szCs w:val="20"/>
          <w:lang w:eastAsia="bg-BG"/>
        </w:rPr>
        <w:t xml:space="preserve"> </w:t>
      </w:r>
      <w:r w:rsidR="00550E68">
        <w:rPr>
          <w:rFonts w:ascii="Verdana" w:eastAsia="Μοντέρνα" w:hAnsi="Verdana" w:cs="Times New Roman"/>
          <w:sz w:val="20"/>
          <w:szCs w:val="20"/>
          <w:lang w:eastAsia="bg-BG"/>
        </w:rPr>
        <w:t>май</w:t>
      </w:r>
      <w:r w:rsidRPr="00517685">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(от 25.4% на 24.5</w:t>
      </w:r>
      <w:r w:rsidRPr="009B7B87">
        <w:rPr>
          <w:rFonts w:ascii="Verdana" w:eastAsia="Μοντέρνα" w:hAnsi="Verdana" w:cs="Times New Roman"/>
          <w:sz w:val="20"/>
          <w:szCs w:val="20"/>
          <w:lang w:eastAsia="bg-BG"/>
        </w:rPr>
        <w:t>%) (</w:t>
      </w:r>
      <w:r>
        <w:rPr>
          <w:rFonts w:ascii="Verdana" w:eastAsia="Μοντέρνα" w:hAnsi="Verdana" w:cs="Times New Roman"/>
          <w:sz w:val="20"/>
          <w:szCs w:val="20"/>
          <w:lang w:eastAsia="bg-BG"/>
        </w:rPr>
        <w:t>виж фиг. 1 от приложението)</w:t>
      </w:r>
      <w:r w:rsidRPr="006023B3">
        <w:rPr>
          <w:rFonts w:ascii="Verdana" w:eastAsia="Μοντέρνα" w:hAnsi="Verdana" w:cs="Times New Roman"/>
          <w:sz w:val="20"/>
          <w:szCs w:val="20"/>
          <w:lang w:eastAsia="bg-BG"/>
        </w:rPr>
        <w:t xml:space="preserve">, което се дължи на неблагоприятния бизнес климат в търговията на дребно и </w:t>
      </w:r>
      <w:r w:rsidR="004D05CE">
        <w:rPr>
          <w:rFonts w:ascii="Verdana" w:eastAsia="Μοντέρνα" w:hAnsi="Verdana" w:cs="Times New Roman"/>
          <w:sz w:val="20"/>
          <w:szCs w:val="20"/>
          <w:lang w:eastAsia="bg-BG"/>
        </w:rPr>
        <w:t xml:space="preserve">в </w:t>
      </w:r>
      <w:r w:rsidRPr="006023B3">
        <w:rPr>
          <w:rFonts w:ascii="Verdana" w:eastAsia="Μοντέρνα" w:hAnsi="Verdana" w:cs="Times New Roman"/>
          <w:sz w:val="20"/>
          <w:szCs w:val="20"/>
          <w:lang w:eastAsia="bg-BG"/>
        </w:rPr>
        <w:t>сектора на услугите.</w:t>
      </w:r>
    </w:p>
    <w:p w14:paraId="516AC74C" w14:textId="77777777" w:rsidR="0010335A" w:rsidRDefault="0010335A" w:rsidP="0010335A">
      <w:pPr>
        <w:autoSpaceDE w:val="0"/>
        <w:autoSpaceDN w:val="0"/>
        <w:adjustRightInd w:val="0"/>
        <w:spacing w:line="360" w:lineRule="auto"/>
        <w:ind w:firstLine="567"/>
        <w:jc w:val="both"/>
        <w:rPr>
          <w:rFonts w:ascii="Verdana" w:eastAsia="Μοντέρνα" w:hAnsi="Verdana" w:cs="Times New Roman"/>
          <w:sz w:val="20"/>
          <w:szCs w:val="20"/>
          <w:lang w:eastAsia="bg-BG"/>
        </w:rPr>
      </w:pPr>
      <w:r w:rsidRPr="009B7B87">
        <w:rPr>
          <w:rFonts w:ascii="Verdana" w:eastAsia="Times New Roman" w:hAnsi="Verdana" w:cs="Times New Roman"/>
          <w:b/>
          <w:sz w:val="20"/>
          <w:szCs w:val="20"/>
          <w:lang w:eastAsia="bg-BG"/>
        </w:rPr>
        <w:t>Промишленост.</w:t>
      </w:r>
      <w:r w:rsidRPr="009B7B87">
        <w:rPr>
          <w:rFonts w:ascii="Verdana" w:eastAsia="Μοντέρνα" w:hAnsi="Verdana" w:cs="Times New Roman"/>
          <w:sz w:val="20"/>
          <w:szCs w:val="20"/>
          <w:lang w:eastAsia="bg-BG"/>
        </w:rPr>
        <w:t xml:space="preserve"> Съставният показател „бизнес климат в </w:t>
      </w:r>
      <w:r w:rsidRPr="009B7B87">
        <w:rPr>
          <w:rFonts w:ascii="Verdana" w:eastAsia="Times New Roman" w:hAnsi="Verdana" w:cs="Times New Roman"/>
          <w:sz w:val="20"/>
          <w:szCs w:val="20"/>
          <w:lang w:eastAsia="bg-BG"/>
        </w:rPr>
        <w:t xml:space="preserve">промишлеността“ </w:t>
      </w:r>
      <w:r w:rsidRPr="008167D4">
        <w:rPr>
          <w:rFonts w:ascii="Verdana" w:eastAsia="Times New Roman" w:hAnsi="Verdana" w:cs="Times New Roman"/>
          <w:sz w:val="20"/>
          <w:szCs w:val="20"/>
          <w:lang w:eastAsia="bg-BG"/>
        </w:rPr>
        <w:t>остава на равнището си от предходния месец</w:t>
      </w:r>
      <w:r>
        <w:rPr>
          <w:rFonts w:ascii="Verdana" w:eastAsia="Times New Roman" w:hAnsi="Verdana" w:cs="Times New Roman"/>
          <w:sz w:val="20"/>
          <w:szCs w:val="20"/>
          <w:lang w:eastAsia="bg-BG"/>
        </w:rPr>
        <w:t xml:space="preserve"> (от 17.8% на 17.5</w:t>
      </w:r>
      <w:r w:rsidRPr="009B7B87">
        <w:rPr>
          <w:rFonts w:ascii="Verdana" w:eastAsia="Times New Roman" w:hAnsi="Verdana" w:cs="Times New Roman"/>
          <w:sz w:val="20"/>
          <w:szCs w:val="20"/>
          <w:lang w:eastAsia="bg-BG"/>
        </w:rPr>
        <w:t xml:space="preserve">%) </w:t>
      </w:r>
      <w:r w:rsidRPr="009B7B8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виж фиг. 2 от приложението).</w:t>
      </w:r>
      <w:r w:rsidRPr="009B7B87">
        <w:rPr>
          <w:rFonts w:ascii="Verdana" w:eastAsia="Μοντέρνα" w:hAnsi="Verdana" w:cs="Times New Roman"/>
          <w:sz w:val="20"/>
          <w:szCs w:val="20"/>
          <w:lang w:eastAsia="bg-BG"/>
        </w:rPr>
        <w:t xml:space="preserve"> </w:t>
      </w:r>
      <w:r w:rsidRPr="008167D4">
        <w:rPr>
          <w:rFonts w:ascii="Verdana" w:eastAsia="Μοντέρνα" w:hAnsi="Verdana" w:cs="Times New Roman"/>
          <w:sz w:val="20"/>
          <w:szCs w:val="20"/>
          <w:lang w:eastAsia="bg-BG"/>
        </w:rPr>
        <w:t>Промишлените предприемачи оценяват настоящата производствена активност като понижена, докато очакванията им за дейността през следващите три месеца са благоприятни (</w:t>
      </w:r>
      <w:r w:rsidR="00C07943">
        <w:rPr>
          <w:rFonts w:ascii="Verdana" w:eastAsia="Μοντέρνα" w:hAnsi="Verdana" w:cs="Times New Roman"/>
          <w:sz w:val="20"/>
          <w:szCs w:val="20"/>
          <w:lang w:eastAsia="bg-BG"/>
        </w:rPr>
        <w:t xml:space="preserve">виж </w:t>
      </w:r>
      <w:r w:rsidRPr="008167D4">
        <w:rPr>
          <w:rFonts w:ascii="Verdana" w:eastAsia="Μοντέρνα" w:hAnsi="Verdana" w:cs="Times New Roman"/>
          <w:sz w:val="20"/>
          <w:szCs w:val="20"/>
          <w:lang w:eastAsia="bg-BG"/>
        </w:rPr>
        <w:t>фиг. 3 от приложението).</w:t>
      </w:r>
    </w:p>
    <w:p w14:paraId="086C7EF0" w14:textId="77777777" w:rsidR="0010335A" w:rsidRPr="009B7B87" w:rsidRDefault="0010335A" w:rsidP="0010335A">
      <w:pPr>
        <w:autoSpaceDE w:val="0"/>
        <w:autoSpaceDN w:val="0"/>
        <w:adjustRightInd w:val="0"/>
        <w:spacing w:line="360" w:lineRule="auto"/>
        <w:ind w:firstLine="567"/>
        <w:jc w:val="both"/>
        <w:rPr>
          <w:rFonts w:ascii="Verdana" w:eastAsia="Times New Roman" w:hAnsi="Verdana" w:cs="Times New Roman"/>
          <w:sz w:val="20"/>
          <w:szCs w:val="20"/>
          <w:lang w:eastAsia="bg-BG"/>
        </w:rPr>
      </w:pPr>
      <w:r w:rsidRPr="00056FEA">
        <w:rPr>
          <w:rFonts w:ascii="Verdana" w:eastAsia="Times New Roman" w:hAnsi="Verdana" w:cs="Times New Roman" w:hint="cs"/>
          <w:sz w:val="20"/>
          <w:szCs w:val="20"/>
          <w:lang w:eastAsia="bg-BG"/>
        </w:rPr>
        <w:t>Несигурната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икономическа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среда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и</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недостигът</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на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работна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сила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продължават</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да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бъдат</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основните</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проблеми</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за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развитието</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на</w:t>
      </w:r>
      <w:r w:rsidRPr="00056FEA">
        <w:rPr>
          <w:rFonts w:ascii="Verdana" w:eastAsia="Times New Roman" w:hAnsi="Verdana" w:cs="Times New Roman"/>
          <w:sz w:val="20"/>
          <w:szCs w:val="20"/>
          <w:lang w:eastAsia="bg-BG"/>
        </w:rPr>
        <w:t xml:space="preserve"> </w:t>
      </w:r>
      <w:r w:rsidRPr="00056FEA">
        <w:rPr>
          <w:rFonts w:ascii="Verdana" w:eastAsia="Times New Roman" w:hAnsi="Verdana" w:cs="Times New Roman" w:hint="cs"/>
          <w:sz w:val="20"/>
          <w:szCs w:val="20"/>
          <w:lang w:eastAsia="bg-BG"/>
        </w:rPr>
        <w:t>бизнеса</w:t>
      </w:r>
      <w:r w:rsidRPr="00056FEA">
        <w:rPr>
          <w:rFonts w:ascii="Verdana" w:eastAsia="Times New Roman" w:hAnsi="Verdana" w:cs="Times New Roman"/>
          <w:sz w:val="20"/>
          <w:szCs w:val="20"/>
          <w:lang w:eastAsia="bg-BG"/>
        </w:rPr>
        <w:t xml:space="preserve">, като </w:t>
      </w:r>
      <w:r>
        <w:rPr>
          <w:rFonts w:ascii="Verdana" w:eastAsia="Times New Roman" w:hAnsi="Verdana" w:cs="Times New Roman"/>
          <w:sz w:val="20"/>
          <w:szCs w:val="20"/>
          <w:lang w:eastAsia="bg-BG"/>
        </w:rPr>
        <w:t>през последния месец</w:t>
      </w:r>
      <w:r w:rsidRPr="00056FEA">
        <w:rPr>
          <w:rFonts w:ascii="Verdana" w:eastAsia="Times New Roman" w:hAnsi="Verdana" w:cs="Times New Roman"/>
          <w:sz w:val="20"/>
          <w:szCs w:val="20"/>
          <w:lang w:eastAsia="bg-BG"/>
        </w:rPr>
        <w:t xml:space="preserve"> се </w:t>
      </w:r>
      <w:r>
        <w:rPr>
          <w:rFonts w:ascii="Verdana" w:eastAsia="Times New Roman" w:hAnsi="Verdana" w:cs="Times New Roman"/>
          <w:sz w:val="20"/>
          <w:szCs w:val="20"/>
          <w:lang w:eastAsia="bg-BG"/>
        </w:rPr>
        <w:t>наблюдава</w:t>
      </w:r>
      <w:r w:rsidRPr="00056FEA">
        <w:rPr>
          <w:rFonts w:ascii="Verdana" w:eastAsia="Times New Roman" w:hAnsi="Verdana" w:cs="Times New Roman"/>
          <w:sz w:val="20"/>
          <w:szCs w:val="20"/>
          <w:lang w:eastAsia="bg-BG"/>
        </w:rPr>
        <w:t xml:space="preserve"> </w:t>
      </w:r>
      <w:r>
        <w:rPr>
          <w:rFonts w:ascii="Verdana" w:eastAsia="Times New Roman" w:hAnsi="Verdana" w:cs="Times New Roman"/>
          <w:sz w:val="20"/>
          <w:szCs w:val="20"/>
          <w:lang w:eastAsia="bg-BG"/>
        </w:rPr>
        <w:t>засилване</w:t>
      </w:r>
      <w:r w:rsidRPr="00056FEA">
        <w:rPr>
          <w:rFonts w:ascii="Verdana" w:eastAsia="Times New Roman" w:hAnsi="Verdana" w:cs="Times New Roman"/>
          <w:sz w:val="20"/>
          <w:szCs w:val="20"/>
          <w:lang w:eastAsia="bg-BG"/>
        </w:rPr>
        <w:t xml:space="preserve"> на негативното влияние на първия фактор </w:t>
      </w:r>
      <w:r w:rsidRPr="009B7B87">
        <w:rPr>
          <w:rFonts w:ascii="Verdana" w:eastAsia="Times New Roman" w:hAnsi="Verdana" w:cs="Times New Roman"/>
          <w:sz w:val="20"/>
          <w:szCs w:val="20"/>
          <w:lang w:eastAsia="bg-BG"/>
        </w:rPr>
        <w:t>(</w:t>
      </w:r>
      <w:r>
        <w:rPr>
          <w:rFonts w:ascii="Verdana" w:eastAsia="Times New Roman" w:hAnsi="Verdana" w:cs="Times New Roman"/>
          <w:sz w:val="20"/>
          <w:szCs w:val="20"/>
          <w:lang w:eastAsia="bg-BG"/>
        </w:rPr>
        <w:t xml:space="preserve">виж </w:t>
      </w:r>
      <w:r w:rsidRPr="009B7B87">
        <w:rPr>
          <w:rFonts w:ascii="Verdana" w:eastAsia="Times New Roman" w:hAnsi="Verdana" w:cs="Times New Roman"/>
          <w:sz w:val="20"/>
          <w:szCs w:val="20"/>
          <w:lang w:eastAsia="bg-BG"/>
        </w:rPr>
        <w:t>фиг. 4 от приложението).</w:t>
      </w:r>
    </w:p>
    <w:p w14:paraId="454E65E0" w14:textId="77777777" w:rsidR="0010335A" w:rsidRPr="009B7B87" w:rsidRDefault="0010335A" w:rsidP="0010335A">
      <w:pPr>
        <w:tabs>
          <w:tab w:val="left" w:pos="3123"/>
        </w:tabs>
        <w:spacing w:line="360" w:lineRule="auto"/>
        <w:ind w:firstLine="567"/>
        <w:jc w:val="both"/>
        <w:rPr>
          <w:rFonts w:ascii="Verdana" w:eastAsia="Μοντέρνα" w:hAnsi="Verdana" w:cs="Times New Roman"/>
          <w:sz w:val="20"/>
          <w:szCs w:val="20"/>
          <w:lang w:eastAsia="bg-BG"/>
        </w:rPr>
      </w:pPr>
      <w:r w:rsidRPr="00420D06">
        <w:rPr>
          <w:rFonts w:ascii="Verdana" w:eastAsia="Times New Roman" w:hAnsi="Verdana" w:cs="Times New Roman"/>
          <w:sz w:val="20"/>
          <w:szCs w:val="20"/>
          <w:lang w:eastAsia="bg-BG"/>
        </w:rPr>
        <w:t xml:space="preserve">По отношение на продажните цени в промишлеността </w:t>
      </w:r>
      <w:r>
        <w:rPr>
          <w:rFonts w:ascii="Verdana" w:eastAsia="Times New Roman" w:hAnsi="Verdana" w:cs="Times New Roman"/>
          <w:sz w:val="20"/>
          <w:szCs w:val="20"/>
          <w:lang w:eastAsia="bg-BG"/>
        </w:rPr>
        <w:t xml:space="preserve">мениджърите </w:t>
      </w:r>
      <w:r w:rsidRPr="00420D06">
        <w:rPr>
          <w:rFonts w:ascii="Verdana" w:eastAsia="Times New Roman" w:hAnsi="Verdana" w:cs="Times New Roman"/>
          <w:sz w:val="20"/>
          <w:szCs w:val="20"/>
          <w:lang w:eastAsia="bg-BG"/>
        </w:rPr>
        <w:t xml:space="preserve">не </w:t>
      </w:r>
      <w:r>
        <w:rPr>
          <w:rFonts w:ascii="Verdana" w:eastAsia="Times New Roman" w:hAnsi="Verdana" w:cs="Times New Roman"/>
          <w:sz w:val="20"/>
          <w:szCs w:val="20"/>
          <w:lang w:eastAsia="bg-BG"/>
        </w:rPr>
        <w:t>очакват</w:t>
      </w:r>
      <w:r w:rsidRPr="00420D06">
        <w:rPr>
          <w:rFonts w:ascii="Verdana" w:eastAsia="Times New Roman" w:hAnsi="Verdana" w:cs="Times New Roman"/>
          <w:sz w:val="20"/>
          <w:szCs w:val="20"/>
          <w:lang w:eastAsia="bg-BG"/>
        </w:rPr>
        <w:t xml:space="preserve"> промяна през следващите три месеца</w:t>
      </w:r>
      <w:r w:rsidRPr="009B7B87">
        <w:rPr>
          <w:rFonts w:ascii="Verdana" w:eastAsia="Times New Roman" w:hAnsi="Verdana" w:cs="Times New Roman"/>
          <w:sz w:val="20"/>
          <w:szCs w:val="20"/>
          <w:lang w:eastAsia="bg-BG"/>
        </w:rPr>
        <w:t xml:space="preserve"> </w:t>
      </w:r>
      <w:r w:rsidRPr="009B7B87">
        <w:rPr>
          <w:rFonts w:ascii="Verdana" w:eastAsia="Calibri" w:hAnsi="Verdana" w:cs="Times New Roman"/>
          <w:sz w:val="20"/>
          <w:szCs w:val="20"/>
        </w:rPr>
        <w:t>(</w:t>
      </w:r>
      <w:r>
        <w:rPr>
          <w:rFonts w:ascii="Verdana" w:eastAsia="Calibri" w:hAnsi="Verdana" w:cs="Times New Roman"/>
          <w:sz w:val="20"/>
          <w:szCs w:val="20"/>
        </w:rPr>
        <w:t xml:space="preserve">виж </w:t>
      </w:r>
      <w:r w:rsidRPr="009B7B87">
        <w:rPr>
          <w:rFonts w:ascii="Verdana" w:eastAsia="Calibri" w:hAnsi="Verdana" w:cs="Times New Roman"/>
          <w:sz w:val="20"/>
          <w:szCs w:val="20"/>
        </w:rPr>
        <w:t>фиг.</w:t>
      </w:r>
      <w:r w:rsidRPr="009B7B87">
        <w:rPr>
          <w:rFonts w:ascii="Verdana" w:eastAsia="Times New Roman" w:hAnsi="Verdana" w:cs="Times New Roman"/>
          <w:sz w:val="20"/>
          <w:szCs w:val="20"/>
          <w:lang w:eastAsia="bg-BG"/>
        </w:rPr>
        <w:t xml:space="preserve"> 5</w:t>
      </w:r>
      <w:r w:rsidRPr="009B7B87">
        <w:rPr>
          <w:rFonts w:ascii="Verdana" w:eastAsia="Calibri" w:hAnsi="Verdana" w:cs="Times New Roman"/>
          <w:sz w:val="20"/>
          <w:szCs w:val="20"/>
        </w:rPr>
        <w:t xml:space="preserve"> от приложението).</w:t>
      </w:r>
    </w:p>
    <w:p w14:paraId="6BA70E0D" w14:textId="5ECC4BC4" w:rsidR="0010335A" w:rsidRPr="009B7B87" w:rsidRDefault="0010335A" w:rsidP="0010335A">
      <w:pPr>
        <w:tabs>
          <w:tab w:val="left" w:pos="3123"/>
        </w:tabs>
        <w:spacing w:line="360" w:lineRule="auto"/>
        <w:ind w:firstLine="567"/>
        <w:jc w:val="both"/>
        <w:rPr>
          <w:rFonts w:ascii="Verdana" w:eastAsia="Μοντέρνα" w:hAnsi="Verdana" w:cs="Times New Roman"/>
          <w:sz w:val="20"/>
          <w:szCs w:val="20"/>
          <w:lang w:eastAsia="bg-BG"/>
        </w:rPr>
      </w:pPr>
      <w:r w:rsidRPr="009B7B87">
        <w:rPr>
          <w:rFonts w:ascii="Verdana" w:eastAsia="Times New Roman" w:hAnsi="Verdana" w:cs="Times New Roman"/>
          <w:b/>
          <w:bCs/>
          <w:sz w:val="20"/>
          <w:szCs w:val="20"/>
          <w:lang w:eastAsia="bg-BG"/>
        </w:rPr>
        <w:t>Строителство.</w:t>
      </w:r>
      <w:r w:rsidRPr="009B7B87">
        <w:rPr>
          <w:rFonts w:ascii="Verdana" w:eastAsia="Times New Roman" w:hAnsi="Verdana" w:cs="Times New Roman"/>
          <w:sz w:val="20"/>
          <w:szCs w:val="20"/>
          <w:lang w:eastAsia="bg-BG"/>
        </w:rPr>
        <w:t xml:space="preserve"> </w:t>
      </w:r>
      <w:r w:rsidRPr="009D2015">
        <w:rPr>
          <w:rFonts w:ascii="Verdana" w:eastAsia="Μοντέρνα" w:hAnsi="Verdana" w:cs="Times New Roman"/>
          <w:sz w:val="20"/>
          <w:szCs w:val="20"/>
          <w:lang w:eastAsia="bg-BG"/>
        </w:rPr>
        <w:t xml:space="preserve">През </w:t>
      </w:r>
      <w:r>
        <w:rPr>
          <w:rFonts w:ascii="Verdana" w:eastAsia="Μοντέρνα" w:hAnsi="Verdana" w:cs="Times New Roman"/>
          <w:sz w:val="20"/>
          <w:szCs w:val="20"/>
          <w:lang w:eastAsia="bg-BG"/>
        </w:rPr>
        <w:t>юни</w:t>
      </w:r>
      <w:r w:rsidRPr="009D2015">
        <w:rPr>
          <w:rFonts w:ascii="Verdana" w:eastAsia="Μοντέρνα" w:hAnsi="Verdana" w:cs="Times New Roman"/>
          <w:sz w:val="20"/>
          <w:szCs w:val="20"/>
          <w:lang w:eastAsia="bg-BG"/>
        </w:rPr>
        <w:t xml:space="preserve"> съставният показател „бизнес климат в строителството“ </w:t>
      </w:r>
      <w:r>
        <w:rPr>
          <w:rFonts w:ascii="Verdana" w:eastAsia="Μοντέρνα" w:hAnsi="Verdana" w:cs="Times New Roman"/>
          <w:sz w:val="20"/>
          <w:szCs w:val="20"/>
          <w:lang w:eastAsia="bg-BG"/>
        </w:rPr>
        <w:t>запазва приблизително</w:t>
      </w:r>
      <w:r w:rsidRPr="009D2015">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нивото си от май (от 31.4% на 31.0</w:t>
      </w:r>
      <w:r w:rsidRPr="009D2015">
        <w:rPr>
          <w:rFonts w:ascii="Verdana" w:eastAsia="Μοντέρνα" w:hAnsi="Verdana" w:cs="Times New Roman"/>
          <w:sz w:val="20"/>
          <w:szCs w:val="20"/>
          <w:lang w:eastAsia="bg-BG"/>
        </w:rPr>
        <w:t>%) (виж фиг. 6 от приложението)</w:t>
      </w:r>
      <w:r>
        <w:rPr>
          <w:rFonts w:ascii="Verdana" w:eastAsia="Μοντέρνα" w:hAnsi="Verdana" w:cs="Times New Roman"/>
          <w:sz w:val="20"/>
          <w:szCs w:val="20"/>
          <w:lang w:eastAsia="bg-BG"/>
        </w:rPr>
        <w:t xml:space="preserve">. По мнение на строителните предприемачи настоящата </w:t>
      </w:r>
      <w:r w:rsidRPr="009B7B87">
        <w:rPr>
          <w:rFonts w:ascii="Verdana" w:eastAsia="Μοντέρνα" w:hAnsi="Verdana" w:cs="Times New Roman"/>
          <w:sz w:val="20"/>
          <w:szCs w:val="20"/>
          <w:lang w:eastAsia="bg-BG"/>
        </w:rPr>
        <w:t xml:space="preserve">строителната активност </w:t>
      </w:r>
      <w:r>
        <w:rPr>
          <w:rFonts w:ascii="Verdana" w:eastAsia="Μοντέρνα" w:hAnsi="Verdana" w:cs="Times New Roman"/>
          <w:sz w:val="20"/>
          <w:szCs w:val="20"/>
          <w:lang w:eastAsia="bg-BG"/>
        </w:rPr>
        <w:t xml:space="preserve">се подобрява, докато очакванията им за дейността през </w:t>
      </w:r>
      <w:r w:rsidRPr="009B7B87">
        <w:rPr>
          <w:rFonts w:ascii="Verdana" w:eastAsia="Μοντέρνα" w:hAnsi="Verdana" w:cs="Times New Roman"/>
          <w:sz w:val="20"/>
          <w:szCs w:val="20"/>
          <w:lang w:eastAsia="bg-BG"/>
        </w:rPr>
        <w:t xml:space="preserve">следващите три месеца </w:t>
      </w:r>
      <w:r>
        <w:rPr>
          <w:rFonts w:ascii="Verdana" w:eastAsia="Μοντέρνα" w:hAnsi="Verdana" w:cs="Times New Roman"/>
          <w:sz w:val="20"/>
          <w:szCs w:val="20"/>
          <w:lang w:eastAsia="bg-BG"/>
        </w:rPr>
        <w:t>са по</w:t>
      </w:r>
      <w:r w:rsidRPr="009B7B87">
        <w:rPr>
          <w:rFonts w:ascii="Verdana" w:eastAsia="Times New Roman" w:hAnsi="Verdana" w:cs="Times New Roman"/>
          <w:sz w:val="20"/>
          <w:szCs w:val="20"/>
          <w:lang w:eastAsia="bg-BG"/>
        </w:rPr>
        <w:t>-</w:t>
      </w:r>
      <w:r>
        <w:rPr>
          <w:rFonts w:ascii="Verdana" w:eastAsia="Μοντέρνα" w:hAnsi="Verdana" w:cs="Times New Roman"/>
          <w:sz w:val="20"/>
          <w:szCs w:val="20"/>
          <w:lang w:eastAsia="bg-BG"/>
        </w:rPr>
        <w:t xml:space="preserve">резервирани </w:t>
      </w:r>
      <w:r w:rsidRPr="009B7B8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виж фиг. 7 от приложението).</w:t>
      </w:r>
    </w:p>
    <w:p w14:paraId="02D2F419" w14:textId="77777777" w:rsidR="0010335A" w:rsidRPr="002876BD" w:rsidRDefault="0010335A" w:rsidP="0010335A">
      <w:pPr>
        <w:autoSpaceDE w:val="0"/>
        <w:autoSpaceDN w:val="0"/>
        <w:adjustRightInd w:val="0"/>
        <w:spacing w:line="360" w:lineRule="auto"/>
        <w:ind w:firstLine="567"/>
        <w:jc w:val="both"/>
        <w:rPr>
          <w:rFonts w:ascii="Verdana" w:eastAsia="Μοντέρνα" w:hAnsi="Verdana" w:cs="Times New Roman"/>
          <w:sz w:val="20"/>
          <w:szCs w:val="20"/>
          <w:lang w:eastAsia="bg-BG"/>
        </w:rPr>
      </w:pPr>
      <w:r w:rsidRPr="002876BD">
        <w:rPr>
          <w:rFonts w:ascii="Verdana" w:eastAsia="Times New Roman" w:hAnsi="Verdana" w:cs="Times New Roman"/>
          <w:sz w:val="20"/>
          <w:szCs w:val="20"/>
          <w:lang w:eastAsia="bg-BG"/>
        </w:rPr>
        <w:t xml:space="preserve">Най-сериозните </w:t>
      </w:r>
      <w:r>
        <w:rPr>
          <w:rFonts w:ascii="Verdana" w:eastAsia="Times New Roman" w:hAnsi="Verdana" w:cs="Times New Roman"/>
          <w:sz w:val="20"/>
          <w:szCs w:val="20"/>
          <w:lang w:eastAsia="bg-BG"/>
        </w:rPr>
        <w:t>затруднения</w:t>
      </w:r>
      <w:r w:rsidRPr="002876BD">
        <w:rPr>
          <w:rFonts w:ascii="Verdana" w:eastAsia="Times New Roman" w:hAnsi="Verdana" w:cs="Times New Roman"/>
          <w:sz w:val="20"/>
          <w:szCs w:val="20"/>
          <w:lang w:eastAsia="bg-BG"/>
        </w:rPr>
        <w:t xml:space="preserve"> за </w:t>
      </w:r>
      <w:r>
        <w:rPr>
          <w:rFonts w:ascii="Verdana" w:eastAsia="Times New Roman" w:hAnsi="Verdana" w:cs="Times New Roman"/>
          <w:sz w:val="20"/>
          <w:szCs w:val="20"/>
          <w:lang w:eastAsia="bg-BG"/>
        </w:rPr>
        <w:t>дейността</w:t>
      </w:r>
      <w:r w:rsidRPr="002876BD">
        <w:rPr>
          <w:rFonts w:ascii="Verdana" w:eastAsia="Times New Roman" w:hAnsi="Verdana" w:cs="Times New Roman"/>
          <w:sz w:val="20"/>
          <w:szCs w:val="20"/>
          <w:lang w:eastAsia="bg-BG"/>
        </w:rPr>
        <w:t xml:space="preserve"> </w:t>
      </w:r>
      <w:r>
        <w:rPr>
          <w:rFonts w:ascii="Verdana" w:eastAsia="Times New Roman" w:hAnsi="Verdana" w:cs="Times New Roman"/>
          <w:sz w:val="20"/>
          <w:szCs w:val="20"/>
          <w:lang w:eastAsia="bg-BG"/>
        </w:rPr>
        <w:t>остават</w:t>
      </w:r>
      <w:r w:rsidRPr="002876BD">
        <w:rPr>
          <w:rFonts w:ascii="Verdana" w:eastAsia="Times New Roman" w:hAnsi="Verdana" w:cs="Times New Roman"/>
          <w:sz w:val="20"/>
          <w:szCs w:val="20"/>
          <w:lang w:eastAsia="bg-BG"/>
        </w:rPr>
        <w:t xml:space="preserve"> несигурната икономическа среда, недостигът на работна сила, цените на материалите и конкуренцията в бранша, като спрямо </w:t>
      </w:r>
      <w:r w:rsidR="00550E68">
        <w:rPr>
          <w:rFonts w:ascii="Verdana" w:eastAsia="Times New Roman" w:hAnsi="Verdana" w:cs="Times New Roman"/>
          <w:sz w:val="20"/>
          <w:szCs w:val="20"/>
          <w:lang w:eastAsia="bg-BG"/>
        </w:rPr>
        <w:t>предходния месец</w:t>
      </w:r>
      <w:r>
        <w:rPr>
          <w:rFonts w:ascii="Verdana" w:eastAsia="Times New Roman" w:hAnsi="Verdana" w:cs="Times New Roman"/>
          <w:sz w:val="20"/>
          <w:szCs w:val="20"/>
          <w:lang w:eastAsia="bg-BG"/>
        </w:rPr>
        <w:t xml:space="preserve"> </w:t>
      </w:r>
      <w:r w:rsidRPr="002876BD">
        <w:rPr>
          <w:rFonts w:ascii="Verdana" w:eastAsia="Times New Roman" w:hAnsi="Verdana" w:cs="Times New Roman"/>
          <w:sz w:val="20"/>
          <w:szCs w:val="20"/>
          <w:lang w:eastAsia="bg-BG"/>
        </w:rPr>
        <w:t>се отчита намаление на отрицателното им въздействие (виж фиг. 8 от приложението).</w:t>
      </w:r>
    </w:p>
    <w:p w14:paraId="71EB21CB" w14:textId="77777777" w:rsidR="0010335A" w:rsidRPr="00E5631D" w:rsidRDefault="0010335A" w:rsidP="0010335A">
      <w:pPr>
        <w:autoSpaceDE w:val="0"/>
        <w:autoSpaceDN w:val="0"/>
        <w:adjustRightInd w:val="0"/>
        <w:spacing w:line="360" w:lineRule="auto"/>
        <w:ind w:firstLine="567"/>
        <w:jc w:val="both"/>
        <w:rPr>
          <w:rFonts w:ascii="Verdana" w:eastAsia="Μοντέρνα" w:hAnsi="Verdana" w:cs="Times New Roman"/>
          <w:sz w:val="20"/>
          <w:szCs w:val="20"/>
          <w:lang w:eastAsia="bg-BG"/>
        </w:rPr>
      </w:pPr>
      <w:r w:rsidRPr="00E5631D">
        <w:rPr>
          <w:rFonts w:ascii="Verdana" w:eastAsia="Μοντέρνα" w:hAnsi="Verdana" w:cs="Times New Roman"/>
          <w:sz w:val="20"/>
          <w:szCs w:val="20"/>
          <w:lang w:eastAsia="bg-BG"/>
        </w:rPr>
        <w:t xml:space="preserve">Относно продажните </w:t>
      </w:r>
      <w:r>
        <w:rPr>
          <w:rFonts w:ascii="Verdana" w:eastAsia="Μοντέρνα" w:hAnsi="Verdana" w:cs="Times New Roman"/>
          <w:sz w:val="20"/>
          <w:szCs w:val="20"/>
          <w:lang w:eastAsia="bg-BG"/>
        </w:rPr>
        <w:t>цени в строителството прогнозите</w:t>
      </w:r>
      <w:r w:rsidRPr="00E5631D">
        <w:rPr>
          <w:rFonts w:ascii="Verdana" w:eastAsia="Μοντέρνα" w:hAnsi="Verdana" w:cs="Times New Roman"/>
          <w:sz w:val="20"/>
          <w:szCs w:val="20"/>
          <w:lang w:eastAsia="bg-BG"/>
        </w:rPr>
        <w:t xml:space="preserve"> на</w:t>
      </w:r>
      <w:r>
        <w:rPr>
          <w:rFonts w:ascii="Verdana" w:eastAsia="Μοντέρνα" w:hAnsi="Verdana" w:cs="Times New Roman"/>
          <w:sz w:val="20"/>
          <w:szCs w:val="20"/>
          <w:lang w:eastAsia="bg-BG"/>
        </w:rPr>
        <w:t xml:space="preserve"> </w:t>
      </w:r>
      <w:r w:rsidRPr="00195588">
        <w:rPr>
          <w:rFonts w:ascii="Verdana" w:eastAsia="Μοντέρνα" w:hAnsi="Verdana" w:cs="Times New Roman"/>
          <w:sz w:val="20"/>
          <w:szCs w:val="20"/>
          <w:lang w:eastAsia="bg-BG"/>
        </w:rPr>
        <w:t xml:space="preserve">по-голяма част </w:t>
      </w:r>
      <w:r>
        <w:rPr>
          <w:rFonts w:ascii="Verdana" w:eastAsia="Μοντέρνα" w:hAnsi="Verdana" w:cs="Times New Roman"/>
          <w:sz w:val="20"/>
          <w:szCs w:val="20"/>
          <w:lang w:eastAsia="bg-BG"/>
        </w:rPr>
        <w:t>от</w:t>
      </w:r>
      <w:r w:rsidRPr="00E5631D">
        <w:rPr>
          <w:rFonts w:ascii="Verdana" w:eastAsia="Μοντέρνα" w:hAnsi="Verdana" w:cs="Times New Roman"/>
          <w:sz w:val="20"/>
          <w:szCs w:val="20"/>
          <w:lang w:eastAsia="bg-BG"/>
        </w:rPr>
        <w:t xml:space="preserve"> мениджърите са те да останат без промяна през следващите три месеца (виж фиг. 9 от приложението).</w:t>
      </w:r>
    </w:p>
    <w:p w14:paraId="1403F8D5" w14:textId="4F78BDEC" w:rsidR="00C07943" w:rsidRDefault="0010335A" w:rsidP="0001192D">
      <w:pPr>
        <w:autoSpaceDE w:val="0"/>
        <w:autoSpaceDN w:val="0"/>
        <w:adjustRightInd w:val="0"/>
        <w:spacing w:line="360" w:lineRule="auto"/>
        <w:ind w:firstLine="567"/>
        <w:jc w:val="both"/>
        <w:rPr>
          <w:rFonts w:ascii="Verdana" w:eastAsia="Times New Roman" w:hAnsi="Verdana" w:cs="Times New Roman"/>
          <w:sz w:val="20"/>
          <w:szCs w:val="20"/>
          <w:lang w:eastAsia="bg-BG"/>
        </w:rPr>
      </w:pPr>
      <w:r w:rsidRPr="00E5631D">
        <w:rPr>
          <w:rFonts w:ascii="Verdana" w:eastAsia="Times New Roman" w:hAnsi="Verdana" w:cs="Times New Roman"/>
          <w:b/>
          <w:bCs/>
          <w:sz w:val="20"/>
          <w:szCs w:val="20"/>
          <w:lang w:eastAsia="bg-BG"/>
        </w:rPr>
        <w:t>Търговия на дребно.</w:t>
      </w:r>
      <w:r w:rsidRPr="00E5631D">
        <w:rPr>
          <w:rFonts w:ascii="Verdana" w:eastAsia="Times New Roman" w:hAnsi="Verdana" w:cs="Times New Roman"/>
          <w:sz w:val="20"/>
          <w:szCs w:val="20"/>
          <w:lang w:eastAsia="bg-BG"/>
        </w:rPr>
        <w:t xml:space="preserve"> Съставният показател „бизнес климат в търговията на </w:t>
      </w:r>
      <w:r>
        <w:rPr>
          <w:rFonts w:ascii="Verdana" w:eastAsia="Times New Roman" w:hAnsi="Verdana" w:cs="Times New Roman"/>
          <w:sz w:val="20"/>
          <w:szCs w:val="20"/>
          <w:lang w:eastAsia="bg-BG"/>
        </w:rPr>
        <w:t>дребно“ спада с 2.3 пункта (от 4</w:t>
      </w:r>
      <w:r w:rsidRPr="00E5631D">
        <w:rPr>
          <w:rFonts w:ascii="Verdana" w:eastAsia="Times New Roman" w:hAnsi="Verdana" w:cs="Times New Roman"/>
          <w:sz w:val="20"/>
          <w:szCs w:val="20"/>
          <w:lang w:eastAsia="bg-BG"/>
        </w:rPr>
        <w:t>0.6% на 38.3%) (виж фиг. 10 от приложението)</w:t>
      </w:r>
      <w:r>
        <w:rPr>
          <w:rFonts w:ascii="Verdana" w:eastAsia="Times New Roman" w:hAnsi="Verdana" w:cs="Times New Roman"/>
          <w:sz w:val="20"/>
          <w:szCs w:val="20"/>
          <w:lang w:eastAsia="bg-BG"/>
        </w:rPr>
        <w:t xml:space="preserve"> в резултат на</w:t>
      </w:r>
      <w:r w:rsidRPr="00E5631D">
        <w:rPr>
          <w:rFonts w:ascii="Verdana" w:eastAsia="Times New Roman" w:hAnsi="Verdana" w:cs="Times New Roman"/>
          <w:sz w:val="20"/>
          <w:szCs w:val="20"/>
          <w:lang w:eastAsia="bg-BG"/>
        </w:rPr>
        <w:t xml:space="preserve"> </w:t>
      </w:r>
      <w:r>
        <w:rPr>
          <w:rFonts w:ascii="Verdana" w:eastAsia="Times New Roman" w:hAnsi="Verdana" w:cs="Times New Roman"/>
          <w:sz w:val="20"/>
          <w:szCs w:val="20"/>
          <w:lang w:eastAsia="bg-BG"/>
        </w:rPr>
        <w:t xml:space="preserve">по-умерените </w:t>
      </w:r>
      <w:r w:rsidRPr="00BD5780">
        <w:rPr>
          <w:rFonts w:ascii="Verdana" w:eastAsia="Times New Roman" w:hAnsi="Verdana" w:cs="Times New Roman"/>
          <w:sz w:val="20"/>
          <w:szCs w:val="20"/>
          <w:lang w:eastAsia="bg-BG"/>
        </w:rPr>
        <w:t xml:space="preserve">оценки и очаквания </w:t>
      </w:r>
      <w:r w:rsidRPr="00E5631D">
        <w:rPr>
          <w:rFonts w:ascii="Verdana" w:eastAsia="Times New Roman" w:hAnsi="Verdana" w:cs="Times New Roman"/>
          <w:color w:val="000000"/>
          <w:sz w:val="20"/>
          <w:szCs w:val="20"/>
          <w:lang w:eastAsia="bg-BG"/>
        </w:rPr>
        <w:t>на търговците на дребно за бизнес състоянието на предприятията</w:t>
      </w:r>
      <w:r>
        <w:rPr>
          <w:rFonts w:ascii="Verdana" w:eastAsia="Times New Roman" w:hAnsi="Verdana" w:cs="Times New Roman"/>
          <w:color w:val="000000"/>
          <w:sz w:val="20"/>
          <w:szCs w:val="20"/>
          <w:lang w:eastAsia="bg-BG"/>
        </w:rPr>
        <w:t xml:space="preserve">. </w:t>
      </w:r>
      <w:r>
        <w:rPr>
          <w:rFonts w:ascii="Verdana" w:eastAsia="Times New Roman" w:hAnsi="Verdana" w:cs="Times New Roman"/>
          <w:sz w:val="20"/>
          <w:szCs w:val="20"/>
          <w:lang w:eastAsia="bg-BG"/>
        </w:rPr>
        <w:t xml:space="preserve">Прогнозите им за обема </w:t>
      </w:r>
      <w:r w:rsidRPr="009B7B87">
        <w:rPr>
          <w:rFonts w:ascii="Verdana" w:eastAsia="Times New Roman" w:hAnsi="Verdana" w:cs="Times New Roman"/>
          <w:sz w:val="20"/>
          <w:szCs w:val="20"/>
          <w:lang w:eastAsia="bg-BG"/>
        </w:rPr>
        <w:t>на продажбите</w:t>
      </w:r>
      <w:r>
        <w:rPr>
          <w:rFonts w:ascii="Verdana" w:eastAsia="Times New Roman" w:hAnsi="Verdana" w:cs="Times New Roman"/>
          <w:sz w:val="20"/>
          <w:szCs w:val="20"/>
          <w:lang w:eastAsia="bg-BG"/>
        </w:rPr>
        <w:t xml:space="preserve"> </w:t>
      </w:r>
      <w:r w:rsidRPr="009B7B87">
        <w:rPr>
          <w:rFonts w:ascii="Verdana" w:eastAsia="Times New Roman" w:hAnsi="Verdana" w:cs="Times New Roman"/>
          <w:sz w:val="20"/>
          <w:szCs w:val="20"/>
          <w:lang w:eastAsia="bg-BG"/>
        </w:rPr>
        <w:t>(</w:t>
      </w:r>
      <w:r>
        <w:rPr>
          <w:rFonts w:ascii="Verdana" w:eastAsia="Times New Roman" w:hAnsi="Verdana" w:cs="Times New Roman"/>
          <w:sz w:val="20"/>
          <w:szCs w:val="20"/>
          <w:lang w:eastAsia="bg-BG"/>
        </w:rPr>
        <w:t xml:space="preserve">виж </w:t>
      </w:r>
      <w:r w:rsidRPr="009B7B87">
        <w:rPr>
          <w:rFonts w:ascii="Verdana" w:eastAsia="Times New Roman" w:hAnsi="Verdana" w:cs="Times New Roman"/>
          <w:sz w:val="20"/>
          <w:szCs w:val="20"/>
          <w:lang w:eastAsia="bg-BG"/>
        </w:rPr>
        <w:t>фиг. 11 от</w:t>
      </w:r>
      <w:r>
        <w:rPr>
          <w:rFonts w:ascii="Verdana" w:eastAsia="Times New Roman" w:hAnsi="Verdana" w:cs="Times New Roman"/>
          <w:sz w:val="20"/>
          <w:szCs w:val="20"/>
          <w:lang w:eastAsia="bg-BG"/>
        </w:rPr>
        <w:t xml:space="preserve"> </w:t>
      </w:r>
      <w:r w:rsidRPr="009B7B87">
        <w:rPr>
          <w:rFonts w:ascii="Verdana" w:eastAsia="Times New Roman" w:hAnsi="Verdana" w:cs="Times New Roman"/>
          <w:sz w:val="20"/>
          <w:szCs w:val="20"/>
          <w:lang w:eastAsia="bg-BG"/>
        </w:rPr>
        <w:t>приложението) и поръчките</w:t>
      </w:r>
      <w:r w:rsidRPr="00075DCE">
        <w:rPr>
          <w:rFonts w:ascii="Verdana" w:eastAsia="Times New Roman" w:hAnsi="Verdana" w:cs="Times New Roman"/>
          <w:sz w:val="20"/>
          <w:szCs w:val="20"/>
          <w:lang w:eastAsia="bg-BG"/>
        </w:rPr>
        <w:t xml:space="preserve"> към</w:t>
      </w:r>
      <w:r w:rsidRPr="009B7B87">
        <w:rPr>
          <w:rFonts w:ascii="Verdana" w:eastAsia="Times New Roman" w:hAnsi="Verdana" w:cs="Times New Roman"/>
          <w:color w:val="000000"/>
          <w:sz w:val="20"/>
          <w:szCs w:val="20"/>
          <w:lang w:eastAsia="bg-BG"/>
        </w:rPr>
        <w:t xml:space="preserve"> доставчи</w:t>
      </w:r>
      <w:r>
        <w:rPr>
          <w:rFonts w:ascii="Verdana" w:eastAsia="Times New Roman" w:hAnsi="Verdana" w:cs="Times New Roman"/>
          <w:color w:val="000000"/>
          <w:sz w:val="20"/>
          <w:szCs w:val="20"/>
          <w:lang w:eastAsia="bg-BG"/>
        </w:rPr>
        <w:t>ците през следващите три</w:t>
      </w:r>
      <w:r w:rsidRPr="00202903">
        <w:rPr>
          <w:rFonts w:ascii="Verdana" w:eastAsia="Times New Roman" w:hAnsi="Verdana" w:cs="Times New Roman"/>
          <w:color w:val="000000"/>
          <w:sz w:val="20"/>
          <w:szCs w:val="20"/>
          <w:lang w:eastAsia="bg-BG"/>
        </w:rPr>
        <w:t xml:space="preserve"> </w:t>
      </w:r>
      <w:r>
        <w:rPr>
          <w:rFonts w:ascii="Verdana" w:eastAsia="Times New Roman" w:hAnsi="Verdana" w:cs="Times New Roman"/>
          <w:color w:val="000000"/>
          <w:sz w:val="20"/>
          <w:szCs w:val="20"/>
          <w:lang w:eastAsia="bg-BG"/>
        </w:rPr>
        <w:t>месеца също са</w:t>
      </w:r>
      <w:r w:rsidR="00550E68" w:rsidRPr="00550E68">
        <w:rPr>
          <w:rFonts w:ascii="Verdana" w:eastAsia="Times New Roman" w:hAnsi="Verdana" w:cs="Times New Roman"/>
          <w:sz w:val="20"/>
          <w:szCs w:val="20"/>
          <w:lang w:eastAsia="bg-BG"/>
        </w:rPr>
        <w:t xml:space="preserve"> </w:t>
      </w:r>
      <w:r w:rsidR="00550E68">
        <w:rPr>
          <w:rFonts w:ascii="Verdana" w:eastAsia="Times New Roman" w:hAnsi="Verdana" w:cs="Times New Roman"/>
          <w:sz w:val="20"/>
          <w:szCs w:val="20"/>
          <w:lang w:eastAsia="bg-BG"/>
        </w:rPr>
        <w:t>резервирани.</w:t>
      </w:r>
    </w:p>
    <w:p w14:paraId="776DBAF9" w14:textId="77777777" w:rsidR="00C07943" w:rsidRPr="00C07943" w:rsidRDefault="00C07943" w:rsidP="00C07943">
      <w:pPr>
        <w:autoSpaceDE w:val="0"/>
        <w:autoSpaceDN w:val="0"/>
        <w:adjustRightInd w:val="0"/>
        <w:spacing w:line="360" w:lineRule="auto"/>
        <w:ind w:firstLine="567"/>
        <w:jc w:val="both"/>
        <w:rPr>
          <w:rFonts w:ascii="Verdana" w:eastAsia="Times New Roman" w:hAnsi="Verdana" w:cs="Times New Roman"/>
          <w:sz w:val="20"/>
          <w:szCs w:val="20"/>
          <w:lang w:eastAsia="bg-BG"/>
        </w:rPr>
      </w:pPr>
      <w:r w:rsidRPr="00C07943">
        <w:rPr>
          <w:rFonts w:ascii="Verdana" w:eastAsia="Times New Roman" w:hAnsi="Verdana" w:cs="Times New Roman"/>
          <w:sz w:val="20"/>
          <w:szCs w:val="20"/>
          <w:lang w:eastAsia="bg-BG"/>
        </w:rPr>
        <w:lastRenderedPageBreak/>
        <w:t>Конкуренцията в бранша, несигурната икономическа среда, недостатъчното търсене и недостигът на работна сила продължават да бъдат основните пречки за развитието на бизнеса (виж фиг. 12 от приложението).</w:t>
      </w:r>
    </w:p>
    <w:p w14:paraId="47AADA1E" w14:textId="77777777" w:rsidR="00C07943" w:rsidRPr="00C07943" w:rsidRDefault="00C07943" w:rsidP="00C07943">
      <w:pPr>
        <w:autoSpaceDE w:val="0"/>
        <w:autoSpaceDN w:val="0"/>
        <w:adjustRightInd w:val="0"/>
        <w:spacing w:line="360" w:lineRule="auto"/>
        <w:ind w:firstLine="567"/>
        <w:jc w:val="both"/>
        <w:rPr>
          <w:rFonts w:ascii="Verdana" w:eastAsia="Times New Roman" w:hAnsi="Verdana" w:cs="Times New Roman"/>
          <w:sz w:val="20"/>
          <w:szCs w:val="20"/>
          <w:lang w:eastAsia="bg-BG"/>
        </w:rPr>
      </w:pPr>
      <w:r w:rsidRPr="00C07943">
        <w:rPr>
          <w:rFonts w:ascii="Verdana" w:eastAsia="Times New Roman" w:hAnsi="Verdana" w:cs="Times New Roman"/>
          <w:sz w:val="20"/>
          <w:szCs w:val="20"/>
          <w:lang w:eastAsia="bg-BG"/>
        </w:rPr>
        <w:t>По отношение на продажните цени очакванията на търговците на дребно са за запазване на тяхното равнище през следващите три месеца (виж фиг. 13 от приложението).</w:t>
      </w:r>
    </w:p>
    <w:p w14:paraId="007E8DE3" w14:textId="77777777" w:rsidR="00C07943" w:rsidRPr="00C07943" w:rsidRDefault="00C07943" w:rsidP="00C07943">
      <w:pPr>
        <w:autoSpaceDE w:val="0"/>
        <w:autoSpaceDN w:val="0"/>
        <w:adjustRightInd w:val="0"/>
        <w:spacing w:line="360" w:lineRule="auto"/>
        <w:ind w:firstLine="567"/>
        <w:jc w:val="both"/>
        <w:rPr>
          <w:rFonts w:ascii="Verdana" w:eastAsia="Times New Roman" w:hAnsi="Verdana" w:cs="Times New Roman"/>
          <w:sz w:val="20"/>
          <w:szCs w:val="20"/>
          <w:lang w:eastAsia="bg-BG"/>
        </w:rPr>
      </w:pPr>
      <w:r w:rsidRPr="00534CE0">
        <w:rPr>
          <w:rFonts w:ascii="Verdana" w:eastAsia="Times New Roman" w:hAnsi="Verdana" w:cs="Times New Roman"/>
          <w:b/>
          <w:sz w:val="20"/>
          <w:szCs w:val="20"/>
          <w:lang w:eastAsia="bg-BG"/>
        </w:rPr>
        <w:t xml:space="preserve">Услуги </w:t>
      </w:r>
      <w:r w:rsidRPr="00C07943">
        <w:rPr>
          <w:rFonts w:ascii="Verdana" w:eastAsia="Times New Roman" w:hAnsi="Verdana" w:cs="Times New Roman"/>
          <w:sz w:val="20"/>
          <w:szCs w:val="20"/>
          <w:lang w:eastAsia="bg-BG"/>
        </w:rPr>
        <w:t xml:space="preserve">. През юни </w:t>
      </w:r>
      <w:r w:rsidR="0001192D">
        <w:rPr>
          <w:rFonts w:ascii="Verdana" w:eastAsia="Times New Roman" w:hAnsi="Verdana" w:cs="Times New Roman"/>
          <w:sz w:val="20"/>
          <w:szCs w:val="20"/>
          <w:lang w:eastAsia="bg-BG"/>
        </w:rPr>
        <w:t xml:space="preserve">2024 г. </w:t>
      </w:r>
      <w:r w:rsidRPr="00C07943">
        <w:rPr>
          <w:rFonts w:ascii="Verdana" w:eastAsia="Times New Roman" w:hAnsi="Verdana" w:cs="Times New Roman"/>
          <w:sz w:val="20"/>
          <w:szCs w:val="20"/>
          <w:lang w:eastAsia="bg-BG"/>
        </w:rPr>
        <w:t>съставният показател „бизнес климат в сектора на услугите“ се понижава с 1.2 пункта (от 19.6% на 18.4%) (виж фиг. 14 от приложението), което се дължи на неблагоприятните очаквания на мениджърите за бизнес състоянието на предприятията през следващите шест месеца. По отношение на търсенето на услуги настоящата тенденция се оценява като благоприятна, докато очакванията за следващите три месеца са по-негативни (виж фиг. 15 от приложението).</w:t>
      </w:r>
    </w:p>
    <w:p w14:paraId="121600E7" w14:textId="77777777" w:rsidR="00C07943" w:rsidRPr="00C07943" w:rsidRDefault="00C07943" w:rsidP="00C07943">
      <w:pPr>
        <w:autoSpaceDE w:val="0"/>
        <w:autoSpaceDN w:val="0"/>
        <w:adjustRightInd w:val="0"/>
        <w:spacing w:line="360" w:lineRule="auto"/>
        <w:ind w:firstLine="567"/>
        <w:jc w:val="both"/>
        <w:rPr>
          <w:rFonts w:ascii="Verdana" w:eastAsia="Times New Roman" w:hAnsi="Verdana" w:cs="Times New Roman"/>
          <w:sz w:val="20"/>
          <w:szCs w:val="20"/>
          <w:lang w:eastAsia="bg-BG"/>
        </w:rPr>
      </w:pPr>
      <w:r w:rsidRPr="00C07943">
        <w:rPr>
          <w:rFonts w:ascii="Verdana" w:eastAsia="Times New Roman" w:hAnsi="Verdana" w:cs="Times New Roman"/>
          <w:sz w:val="20"/>
          <w:szCs w:val="20"/>
          <w:lang w:eastAsia="bg-BG"/>
        </w:rPr>
        <w:t>Основният фактор, ограничаващ дейността</w:t>
      </w:r>
      <w:r w:rsidR="0001192D">
        <w:rPr>
          <w:rFonts w:ascii="Verdana" w:eastAsia="Times New Roman" w:hAnsi="Verdana" w:cs="Times New Roman"/>
          <w:sz w:val="20"/>
          <w:szCs w:val="20"/>
          <w:lang w:eastAsia="bg-BG"/>
        </w:rPr>
        <w:t>,</w:t>
      </w:r>
      <w:r w:rsidRPr="00C07943">
        <w:rPr>
          <w:rFonts w:ascii="Verdana" w:eastAsia="Times New Roman" w:hAnsi="Verdana" w:cs="Times New Roman"/>
          <w:sz w:val="20"/>
          <w:szCs w:val="20"/>
          <w:lang w:eastAsia="bg-BG"/>
        </w:rPr>
        <w:t xml:space="preserve"> остава несигурната икономическа среда, посочена от 45.1% от предприятията. На второ и трето място са конкуренцията в бранша и недостигът на работна сила (виж фиг. 16 от приложението).</w:t>
      </w:r>
    </w:p>
    <w:p w14:paraId="712D63AD" w14:textId="77777777" w:rsidR="00C07943" w:rsidRDefault="00C07943" w:rsidP="00C07943">
      <w:pPr>
        <w:autoSpaceDE w:val="0"/>
        <w:autoSpaceDN w:val="0"/>
        <w:adjustRightInd w:val="0"/>
        <w:spacing w:line="360" w:lineRule="auto"/>
        <w:ind w:firstLine="567"/>
        <w:jc w:val="both"/>
        <w:rPr>
          <w:rFonts w:ascii="Verdana" w:eastAsia="Times New Roman" w:hAnsi="Verdana" w:cs="Times New Roman"/>
          <w:sz w:val="20"/>
          <w:szCs w:val="20"/>
          <w:lang w:eastAsia="bg-BG"/>
        </w:rPr>
      </w:pPr>
      <w:r w:rsidRPr="00C07943">
        <w:rPr>
          <w:rFonts w:ascii="Verdana" w:eastAsia="Times New Roman" w:hAnsi="Verdana" w:cs="Times New Roman"/>
          <w:sz w:val="20"/>
          <w:szCs w:val="20"/>
          <w:lang w:eastAsia="bg-BG"/>
        </w:rPr>
        <w:t>Относно продажните цени в сектора на услугите мениджърите прогнозират те да останат без промяна през следващите три месеца (виж фиг. 17 от приложението).</w:t>
      </w:r>
    </w:p>
    <w:p w14:paraId="7555CD4E" w14:textId="77777777" w:rsidR="00C07943" w:rsidRDefault="00C07943" w:rsidP="008036B1">
      <w:pPr>
        <w:autoSpaceDE w:val="0"/>
        <w:autoSpaceDN w:val="0"/>
        <w:adjustRightInd w:val="0"/>
        <w:spacing w:line="360" w:lineRule="auto"/>
        <w:ind w:firstLine="567"/>
        <w:jc w:val="both"/>
        <w:rPr>
          <w:rFonts w:ascii="Verdana" w:eastAsia="Times New Roman" w:hAnsi="Verdana" w:cs="Times New Roman"/>
          <w:sz w:val="20"/>
          <w:szCs w:val="20"/>
          <w:lang w:eastAsia="bg-BG"/>
        </w:rPr>
      </w:pPr>
    </w:p>
    <w:p w14:paraId="77B22FAE" w14:textId="77777777" w:rsidR="00C07943" w:rsidRDefault="00C07943" w:rsidP="008036B1">
      <w:pPr>
        <w:autoSpaceDE w:val="0"/>
        <w:autoSpaceDN w:val="0"/>
        <w:adjustRightInd w:val="0"/>
        <w:spacing w:line="360" w:lineRule="auto"/>
        <w:ind w:firstLine="567"/>
        <w:jc w:val="both"/>
        <w:rPr>
          <w:rFonts w:ascii="Verdana" w:eastAsia="Times New Roman" w:hAnsi="Verdana" w:cs="Times New Roman"/>
          <w:sz w:val="20"/>
          <w:szCs w:val="20"/>
          <w:lang w:eastAsia="bg-BG"/>
        </w:rPr>
      </w:pPr>
    </w:p>
    <w:p w14:paraId="09DC1A47" w14:textId="77777777" w:rsidR="0010335A" w:rsidRPr="009B7B87" w:rsidRDefault="0010335A" w:rsidP="00534CE0">
      <w:pPr>
        <w:autoSpaceDE w:val="0"/>
        <w:autoSpaceDN w:val="0"/>
        <w:adjustRightInd w:val="0"/>
        <w:spacing w:line="360" w:lineRule="auto"/>
        <w:jc w:val="both"/>
        <w:rPr>
          <w:rFonts w:ascii="Verdana" w:eastAsia="Μοντέρνα" w:hAnsi="Verdana" w:cs="Times New Roman"/>
          <w:b/>
          <w:sz w:val="20"/>
          <w:szCs w:val="20"/>
          <w:lang w:eastAsia="bg-BG"/>
        </w:rPr>
        <w:sectPr w:rsidR="0010335A" w:rsidRPr="009B7B87" w:rsidSect="001E5BA2">
          <w:headerReference w:type="default" r:id="rId7"/>
          <w:footerReference w:type="default" r:id="rId8"/>
          <w:headerReference w:type="first" r:id="rId9"/>
          <w:footerReference w:type="first" r:id="rId10"/>
          <w:pgSz w:w="11906" w:h="16838" w:code="9"/>
          <w:pgMar w:top="1134" w:right="1134" w:bottom="567" w:left="1701" w:header="2324" w:footer="567" w:gutter="0"/>
          <w:cols w:space="708"/>
          <w:titlePg/>
          <w:docGrid w:linePitch="360"/>
        </w:sectPr>
      </w:pPr>
    </w:p>
    <w:p w14:paraId="1F90307F" w14:textId="77777777" w:rsidR="00F54022" w:rsidRPr="004D682B" w:rsidRDefault="00F54022" w:rsidP="00534CE0">
      <w:pPr>
        <w:spacing w:before="160" w:after="160" w:line="360" w:lineRule="auto"/>
        <w:jc w:val="center"/>
        <w:rPr>
          <w:rFonts w:ascii="Verdana" w:eastAsia="Μοντέρνα" w:hAnsi="Verdana" w:cs="Times New Roman"/>
          <w:bCs/>
          <w:sz w:val="20"/>
          <w:szCs w:val="20"/>
          <w:lang w:eastAsia="bg-BG"/>
        </w:rPr>
      </w:pPr>
      <w:r w:rsidRPr="004D682B">
        <w:rPr>
          <w:rFonts w:ascii="Verdana" w:eastAsia="Μοντέρνα" w:hAnsi="Verdana" w:cs="Times New Roman"/>
          <w:b/>
          <w:sz w:val="20"/>
          <w:szCs w:val="20"/>
          <w:lang w:eastAsia="bg-BG"/>
        </w:rPr>
        <w:lastRenderedPageBreak/>
        <w:t>Методологични бележки</w:t>
      </w:r>
    </w:p>
    <w:p w14:paraId="79A13F2A" w14:textId="77777777" w:rsidR="00F54022" w:rsidRPr="004D682B" w:rsidRDefault="00F54022" w:rsidP="00E16196">
      <w:pPr>
        <w:spacing w:line="360" w:lineRule="auto"/>
        <w:ind w:firstLine="567"/>
        <w:jc w:val="both"/>
        <w:rPr>
          <w:rFonts w:ascii="Verdana" w:eastAsia="Μοντέρνα" w:hAnsi="Verdana" w:cs="Times New Roman"/>
          <w:sz w:val="20"/>
          <w:szCs w:val="20"/>
          <w:lang w:eastAsia="bg-BG"/>
        </w:rPr>
      </w:pPr>
      <w:r w:rsidRPr="004D682B">
        <w:rPr>
          <w:rFonts w:ascii="Verdana" w:eastAsia="Μοντέρνα" w:hAnsi="Verdana" w:cs="Times New Roman"/>
          <w:sz w:val="20"/>
          <w:szCs w:val="20"/>
          <w:lang w:eastAsia="bg-BG"/>
        </w:rPr>
        <w:t xml:space="preserve">Бизнес наблюденията в промишлеността, строителството, търговията на дребно и </w:t>
      </w:r>
      <w:r w:rsidR="005A2ECB">
        <w:rPr>
          <w:rFonts w:ascii="Verdana" w:eastAsia="Μοντέρνα" w:hAnsi="Verdana" w:cs="Times New Roman"/>
          <w:sz w:val="20"/>
          <w:szCs w:val="20"/>
          <w:lang w:eastAsia="bg-BG"/>
        </w:rPr>
        <w:t xml:space="preserve">в </w:t>
      </w:r>
      <w:r w:rsidRPr="004D682B">
        <w:rPr>
          <w:rFonts w:ascii="Verdana" w:eastAsia="Μοντέρνα" w:hAnsi="Verdana" w:cs="Times New Roman"/>
          <w:sz w:val="20"/>
          <w:szCs w:val="20"/>
          <w:lang w:eastAsia="bg-BG"/>
        </w:rPr>
        <w:t>сектора на услугите събират информация за мненията на предприемачите по отношение на състоянието и развитието на техния бизнес.</w:t>
      </w:r>
    </w:p>
    <w:p w14:paraId="3A0135F4" w14:textId="77777777" w:rsidR="00F54022" w:rsidRPr="004D682B" w:rsidRDefault="00F54022" w:rsidP="00E16196">
      <w:pPr>
        <w:spacing w:line="360" w:lineRule="auto"/>
        <w:ind w:firstLine="567"/>
        <w:jc w:val="both"/>
        <w:rPr>
          <w:rFonts w:ascii="Verdana" w:eastAsia="Μοντέρνα" w:hAnsi="Verdana" w:cs="Times New Roman"/>
          <w:sz w:val="20"/>
          <w:szCs w:val="20"/>
          <w:lang w:eastAsia="bg-BG"/>
        </w:rPr>
      </w:pPr>
      <w:r w:rsidRPr="004D682B">
        <w:rPr>
          <w:rFonts w:ascii="Verdana" w:eastAsia="Μοντέρνα" w:hAnsi="Verdana" w:cs="Times New Roman"/>
          <w:sz w:val="20"/>
          <w:szCs w:val="20"/>
          <w:lang w:eastAsia="bg-BG"/>
        </w:rPr>
        <w:t>От май 2002 г. всички бизнес наблюдения се финансират съвместно от НСИ и Европейската комисия (</w:t>
      </w:r>
      <w:r w:rsidRPr="004D682B">
        <w:rPr>
          <w:rFonts w:ascii="Verdana" w:eastAsia="Μοντέρνα" w:hAnsi="Verdana" w:cs="Times New Roman"/>
          <w:noProof/>
          <w:sz w:val="20"/>
          <w:szCs w:val="20"/>
          <w:lang w:eastAsia="bg-BG"/>
        </w:rPr>
        <w:drawing>
          <wp:inline distT="0" distB="0" distL="0" distR="0" wp14:anchorId="6E6F386F" wp14:editId="3BD4EF70">
            <wp:extent cx="314325" cy="152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4D682B">
        <w:rPr>
          <w:rFonts w:ascii="Verdana" w:eastAsia="Μοντέρνα" w:hAnsi="Verdana" w:cs="Times New Roman"/>
          <w:sz w:val="20"/>
          <w:szCs w:val="20"/>
          <w:lang w:eastAsia="bg-BG"/>
        </w:rPr>
        <w:t>) съгласно подписани споразумения между двете институции. НСИ се ангажира да провежда наблюденията съгласно Хармонизираната програма на Европейския съюз. Всяко съобщение или публикация на НСИ е с автор НСИ и Комисията не носи отговорност за ползата, която може да бъде извлечена от информацията, съдържаща се в тях.</w:t>
      </w:r>
    </w:p>
    <w:p w14:paraId="5B7FA9AE" w14:textId="77777777" w:rsidR="00F54022" w:rsidRPr="004D682B" w:rsidRDefault="00F54022" w:rsidP="00E16196">
      <w:pPr>
        <w:spacing w:line="360" w:lineRule="auto"/>
        <w:ind w:firstLine="567"/>
        <w:jc w:val="both"/>
        <w:rPr>
          <w:rFonts w:ascii="Verdana" w:eastAsia="Μοντέρνα" w:hAnsi="Verdana" w:cs="Times New Roman"/>
          <w:sz w:val="20"/>
          <w:szCs w:val="20"/>
          <w:lang w:eastAsia="bg-BG"/>
        </w:rPr>
      </w:pPr>
      <w:r w:rsidRPr="004D682B">
        <w:rPr>
          <w:rFonts w:ascii="Verdana" w:eastAsia="Μοντέρνα" w:hAnsi="Verdana" w:cs="Times New Roman"/>
          <w:sz w:val="20"/>
          <w:szCs w:val="20"/>
          <w:lang w:eastAsia="bg-BG"/>
        </w:rPr>
        <w:t>От юли 2010 г. НСИ публикува данните от бизнес анкетите съобразно новата Класификация на икономическите дейности (КИД - 2008) (NACE Rev. 2). Всички динамични редове са преизчислени съобразно Класификацията и са съпоставими във времето.</w:t>
      </w:r>
    </w:p>
    <w:p w14:paraId="4B9D6275" w14:textId="77777777" w:rsidR="00F54022" w:rsidRPr="004D682B" w:rsidRDefault="00F54022" w:rsidP="00E16196">
      <w:pPr>
        <w:spacing w:line="360" w:lineRule="auto"/>
        <w:ind w:firstLine="567"/>
        <w:jc w:val="both"/>
        <w:rPr>
          <w:rFonts w:ascii="Verdana" w:eastAsia="Μοντέρνα" w:hAnsi="Verdana" w:cs="Times New Roman"/>
          <w:sz w:val="20"/>
          <w:szCs w:val="20"/>
          <w:lang w:eastAsia="bg-BG"/>
        </w:rPr>
      </w:pPr>
      <w:r w:rsidRPr="004D682B">
        <w:rPr>
          <w:rFonts w:ascii="Verdana" w:eastAsia="Μοντέρνα" w:hAnsi="Verdana" w:cs="Times New Roman"/>
          <w:sz w:val="20"/>
          <w:szCs w:val="20"/>
          <w:lang w:eastAsia="bg-BG"/>
        </w:rPr>
        <w:t>Отговорите на въпросите от анкетите са представени в тристепенна категорийна скала от типа: „увеличение“, „без промяна“, „намаление“ или „над нормално“, „нормално“, „под нормално“. Балансите на оценките се изчисляват като разлика на относителните дялове по екстремните варианти на отговор. Показателят „бизнес климат“ е средна геометрична на балансите на оценките за настоящата и за очакваната бизнес ситуация в предприятията през следващите шест месеца.</w:t>
      </w:r>
    </w:p>
    <w:p w14:paraId="6FD71212" w14:textId="77777777" w:rsidR="00F54022" w:rsidRPr="004D682B" w:rsidRDefault="00F54022" w:rsidP="00E16196">
      <w:pPr>
        <w:spacing w:line="360" w:lineRule="auto"/>
        <w:ind w:firstLine="567"/>
        <w:jc w:val="both"/>
        <w:rPr>
          <w:rFonts w:ascii="Verdana" w:eastAsia="Μοντέρνα" w:hAnsi="Verdana" w:cs="Times New Roman"/>
          <w:sz w:val="20"/>
          <w:szCs w:val="20"/>
          <w:lang w:eastAsia="bg-BG"/>
        </w:rPr>
      </w:pPr>
      <w:r w:rsidRPr="004D682B">
        <w:rPr>
          <w:rFonts w:ascii="Verdana" w:eastAsia="Μοντέρνα" w:hAnsi="Verdana" w:cs="Times New Roman"/>
          <w:sz w:val="20"/>
          <w:szCs w:val="20"/>
          <w:lang w:eastAsia="bg-BG"/>
        </w:rPr>
        <w:t>Общият показател на бизнес климата е средна претеглена на четири отраслови показателя на бизнес климата - в промишлеността, строителството, търговията на дребно и сектора на услугите, като последният показател е включен в общия динамичен ред от май 2002 година.</w:t>
      </w:r>
    </w:p>
    <w:p w14:paraId="28DD2823" w14:textId="77777777" w:rsidR="00444D20" w:rsidRPr="004D682B" w:rsidRDefault="00F54022" w:rsidP="00E16196">
      <w:pPr>
        <w:spacing w:line="360" w:lineRule="auto"/>
        <w:ind w:firstLine="567"/>
        <w:rPr>
          <w:rFonts w:ascii="Verdana" w:eastAsia="Μοντέρνα" w:hAnsi="Verdana" w:cs="Times New Roman"/>
          <w:sz w:val="20"/>
          <w:szCs w:val="20"/>
          <w:lang w:val="en-US" w:eastAsia="bg-BG"/>
        </w:rPr>
      </w:pPr>
      <w:r w:rsidRPr="004D682B">
        <w:rPr>
          <w:rFonts w:ascii="Verdana" w:eastAsia="Μοντέρνα" w:hAnsi="Verdana" w:cs="Times New Roman"/>
          <w:sz w:val="20"/>
          <w:szCs w:val="20"/>
          <w:lang w:eastAsia="bg-BG"/>
        </w:rPr>
        <w:br w:type="page"/>
      </w:r>
    </w:p>
    <w:p w14:paraId="537FC41F" w14:textId="4EBE77D4" w:rsidR="00F54022" w:rsidRPr="004D682B" w:rsidRDefault="00F54022" w:rsidP="00534CE0">
      <w:pPr>
        <w:autoSpaceDE w:val="0"/>
        <w:autoSpaceDN w:val="0"/>
        <w:adjustRightInd w:val="0"/>
        <w:spacing w:before="160" w:after="160"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Приложение</w:t>
      </w:r>
    </w:p>
    <w:p w14:paraId="6793B38C" w14:textId="77777777" w:rsidR="00F54022" w:rsidRPr="004D682B" w:rsidRDefault="00F54022" w:rsidP="00534CE0">
      <w:pPr>
        <w:autoSpaceDE w:val="0"/>
        <w:autoSpaceDN w:val="0"/>
        <w:adjustRightInd w:val="0"/>
        <w:spacing w:before="160" w:after="160"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Фиг. 1. Бизнес климат - общо</w:t>
      </w:r>
    </w:p>
    <w:p w14:paraId="285BFD58" w14:textId="77777777" w:rsidR="00F54022" w:rsidRPr="004D682B" w:rsidRDefault="00534CE0" w:rsidP="005855F1">
      <w:pPr>
        <w:tabs>
          <w:tab w:val="left" w:pos="4485"/>
        </w:tabs>
        <w:spacing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72F27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5pt;height:268.05pt" o:preferrelative="f">
            <v:imagedata r:id="rId12" o:title=""/>
            <o:lock v:ext="edit" aspectratio="f"/>
          </v:shape>
        </w:pict>
      </w:r>
    </w:p>
    <w:p w14:paraId="6C12D9A1" w14:textId="77777777" w:rsidR="00F54022" w:rsidRDefault="00F54022" w:rsidP="00534CE0">
      <w:pPr>
        <w:spacing w:before="160" w:after="160"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Фиг. 2. Бизнес климат в промишлеността</w:t>
      </w:r>
    </w:p>
    <w:p w14:paraId="2A33EC54" w14:textId="77777777" w:rsidR="00F54022" w:rsidRPr="004D682B" w:rsidRDefault="00534CE0" w:rsidP="00E14FF7">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5A0993EC">
          <v:shape id="_x0000_i1026" type="#_x0000_t75" style="width:422.55pt;height:268.05pt" o:preferrelative="f">
            <v:imagedata r:id="rId13" o:title=""/>
            <o:lock v:ext="edit" aspectratio="f"/>
          </v:shape>
        </w:pict>
      </w:r>
      <w:r w:rsidR="00F54022" w:rsidRPr="004D682B">
        <w:rPr>
          <w:rFonts w:ascii="Verdana" w:eastAsia="Μοντέρνα" w:hAnsi="Verdana" w:cs="Times New Roman"/>
          <w:b/>
          <w:sz w:val="20"/>
          <w:szCs w:val="20"/>
          <w:lang w:eastAsia="bg-BG"/>
        </w:rPr>
        <w:br w:type="page"/>
      </w:r>
    </w:p>
    <w:p w14:paraId="24FE094A" w14:textId="77777777" w:rsidR="00F54022" w:rsidRPr="00593384" w:rsidRDefault="00F54022" w:rsidP="009B5667">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 xml:space="preserve">Фиг. 3. </w:t>
      </w:r>
      <w:r w:rsidR="00782495" w:rsidRPr="00782495">
        <w:rPr>
          <w:rFonts w:ascii="Verdana" w:eastAsia="Μοντέρνα" w:hAnsi="Verdana" w:cs="Times New Roman"/>
          <w:b/>
          <w:sz w:val="20"/>
          <w:szCs w:val="20"/>
          <w:lang w:eastAsia="bg-BG"/>
        </w:rPr>
        <w:t>Очаквана</w:t>
      </w:r>
      <w:r w:rsidRPr="004D682B">
        <w:rPr>
          <w:rFonts w:ascii="Verdana" w:eastAsia="Μοντέρνα" w:hAnsi="Verdana" w:cs="Times New Roman"/>
          <w:b/>
          <w:sz w:val="20"/>
          <w:szCs w:val="20"/>
          <w:lang w:eastAsia="bg-BG"/>
        </w:rPr>
        <w:t xml:space="preserve"> производствена активност в промишлеността</w:t>
      </w:r>
      <w:r w:rsidR="00782495">
        <w:rPr>
          <w:rFonts w:ascii="Verdana" w:eastAsia="Μοντέρνα" w:hAnsi="Verdana" w:cs="Times New Roman"/>
          <w:b/>
          <w:sz w:val="20"/>
          <w:szCs w:val="20"/>
          <w:lang w:val="en-US" w:eastAsia="bg-BG"/>
        </w:rPr>
        <w:t xml:space="preserve"> </w:t>
      </w:r>
      <w:r w:rsidR="00782495" w:rsidRPr="004D682B">
        <w:rPr>
          <w:rFonts w:ascii="Verdana" w:eastAsia="Μοντέρνα" w:hAnsi="Verdana" w:cs="Times New Roman"/>
          <w:b/>
          <w:sz w:val="20"/>
          <w:szCs w:val="20"/>
          <w:lang w:eastAsia="bg-BG"/>
        </w:rPr>
        <w:t>през следващите три месеца</w:t>
      </w:r>
    </w:p>
    <w:p w14:paraId="40B72D41" w14:textId="77777777" w:rsidR="00F54022" w:rsidRPr="004D682B" w:rsidRDefault="00534CE0" w:rsidP="00534CE0">
      <w:pPr>
        <w:spacing w:before="160" w:after="160"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3C7CA445">
          <v:shape id="_x0000_i1027" type="#_x0000_t75" style="width:422.55pt;height:268.05pt" o:preferrelative="f">
            <v:imagedata r:id="rId14" o:title=""/>
            <o:lock v:ext="edit" aspectratio="f"/>
          </v:shape>
        </w:pict>
      </w:r>
    </w:p>
    <w:p w14:paraId="4E4FFA7E" w14:textId="77777777" w:rsidR="00F54022" w:rsidRPr="004D682B"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Фиг. 4. Фактори, затрудняващи дейността в промишлеността</w:t>
      </w:r>
    </w:p>
    <w:p w14:paraId="6D49927B" w14:textId="77777777" w:rsidR="00F54022"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(Относителен дял от предприятията)</w:t>
      </w:r>
    </w:p>
    <w:p w14:paraId="3A85694D" w14:textId="77777777" w:rsidR="00F54022" w:rsidRPr="004D682B" w:rsidRDefault="00534CE0" w:rsidP="00534CE0">
      <w:pPr>
        <w:spacing w:before="160" w:after="160"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14B6B540">
          <v:shape id="_x0000_i1028" type="#_x0000_t75" style="width:422.55pt;height:268.05pt" o:preferrelative="f">
            <v:imagedata r:id="rId15" o:title=""/>
            <o:lock v:ext="edit" aspectratio="f"/>
          </v:shape>
        </w:pict>
      </w:r>
      <w:r w:rsidR="00F54022" w:rsidRPr="004D682B">
        <w:rPr>
          <w:rFonts w:ascii="Verdana" w:eastAsia="Μοντέρνα" w:hAnsi="Verdana" w:cs="Times New Roman"/>
          <w:b/>
          <w:sz w:val="20"/>
          <w:szCs w:val="20"/>
          <w:lang w:eastAsia="bg-BG"/>
        </w:rPr>
        <w:br w:type="page"/>
      </w:r>
    </w:p>
    <w:p w14:paraId="2B25891D" w14:textId="77777777" w:rsidR="00F54022" w:rsidRPr="004D682B" w:rsidRDefault="00F54022" w:rsidP="00534CE0">
      <w:pPr>
        <w:spacing w:before="160" w:after="160"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Фиг. 5. Очаквания за продажните цени в промишлеността</w:t>
      </w:r>
      <w:r w:rsidR="00E14FF7">
        <w:rPr>
          <w:rFonts w:ascii="Verdana" w:eastAsia="Μοντέρνα" w:hAnsi="Verdana" w:cs="Times New Roman"/>
          <w:b/>
          <w:sz w:val="20"/>
          <w:szCs w:val="20"/>
          <w:lang w:eastAsia="bg-BG"/>
        </w:rPr>
        <w:t xml:space="preserve"> </w:t>
      </w:r>
      <w:r w:rsidRPr="004D682B">
        <w:rPr>
          <w:rFonts w:ascii="Verdana" w:eastAsia="Μοντέρνα" w:hAnsi="Verdana" w:cs="Times New Roman"/>
          <w:b/>
          <w:sz w:val="20"/>
          <w:szCs w:val="20"/>
          <w:lang w:eastAsia="bg-BG"/>
        </w:rPr>
        <w:t>през следващите три месеца</w:t>
      </w:r>
    </w:p>
    <w:p w14:paraId="5A09E4B7" w14:textId="77777777" w:rsidR="00F54022" w:rsidRPr="004D682B" w:rsidRDefault="00534CE0" w:rsidP="00F24881">
      <w:pPr>
        <w:spacing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405404FC">
          <v:shape id="_x0000_i1029" type="#_x0000_t75" style="width:422.55pt;height:268.05pt" o:preferrelative="f">
            <v:imagedata r:id="rId16" o:title=""/>
            <o:lock v:ext="edit" aspectratio="f"/>
          </v:shape>
        </w:pict>
      </w:r>
    </w:p>
    <w:p w14:paraId="48982FC0" w14:textId="77777777" w:rsidR="003B783D" w:rsidRPr="004D682B" w:rsidRDefault="00F54022" w:rsidP="00534CE0">
      <w:pPr>
        <w:spacing w:before="160" w:after="160"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Фиг. 6. Бизнес климат в строителството</w:t>
      </w:r>
      <w:r w:rsidR="00534CE0">
        <w:rPr>
          <w:rFonts w:ascii="Verdana" w:eastAsia="Μοντέρνα" w:hAnsi="Verdana" w:cs="Times New Roman"/>
          <w:b/>
          <w:sz w:val="20"/>
          <w:szCs w:val="20"/>
          <w:lang w:eastAsia="bg-BG"/>
        </w:rPr>
        <w:pict w14:anchorId="724FFBE1">
          <v:shape id="_x0000_i1030" type="#_x0000_t75" style="width:422.55pt;height:268.05pt" o:preferrelative="f">
            <v:imagedata r:id="rId17" o:title=""/>
            <o:lock v:ext="edit" aspectratio="f"/>
          </v:shape>
        </w:pict>
      </w:r>
      <w:r w:rsidR="003B783D" w:rsidRPr="004D682B">
        <w:rPr>
          <w:rFonts w:ascii="Verdana" w:eastAsia="Μοντέρνα" w:hAnsi="Verdana" w:cs="Times New Roman"/>
          <w:b/>
          <w:sz w:val="20"/>
          <w:szCs w:val="20"/>
          <w:lang w:eastAsia="bg-BG"/>
        </w:rPr>
        <w:br w:type="page"/>
      </w:r>
    </w:p>
    <w:p w14:paraId="116CA87A" w14:textId="77777777" w:rsidR="00555D47" w:rsidRPr="00555D47" w:rsidRDefault="00F54022" w:rsidP="00534CE0">
      <w:pPr>
        <w:spacing w:before="160" w:after="160"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 xml:space="preserve">Фиг. 7. </w:t>
      </w:r>
      <w:r w:rsidR="00555D47" w:rsidRPr="00555D47">
        <w:rPr>
          <w:rFonts w:ascii="Verdana" w:eastAsia="Μοντέρνα" w:hAnsi="Verdana" w:cs="Times New Roman"/>
          <w:b/>
          <w:sz w:val="20"/>
          <w:szCs w:val="20"/>
          <w:lang w:eastAsia="bg-BG"/>
        </w:rPr>
        <w:t>Очаквана строителна активност през следващите три месеца</w:t>
      </w:r>
    </w:p>
    <w:p w14:paraId="10880DFD" w14:textId="77777777" w:rsidR="00F54022" w:rsidRPr="004D682B" w:rsidRDefault="00534CE0" w:rsidP="00534CE0">
      <w:pPr>
        <w:spacing w:before="160" w:after="160"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017ED9C2">
          <v:shape id="_x0000_i1031" type="#_x0000_t75" style="width:422.55pt;height:268.05pt" o:preferrelative="f">
            <v:imagedata r:id="rId18" o:title=""/>
            <o:lock v:ext="edit" aspectratio="f"/>
          </v:shape>
        </w:pict>
      </w:r>
    </w:p>
    <w:p w14:paraId="4E8D6931" w14:textId="77777777" w:rsidR="00F54022" w:rsidRPr="004D682B" w:rsidRDefault="00F54022" w:rsidP="00F24881">
      <w:pPr>
        <w:spacing w:line="360" w:lineRule="auto"/>
        <w:jc w:val="center"/>
        <w:rPr>
          <w:rFonts w:ascii="Verdana" w:eastAsia="Μοντέρνα" w:hAnsi="Verdana" w:cs="Times New Roman"/>
          <w:sz w:val="20"/>
          <w:szCs w:val="20"/>
          <w:lang w:eastAsia="bg-BG"/>
        </w:rPr>
      </w:pPr>
      <w:r w:rsidRPr="004D682B">
        <w:rPr>
          <w:rFonts w:ascii="Verdana" w:eastAsia="Μοντέρνα" w:hAnsi="Verdana" w:cs="Times New Roman"/>
          <w:b/>
          <w:sz w:val="20"/>
          <w:szCs w:val="20"/>
          <w:lang w:eastAsia="bg-BG"/>
        </w:rPr>
        <w:t>Фиг. 8. Фактори, затрудняващи дейността в</w:t>
      </w:r>
      <w:r w:rsidRPr="004D682B">
        <w:rPr>
          <w:rFonts w:ascii="Verdana" w:eastAsia="Μοντέρνα" w:hAnsi="Verdana" w:cs="Times New Roman"/>
          <w:b/>
          <w:sz w:val="20"/>
          <w:szCs w:val="20"/>
          <w:lang w:val="en-US" w:eastAsia="bg-BG"/>
        </w:rPr>
        <w:t xml:space="preserve"> </w:t>
      </w:r>
      <w:r w:rsidRPr="004D682B">
        <w:rPr>
          <w:rFonts w:ascii="Verdana" w:eastAsia="Μοντέρνα" w:hAnsi="Verdana" w:cs="Times New Roman"/>
          <w:b/>
          <w:sz w:val="20"/>
          <w:szCs w:val="20"/>
          <w:lang w:eastAsia="bg-BG"/>
        </w:rPr>
        <w:t>строителството</w:t>
      </w:r>
    </w:p>
    <w:p w14:paraId="2209652E" w14:textId="77777777" w:rsidR="00F54022" w:rsidRPr="004D682B"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(Относителен дял от предприятията)</w:t>
      </w:r>
    </w:p>
    <w:p w14:paraId="5D7B4A29" w14:textId="77777777" w:rsidR="00F54022" w:rsidRPr="004D682B" w:rsidRDefault="00534CE0" w:rsidP="00534CE0">
      <w:pPr>
        <w:spacing w:before="160" w:after="160"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7A74940E">
          <v:shape id="_x0000_i1032" type="#_x0000_t75" style="width:422.55pt;height:268.05pt" o:preferrelative="f">
            <v:imagedata r:id="rId19" o:title=""/>
            <o:lock v:ext="edit" aspectratio="f"/>
          </v:shape>
        </w:pict>
      </w:r>
      <w:r w:rsidR="00F54022" w:rsidRPr="004D682B">
        <w:rPr>
          <w:rFonts w:ascii="Verdana" w:eastAsia="Μοντέρνα" w:hAnsi="Verdana" w:cs="Times New Roman"/>
          <w:b/>
          <w:sz w:val="20"/>
          <w:szCs w:val="20"/>
          <w:lang w:eastAsia="bg-BG"/>
        </w:rPr>
        <w:br w:type="page"/>
      </w:r>
    </w:p>
    <w:p w14:paraId="5DD8E66D" w14:textId="77777777" w:rsidR="00F54022" w:rsidRPr="004D682B"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Фиг. 9. Очаквания за продажните цени в строителството</w:t>
      </w:r>
      <w:r w:rsidR="00E14FF7">
        <w:rPr>
          <w:rFonts w:ascii="Verdana" w:eastAsia="Μοντέρνα" w:hAnsi="Verdana" w:cs="Times New Roman"/>
          <w:b/>
          <w:sz w:val="20"/>
          <w:szCs w:val="20"/>
          <w:lang w:eastAsia="bg-BG"/>
        </w:rPr>
        <w:t xml:space="preserve"> </w:t>
      </w:r>
      <w:r w:rsidRPr="004D682B">
        <w:rPr>
          <w:rFonts w:ascii="Verdana" w:eastAsia="Μοντέρνα" w:hAnsi="Verdana" w:cs="Times New Roman"/>
          <w:b/>
          <w:sz w:val="20"/>
          <w:szCs w:val="20"/>
          <w:lang w:eastAsia="bg-BG"/>
        </w:rPr>
        <w:t>през следващите три месеца</w:t>
      </w:r>
    </w:p>
    <w:p w14:paraId="650CD423" w14:textId="77777777" w:rsidR="00F54022" w:rsidRPr="004D682B" w:rsidRDefault="00534CE0" w:rsidP="00534CE0">
      <w:pPr>
        <w:spacing w:before="160" w:after="160"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6560E036">
          <v:shape id="_x0000_i1033" type="#_x0000_t75" style="width:422.55pt;height:268.05pt" o:preferrelative="f">
            <v:imagedata r:id="rId20" o:title=""/>
            <o:lock v:ext="edit" aspectratio="f"/>
          </v:shape>
        </w:pict>
      </w:r>
    </w:p>
    <w:p w14:paraId="38333C2D" w14:textId="77777777" w:rsidR="00444D20"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Фиг. 10. Бизнес климат в търговията на дребно</w:t>
      </w:r>
    </w:p>
    <w:p w14:paraId="20984EAF" w14:textId="77777777" w:rsidR="003B783D" w:rsidRPr="004D682B" w:rsidRDefault="00534CE0" w:rsidP="00534CE0">
      <w:pPr>
        <w:spacing w:before="160" w:after="160"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5086580D">
          <v:shape id="_x0000_i1034" type="#_x0000_t75" style="width:422.55pt;height:268.05pt" o:preferrelative="f">
            <v:imagedata r:id="rId21" o:title=""/>
            <o:lock v:ext="edit" aspectratio="f"/>
          </v:shape>
        </w:pict>
      </w:r>
      <w:r w:rsidR="003B783D" w:rsidRPr="004D682B">
        <w:rPr>
          <w:rFonts w:ascii="Verdana" w:eastAsia="Μοντέρνα" w:hAnsi="Verdana" w:cs="Times New Roman"/>
          <w:b/>
          <w:sz w:val="20"/>
          <w:szCs w:val="20"/>
          <w:lang w:eastAsia="bg-BG"/>
        </w:rPr>
        <w:br w:type="page"/>
      </w:r>
    </w:p>
    <w:p w14:paraId="0E0F5C3B" w14:textId="77777777" w:rsidR="00F54022" w:rsidRDefault="00F54022" w:rsidP="00F24881">
      <w:pPr>
        <w:autoSpaceDE w:val="0"/>
        <w:autoSpaceDN w:val="0"/>
        <w:adjustRightInd w:val="0"/>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Фиг. 11. Очаквания за продажбите в търговията на дребно през следващите три месеца</w:t>
      </w:r>
    </w:p>
    <w:p w14:paraId="7E51EFF0" w14:textId="77777777" w:rsidR="000E31B8" w:rsidRPr="004D682B" w:rsidRDefault="00534CE0" w:rsidP="00534CE0">
      <w:pPr>
        <w:autoSpaceDE w:val="0"/>
        <w:autoSpaceDN w:val="0"/>
        <w:adjustRightInd w:val="0"/>
        <w:spacing w:before="160" w:after="160"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4CECBBCB">
          <v:shape id="_x0000_i1035" type="#_x0000_t75" style="width:422.55pt;height:268.05pt" o:preferrelative="f">
            <v:imagedata r:id="rId22" o:title=""/>
            <o:lock v:ext="edit" aspectratio="f"/>
          </v:shape>
        </w:pict>
      </w:r>
    </w:p>
    <w:p w14:paraId="286EC658" w14:textId="77777777" w:rsidR="00F54022" w:rsidRPr="004D682B" w:rsidRDefault="00F54022" w:rsidP="00F24881">
      <w:pPr>
        <w:autoSpaceDE w:val="0"/>
        <w:autoSpaceDN w:val="0"/>
        <w:adjustRightInd w:val="0"/>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Фиг. 12. Фактори, затрудняващи дейността в търговията на дребно</w:t>
      </w:r>
    </w:p>
    <w:p w14:paraId="3CBBF70F" w14:textId="77777777" w:rsidR="00F54022"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(Относителен дял от предприятията)</w:t>
      </w:r>
    </w:p>
    <w:p w14:paraId="1201D32B" w14:textId="77777777" w:rsidR="00F54022" w:rsidRPr="004D682B" w:rsidRDefault="00534CE0" w:rsidP="00534CE0">
      <w:pPr>
        <w:spacing w:before="160" w:after="160" w:line="360" w:lineRule="auto"/>
        <w:rPr>
          <w:rFonts w:ascii="Verdana" w:eastAsia="Μοντέρνα" w:hAnsi="Verdana" w:cs="Times New Roman"/>
          <w:b/>
          <w:sz w:val="20"/>
          <w:szCs w:val="20"/>
          <w:lang w:val="en-US" w:eastAsia="bg-BG"/>
        </w:rPr>
      </w:pPr>
      <w:r>
        <w:rPr>
          <w:rFonts w:ascii="Verdana" w:eastAsia="Μοντέρνα" w:hAnsi="Verdana" w:cs="Times New Roman"/>
          <w:b/>
          <w:sz w:val="20"/>
          <w:szCs w:val="20"/>
          <w:lang w:eastAsia="bg-BG"/>
        </w:rPr>
        <w:pict w14:anchorId="30ED491E">
          <v:shape id="_x0000_i1036" type="#_x0000_t75" style="width:422.55pt;height:268.05pt" o:preferrelative="f">
            <v:imagedata r:id="rId23" o:title=""/>
            <o:lock v:ext="edit" aspectratio="f"/>
          </v:shape>
        </w:pict>
      </w:r>
      <w:r w:rsidR="00F54022" w:rsidRPr="004D682B">
        <w:rPr>
          <w:rFonts w:ascii="Verdana" w:eastAsia="Μοντέρνα" w:hAnsi="Verdana" w:cs="Times New Roman"/>
          <w:b/>
          <w:sz w:val="20"/>
          <w:szCs w:val="20"/>
          <w:lang w:eastAsia="bg-BG"/>
        </w:rPr>
        <w:br w:type="page"/>
      </w:r>
    </w:p>
    <w:p w14:paraId="6B0ECE7E" w14:textId="77777777" w:rsidR="00F54022" w:rsidRPr="004D682B"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Фиг. 13. Очаквания за продажните цени в търговията на дребно през следващите три месеца</w:t>
      </w:r>
    </w:p>
    <w:p w14:paraId="3214A89E" w14:textId="77777777" w:rsidR="00F54022" w:rsidRPr="004D682B" w:rsidRDefault="00534CE0" w:rsidP="00534CE0">
      <w:pPr>
        <w:spacing w:before="160" w:after="160"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1A1ACCBB">
          <v:shape id="_x0000_i1037" type="#_x0000_t75" style="width:422.55pt;height:268.05pt" o:preferrelative="f">
            <v:imagedata r:id="rId24" o:title=""/>
            <o:lock v:ext="edit" aspectratio="f"/>
          </v:shape>
        </w:pict>
      </w:r>
    </w:p>
    <w:p w14:paraId="5D957E27" w14:textId="77777777" w:rsidR="00F54022"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 xml:space="preserve">Фиг. 14. Бизнес климат в сектора на услугите </w:t>
      </w:r>
    </w:p>
    <w:p w14:paraId="4B158651" w14:textId="77777777" w:rsidR="00F54022" w:rsidRPr="004D682B" w:rsidRDefault="00534CE0" w:rsidP="00534CE0">
      <w:pPr>
        <w:spacing w:before="160" w:after="160" w:line="360" w:lineRule="auto"/>
        <w:rPr>
          <w:rFonts w:ascii="Verdana" w:eastAsia="Μοντέρνα" w:hAnsi="Verdana" w:cs="Times New Roman"/>
          <w:b/>
          <w:sz w:val="20"/>
          <w:szCs w:val="20"/>
          <w:lang w:val="en-US" w:eastAsia="bg-BG"/>
        </w:rPr>
      </w:pPr>
      <w:r>
        <w:rPr>
          <w:rFonts w:ascii="Verdana" w:eastAsia="Μοντέρνα" w:hAnsi="Verdana" w:cs="Times New Roman"/>
          <w:b/>
          <w:sz w:val="20"/>
          <w:szCs w:val="20"/>
          <w:lang w:eastAsia="bg-BG"/>
        </w:rPr>
        <w:pict w14:anchorId="112CEAB1">
          <v:shape id="_x0000_i1038" type="#_x0000_t75" style="width:422.55pt;height:268.05pt" o:preferrelative="f">
            <v:imagedata r:id="rId25" o:title=""/>
            <o:lock v:ext="edit" aspectratio="f"/>
          </v:shape>
        </w:pict>
      </w:r>
      <w:r w:rsidR="00F54022" w:rsidRPr="004D682B">
        <w:rPr>
          <w:rFonts w:ascii="Verdana" w:eastAsia="Μοντέρνα" w:hAnsi="Verdana" w:cs="Times New Roman"/>
          <w:b/>
          <w:sz w:val="20"/>
          <w:szCs w:val="20"/>
          <w:lang w:eastAsia="bg-BG"/>
        </w:rPr>
        <w:br w:type="page"/>
      </w:r>
    </w:p>
    <w:p w14:paraId="13CEBDB3" w14:textId="77777777" w:rsidR="00F54022"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Фиг. 15. Очаквано търсене в сектора на услугите</w:t>
      </w:r>
      <w:r w:rsidR="00E14FF7">
        <w:rPr>
          <w:rFonts w:ascii="Verdana" w:eastAsia="Μοντέρνα" w:hAnsi="Verdana" w:cs="Times New Roman"/>
          <w:b/>
          <w:sz w:val="20"/>
          <w:szCs w:val="20"/>
          <w:lang w:eastAsia="bg-BG"/>
        </w:rPr>
        <w:t xml:space="preserve"> </w:t>
      </w:r>
      <w:r w:rsidRPr="004D682B">
        <w:rPr>
          <w:rFonts w:ascii="Verdana" w:eastAsia="Μοντέρνα" w:hAnsi="Verdana" w:cs="Times New Roman"/>
          <w:b/>
          <w:sz w:val="20"/>
          <w:szCs w:val="20"/>
          <w:lang w:eastAsia="bg-BG"/>
        </w:rPr>
        <w:t>през следващите три месеца</w:t>
      </w:r>
    </w:p>
    <w:p w14:paraId="7D50418F" w14:textId="77777777" w:rsidR="00F24881" w:rsidRPr="004D682B" w:rsidRDefault="00534CE0" w:rsidP="00F24881">
      <w:pPr>
        <w:spacing w:before="160" w:after="160" w:line="360" w:lineRule="auto"/>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w14:anchorId="03344A18">
          <v:shape id="_x0000_i1039" type="#_x0000_t75" style="width:422.55pt;height:268.05pt" o:preferrelative="f">
            <v:imagedata r:id="rId26" o:title=""/>
            <o:lock v:ext="edit" aspectratio="f"/>
          </v:shape>
        </w:pict>
      </w:r>
    </w:p>
    <w:p w14:paraId="0AEFFA5F" w14:textId="77777777" w:rsidR="00F54022" w:rsidRPr="004D682B" w:rsidRDefault="00F54022" w:rsidP="00F24881">
      <w:pPr>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Фиг. 16. Фактори, затрудняващи дейността в сектора на услугите</w:t>
      </w:r>
    </w:p>
    <w:p w14:paraId="3364C5E3" w14:textId="77777777" w:rsidR="00F54022" w:rsidRDefault="00F54022" w:rsidP="00F24881">
      <w:pPr>
        <w:autoSpaceDE w:val="0"/>
        <w:autoSpaceDN w:val="0"/>
        <w:adjustRightInd w:val="0"/>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t>(Относителен дял от предприятията)</w:t>
      </w:r>
    </w:p>
    <w:p w14:paraId="3C0851DC" w14:textId="77777777" w:rsidR="00F54022" w:rsidRPr="004D682B" w:rsidRDefault="00534CE0" w:rsidP="00534CE0">
      <w:pPr>
        <w:autoSpaceDE w:val="0"/>
        <w:autoSpaceDN w:val="0"/>
        <w:adjustRightInd w:val="0"/>
        <w:spacing w:before="160" w:after="160" w:line="360" w:lineRule="auto"/>
        <w:rPr>
          <w:rFonts w:ascii="Verdana" w:eastAsia="Μοντέρνα" w:hAnsi="Verdana" w:cs="Times New Roman"/>
          <w:b/>
          <w:sz w:val="20"/>
          <w:szCs w:val="20"/>
          <w:lang w:val="en-US" w:eastAsia="bg-BG"/>
        </w:rPr>
      </w:pPr>
      <w:r>
        <w:rPr>
          <w:rFonts w:ascii="Verdana" w:eastAsia="Μοντέρνα" w:hAnsi="Verdana" w:cs="Times New Roman"/>
          <w:b/>
          <w:sz w:val="20"/>
          <w:szCs w:val="20"/>
          <w:lang w:eastAsia="bg-BG"/>
        </w:rPr>
        <w:pict w14:anchorId="080B1A44">
          <v:shape id="_x0000_i1040" type="#_x0000_t75" style="width:422.55pt;height:268.05pt" o:preferrelative="f">
            <v:imagedata r:id="rId27" o:title=""/>
            <o:lock v:ext="edit" aspectratio="f"/>
          </v:shape>
        </w:pict>
      </w:r>
      <w:r w:rsidR="00F54022" w:rsidRPr="004D682B">
        <w:rPr>
          <w:rFonts w:ascii="Verdana" w:eastAsia="Μοντέρνα" w:hAnsi="Verdana" w:cs="Times New Roman"/>
          <w:b/>
          <w:sz w:val="20"/>
          <w:szCs w:val="20"/>
          <w:lang w:eastAsia="bg-BG"/>
        </w:rPr>
        <w:br w:type="page"/>
      </w:r>
    </w:p>
    <w:p w14:paraId="263927D6" w14:textId="77777777" w:rsidR="00F54022" w:rsidRPr="004D682B" w:rsidRDefault="00F54022" w:rsidP="00F24881">
      <w:pPr>
        <w:autoSpaceDE w:val="0"/>
        <w:autoSpaceDN w:val="0"/>
        <w:adjustRightInd w:val="0"/>
        <w:spacing w:line="360" w:lineRule="auto"/>
        <w:jc w:val="center"/>
        <w:rPr>
          <w:rFonts w:ascii="Verdana" w:eastAsia="Μοντέρνα" w:hAnsi="Verdana" w:cs="Times New Roman"/>
          <w:b/>
          <w:sz w:val="20"/>
          <w:szCs w:val="20"/>
          <w:lang w:eastAsia="bg-BG"/>
        </w:rPr>
      </w:pPr>
      <w:r w:rsidRPr="004D682B">
        <w:rPr>
          <w:rFonts w:ascii="Verdana" w:eastAsia="Μοντέρνα" w:hAnsi="Verdana" w:cs="Times New Roman"/>
          <w:b/>
          <w:sz w:val="20"/>
          <w:szCs w:val="20"/>
          <w:lang w:eastAsia="bg-BG"/>
        </w:rPr>
        <w:lastRenderedPageBreak/>
        <w:t>Фиг. 17. Очаквания за продажните цени в сектора на услугите</w:t>
      </w:r>
      <w:r w:rsidR="00E14FF7">
        <w:rPr>
          <w:rFonts w:ascii="Verdana" w:eastAsia="Μοντέρνα" w:hAnsi="Verdana" w:cs="Times New Roman"/>
          <w:b/>
          <w:sz w:val="20"/>
          <w:szCs w:val="20"/>
          <w:lang w:eastAsia="bg-BG"/>
        </w:rPr>
        <w:t xml:space="preserve"> </w:t>
      </w:r>
      <w:r w:rsidRPr="004D682B">
        <w:rPr>
          <w:rFonts w:ascii="Verdana" w:eastAsia="Μοντέρνα" w:hAnsi="Verdana" w:cs="Times New Roman"/>
          <w:b/>
          <w:sz w:val="20"/>
          <w:szCs w:val="20"/>
          <w:lang w:eastAsia="bg-BG"/>
        </w:rPr>
        <w:t>през следващите три месеца</w:t>
      </w:r>
    </w:p>
    <w:p w14:paraId="79B9F815" w14:textId="77777777" w:rsidR="00171C36" w:rsidRPr="004D682B" w:rsidRDefault="00534CE0" w:rsidP="00534CE0">
      <w:pPr>
        <w:spacing w:before="160" w:after="160" w:line="360" w:lineRule="auto"/>
        <w:rPr>
          <w:rFonts w:ascii="Verdana" w:hAnsi="Verdana"/>
          <w:b/>
          <w:sz w:val="20"/>
          <w:szCs w:val="20"/>
        </w:rPr>
      </w:pPr>
      <w:r>
        <w:rPr>
          <w:rFonts w:ascii="Verdana" w:hAnsi="Verdana"/>
          <w:b/>
          <w:sz w:val="20"/>
          <w:szCs w:val="20"/>
        </w:rPr>
        <w:pict w14:anchorId="2CFB683E">
          <v:shape id="_x0000_i1041" type="#_x0000_t75" style="width:422.55pt;height:268.05pt" o:preferrelative="f">
            <v:imagedata r:id="rId28" o:title=""/>
            <o:lock v:ext="edit" aspectratio="f"/>
          </v:shape>
        </w:pict>
      </w:r>
    </w:p>
    <w:sectPr w:rsidR="00171C36" w:rsidRPr="004D682B" w:rsidSect="008748F1">
      <w:headerReference w:type="first" r:id="rId29"/>
      <w:footerReference w:type="first" r:id="rId3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292BF" w14:textId="77777777" w:rsidR="00314792" w:rsidRDefault="00314792" w:rsidP="00214ACA">
      <w:r>
        <w:separator/>
      </w:r>
    </w:p>
  </w:endnote>
  <w:endnote w:type="continuationSeparator" w:id="0">
    <w:p w14:paraId="6AE7ED54" w14:textId="77777777" w:rsidR="00314792" w:rsidRDefault="00314792"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3E98" w14:textId="77777777" w:rsidR="0010335A" w:rsidRPr="00A7142A" w:rsidRDefault="0010335A"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706368" behindDoc="0" locked="0" layoutInCell="1" allowOverlap="1" wp14:anchorId="32372B07" wp14:editId="097A84DC">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58D83BC" w14:textId="7C87902D" w:rsidR="0010335A" w:rsidRPr="00DD11CB" w:rsidRDefault="0010335A"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34CE0">
                            <w:rPr>
                              <w:rFonts w:ascii="Verdana" w:hAnsi="Verdana"/>
                              <w:noProof/>
                              <w:color w:val="FFFFFF" w:themeColor="background1"/>
                              <w:sz w:val="20"/>
                              <w:szCs w:val="20"/>
                            </w:rPr>
                            <w:t>12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2372B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258D83BC" w14:textId="7C87902D" w:rsidR="0010335A" w:rsidRPr="00DD11CB" w:rsidRDefault="0010335A"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34CE0">
                      <w:rPr>
                        <w:rFonts w:ascii="Verdana" w:hAnsi="Verdana"/>
                        <w:noProof/>
                        <w:color w:val="FFFFFF" w:themeColor="background1"/>
                        <w:sz w:val="20"/>
                        <w:szCs w:val="20"/>
                      </w:rPr>
                      <w:t>12</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705344" behindDoc="1" locked="0" layoutInCell="1" allowOverlap="1" wp14:anchorId="3C47B32E" wp14:editId="25B1BB96">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1B001" id="Rectangle 7" o:spid="_x0000_s1026" style="position:absolute;margin-left:470.7pt;margin-top:-.4pt;width:22.5pt;height:98.2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" fillcolor="#a5a5a5"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700224" behindDoc="1" locked="0" layoutInCell="1" allowOverlap="1" wp14:anchorId="2E763519" wp14:editId="07DFBE20">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77DDD2BE" id="Graphic 8" o:spid="_x0000_s1026" style="position:absolute;margin-left:0;margin-top:8.8pt;width:477.7pt;height:.1pt;z-index:-25161625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91AC" w14:textId="77777777" w:rsidR="0010335A" w:rsidRDefault="0010335A">
    <w:pPr>
      <w:pStyle w:val="Footer"/>
    </w:pPr>
    <w:r w:rsidRPr="00654814">
      <w:rPr>
        <w:noProof/>
        <w:lang w:eastAsia="bg-BG"/>
      </w:rPr>
      <mc:AlternateContent>
        <mc:Choice Requires="wps">
          <w:drawing>
            <wp:anchor distT="0" distB="0" distL="114300" distR="114300" simplePos="0" relativeHeight="251710464" behindDoc="1" locked="0" layoutInCell="1" allowOverlap="1" wp14:anchorId="3B617DC1" wp14:editId="26222AD5">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D6EEA" id="Rectangle 37" o:spid="_x0000_s1026" style="position:absolute;margin-left:15.65pt;margin-top:-25.75pt;width:22.5pt;height:82.7pt;z-index:-25160601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" fillcolor="#a5a5a5" stroked="f" strokeweight="1pt">
              <w10:wrap anchorx="margin"/>
            </v:rect>
          </w:pict>
        </mc:Fallback>
      </mc:AlternateContent>
    </w:r>
    <w:r w:rsidRPr="00654814">
      <w:rPr>
        <w:noProof/>
        <w:lang w:eastAsia="bg-BG"/>
      </w:rPr>
      <mc:AlternateContent>
        <mc:Choice Requires="wps">
          <w:drawing>
            <wp:anchor distT="0" distB="0" distL="114300" distR="114300" simplePos="0" relativeHeight="251711488" behindDoc="0" locked="0" layoutInCell="1" allowOverlap="1" wp14:anchorId="07D1FF6E" wp14:editId="1E40CE78">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3BBE8DD" w14:textId="3189C8FA" w:rsidR="0010335A" w:rsidRPr="00DD11CB" w:rsidRDefault="0010335A"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34CE0">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D1FF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23BBE8DD" w14:textId="3189C8FA" w:rsidR="0010335A" w:rsidRPr="00DD11CB" w:rsidRDefault="0010335A"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34CE0">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DC92"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74DD2CA6" wp14:editId="6406CCFF">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3F333AA" wp14:editId="54120993">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76C4B37" w14:textId="628A1626"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34CE0">
                            <w:rPr>
                              <w:rFonts w:ascii="Verdana" w:hAnsi="Verdana"/>
                              <w:noProof/>
                              <w:color w:val="FFFFFF" w:themeColor="background1"/>
                              <w:sz w:val="20"/>
                              <w:szCs w:val="20"/>
                            </w:rPr>
                            <w:t>3</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3F333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276C4B37" w14:textId="628A1626"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34CE0">
                      <w:rPr>
                        <w:rFonts w:ascii="Verdana" w:hAnsi="Verdana"/>
                        <w:noProof/>
                        <w:color w:val="FFFFFF" w:themeColor="background1"/>
                        <w:sz w:val="20"/>
                        <w:szCs w:val="20"/>
                      </w:rPr>
                      <w:t>3</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53064051" wp14:editId="31DE3D31">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03FCC4EE"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1502D" w14:textId="77777777" w:rsidR="00314792" w:rsidRDefault="00314792" w:rsidP="00214ACA">
      <w:r>
        <w:separator/>
      </w:r>
    </w:p>
  </w:footnote>
  <w:footnote w:type="continuationSeparator" w:id="0">
    <w:p w14:paraId="43B12948" w14:textId="77777777" w:rsidR="00314792" w:rsidRDefault="00314792" w:rsidP="002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8C71" w14:textId="77777777" w:rsidR="0010335A" w:rsidRPr="00B77149" w:rsidRDefault="0010335A"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709440" behindDoc="0" locked="0" layoutInCell="1" allowOverlap="1" wp14:anchorId="0E78E74F" wp14:editId="4F4E6E5B">
              <wp:simplePos x="0" y="0"/>
              <wp:positionH relativeFrom="margin">
                <wp:posOffset>834390</wp:posOffset>
              </wp:positionH>
              <wp:positionV relativeFrom="paragraph">
                <wp:posOffset>-608965</wp:posOffset>
              </wp:positionV>
              <wp:extent cx="4095750" cy="552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1B213DBA" w14:textId="77777777" w:rsidR="0010335A" w:rsidRPr="00444D20" w:rsidRDefault="0010335A" w:rsidP="00E16196">
                          <w:pPr>
                            <w:tabs>
                              <w:tab w:val="left" w:pos="3123"/>
                            </w:tabs>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СТОПАНСКА КОНЮНКТУРА</w:t>
                          </w:r>
                          <w:r w:rsidRPr="00444D20">
                            <w:rPr>
                              <w:rFonts w:ascii="Verdana" w:eastAsia="Μοντέρνα" w:hAnsi="Verdana" w:cs="Times New Roman"/>
                              <w:b/>
                              <w:sz w:val="20"/>
                              <w:szCs w:val="20"/>
                              <w:lang w:eastAsia="bg-BG"/>
                            </w:rPr>
                            <w:t>,</w:t>
                          </w:r>
                        </w:p>
                        <w:p w14:paraId="6549D7D8" w14:textId="77777777" w:rsidR="0010335A" w:rsidRPr="00F54022" w:rsidRDefault="0010335A" w:rsidP="00F54022">
                          <w:pPr>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БИЗНЕС АНКЕТИ НА НСИ, ЮНИ</w:t>
                          </w:r>
                          <w:r w:rsidRPr="00444D20">
                            <w:rPr>
                              <w:rFonts w:ascii="Verdana" w:eastAsia="Μοντέρνα" w:hAnsi="Verdana" w:cs="Times New Roman"/>
                              <w:b/>
                              <w:sz w:val="20"/>
                              <w:szCs w:val="20"/>
                              <w:lang w:eastAsia="bg-BG"/>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C9A31" id="_x0000_t202" coordsize="21600,21600" o:spt="202" path="m,l,21600r21600,l21600,xe">
              <v:stroke joinstyle="miter"/>
              <v:path gradientshapeok="t" o:connecttype="rect"/>
            </v:shapetype>
            <v:shape id="Text Box 2" o:spid="_x0000_s1026" type="#_x0000_t202" style="position:absolute;margin-left:65.7pt;margin-top:-47.95pt;width:322.5pt;height:43.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" stroked="f">
              <v:textbox>
                <w:txbxContent>
                  <w:p w:rsidR="0010335A" w:rsidRPr="00444D20" w:rsidRDefault="0010335A" w:rsidP="00E16196">
                    <w:pPr>
                      <w:tabs>
                        <w:tab w:val="left" w:pos="3123"/>
                      </w:tabs>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СТОПАНСКА КОНЮНКТУРА</w:t>
                    </w:r>
                    <w:r w:rsidRPr="00444D20">
                      <w:rPr>
                        <w:rFonts w:ascii="Verdana" w:eastAsia="Μοντέρνα" w:hAnsi="Verdana" w:cs="Times New Roman"/>
                        <w:b/>
                        <w:sz w:val="20"/>
                        <w:szCs w:val="20"/>
                        <w:lang w:eastAsia="bg-BG"/>
                      </w:rPr>
                      <w:t>,</w:t>
                    </w:r>
                  </w:p>
                  <w:p w:rsidR="0010335A" w:rsidRPr="00F54022" w:rsidRDefault="0010335A" w:rsidP="00F54022">
                    <w:pPr>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 xml:space="preserve">БИЗНЕС АНКЕТИ НА НСИ, </w:t>
                    </w:r>
                    <w:r>
                      <w:rPr>
                        <w:rFonts w:ascii="Verdana" w:eastAsia="Μοντέρνα" w:hAnsi="Verdana" w:cs="Times New Roman"/>
                        <w:b/>
                        <w:sz w:val="20"/>
                        <w:szCs w:val="20"/>
                        <w:lang w:eastAsia="bg-BG"/>
                      </w:rPr>
                      <w:t>ЮНИ</w:t>
                    </w:r>
                    <w:r w:rsidRPr="00444D20">
                      <w:rPr>
                        <w:rFonts w:ascii="Verdana" w:eastAsia="Μοντέρνα" w:hAnsi="Verdana" w:cs="Times New Roman"/>
                        <w:b/>
                        <w:sz w:val="20"/>
                        <w:szCs w:val="20"/>
                        <w:lang w:eastAsia="bg-BG"/>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707392" behindDoc="1" locked="0" layoutInCell="1" allowOverlap="1" wp14:anchorId="0EEC7CCB" wp14:editId="217C2228">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77378E4" id="Graphic 7" o:spid="_x0000_s1026" style="position:absolute;margin-left:-18.45pt;margin-top:-.75pt;width:477.7pt;height:.1pt;z-index:-25160908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6DF4" w14:textId="77777777" w:rsidR="0010335A" w:rsidRPr="009E4021" w:rsidRDefault="0010335A"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704320" behindDoc="1" locked="0" layoutInCell="1" allowOverlap="1" wp14:anchorId="2D8D9463" wp14:editId="2B826DBC">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BFDFD8F" id="Graphic 7" o:spid="_x0000_s1026" style="position:absolute;margin-left:0;margin-top:23pt;width:477.7pt;height:.1pt;z-index:-251612160;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Pr>
        <w:noProof/>
        <w:lang w:eastAsia="bg-BG"/>
      </w:rPr>
      <w:drawing>
        <wp:anchor distT="0" distB="0" distL="114300" distR="114300" simplePos="0" relativeHeight="251703296" behindDoc="0" locked="0" layoutInCell="1" allowOverlap="1" wp14:anchorId="45B8A1FC" wp14:editId="572B0E79">
          <wp:simplePos x="0" y="0"/>
          <wp:positionH relativeFrom="margin">
            <wp:posOffset>4979035</wp:posOffset>
          </wp:positionH>
          <wp:positionV relativeFrom="topMargin">
            <wp:posOffset>847725</wp:posOffset>
          </wp:positionV>
          <wp:extent cx="772795" cy="581025"/>
          <wp:effectExtent l="0" t="0" r="825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708416" behindDoc="0" locked="0" layoutInCell="1" allowOverlap="1" wp14:anchorId="29D70E34" wp14:editId="3A4896FD">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EC7C664" w14:textId="77777777" w:rsidR="0010335A" w:rsidRDefault="0010335A">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1112D268" w14:textId="77777777" w:rsidR="0010335A" w:rsidRPr="00FD731D" w:rsidRDefault="0010335A">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FAFF7" id="_x0000_t202" coordsize="21600,21600" o:spt="202" path="m,l,21600r21600,l21600,xe">
              <v:stroke joinstyle="miter"/>
              <v:path gradientshapeok="t" o:connecttype="rect"/>
            </v:shapetype>
            <v:shape id="_x0000_s1028" type="#_x0000_t202" style="position:absolute;margin-left:61pt;margin-top:-47.2pt;width:322.5pt;height:43.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rsidR="0010335A" w:rsidRDefault="0010335A">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10335A" w:rsidRPr="00FD731D" w:rsidRDefault="0010335A">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0" distR="0" simplePos="0" relativeHeight="251701248" behindDoc="0" locked="0" layoutInCell="1" allowOverlap="1" wp14:anchorId="0DD5474C" wp14:editId="4A1CEADA">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7749E63C" id="Graphic 1" o:spid="_x0000_s1026" style="position:absolute;margin-left:141.4pt;margin-top:-50.2pt;width:.4pt;height:49.6pt;z-index:251701248;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Pr="00670E25">
      <w:rPr>
        <w:rFonts w:ascii="Viol" w:hAnsi="Viol"/>
        <w:noProof/>
        <w:lang w:eastAsia="bg-BG"/>
      </w:rPr>
      <w:drawing>
        <wp:anchor distT="0" distB="0" distL="0" distR="0" simplePos="0" relativeHeight="251702272" behindDoc="0" locked="0" layoutInCell="1" allowOverlap="1" wp14:anchorId="526A8888" wp14:editId="5C04B35A">
          <wp:simplePos x="0" y="0"/>
          <wp:positionH relativeFrom="margin">
            <wp:align>left</wp:align>
          </wp:positionH>
          <wp:positionV relativeFrom="paragraph">
            <wp:posOffset>-765175</wp:posOffset>
          </wp:positionV>
          <wp:extent cx="581025" cy="810000"/>
          <wp:effectExtent l="0" t="0" r="0" b="9525"/>
          <wp:wrapNone/>
          <wp:docPr id="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DBCF59F" w14:textId="77777777" w:rsidR="0010335A" w:rsidRPr="004F064E" w:rsidRDefault="0010335A"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FFED" w14:textId="77777777" w:rsidR="008748F1" w:rsidRPr="004F064E" w:rsidRDefault="00444D20"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373D8B37" wp14:editId="4F128A9B">
              <wp:simplePos x="0" y="0"/>
              <wp:positionH relativeFrom="margin">
                <wp:posOffset>834390</wp:posOffset>
              </wp:positionH>
              <wp:positionV relativeFrom="paragraph">
                <wp:posOffset>-585470</wp:posOffset>
              </wp:positionV>
              <wp:extent cx="4095750" cy="5715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71500"/>
                      </a:xfrm>
                      <a:prstGeom prst="rect">
                        <a:avLst/>
                      </a:prstGeom>
                      <a:solidFill>
                        <a:srgbClr val="FFFFFF"/>
                      </a:solidFill>
                      <a:ln w="9525">
                        <a:noFill/>
                        <a:miter lim="800000"/>
                        <a:headEnd/>
                        <a:tailEnd/>
                      </a:ln>
                    </wps:spPr>
                    <wps:txbx>
                      <w:txbxContent>
                        <w:p w14:paraId="2BD39AEA" w14:textId="77777777" w:rsidR="0010335A" w:rsidRPr="00444D20" w:rsidRDefault="0010335A" w:rsidP="0010335A">
                          <w:pPr>
                            <w:tabs>
                              <w:tab w:val="left" w:pos="3123"/>
                            </w:tabs>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СТОПАНСКА КОНЮНКТУРА</w:t>
                          </w:r>
                          <w:r w:rsidRPr="00444D20">
                            <w:rPr>
                              <w:rFonts w:ascii="Verdana" w:eastAsia="Μοντέρνα" w:hAnsi="Verdana" w:cs="Times New Roman"/>
                              <w:b/>
                              <w:sz w:val="20"/>
                              <w:szCs w:val="20"/>
                              <w:lang w:eastAsia="bg-BG"/>
                            </w:rPr>
                            <w:t>,</w:t>
                          </w:r>
                        </w:p>
                        <w:p w14:paraId="6FEACD1C" w14:textId="77777777" w:rsidR="0010335A" w:rsidRPr="00F54022" w:rsidRDefault="0010335A" w:rsidP="0010335A">
                          <w:pPr>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БИЗНЕС АНКЕТИ НА НСИ, ЮНИ</w:t>
                          </w:r>
                          <w:r w:rsidRPr="00444D20">
                            <w:rPr>
                              <w:rFonts w:ascii="Verdana" w:eastAsia="Μοντέρνα" w:hAnsi="Verdana" w:cs="Times New Roman"/>
                              <w:b/>
                              <w:sz w:val="20"/>
                              <w:szCs w:val="20"/>
                              <w:lang w:eastAsia="bg-BG"/>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07CE6" id="_x0000_t202" coordsize="21600,21600" o:spt="202" path="m,l,21600r21600,l21600,xe">
              <v:stroke joinstyle="miter"/>
              <v:path gradientshapeok="t" o:connecttype="rect"/>
            </v:shapetype>
            <v:shape id="_x0000_s1030" type="#_x0000_t202" style="position:absolute;margin-left:65.7pt;margin-top:-46.1pt;width:322.5pt;height: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" stroked="f">
              <v:textbox>
                <w:txbxContent>
                  <w:p w:rsidR="0010335A" w:rsidRPr="00444D20" w:rsidRDefault="0010335A" w:rsidP="0010335A">
                    <w:pPr>
                      <w:tabs>
                        <w:tab w:val="left" w:pos="3123"/>
                      </w:tabs>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СТОПАНСКА КОНЮНКТУРА</w:t>
                    </w:r>
                    <w:r w:rsidRPr="00444D20">
                      <w:rPr>
                        <w:rFonts w:ascii="Verdana" w:eastAsia="Μοντέρνα" w:hAnsi="Verdana" w:cs="Times New Roman"/>
                        <w:b/>
                        <w:sz w:val="20"/>
                        <w:szCs w:val="20"/>
                        <w:lang w:eastAsia="bg-BG"/>
                      </w:rPr>
                      <w:t>,</w:t>
                    </w:r>
                  </w:p>
                  <w:p w:rsidR="0010335A" w:rsidRPr="00F54022" w:rsidRDefault="0010335A" w:rsidP="0010335A">
                    <w:pPr>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БИЗНЕС АНКЕТИ НА НСИ, ЮНИ</w:t>
                    </w:r>
                    <w:r w:rsidRPr="00444D20">
                      <w:rPr>
                        <w:rFonts w:ascii="Verdana" w:eastAsia="Μοντέρνα" w:hAnsi="Verdana" w:cs="Times New Roman"/>
                        <w:b/>
                        <w:sz w:val="20"/>
                        <w:szCs w:val="20"/>
                        <w:lang w:eastAsia="bg-BG"/>
                      </w:rPr>
                      <w:t xml:space="preserve"> 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155C3D0B" wp14:editId="0E9E9595">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15F957B"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02E92"/>
    <w:rsid w:val="000047C0"/>
    <w:rsid w:val="0001192D"/>
    <w:rsid w:val="00034628"/>
    <w:rsid w:val="0006051E"/>
    <w:rsid w:val="000607BC"/>
    <w:rsid w:val="00075DCE"/>
    <w:rsid w:val="00077C97"/>
    <w:rsid w:val="00096A71"/>
    <w:rsid w:val="000B17C2"/>
    <w:rsid w:val="000B2B10"/>
    <w:rsid w:val="000C0D56"/>
    <w:rsid w:val="000E31B8"/>
    <w:rsid w:val="000F0B88"/>
    <w:rsid w:val="00101DE0"/>
    <w:rsid w:val="0010335A"/>
    <w:rsid w:val="00152DEF"/>
    <w:rsid w:val="00163B8E"/>
    <w:rsid w:val="00171C36"/>
    <w:rsid w:val="001901A0"/>
    <w:rsid w:val="001958CA"/>
    <w:rsid w:val="001B03D8"/>
    <w:rsid w:val="001E5BA2"/>
    <w:rsid w:val="001E7AC3"/>
    <w:rsid w:val="001F4E51"/>
    <w:rsid w:val="0021174C"/>
    <w:rsid w:val="00214ACA"/>
    <w:rsid w:val="002378F1"/>
    <w:rsid w:val="00255A71"/>
    <w:rsid w:val="002C3CC8"/>
    <w:rsid w:val="002C5310"/>
    <w:rsid w:val="002C72D4"/>
    <w:rsid w:val="002D7C8E"/>
    <w:rsid w:val="00314792"/>
    <w:rsid w:val="003227E6"/>
    <w:rsid w:val="00325692"/>
    <w:rsid w:val="00332C88"/>
    <w:rsid w:val="00336556"/>
    <w:rsid w:val="00364357"/>
    <w:rsid w:val="0038746A"/>
    <w:rsid w:val="0039063F"/>
    <w:rsid w:val="003B2503"/>
    <w:rsid w:val="003B42F8"/>
    <w:rsid w:val="003B46BA"/>
    <w:rsid w:val="003B783D"/>
    <w:rsid w:val="003C2111"/>
    <w:rsid w:val="003D5F6D"/>
    <w:rsid w:val="00444D20"/>
    <w:rsid w:val="00446CF4"/>
    <w:rsid w:val="00467F7F"/>
    <w:rsid w:val="004760D3"/>
    <w:rsid w:val="00486232"/>
    <w:rsid w:val="004976A9"/>
    <w:rsid w:val="004A0222"/>
    <w:rsid w:val="004A69CC"/>
    <w:rsid w:val="004D05CE"/>
    <w:rsid w:val="004D2941"/>
    <w:rsid w:val="004D682B"/>
    <w:rsid w:val="004F064E"/>
    <w:rsid w:val="00520539"/>
    <w:rsid w:val="00534CE0"/>
    <w:rsid w:val="00550E68"/>
    <w:rsid w:val="00555D47"/>
    <w:rsid w:val="005637A9"/>
    <w:rsid w:val="005855F1"/>
    <w:rsid w:val="00593384"/>
    <w:rsid w:val="005A2ECB"/>
    <w:rsid w:val="005B4023"/>
    <w:rsid w:val="005B586C"/>
    <w:rsid w:val="005C22F2"/>
    <w:rsid w:val="005D6734"/>
    <w:rsid w:val="005F1CB5"/>
    <w:rsid w:val="005F2E79"/>
    <w:rsid w:val="006023B3"/>
    <w:rsid w:val="006120F5"/>
    <w:rsid w:val="00612783"/>
    <w:rsid w:val="00634CE3"/>
    <w:rsid w:val="00644D53"/>
    <w:rsid w:val="00654814"/>
    <w:rsid w:val="006907EE"/>
    <w:rsid w:val="006A212D"/>
    <w:rsid w:val="006C27A4"/>
    <w:rsid w:val="006C3080"/>
    <w:rsid w:val="006D1BE4"/>
    <w:rsid w:val="00704539"/>
    <w:rsid w:val="00722120"/>
    <w:rsid w:val="0076306B"/>
    <w:rsid w:val="00764226"/>
    <w:rsid w:val="00777D73"/>
    <w:rsid w:val="00782495"/>
    <w:rsid w:val="007941B1"/>
    <w:rsid w:val="007B3239"/>
    <w:rsid w:val="007C61E0"/>
    <w:rsid w:val="007C7A6A"/>
    <w:rsid w:val="007D22C5"/>
    <w:rsid w:val="007F116A"/>
    <w:rsid w:val="007F17B3"/>
    <w:rsid w:val="008036B1"/>
    <w:rsid w:val="008149E8"/>
    <w:rsid w:val="00814C6A"/>
    <w:rsid w:val="00824C87"/>
    <w:rsid w:val="00870559"/>
    <w:rsid w:val="008748F1"/>
    <w:rsid w:val="00874EA1"/>
    <w:rsid w:val="00881B14"/>
    <w:rsid w:val="00883238"/>
    <w:rsid w:val="00883757"/>
    <w:rsid w:val="0088408B"/>
    <w:rsid w:val="00890893"/>
    <w:rsid w:val="008C7263"/>
    <w:rsid w:val="008D3797"/>
    <w:rsid w:val="008E71E8"/>
    <w:rsid w:val="00927382"/>
    <w:rsid w:val="0094060D"/>
    <w:rsid w:val="00947EBF"/>
    <w:rsid w:val="009A5804"/>
    <w:rsid w:val="009B0919"/>
    <w:rsid w:val="009B5667"/>
    <w:rsid w:val="009B7B87"/>
    <w:rsid w:val="009E4021"/>
    <w:rsid w:val="009E5562"/>
    <w:rsid w:val="009F6E1B"/>
    <w:rsid w:val="00A14E83"/>
    <w:rsid w:val="00A7142A"/>
    <w:rsid w:val="00A869E9"/>
    <w:rsid w:val="00AA1D14"/>
    <w:rsid w:val="00AC3D78"/>
    <w:rsid w:val="00AE4196"/>
    <w:rsid w:val="00AF2D94"/>
    <w:rsid w:val="00AF5EBA"/>
    <w:rsid w:val="00B0333E"/>
    <w:rsid w:val="00B07D27"/>
    <w:rsid w:val="00B27710"/>
    <w:rsid w:val="00B55B11"/>
    <w:rsid w:val="00B700E1"/>
    <w:rsid w:val="00B77149"/>
    <w:rsid w:val="00BA6160"/>
    <w:rsid w:val="00BB47DD"/>
    <w:rsid w:val="00BC2D00"/>
    <w:rsid w:val="00BD5780"/>
    <w:rsid w:val="00C07943"/>
    <w:rsid w:val="00C14799"/>
    <w:rsid w:val="00C22E8B"/>
    <w:rsid w:val="00C616FD"/>
    <w:rsid w:val="00C93974"/>
    <w:rsid w:val="00CA0766"/>
    <w:rsid w:val="00CB3853"/>
    <w:rsid w:val="00D32DFB"/>
    <w:rsid w:val="00D401C8"/>
    <w:rsid w:val="00D43ECB"/>
    <w:rsid w:val="00D46146"/>
    <w:rsid w:val="00D82477"/>
    <w:rsid w:val="00D85B1D"/>
    <w:rsid w:val="00D96F82"/>
    <w:rsid w:val="00DA0543"/>
    <w:rsid w:val="00DD11CB"/>
    <w:rsid w:val="00DE20CA"/>
    <w:rsid w:val="00DE4F56"/>
    <w:rsid w:val="00DF00F9"/>
    <w:rsid w:val="00E13DB4"/>
    <w:rsid w:val="00E14FF7"/>
    <w:rsid w:val="00E16196"/>
    <w:rsid w:val="00E476B1"/>
    <w:rsid w:val="00E54D99"/>
    <w:rsid w:val="00E56080"/>
    <w:rsid w:val="00E563C3"/>
    <w:rsid w:val="00E60C73"/>
    <w:rsid w:val="00E67823"/>
    <w:rsid w:val="00E74077"/>
    <w:rsid w:val="00EB5089"/>
    <w:rsid w:val="00EE6BAB"/>
    <w:rsid w:val="00EF3501"/>
    <w:rsid w:val="00F24881"/>
    <w:rsid w:val="00F478F9"/>
    <w:rsid w:val="00F54022"/>
    <w:rsid w:val="00F54BDD"/>
    <w:rsid w:val="00F720A8"/>
    <w:rsid w:val="00FA00EF"/>
    <w:rsid w:val="00FB4761"/>
    <w:rsid w:val="00FD731D"/>
    <w:rsid w:val="00FD7C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548B"/>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uiPriority w:val="99"/>
    <w:semiHidden/>
    <w:unhideWhenUsed/>
    <w:rsid w:val="004760D3"/>
    <w:rPr>
      <w:vertAlign w:val="superscript"/>
    </w:rPr>
  </w:style>
  <w:style w:type="paragraph" w:styleId="Revision">
    <w:name w:val="Revision"/>
    <w:hidden/>
    <w:uiPriority w:val="99"/>
    <w:semiHidden/>
    <w:rsid w:val="00D32DFB"/>
  </w:style>
  <w:style w:type="paragraph" w:styleId="NormalWeb">
    <w:name w:val="Normal (Web)"/>
    <w:basedOn w:val="Normal"/>
    <w:uiPriority w:val="99"/>
    <w:semiHidden/>
    <w:unhideWhenUsed/>
    <w:rsid w:val="00555D47"/>
    <w:pPr>
      <w:spacing w:before="100" w:beforeAutospacing="1" w:after="100" w:afterAutospacing="1"/>
    </w:pPr>
    <w:rPr>
      <w:rFonts w:eastAsia="Times New Roman" w:cs="Times New Roman"/>
      <w:lang w:eastAsia="bg-BG"/>
    </w:rPr>
  </w:style>
  <w:style w:type="character" w:styleId="CommentReference">
    <w:name w:val="annotation reference"/>
    <w:basedOn w:val="DefaultParagraphFont"/>
    <w:uiPriority w:val="99"/>
    <w:semiHidden/>
    <w:unhideWhenUsed/>
    <w:rsid w:val="0021174C"/>
    <w:rPr>
      <w:sz w:val="16"/>
      <w:szCs w:val="16"/>
    </w:rPr>
  </w:style>
  <w:style w:type="paragraph" w:styleId="CommentText">
    <w:name w:val="annotation text"/>
    <w:basedOn w:val="Normal"/>
    <w:link w:val="CommentTextChar"/>
    <w:uiPriority w:val="99"/>
    <w:semiHidden/>
    <w:unhideWhenUsed/>
    <w:rsid w:val="0021174C"/>
    <w:rPr>
      <w:sz w:val="20"/>
      <w:szCs w:val="20"/>
    </w:rPr>
  </w:style>
  <w:style w:type="character" w:customStyle="1" w:styleId="CommentTextChar">
    <w:name w:val="Comment Text Char"/>
    <w:basedOn w:val="DefaultParagraphFont"/>
    <w:link w:val="CommentText"/>
    <w:uiPriority w:val="99"/>
    <w:semiHidden/>
    <w:rsid w:val="0021174C"/>
    <w:rPr>
      <w:sz w:val="20"/>
      <w:szCs w:val="20"/>
    </w:rPr>
  </w:style>
  <w:style w:type="paragraph" w:styleId="CommentSubject">
    <w:name w:val="annotation subject"/>
    <w:basedOn w:val="CommentText"/>
    <w:next w:val="CommentText"/>
    <w:link w:val="CommentSubjectChar"/>
    <w:uiPriority w:val="99"/>
    <w:semiHidden/>
    <w:unhideWhenUsed/>
    <w:rsid w:val="0021174C"/>
    <w:rPr>
      <w:b/>
      <w:bCs/>
    </w:rPr>
  </w:style>
  <w:style w:type="character" w:customStyle="1" w:styleId="CommentSubjectChar">
    <w:name w:val="Comment Subject Char"/>
    <w:basedOn w:val="CommentTextChar"/>
    <w:link w:val="CommentSubject"/>
    <w:uiPriority w:val="99"/>
    <w:semiHidden/>
    <w:rsid w:val="00211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1022704122">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footer" Target="footer2.xml"/><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70C0C-260E-4D0F-A9EC-91559FA3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Maria Gergova</cp:lastModifiedBy>
  <cp:revision>21</cp:revision>
  <cp:lastPrinted>2024-06-24T11:00:00Z</cp:lastPrinted>
  <dcterms:created xsi:type="dcterms:W3CDTF">2024-06-24T12:01:00Z</dcterms:created>
  <dcterms:modified xsi:type="dcterms:W3CDTF">2024-06-26T12:25:00Z</dcterms:modified>
</cp:coreProperties>
</file>