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8D94A" w14:textId="409D9206" w:rsidR="009464C7" w:rsidRDefault="00E85962" w:rsidP="00951C27">
      <w:pPr>
        <w:spacing w:after="0" w:line="288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89AB5A" wp14:editId="26979124">
            <wp:simplePos x="0" y="0"/>
            <wp:positionH relativeFrom="column">
              <wp:posOffset>0</wp:posOffset>
            </wp:positionH>
            <wp:positionV relativeFrom="paragraph">
              <wp:posOffset>453390</wp:posOffset>
            </wp:positionV>
            <wp:extent cx="2365375" cy="589915"/>
            <wp:effectExtent l="0" t="0" r="0" b="635"/>
            <wp:wrapTight wrapText="bothSides">
              <wp:wrapPolygon edited="0">
                <wp:start x="0" y="0"/>
                <wp:lineTo x="0" y="20926"/>
                <wp:lineTo x="21397" y="20926"/>
                <wp:lineTo x="21397" y="0"/>
                <wp:lineTo x="0" y="0"/>
              </wp:wrapPolygon>
            </wp:wrapTight>
            <wp:docPr id="1011302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02026" name="Picture 10113020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C37612B" wp14:editId="33977820">
            <wp:simplePos x="0" y="0"/>
            <wp:positionH relativeFrom="column">
              <wp:posOffset>3196590</wp:posOffset>
            </wp:positionH>
            <wp:positionV relativeFrom="paragraph">
              <wp:posOffset>209550</wp:posOffset>
            </wp:positionV>
            <wp:extent cx="1668780" cy="1157605"/>
            <wp:effectExtent l="0" t="0" r="7620" b="4445"/>
            <wp:wrapTight wrapText="bothSides">
              <wp:wrapPolygon edited="0">
                <wp:start x="0" y="0"/>
                <wp:lineTo x="0" y="21327"/>
                <wp:lineTo x="21452" y="21327"/>
                <wp:lineTo x="21452" y="0"/>
                <wp:lineTo x="0" y="0"/>
              </wp:wrapPolygon>
            </wp:wrapTight>
            <wp:docPr id="17418721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4B012" w14:textId="48961482" w:rsidR="008E0CAC" w:rsidRDefault="008E0CAC" w:rsidP="008E0CAC">
      <w:p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</w:p>
    <w:p w14:paraId="5C436141" w14:textId="77777777" w:rsidR="00D92B1B" w:rsidRDefault="008E0CAC" w:rsidP="00912AE1">
      <w:p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667667F" w14:textId="77777777" w:rsidR="00E85962" w:rsidRDefault="00E85962" w:rsidP="000271AC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27E7D7" w14:textId="77777777" w:rsidR="00E85962" w:rsidRDefault="00E85962" w:rsidP="000271AC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F6D5BA" w14:textId="1EF5DE60" w:rsidR="007E737E" w:rsidRPr="00951C27" w:rsidRDefault="008E0CAC" w:rsidP="000271AC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80EDF" w:rsidRPr="00E8596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Проект</w:t>
      </w:r>
      <w:r w:rsidR="007E737E" w:rsidRPr="00951C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5B72159D" w14:textId="77777777" w:rsidR="00951C27" w:rsidRDefault="00951C27" w:rsidP="00951C27">
      <w:pPr>
        <w:tabs>
          <w:tab w:val="left" w:pos="461"/>
        </w:tabs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4F9F4D" w14:textId="77777777" w:rsidR="00E7659A" w:rsidRPr="007561D3" w:rsidRDefault="00E7659A" w:rsidP="0001322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659A">
        <w:rPr>
          <w:rFonts w:ascii="Times New Roman" w:hAnsi="Times New Roman" w:cs="Times New Roman"/>
          <w:b/>
          <w:bCs/>
          <w:sz w:val="24"/>
          <w:szCs w:val="24"/>
        </w:rPr>
        <w:t xml:space="preserve">Устойчива и ефективна енергийна система за стабилна и сигурна икономика </w:t>
      </w:r>
    </w:p>
    <w:p w14:paraId="0FA75551" w14:textId="4DAC8AA4" w:rsidR="00951C27" w:rsidRPr="00E85962" w:rsidRDefault="00013220" w:rsidP="00013220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5962">
        <w:rPr>
          <w:rFonts w:ascii="Times New Roman" w:hAnsi="Times New Roman" w:cs="Times New Roman"/>
          <w:i/>
          <w:sz w:val="24"/>
          <w:szCs w:val="24"/>
        </w:rPr>
        <w:t xml:space="preserve">15 </w:t>
      </w:r>
      <w:r w:rsidR="00680EDF" w:rsidRPr="00E85962">
        <w:rPr>
          <w:rFonts w:ascii="Times New Roman" w:hAnsi="Times New Roman" w:cs="Times New Roman"/>
          <w:i/>
          <w:sz w:val="24"/>
          <w:szCs w:val="24"/>
        </w:rPr>
        <w:t>Април</w:t>
      </w:r>
      <w:r w:rsidRPr="00E85962">
        <w:rPr>
          <w:rFonts w:ascii="Times New Roman" w:hAnsi="Times New Roman" w:cs="Times New Roman"/>
          <w:i/>
          <w:sz w:val="24"/>
          <w:szCs w:val="24"/>
        </w:rPr>
        <w:t xml:space="preserve"> 2024, </w:t>
      </w:r>
      <w:r w:rsidR="00680EDF" w:rsidRPr="00E85962">
        <w:rPr>
          <w:rFonts w:ascii="Times New Roman" w:hAnsi="Times New Roman" w:cs="Times New Roman"/>
          <w:i/>
          <w:sz w:val="24"/>
          <w:szCs w:val="24"/>
        </w:rPr>
        <w:t>София</w:t>
      </w:r>
    </w:p>
    <w:p w14:paraId="1706D93A" w14:textId="6F215815" w:rsidR="00A6139C" w:rsidRPr="00E85962" w:rsidRDefault="00A6139C" w:rsidP="00013220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5962">
        <w:rPr>
          <w:rFonts w:ascii="Times New Roman" w:hAnsi="Times New Roman" w:cs="Times New Roman"/>
          <w:i/>
          <w:sz w:val="24"/>
          <w:szCs w:val="24"/>
        </w:rPr>
        <w:t>Хотел София Балкан Палас, Зала Роял</w:t>
      </w:r>
    </w:p>
    <w:p w14:paraId="585E77C9" w14:textId="0293990B" w:rsidR="00A6139C" w:rsidRPr="00E85962" w:rsidRDefault="00A6139C" w:rsidP="00013220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5962">
        <w:rPr>
          <w:rFonts w:ascii="Times New Roman" w:hAnsi="Times New Roman" w:cs="Times New Roman"/>
          <w:i/>
          <w:sz w:val="24"/>
          <w:szCs w:val="24"/>
        </w:rPr>
        <w:t>13:30 – 17:30</w:t>
      </w:r>
    </w:p>
    <w:p w14:paraId="2180BAAD" w14:textId="77777777" w:rsidR="005547DF" w:rsidRPr="00E85962" w:rsidRDefault="005547DF" w:rsidP="008255B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83B3712" w14:textId="487FA0AD" w:rsidR="0006263E" w:rsidRPr="00E85962" w:rsidRDefault="0006263E" w:rsidP="0006263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Европейският икономически и социален комитет подкрепя фокуса на Европейската стратегия за икономическа сигурност върху далновидно стратегическо планиране, основано на оценка на заплахи, рискове и уязвимости, и също така призовава за анализиране и използване на възможностите, в следствие на глобалните предизвикателства, основани на една цялостна оценка на силните страни на ЕС. ЕИСК намира приоритета за насърчаване на конкурентоспособността на ЕС за решаващ, тъй като това е крайъгълният камък на европейския социален модел. Подчертава, че инвестициите в иновации, развитие на умения и технологичен и индустриален капацитет, в едно с осигуряването на добре функциониращ вътрешен пазар, са незаменими средства както за укрепване на производителността и конкурентоспособността, така и за намаляване на критичните зависимости, като в същото време се запазва социалната пазарна икономика на ЕС. ЕИСК подчертава и необходимостта от защита на сигурността на критичната инфраструктура, и по-специално на енергетиката.</w:t>
      </w:r>
    </w:p>
    <w:p w14:paraId="6C378190" w14:textId="5AE9E360" w:rsidR="0006263E" w:rsidRPr="00E85962" w:rsidRDefault="0006263E" w:rsidP="0006263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Снабдяването с енергия на стабилна, предвидима и достъпна цена и генерирана от устойчиви източници е крайъгълен камък на конкурентоспособността на европейската индустрия. Комбинирането на целите за устойчивост с настоящите геополитически предизвикателства в областта на енергетиката представ</w:t>
      </w:r>
      <w:r w:rsidR="004F31C1" w:rsidRPr="00E85962">
        <w:rPr>
          <w:rFonts w:ascii="Times New Roman" w:hAnsi="Times New Roman" w:cs="Times New Roman"/>
          <w:sz w:val="24"/>
          <w:szCs w:val="24"/>
        </w:rPr>
        <w:t>лява едновременно,</w:t>
      </w:r>
      <w:r w:rsidRPr="00E85962">
        <w:rPr>
          <w:rFonts w:ascii="Times New Roman" w:hAnsi="Times New Roman" w:cs="Times New Roman"/>
          <w:sz w:val="24"/>
          <w:szCs w:val="24"/>
        </w:rPr>
        <w:t xml:space="preserve"> както предизвикателств</w:t>
      </w:r>
      <w:r w:rsidR="004F31C1" w:rsidRPr="00E85962">
        <w:rPr>
          <w:rFonts w:ascii="Times New Roman" w:hAnsi="Times New Roman" w:cs="Times New Roman"/>
          <w:sz w:val="24"/>
          <w:szCs w:val="24"/>
        </w:rPr>
        <w:t>о</w:t>
      </w:r>
      <w:r w:rsidRPr="00E85962">
        <w:rPr>
          <w:rFonts w:ascii="Times New Roman" w:hAnsi="Times New Roman" w:cs="Times New Roman"/>
          <w:sz w:val="24"/>
          <w:szCs w:val="24"/>
        </w:rPr>
        <w:t>, така и възможности, които трябва да бъдат разгледани по комплексен и всеобхватен начин, за да се подпомогне повишаването на конкурент</w:t>
      </w:r>
      <w:r w:rsidR="004F31C1" w:rsidRPr="00E85962">
        <w:rPr>
          <w:rFonts w:ascii="Times New Roman" w:hAnsi="Times New Roman" w:cs="Times New Roman"/>
          <w:sz w:val="24"/>
          <w:szCs w:val="24"/>
        </w:rPr>
        <w:t>оспособността на всички нива</w:t>
      </w:r>
      <w:r w:rsidRPr="00E85962">
        <w:rPr>
          <w:rFonts w:ascii="Times New Roman" w:hAnsi="Times New Roman" w:cs="Times New Roman"/>
          <w:sz w:val="24"/>
          <w:szCs w:val="24"/>
        </w:rPr>
        <w:t xml:space="preserve">. Ключов елемент, когато става дума за производство на възобновяема енергия, са системите за съхранение, които </w:t>
      </w:r>
      <w:r w:rsidR="004F31C1" w:rsidRPr="00E85962">
        <w:rPr>
          <w:rFonts w:ascii="Times New Roman" w:hAnsi="Times New Roman" w:cs="Times New Roman"/>
          <w:sz w:val="24"/>
          <w:szCs w:val="24"/>
        </w:rPr>
        <w:t xml:space="preserve">от своя страна </w:t>
      </w:r>
      <w:r w:rsidRPr="00E85962">
        <w:rPr>
          <w:rFonts w:ascii="Times New Roman" w:hAnsi="Times New Roman" w:cs="Times New Roman"/>
          <w:sz w:val="24"/>
          <w:szCs w:val="24"/>
        </w:rPr>
        <w:t xml:space="preserve">позволяват стабилна </w:t>
      </w:r>
      <w:r w:rsidR="004F31C1" w:rsidRPr="00E85962">
        <w:rPr>
          <w:rFonts w:ascii="Times New Roman" w:hAnsi="Times New Roman" w:cs="Times New Roman"/>
          <w:sz w:val="24"/>
          <w:szCs w:val="24"/>
        </w:rPr>
        <w:t>линия за снабдяване с този енергиен ресурс</w:t>
      </w:r>
      <w:r w:rsidRPr="00E85962">
        <w:rPr>
          <w:rFonts w:ascii="Times New Roman" w:hAnsi="Times New Roman" w:cs="Times New Roman"/>
          <w:sz w:val="24"/>
          <w:szCs w:val="24"/>
        </w:rPr>
        <w:t>.</w:t>
      </w:r>
    </w:p>
    <w:p w14:paraId="6ADF9F29" w14:textId="3DACBB3B" w:rsidR="004F31C1" w:rsidRPr="00E85962" w:rsidRDefault="004F31C1" w:rsidP="004F31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 xml:space="preserve">Енергията е в основата на всички ежедневни дейности. Въпреки, че голяма част от нашето потребление все още идва от ресурси, които отделят CO2, ние трябва да намалим общото си потребление на енергия и да подобрим неговата ефективност. Светът претърпява значителна трансформация </w:t>
      </w:r>
      <w:r w:rsidR="00E85962" w:rsidRPr="00E85962">
        <w:rPr>
          <w:rFonts w:ascii="Times New Roman" w:hAnsi="Times New Roman" w:cs="Times New Roman"/>
          <w:sz w:val="24"/>
          <w:szCs w:val="24"/>
          <w:lang w:val="ru-RU"/>
        </w:rPr>
        <w:t>по отношение на енергият</w:t>
      </w:r>
      <w:r w:rsidR="00E85962" w:rsidRPr="00E5736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85962">
        <w:rPr>
          <w:rFonts w:ascii="Times New Roman" w:hAnsi="Times New Roman" w:cs="Times New Roman"/>
          <w:sz w:val="24"/>
          <w:szCs w:val="24"/>
        </w:rPr>
        <w:t xml:space="preserve">, където неустойчивото пилеене и загуба на енергия, както и пренебрегването на неизползваните енергийни източници, вече не могат да бъдат запазени. Градовете и индустриите трябва да оптимизират своите процеси на снабдяване с енергия и да трансформират своите налични мрежи и прилежащо оборудване. За справяне с предизвикателствата на декарбонизацията и постигането на самодостатъчност, местните източници на декарбонизирана енергия се очертават като решаващ компонент с приблизителни неизползвани местни енергийни резерви от над 400 GW. Този нов ресурс отразява </w:t>
      </w:r>
      <w:r w:rsidRPr="00E85962">
        <w:rPr>
          <w:rFonts w:ascii="Times New Roman" w:hAnsi="Times New Roman" w:cs="Times New Roman"/>
          <w:sz w:val="24"/>
          <w:szCs w:val="24"/>
        </w:rPr>
        <w:lastRenderedPageBreak/>
        <w:t>неизползваната биоенергия, отделяната топлина и охлаждане, повишаването на ефективността и разширяването на мрежите за централно отопление, както и енергийната ефективност в сградите и индустриите.</w:t>
      </w:r>
    </w:p>
    <w:p w14:paraId="1FE9D584" w14:textId="77777777" w:rsidR="004F31C1" w:rsidRPr="00E85962" w:rsidRDefault="004F31C1" w:rsidP="004F31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Предизвикателствата, пред които са изправени индустриите и градовете, са свързани с:</w:t>
      </w:r>
    </w:p>
    <w:p w14:paraId="68B0F8E6" w14:textId="77777777" w:rsidR="004F31C1" w:rsidRPr="00E85962" w:rsidRDefault="004F31C1" w:rsidP="004F31C1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Намаляване на въглеродните емисии - по-ефективни, по-малко въглеродно-интензивни градове, сгради и индустрии;</w:t>
      </w:r>
    </w:p>
    <w:p w14:paraId="6849887D" w14:textId="77777777" w:rsidR="004F31C1" w:rsidRPr="00E85962" w:rsidRDefault="004F31C1" w:rsidP="004F31C1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Енергийна сигурност и обезпеченост - местни и възобновяеми енергийни източници в регионален мащаб, самодостатъчност;</w:t>
      </w:r>
    </w:p>
    <w:p w14:paraId="680603B1" w14:textId="77777777" w:rsidR="004F31C1" w:rsidRPr="00E85962" w:rsidRDefault="004F31C1" w:rsidP="004F31C1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Достъпна енергия - осигурена цена въпреки геополитическото напрежение и минимален разход на енергия.</w:t>
      </w:r>
    </w:p>
    <w:p w14:paraId="49C886CD" w14:textId="77777777" w:rsidR="004F31C1" w:rsidRPr="00E85962" w:rsidRDefault="004F31C1" w:rsidP="004F31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Пазарът на декарбонизация се оценява на 500 милиарда евро през 2030 г. според Международната агенция по енергетика. Има бързо нарастващо търсене на местни декарбонизиращи решения, като биоенергията и възобновяемите източници, гъвкавост на електрическите мрежи, мрежите за централно отопление и охлаждане, енергийна ефективност за сгради и индустрии.</w:t>
      </w:r>
    </w:p>
    <w:p w14:paraId="2CE836B9" w14:textId="77777777" w:rsidR="004F31C1" w:rsidRPr="00E85962" w:rsidRDefault="004F31C1" w:rsidP="004F31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Полудневната конференция на високо равнище ще събере европейски и български заинтересовани страни, политици, представители на индустрията, организираното гражданско общество, академични среди и медиите, за да обединят усилията си за:</w:t>
      </w:r>
    </w:p>
    <w:p w14:paraId="782529AE" w14:textId="77777777" w:rsidR="004F31C1" w:rsidRPr="00E85962" w:rsidRDefault="004F31C1" w:rsidP="004F31C1">
      <w:pPr>
        <w:numPr>
          <w:ilvl w:val="0"/>
          <w:numId w:val="12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Обсъждане на въпроса как най-добре да се използват откроилите се възможности, в контекста на глобалните предизвикателства, въз основа на цялостната оценка на „силните страни“ на ЕС в рамките на „Европейската стратегия за икономическа сигурност в областта на енергетиката“;</w:t>
      </w:r>
    </w:p>
    <w:p w14:paraId="44BCE335" w14:textId="77777777" w:rsidR="004F31C1" w:rsidRPr="00E85962" w:rsidRDefault="004F31C1" w:rsidP="004F31C1">
      <w:pPr>
        <w:numPr>
          <w:ilvl w:val="0"/>
          <w:numId w:val="12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Свързване с регионалните/местните заинтересовани страни и идентифициране на пътищата за трансфер на знания и обмен на най-добри практики, свързани с устойчиви енергийни системи и начини за съхранение;</w:t>
      </w:r>
    </w:p>
    <w:p w14:paraId="1D6550C8" w14:textId="77777777" w:rsidR="004F31C1" w:rsidRPr="00E85962" w:rsidRDefault="004F31C1" w:rsidP="004F31C1">
      <w:pPr>
        <w:numPr>
          <w:ilvl w:val="0"/>
          <w:numId w:val="12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2">
        <w:rPr>
          <w:rFonts w:ascii="Times New Roman" w:hAnsi="Times New Roman" w:cs="Times New Roman"/>
          <w:sz w:val="24"/>
          <w:szCs w:val="24"/>
        </w:rPr>
        <w:t>Фокус върху особеностите на българската енергетика.</w:t>
      </w:r>
    </w:p>
    <w:p w14:paraId="789AAF28" w14:textId="77777777" w:rsidR="008F403C" w:rsidRPr="00E85962" w:rsidRDefault="008F403C" w:rsidP="008F403C">
      <w:pPr>
        <w:pStyle w:val="ListParagraph"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74697" w14:textId="1B88F5B2" w:rsidR="008F403C" w:rsidRPr="00E85962" w:rsidRDefault="00297F1A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8255B0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:30</w:t>
      </w:r>
      <w:r w:rsidR="005547DF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55B0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547DF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255B0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E5DB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00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2D6DAE" w14:textId="5ADAAB3A" w:rsidR="001B1A8B" w:rsidRPr="00E85962" w:rsidRDefault="008F403C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Откриване</w:t>
      </w:r>
      <w:r w:rsidR="001B1A8B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1B2B94A" w14:textId="6FEA6CED" w:rsidR="00F91AD0" w:rsidRPr="00E85962" w:rsidRDefault="008F403C" w:rsidP="0072558E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 Велев</w:t>
      </w:r>
      <w:r w:rsidR="004673A6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Председател на УС на АИКБ</w:t>
      </w:r>
    </w:p>
    <w:p w14:paraId="37A43C7C" w14:textId="0EACCA25" w:rsidR="00F638B0" w:rsidRPr="00E85962" w:rsidRDefault="00532268" w:rsidP="0072558E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55206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 Малинов</w:t>
      </w:r>
      <w:r w:rsidR="004673A6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403C" w:rsidRPr="00E85962">
        <w:rPr>
          <w:rFonts w:ascii="Times New Roman" w:eastAsia="Times New Roman" w:hAnsi="Times New Roman" w:cs="Times New Roman"/>
          <w:sz w:val="24"/>
          <w:szCs w:val="24"/>
        </w:rPr>
        <w:t>Министър на енергетиката на Република България</w:t>
      </w:r>
      <w:r w:rsidR="004E1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C3F" w:rsidRPr="00CA281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(очаква се потвърждение)</w:t>
      </w:r>
      <w:r w:rsidR="004E1C3F" w:rsidRPr="00CA28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</w:t>
      </w:r>
      <w:r w:rsidR="004E1C3F" w:rsidRPr="00CA28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bookmarkEnd w:id="0"/>
    <w:p w14:paraId="32B1229C" w14:textId="21B90B49" w:rsidR="004673A6" w:rsidRPr="00E85962" w:rsidRDefault="008F403C" w:rsidP="0072558E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Димитрис Димитриадис</w:t>
      </w:r>
      <w:r w:rsidR="004673A6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Президент на Секция „Външни отношения“, ЕИСК</w:t>
      </w:r>
    </w:p>
    <w:p w14:paraId="5089920A" w14:textId="77777777" w:rsidR="004673A6" w:rsidRPr="00E85962" w:rsidRDefault="004673A6" w:rsidP="0072558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45B87" w14:textId="51CB2633" w:rsidR="008255B0" w:rsidRPr="00E85962" w:rsidRDefault="008255B0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97F1A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E5DB4" w:rsidRPr="00B758A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="005547DF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547DF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97F1A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5547DF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A283856" w14:textId="4C8AA519" w:rsidR="004673A6" w:rsidRPr="00E85962" w:rsidRDefault="008F403C" w:rsidP="008F403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Панел</w:t>
      </w:r>
      <w:r w:rsidR="004673A6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="00297F1A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1074056"/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Енергийната стратегия на България и Интегрираният план за енергетиката и климата</w:t>
      </w:r>
      <w:r w:rsidR="0072558E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контекста на енергийните предизвикателства на Югоизточна Европа</w:t>
      </w:r>
    </w:p>
    <w:bookmarkEnd w:id="1"/>
    <w:p w14:paraId="0EFB2C72" w14:textId="1B9D69F3" w:rsidR="00880EE9" w:rsidRPr="00E85962" w:rsidRDefault="00880EE9" w:rsidP="00AB0FDC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962">
        <w:rPr>
          <w:rFonts w:ascii="Times New Roman" w:hAnsi="Times New Roman" w:cs="Times New Roman"/>
          <w:b/>
          <w:bCs/>
          <w:i/>
          <w:sz w:val="24"/>
          <w:szCs w:val="24"/>
        </w:rPr>
        <w:t>Модератор: Милена Ангелова</w:t>
      </w:r>
      <w:r w:rsidRPr="00E85962">
        <w:rPr>
          <w:rFonts w:ascii="Times New Roman" w:hAnsi="Times New Roman" w:cs="Times New Roman"/>
          <w:i/>
          <w:sz w:val="24"/>
          <w:szCs w:val="24"/>
        </w:rPr>
        <w:t>, Докладчик на ЕИСК за Европейската стратегия за икономическа сигурност</w:t>
      </w:r>
    </w:p>
    <w:p w14:paraId="67B2F19C" w14:textId="77777777" w:rsidR="00600F91" w:rsidRDefault="0072558E" w:rsidP="00AB0FD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5962">
        <w:rPr>
          <w:rFonts w:ascii="Times New Roman" w:hAnsi="Times New Roman" w:cs="Times New Roman"/>
          <w:b/>
          <w:i/>
          <w:sz w:val="24"/>
          <w:szCs w:val="24"/>
        </w:rPr>
        <w:t>Ключов говорител</w:t>
      </w:r>
      <w:r w:rsidR="00297F1A" w:rsidRPr="00E8596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C0B71" w:rsidRPr="006C0B71">
        <w:rPr>
          <w:rFonts w:ascii="Times New Roman" w:hAnsi="Times New Roman" w:cs="Times New Roman"/>
          <w:b/>
          <w:iCs/>
          <w:sz w:val="24"/>
          <w:szCs w:val="24"/>
        </w:rPr>
        <w:tab/>
      </w:r>
      <w:bookmarkStart w:id="2" w:name="_Hlk163719724"/>
      <w:r w:rsidR="006C0B71" w:rsidRPr="006C0B71">
        <w:rPr>
          <w:rFonts w:ascii="Times New Roman" w:hAnsi="Times New Roman" w:cs="Times New Roman"/>
          <w:b/>
          <w:iCs/>
          <w:sz w:val="24"/>
          <w:szCs w:val="24"/>
        </w:rPr>
        <w:t>Владимир Малинов</w:t>
      </w:r>
      <w:bookmarkEnd w:id="2"/>
      <w:r w:rsidR="008F403C" w:rsidRPr="00E8596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8F403C" w:rsidRPr="00E85962">
        <w:rPr>
          <w:rFonts w:ascii="Times New Roman" w:hAnsi="Times New Roman" w:cs="Times New Roman"/>
          <w:bCs/>
          <w:iCs/>
          <w:sz w:val="24"/>
          <w:szCs w:val="24"/>
        </w:rPr>
        <w:t>Министър на енергетиката на Република</w:t>
      </w:r>
      <w:r w:rsidR="008F403C" w:rsidRPr="00E859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F403C" w:rsidRPr="00E85962">
        <w:rPr>
          <w:rFonts w:ascii="Times New Roman" w:hAnsi="Times New Roman" w:cs="Times New Roman"/>
          <w:bCs/>
          <w:iCs/>
          <w:sz w:val="24"/>
          <w:szCs w:val="24"/>
        </w:rPr>
        <w:t>България</w:t>
      </w:r>
      <w:r w:rsidR="004E1C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1C3F" w:rsidRPr="00CA281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(очаква се потвърждение)</w:t>
      </w:r>
      <w:r w:rsidR="004E1C3F" w:rsidRPr="00CA28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</w:p>
    <w:p w14:paraId="04062379" w14:textId="54F1917E" w:rsidR="00297F1A" w:rsidRPr="00E85962" w:rsidRDefault="004E1C3F" w:rsidP="00AB0FDC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A28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4A6065E" w14:textId="3B4F4093" w:rsidR="0004668C" w:rsidRPr="00E85962" w:rsidRDefault="008F403C" w:rsidP="008255B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5962">
        <w:rPr>
          <w:rFonts w:ascii="Times New Roman" w:hAnsi="Times New Roman" w:cs="Times New Roman"/>
          <w:b/>
          <w:bCs/>
          <w:sz w:val="24"/>
          <w:szCs w:val="24"/>
          <w:u w:val="single"/>
        </w:rPr>
        <w:t>Панелисти</w:t>
      </w:r>
      <w:r w:rsidR="0004668C" w:rsidRPr="00E859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E23BF5B" w14:textId="1413D5DD" w:rsidR="003B5D5C" w:rsidRPr="00E85962" w:rsidRDefault="001E450E" w:rsidP="00CA2811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Ангелин Цачев</w:t>
      </w:r>
      <w:r w:rsidR="003B5D5C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Изпълнителен директор на Електроенергийния системен оператор</w:t>
      </w:r>
    </w:p>
    <w:p w14:paraId="0A9371DA" w14:textId="288AA31B" w:rsidR="003B5D5C" w:rsidRPr="00E85962" w:rsidRDefault="001E450E" w:rsidP="003B5D5C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Иванов</w:t>
      </w:r>
      <w:r w:rsidR="003B5D5C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Председател на Комисията за енергийно и водно регулиране</w:t>
      </w:r>
    </w:p>
    <w:p w14:paraId="7CA82F34" w14:textId="2734C6B0" w:rsidR="003B5D5C" w:rsidRPr="00CA2811" w:rsidRDefault="00373DE1" w:rsidP="00640D6D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Делян Добрев</w:t>
      </w:r>
      <w:r w:rsidR="003B5D5C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Председател на Комисията по енергетика при 49-то Народно събрание на Република България</w:t>
      </w:r>
      <w:r w:rsidR="003B5D5C" w:rsidRPr="00E8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DCF09A" w14:textId="77777777" w:rsidR="00CA2811" w:rsidRPr="00CA2811" w:rsidRDefault="00CA2811" w:rsidP="00CA2811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Цанко Арабаджиев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Член на Управителния съвет и изпълнителен директор на Българска банка за развитие</w:t>
      </w:r>
    </w:p>
    <w:p w14:paraId="34C498F4" w14:textId="7EEEE036" w:rsidR="00CA2811" w:rsidRPr="00CA2811" w:rsidRDefault="00CA2811" w:rsidP="00CA2811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Панос Кефала</w:t>
      </w:r>
      <w:r w:rsidR="00A36E4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811">
        <w:rPr>
          <w:rFonts w:ascii="Times New Roman" w:eastAsia="Times New Roman" w:hAnsi="Times New Roman" w:cs="Times New Roman"/>
          <w:sz w:val="24"/>
          <w:szCs w:val="24"/>
        </w:rPr>
        <w:t>водещ експерт в изследванията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811">
        <w:rPr>
          <w:rFonts w:ascii="Times New Roman" w:eastAsia="Times New Roman" w:hAnsi="Times New Roman" w:cs="Times New Roman"/>
          <w:sz w:val="24"/>
          <w:szCs w:val="24"/>
        </w:rPr>
        <w:t xml:space="preserve">Aurora Energy Research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A2811">
        <w:rPr>
          <w:rFonts w:ascii="Times New Roman" w:eastAsia="Times New Roman" w:hAnsi="Times New Roman" w:cs="Times New Roman"/>
          <w:sz w:val="24"/>
          <w:szCs w:val="24"/>
        </w:rPr>
        <w:t>Югоизточна Европа</w:t>
      </w:r>
    </w:p>
    <w:p w14:paraId="7F5A2259" w14:textId="77777777" w:rsidR="00373DE1" w:rsidRDefault="00373DE1" w:rsidP="00373DE1">
      <w:pPr>
        <w:pStyle w:val="ListParagraph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77D5F" w14:textId="060D3A64" w:rsidR="00297F1A" w:rsidRPr="00E85962" w:rsidRDefault="00297F1A" w:rsidP="00297F1A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15:</w:t>
      </w:r>
      <w:r w:rsidR="000C16B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15.</w:t>
      </w:r>
      <w:r w:rsidR="000C16B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3DE1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Кафе пауза</w:t>
      </w:r>
    </w:p>
    <w:p w14:paraId="0451A39F" w14:textId="77777777" w:rsidR="00297F1A" w:rsidRPr="00E85962" w:rsidRDefault="00297F1A" w:rsidP="008255B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EB2D9" w14:textId="09F2B581" w:rsidR="008255B0" w:rsidRPr="00E85962" w:rsidRDefault="008255B0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97F1A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="005547DF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547DF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C16B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97F1A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8200F7E" w14:textId="0E7D7AB5" w:rsidR="004673A6" w:rsidRPr="00E85962" w:rsidRDefault="00373DE1" w:rsidP="005547D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Панел</w:t>
      </w:r>
      <w:r w:rsidR="004673A6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 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Устойчив енергиен микс – път напред и решения за съхранение</w:t>
      </w:r>
    </w:p>
    <w:p w14:paraId="0BC41D00" w14:textId="77777777" w:rsidR="0095672E" w:rsidRPr="0095672E" w:rsidRDefault="004134F4" w:rsidP="0095672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Модератор</w:t>
      </w:r>
      <w:r w:rsidR="004673A6" w:rsidRPr="00E85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95672E" w:rsidRPr="009567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Байба Милтовица</w:t>
      </w:r>
      <w:r w:rsidR="0095672E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672E" w:rsidRPr="0095672E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Председател на специализираната секция „Транспорт, енергетика, инфраструктура и информационно общество“ на ЕИСК</w:t>
      </w:r>
    </w:p>
    <w:p w14:paraId="04BDFBFA" w14:textId="7D995247" w:rsidR="004673A6" w:rsidRPr="00E85962" w:rsidRDefault="00880EE9" w:rsidP="00B66984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i/>
          <w:sz w:val="24"/>
          <w:szCs w:val="24"/>
        </w:rPr>
        <w:t>Ключов говорител:</w:t>
      </w:r>
      <w:r w:rsidRPr="00E859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66984" w:rsidRPr="00B66984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Франсоа Деберг</w:t>
      </w:r>
      <w:r w:rsidRPr="00E859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регионален директор на Веолия </w:t>
      </w:r>
      <w:r w:rsidR="00B66984" w:rsidRPr="00B66984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за България и Гърция</w:t>
      </w:r>
    </w:p>
    <w:p w14:paraId="55BBB6B2" w14:textId="4C573D3C" w:rsidR="00EA0875" w:rsidRPr="00E85962" w:rsidRDefault="0095672E" w:rsidP="00EA087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Андреа</w:t>
      </w:r>
      <w:r w:rsidRPr="00956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Моне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5672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150B7" w:rsidRPr="00E85962">
        <w:rPr>
          <w:rFonts w:ascii="Times New Roman" w:eastAsia="Times New Roman" w:hAnsi="Times New Roman" w:cs="Times New Roman"/>
          <w:sz w:val="24"/>
          <w:szCs w:val="24"/>
        </w:rPr>
        <w:t>окладчик на ЕИСК по  становище „</w:t>
      </w:r>
      <w:r w:rsidR="00EA0875" w:rsidRPr="00E85962">
        <w:rPr>
          <w:rFonts w:ascii="Times New Roman" w:eastAsia="Times New Roman" w:hAnsi="Times New Roman" w:cs="Times New Roman"/>
          <w:sz w:val="24"/>
          <w:szCs w:val="24"/>
        </w:rPr>
        <w:t>Стратегическите технологии, като двигател за европейски суверенитет и устойчивост (Допълнително становище към REX/579 „Европейска стратегия за икономическа сигурност“)</w:t>
      </w:r>
      <w:r w:rsidR="006150B7" w:rsidRPr="00E85962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91DDE83" w14:textId="48C13A9F" w:rsidR="00EA0875" w:rsidRPr="00E85962" w:rsidRDefault="0095672E" w:rsidP="009F7F87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Мартин Георгиев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EE9" w:rsidRPr="00E85962">
        <w:rPr>
          <w:rFonts w:ascii="Times New Roman" w:eastAsia="Times New Roman" w:hAnsi="Times New Roman" w:cs="Times New Roman"/>
          <w:sz w:val="24"/>
          <w:szCs w:val="24"/>
        </w:rPr>
        <w:t xml:space="preserve">Главен </w:t>
      </w:r>
      <w:r w:rsidR="00EA0875" w:rsidRPr="00E85962">
        <w:rPr>
          <w:rFonts w:ascii="Times New Roman" w:eastAsia="Times New Roman" w:hAnsi="Times New Roman" w:cs="Times New Roman"/>
          <w:sz w:val="24"/>
          <w:szCs w:val="24"/>
        </w:rPr>
        <w:t xml:space="preserve">изпълнителен директор на </w:t>
      </w:r>
      <w:r w:rsidR="001A2F95" w:rsidRPr="00E8596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A0875" w:rsidRPr="00E85962">
        <w:rPr>
          <w:rFonts w:ascii="Times New Roman" w:eastAsia="Times New Roman" w:hAnsi="Times New Roman" w:cs="Times New Roman"/>
          <w:sz w:val="24"/>
          <w:szCs w:val="24"/>
        </w:rPr>
        <w:t>Национална електрическа компания</w:t>
      </w:r>
      <w:r w:rsidR="001A2F95" w:rsidRPr="00E8596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A0875" w:rsidRPr="00E8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E23">
        <w:rPr>
          <w:rFonts w:ascii="Times New Roman" w:eastAsia="Times New Roman" w:hAnsi="Times New Roman" w:cs="Times New Roman"/>
          <w:sz w:val="24"/>
          <w:szCs w:val="24"/>
        </w:rPr>
        <w:t>ЕА</w:t>
      </w:r>
      <w:r w:rsidR="00EA0875" w:rsidRPr="00E85962">
        <w:rPr>
          <w:rFonts w:ascii="Times New Roman" w:eastAsia="Times New Roman" w:hAnsi="Times New Roman" w:cs="Times New Roman"/>
          <w:sz w:val="24"/>
          <w:szCs w:val="24"/>
        </w:rPr>
        <w:t>Д</w:t>
      </w:r>
    </w:p>
    <w:p w14:paraId="55AA2C8F" w14:textId="226E2EDC" w:rsidR="0095672E" w:rsidRPr="00E85962" w:rsidRDefault="0095672E" w:rsidP="0095672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Георги Тодоров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на 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Център за върхови постижения „Мехатроника и чисти технологии”, Технически университет-София</w:t>
      </w:r>
    </w:p>
    <w:p w14:paraId="2079B324" w14:textId="77777777" w:rsidR="0095672E" w:rsidRPr="008F799C" w:rsidRDefault="0095672E" w:rsidP="0095672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99C">
        <w:rPr>
          <w:rFonts w:ascii="Times New Roman" w:eastAsia="Times New Roman" w:hAnsi="Times New Roman" w:cs="Times New Roman"/>
          <w:b/>
          <w:bCs/>
          <w:sz w:val="24"/>
          <w:szCs w:val="24"/>
        </w:rPr>
        <w:t>Румен Цонев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F799C">
        <w:rPr>
          <w:rFonts w:ascii="Times New Roman" w:eastAsia="Times New Roman" w:hAnsi="Times New Roman" w:cs="Times New Roman"/>
          <w:sz w:val="24"/>
          <w:szCs w:val="24"/>
        </w:rPr>
        <w:t xml:space="preserve"> Главен изпълнителен директор на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F799C">
        <w:rPr>
          <w:rFonts w:ascii="Times New Roman" w:eastAsia="Times New Roman" w:hAnsi="Times New Roman" w:cs="Times New Roman"/>
          <w:sz w:val="24"/>
          <w:szCs w:val="24"/>
        </w:rPr>
        <w:t xml:space="preserve">олдинг </w:t>
      </w:r>
      <w:r>
        <w:rPr>
          <w:rFonts w:ascii="Times New Roman" w:eastAsia="Times New Roman" w:hAnsi="Times New Roman" w:cs="Times New Roman"/>
          <w:sz w:val="24"/>
          <w:szCs w:val="24"/>
        </w:rPr>
        <w:t>КЦМ</w:t>
      </w:r>
      <w:r w:rsidRPr="008F799C">
        <w:rPr>
          <w:rFonts w:ascii="Times New Roman" w:eastAsia="Times New Roman" w:hAnsi="Times New Roman" w:cs="Times New Roman"/>
          <w:sz w:val="24"/>
          <w:szCs w:val="24"/>
        </w:rPr>
        <w:t xml:space="preserve"> 2000</w:t>
      </w:r>
      <w:r w:rsidRPr="008F79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159C01" w14:textId="6769D5E5" w:rsidR="00880EE9" w:rsidRPr="00E85962" w:rsidRDefault="00880EE9" w:rsidP="001A2F9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Илка вон Далвик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, Мениджър „Политики“, Инно Енерджи</w:t>
      </w:r>
    </w:p>
    <w:p w14:paraId="10DC9456" w14:textId="77777777" w:rsidR="001A2F95" w:rsidRPr="00E85962" w:rsidRDefault="001A2F95" w:rsidP="005547DF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06F85" w14:textId="7E8E7F0E" w:rsidR="005547DF" w:rsidRPr="00E85962" w:rsidRDefault="005547DF" w:rsidP="005547DF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6E4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4668C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</w:t>
      </w:r>
      <w:r w:rsidR="0004668C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4668C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32530846" w14:textId="1E3496B5" w:rsidR="00D616F9" w:rsidRPr="00E85962" w:rsidRDefault="00757EC1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Заключителни бележки</w:t>
      </w:r>
      <w:r w:rsidR="00D616F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713FCB" w14:textId="5C299096" w:rsidR="00D616F9" w:rsidRPr="00E85962" w:rsidRDefault="00757EC1" w:rsidP="00E060DA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Пиетро </w:t>
      </w:r>
      <w:r w:rsidR="00880EE9"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Франческо </w:t>
      </w:r>
      <w:r w:rsidRPr="00E85962">
        <w:rPr>
          <w:rFonts w:ascii="Times New Roman" w:eastAsia="Times New Roman" w:hAnsi="Times New Roman" w:cs="Times New Roman"/>
          <w:b/>
          <w:bCs/>
          <w:sz w:val="24"/>
          <w:szCs w:val="24"/>
        </w:rPr>
        <w:t>Де Лотто</w:t>
      </w:r>
      <w:r w:rsidR="00D616F9" w:rsidRPr="00E859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Президент на</w:t>
      </w:r>
      <w:r w:rsidR="00D616F9" w:rsidRPr="00E8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EE9" w:rsidRPr="00E85962">
        <w:rPr>
          <w:rFonts w:ascii="Times New Roman" w:eastAsia="Times New Roman" w:hAnsi="Times New Roman" w:cs="Times New Roman"/>
          <w:sz w:val="24"/>
          <w:szCs w:val="24"/>
        </w:rPr>
        <w:t>Консултативната комисия за индустриални промени (</w:t>
      </w:r>
      <w:r w:rsidR="0004668C" w:rsidRPr="00E85962">
        <w:rPr>
          <w:rFonts w:ascii="Times New Roman" w:eastAsia="Times New Roman" w:hAnsi="Times New Roman" w:cs="Times New Roman"/>
          <w:sz w:val="24"/>
          <w:szCs w:val="24"/>
        </w:rPr>
        <w:t>CCMI</w:t>
      </w:r>
      <w:r w:rsidR="00880EE9" w:rsidRPr="00E859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16F9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>ЕИСК</w:t>
      </w:r>
    </w:p>
    <w:p w14:paraId="474AD4CB" w14:textId="0DE40F28" w:rsidR="003B5D5C" w:rsidRPr="006B0237" w:rsidRDefault="006B0237" w:rsidP="00E060DA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3" w:name="_Hlk163719827"/>
      <w:r w:rsidRPr="006B0237">
        <w:rPr>
          <w:rFonts w:ascii="Times New Roman" w:eastAsia="Times New Roman" w:hAnsi="Times New Roman" w:cs="Times New Roman"/>
          <w:b/>
          <w:bCs/>
          <w:sz w:val="24"/>
          <w:szCs w:val="24"/>
        </w:rPr>
        <w:t>Петко Николов</w:t>
      </w:r>
      <w:r w:rsidR="00D616F9"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Министър на икономиката и индустрията на Република България </w:t>
      </w:r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(очаква се потвърждение)</w:t>
      </w:r>
    </w:p>
    <w:p w14:paraId="5E8A2A0E" w14:textId="5666159C" w:rsidR="006B0237" w:rsidRPr="006B0237" w:rsidRDefault="006B0237" w:rsidP="00E060DA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Росен Карадимов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Министър на иновациите и растежа на Република България </w:t>
      </w:r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(очаква се потвърждение)</w:t>
      </w:r>
    </w:p>
    <w:bookmarkEnd w:id="3"/>
    <w:p w14:paraId="2F105348" w14:textId="77777777" w:rsidR="006B0237" w:rsidRPr="006B0237" w:rsidRDefault="006B0237" w:rsidP="006B0237">
      <w:pPr>
        <w:pStyle w:val="ListParagraph"/>
        <w:spacing w:after="0"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6B0237" w:rsidRPr="006B0237" w:rsidSect="00430032">
      <w:pgSz w:w="11906" w:h="16838"/>
      <w:pgMar w:top="426" w:right="1411" w:bottom="56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884"/>
    <w:multiLevelType w:val="hybridMultilevel"/>
    <w:tmpl w:val="1D768BC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5FC"/>
    <w:multiLevelType w:val="hybridMultilevel"/>
    <w:tmpl w:val="711CDC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AAF"/>
    <w:multiLevelType w:val="hybridMultilevel"/>
    <w:tmpl w:val="3EC8EB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07B1"/>
    <w:multiLevelType w:val="hybridMultilevel"/>
    <w:tmpl w:val="684CBC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2F27"/>
    <w:multiLevelType w:val="hybridMultilevel"/>
    <w:tmpl w:val="A7BEB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17FD"/>
    <w:multiLevelType w:val="hybridMultilevel"/>
    <w:tmpl w:val="10BE9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1733"/>
    <w:multiLevelType w:val="hybridMultilevel"/>
    <w:tmpl w:val="86A29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22E"/>
    <w:multiLevelType w:val="hybridMultilevel"/>
    <w:tmpl w:val="95BE3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49B7"/>
    <w:multiLevelType w:val="hybridMultilevel"/>
    <w:tmpl w:val="BF8E3B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101F"/>
    <w:multiLevelType w:val="hybridMultilevel"/>
    <w:tmpl w:val="A6CA3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A3CB7"/>
    <w:multiLevelType w:val="hybridMultilevel"/>
    <w:tmpl w:val="C62C15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A3E10"/>
    <w:multiLevelType w:val="hybridMultilevel"/>
    <w:tmpl w:val="3BFA7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73934">
    <w:abstractNumId w:val="0"/>
  </w:num>
  <w:num w:numId="2" w16cid:durableId="166604581">
    <w:abstractNumId w:val="10"/>
  </w:num>
  <w:num w:numId="3" w16cid:durableId="971599634">
    <w:abstractNumId w:val="2"/>
  </w:num>
  <w:num w:numId="4" w16cid:durableId="638613882">
    <w:abstractNumId w:val="6"/>
  </w:num>
  <w:num w:numId="5" w16cid:durableId="466246807">
    <w:abstractNumId w:val="7"/>
  </w:num>
  <w:num w:numId="6" w16cid:durableId="768280343">
    <w:abstractNumId w:val="11"/>
  </w:num>
  <w:num w:numId="7" w16cid:durableId="726757246">
    <w:abstractNumId w:val="1"/>
  </w:num>
  <w:num w:numId="8" w16cid:durableId="1069840400">
    <w:abstractNumId w:val="5"/>
  </w:num>
  <w:num w:numId="9" w16cid:durableId="1765691232">
    <w:abstractNumId w:val="3"/>
  </w:num>
  <w:num w:numId="10" w16cid:durableId="134220949">
    <w:abstractNumId w:val="8"/>
  </w:num>
  <w:num w:numId="11" w16cid:durableId="1039474063">
    <w:abstractNumId w:val="4"/>
  </w:num>
  <w:num w:numId="12" w16cid:durableId="46493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44"/>
    <w:rsid w:val="00013220"/>
    <w:rsid w:val="000271AC"/>
    <w:rsid w:val="0004668C"/>
    <w:rsid w:val="0006263E"/>
    <w:rsid w:val="000B1AE6"/>
    <w:rsid w:val="000C16B9"/>
    <w:rsid w:val="000E50D0"/>
    <w:rsid w:val="000F616E"/>
    <w:rsid w:val="001035C6"/>
    <w:rsid w:val="00131409"/>
    <w:rsid w:val="00145F2F"/>
    <w:rsid w:val="00153FFC"/>
    <w:rsid w:val="00157EA8"/>
    <w:rsid w:val="0016643F"/>
    <w:rsid w:val="00172BCB"/>
    <w:rsid w:val="00193F2F"/>
    <w:rsid w:val="001A2F95"/>
    <w:rsid w:val="001B1A8B"/>
    <w:rsid w:val="001B3FA6"/>
    <w:rsid w:val="001B50B1"/>
    <w:rsid w:val="001C7308"/>
    <w:rsid w:val="001E450E"/>
    <w:rsid w:val="001E4B7E"/>
    <w:rsid w:val="001F48E6"/>
    <w:rsid w:val="00206CF8"/>
    <w:rsid w:val="0024445D"/>
    <w:rsid w:val="00251967"/>
    <w:rsid w:val="0027361D"/>
    <w:rsid w:val="00297F1A"/>
    <w:rsid w:val="002A6C0B"/>
    <w:rsid w:val="002C2E44"/>
    <w:rsid w:val="00302E0A"/>
    <w:rsid w:val="00373DE1"/>
    <w:rsid w:val="003B5D5C"/>
    <w:rsid w:val="003D3E64"/>
    <w:rsid w:val="003E1620"/>
    <w:rsid w:val="004134F4"/>
    <w:rsid w:val="00430032"/>
    <w:rsid w:val="004673A6"/>
    <w:rsid w:val="00474002"/>
    <w:rsid w:val="004C2C4A"/>
    <w:rsid w:val="004E1293"/>
    <w:rsid w:val="004E1C3F"/>
    <w:rsid w:val="004F31C1"/>
    <w:rsid w:val="0051580B"/>
    <w:rsid w:val="00530886"/>
    <w:rsid w:val="00532268"/>
    <w:rsid w:val="005547DF"/>
    <w:rsid w:val="005A4A30"/>
    <w:rsid w:val="005D36F7"/>
    <w:rsid w:val="00600F91"/>
    <w:rsid w:val="0061257A"/>
    <w:rsid w:val="006150B7"/>
    <w:rsid w:val="006512D9"/>
    <w:rsid w:val="00652111"/>
    <w:rsid w:val="00680EDF"/>
    <w:rsid w:val="00682B39"/>
    <w:rsid w:val="006B0237"/>
    <w:rsid w:val="006C0B71"/>
    <w:rsid w:val="00700C41"/>
    <w:rsid w:val="007140F9"/>
    <w:rsid w:val="0072558E"/>
    <w:rsid w:val="007561D3"/>
    <w:rsid w:val="00757EC1"/>
    <w:rsid w:val="007E737E"/>
    <w:rsid w:val="00804A9C"/>
    <w:rsid w:val="008255B0"/>
    <w:rsid w:val="00880EE9"/>
    <w:rsid w:val="00895CA7"/>
    <w:rsid w:val="008A62EC"/>
    <w:rsid w:val="008B4246"/>
    <w:rsid w:val="008E0CAC"/>
    <w:rsid w:val="008F403C"/>
    <w:rsid w:val="008F799C"/>
    <w:rsid w:val="00903992"/>
    <w:rsid w:val="009077FC"/>
    <w:rsid w:val="00912AE1"/>
    <w:rsid w:val="009464C7"/>
    <w:rsid w:val="00951C27"/>
    <w:rsid w:val="00952D7D"/>
    <w:rsid w:val="0095672E"/>
    <w:rsid w:val="009A5EC8"/>
    <w:rsid w:val="009D5A2E"/>
    <w:rsid w:val="009F7F87"/>
    <w:rsid w:val="00A33466"/>
    <w:rsid w:val="00A36E4F"/>
    <w:rsid w:val="00A6139C"/>
    <w:rsid w:val="00A65E23"/>
    <w:rsid w:val="00A70B8B"/>
    <w:rsid w:val="00AB0FDC"/>
    <w:rsid w:val="00AE5B80"/>
    <w:rsid w:val="00B22B41"/>
    <w:rsid w:val="00B27B67"/>
    <w:rsid w:val="00B50731"/>
    <w:rsid w:val="00B66984"/>
    <w:rsid w:val="00B758A8"/>
    <w:rsid w:val="00BA3D12"/>
    <w:rsid w:val="00C0476E"/>
    <w:rsid w:val="00CA2811"/>
    <w:rsid w:val="00CA54FC"/>
    <w:rsid w:val="00CA6765"/>
    <w:rsid w:val="00CC2959"/>
    <w:rsid w:val="00CF77A3"/>
    <w:rsid w:val="00CF798C"/>
    <w:rsid w:val="00D5300C"/>
    <w:rsid w:val="00D616F9"/>
    <w:rsid w:val="00D92B1B"/>
    <w:rsid w:val="00E01D66"/>
    <w:rsid w:val="00E060DA"/>
    <w:rsid w:val="00E10FE6"/>
    <w:rsid w:val="00E57368"/>
    <w:rsid w:val="00E7659A"/>
    <w:rsid w:val="00E85962"/>
    <w:rsid w:val="00EA0875"/>
    <w:rsid w:val="00EA33F6"/>
    <w:rsid w:val="00EB1959"/>
    <w:rsid w:val="00ED73DA"/>
    <w:rsid w:val="00EE12AE"/>
    <w:rsid w:val="00EE5DB4"/>
    <w:rsid w:val="00F12A9D"/>
    <w:rsid w:val="00F539DE"/>
    <w:rsid w:val="00F56850"/>
    <w:rsid w:val="00F638B0"/>
    <w:rsid w:val="00F642C3"/>
    <w:rsid w:val="00F67EE4"/>
    <w:rsid w:val="00F91AD0"/>
    <w:rsid w:val="00FA4F0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0F67"/>
  <w15:chartTrackingRefBased/>
  <w15:docId w15:val="{82C3D12C-545C-4C4A-814D-69AEACCA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A7"/>
  </w:style>
  <w:style w:type="paragraph" w:styleId="Heading1">
    <w:name w:val="heading 1"/>
    <w:basedOn w:val="Normal"/>
    <w:next w:val="Normal"/>
    <w:link w:val="Heading1Char"/>
    <w:qFormat/>
    <w:rsid w:val="007E737E"/>
    <w:pPr>
      <w:keepNext/>
      <w:suppressAutoHyphens/>
      <w:spacing w:before="240" w:after="120" w:line="240" w:lineRule="auto"/>
      <w:textAlignment w:val="baseline"/>
      <w:outlineLvl w:val="0"/>
    </w:pPr>
    <w:rPr>
      <w:rFonts w:ascii="Liberation Serif" w:eastAsia="NSimSun" w:hAnsi="Liberation Serif" w:cs="Liberation Serif"/>
      <w:b/>
      <w:bCs/>
      <w:kern w:val="2"/>
      <w:sz w:val="48"/>
      <w:szCs w:val="48"/>
      <w:lang w:val="en-GB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37E"/>
    <w:pPr>
      <w:keepNext/>
      <w:keepLines/>
      <w:suppressAutoHyphen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37E"/>
    <w:pPr>
      <w:spacing w:before="100" w:beforeAutospacing="1" w:after="100" w:afterAutospacing="1" w:line="240" w:lineRule="auto"/>
    </w:pPr>
    <w:rPr>
      <w:rFonts w:ascii="Calibri" w:hAnsi="Calibri" w:cs="Calibri"/>
      <w:lang w:eastAsia="bg-BG"/>
    </w:rPr>
  </w:style>
  <w:style w:type="character" w:customStyle="1" w:styleId="Heading1Char">
    <w:name w:val="Heading 1 Char"/>
    <w:basedOn w:val="DefaultParagraphFont"/>
    <w:link w:val="Heading1"/>
    <w:qFormat/>
    <w:rsid w:val="007E737E"/>
    <w:rPr>
      <w:rFonts w:ascii="Liberation Serif" w:eastAsia="NSimSun" w:hAnsi="Liberation Serif" w:cs="Liberation Serif"/>
      <w:b/>
      <w:bCs/>
      <w:kern w:val="2"/>
      <w:sz w:val="48"/>
      <w:szCs w:val="48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E73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StrongEmphasis">
    <w:name w:val="Strong Emphasis"/>
    <w:qFormat/>
    <w:rsid w:val="007E737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7E737E"/>
  </w:style>
  <w:style w:type="paragraph" w:styleId="BodyText">
    <w:name w:val="Body Text"/>
    <w:basedOn w:val="Normal"/>
    <w:link w:val="BodyTextChar"/>
    <w:uiPriority w:val="99"/>
    <w:unhideWhenUsed/>
    <w:rsid w:val="007E737E"/>
    <w:pPr>
      <w:suppressAutoHyphens/>
      <w:spacing w:after="120"/>
    </w:pPr>
  </w:style>
  <w:style w:type="character" w:customStyle="1" w:styleId="BodyTextChar1">
    <w:name w:val="Body Text Char1"/>
    <w:basedOn w:val="DefaultParagraphFont"/>
    <w:uiPriority w:val="99"/>
    <w:semiHidden/>
    <w:rsid w:val="007E737E"/>
  </w:style>
  <w:style w:type="paragraph" w:customStyle="1" w:styleId="Standard">
    <w:name w:val="Standard"/>
    <w:qFormat/>
    <w:rsid w:val="007E737E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table" w:styleId="TableGrid">
    <w:name w:val="Table Grid"/>
    <w:basedOn w:val="TableNormal"/>
    <w:uiPriority w:val="39"/>
    <w:rsid w:val="007E737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2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Vasileva</dc:creator>
  <cp:keywords/>
  <dc:description/>
  <cp:lastModifiedBy>Valetnina Radeva</cp:lastModifiedBy>
  <cp:revision>13</cp:revision>
  <cp:lastPrinted>2024-04-10T06:45:00Z</cp:lastPrinted>
  <dcterms:created xsi:type="dcterms:W3CDTF">2024-04-08T13:14:00Z</dcterms:created>
  <dcterms:modified xsi:type="dcterms:W3CDTF">2024-04-11T08:59:00Z</dcterms:modified>
</cp:coreProperties>
</file>