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A8837" w14:textId="591516CE" w:rsidR="004B4138" w:rsidRDefault="004B4138" w:rsidP="001F0374">
      <w:pPr>
        <w:ind w:left="567"/>
      </w:pPr>
      <w:r>
        <w:rPr>
          <w:noProof/>
        </w:rPr>
        <w:drawing>
          <wp:inline distT="0" distB="0" distL="0" distR="0" wp14:anchorId="1983A5C0" wp14:editId="2CEB4725">
            <wp:extent cx="4109085" cy="817245"/>
            <wp:effectExtent l="0" t="0" r="5715" b="1905"/>
            <wp:docPr id="19200927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08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0E07">
        <w:tab/>
      </w:r>
    </w:p>
    <w:p w14:paraId="79E2FB1D" w14:textId="099B0FD1" w:rsidR="004524A7" w:rsidRPr="00EE0E07" w:rsidRDefault="00EE0E07" w:rsidP="001F0374">
      <w:pPr>
        <w:ind w:left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0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Изх. №</w:t>
      </w:r>
      <w:r w:rsidR="004B4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128/</w:t>
      </w:r>
      <w:r w:rsidRPr="00EE0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03.</w:t>
      </w:r>
      <w:r w:rsidR="004B41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04.</w:t>
      </w:r>
      <w:r w:rsidRPr="00EE0E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2024 г.</w:t>
      </w:r>
    </w:p>
    <w:p w14:paraId="7C00DA60" w14:textId="77777777" w:rsidR="00EE0E07" w:rsidRDefault="00EE0E07" w:rsidP="00EE0E0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52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14:paraId="262CEAA4" w14:textId="77777777" w:rsidR="00EE0E07" w:rsidRPr="005521AA" w:rsidRDefault="00EE0E07" w:rsidP="00EE0E0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52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Г-Н АСЕН ВАСИЛЕВ,</w:t>
      </w:r>
    </w:p>
    <w:p w14:paraId="24325C76" w14:textId="77777777" w:rsidR="00EE0E07" w:rsidRDefault="00EE0E07" w:rsidP="00EE0E0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Hlk155353912"/>
      <w:r w:rsidRPr="00552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МИНИСТЪР НА ФИНАНСИТЕ НА РЕПУБЛИКА БЪЛГАРИЯ</w:t>
      </w:r>
    </w:p>
    <w:p w14:paraId="5E447A6D" w14:textId="77777777" w:rsidR="004B4138" w:rsidRDefault="004B4138" w:rsidP="00EE0E07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FEBBA90" w14:textId="77777777" w:rsidR="004B4138" w:rsidRDefault="004B4138" w:rsidP="004673BE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КОПИЕ</w:t>
      </w:r>
    </w:p>
    <w:p w14:paraId="319A4E1E" w14:textId="6A5B75EF" w:rsidR="004B4138" w:rsidRDefault="004B4138" w:rsidP="004673BE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Г-ЖА </w:t>
      </w:r>
      <w:r w:rsidRPr="004B4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ЛЮДМИЛА ПЕТКОВА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14:paraId="129C0D60" w14:textId="02D7A66C" w:rsidR="004B4138" w:rsidRDefault="004B4138" w:rsidP="004B4138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4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ДИРЕКТОР НА ДИРЕКЦИЯ</w:t>
      </w:r>
      <w:r w:rsidRPr="004673B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B4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„ДАНЪЧНА</w:t>
      </w:r>
      <w:r w:rsidR="004673B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B413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ПОЛИТИКА”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14:paraId="42EAE46E" w14:textId="42B1C686" w:rsidR="004B4138" w:rsidRPr="004B4138" w:rsidRDefault="004B4138" w:rsidP="004B4138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МИНИСТЕРСТВО НА ФИНАНСИТЕ</w:t>
      </w:r>
    </w:p>
    <w:bookmarkEnd w:id="0"/>
    <w:p w14:paraId="3B11EE43" w14:textId="77777777" w:rsidR="00EE0E07" w:rsidRPr="005521AA" w:rsidRDefault="00EE0E07" w:rsidP="004673BE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39EE608C" w14:textId="77777777" w:rsidR="00EE0E07" w:rsidRPr="005521AA" w:rsidRDefault="00EE0E07" w:rsidP="00EE0E07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8FABD65" w14:textId="77777777" w:rsidR="00EE0E07" w:rsidRPr="00CE0E2F" w:rsidRDefault="00EE0E07" w:rsidP="004B4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521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Относно: </w:t>
      </w:r>
      <w:r w:rsidRPr="00CE0E2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Проект на Закон за изменение и допълнение на Закона за счетоводството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предложен за обществено обсъждане на 05.03.2024 г.</w:t>
      </w:r>
    </w:p>
    <w:p w14:paraId="164079B3" w14:textId="77777777" w:rsidR="00EE0E07" w:rsidRPr="005521AA" w:rsidRDefault="00EE0E07" w:rsidP="00EE0E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2898FBC" w14:textId="77777777" w:rsidR="00EE0E07" w:rsidRDefault="00EE0E07" w:rsidP="00EE0E07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1A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25BF29E" w14:textId="76A613F3" w:rsidR="00EE0E07" w:rsidRPr="005521AA" w:rsidRDefault="00EE0E07" w:rsidP="00EE0E07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521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Г</w:t>
      </w:r>
      <w:r w:rsidR="004B41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ОСПОДИ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 ВАСИЛЕВ</w:t>
      </w:r>
      <w:r w:rsidRPr="005521A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</w:p>
    <w:p w14:paraId="0C7770A4" w14:textId="77777777" w:rsidR="00EE0E07" w:rsidRDefault="00EE0E07" w:rsidP="00EE0E07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482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5D2903DD" w14:textId="1552FCD6" w:rsidR="00EE0E07" w:rsidRPr="00564822" w:rsidRDefault="00EE0E07" w:rsidP="00EE0E07">
      <w:pPr>
        <w:tabs>
          <w:tab w:val="left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648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поставения на обществено обсъждане п</w:t>
      </w:r>
      <w:r w:rsidRPr="00CE0E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роект на Закон за изменение и допълнение на Закона за счетоводството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Асоциацията на индустриалния капитал в България за пореден път представя </w:t>
      </w:r>
      <w:r w:rsidRPr="0056482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предложения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изменения, чието приемане е изцяло в съответствие </w:t>
      </w:r>
      <w:r w:rsidR="00692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декларирана цел – намаляване на административната и финансова тежест за българските предприятия и подобряване </w:t>
      </w:r>
      <w:r w:rsidRPr="00FC50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условията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Pr="00FC50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правене на бизнес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България. </w:t>
      </w:r>
    </w:p>
    <w:p w14:paraId="09862FA6" w14:textId="77777777" w:rsidR="00EE0E07" w:rsidRPr="009B17DB" w:rsidRDefault="00EE0E07" w:rsidP="00EE0E0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9CE">
        <w:rPr>
          <w:rFonts w:ascii="Times New Roman" w:hAnsi="Times New Roman" w:cs="Times New Roman"/>
          <w:sz w:val="24"/>
          <w:szCs w:val="24"/>
        </w:rPr>
        <w:t>Предлагаме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A071C">
        <w:rPr>
          <w:rFonts w:ascii="Times New Roman" w:hAnsi="Times New Roman" w:cs="Times New Roman"/>
          <w:sz w:val="24"/>
          <w:szCs w:val="24"/>
        </w:rPr>
        <w:t xml:space="preserve"> чл. 37 на Закона за счетоводството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CA071C">
        <w:rPr>
          <w:rFonts w:ascii="Times New Roman" w:hAnsi="Times New Roman" w:cs="Times New Roman"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A071C">
        <w:rPr>
          <w:rFonts w:ascii="Times New Roman" w:hAnsi="Times New Roman" w:cs="Times New Roman"/>
          <w:sz w:val="24"/>
          <w:szCs w:val="24"/>
        </w:rPr>
        <w:t>правят следните измене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A071C">
        <w:rPr>
          <w:rFonts w:ascii="Times New Roman" w:hAnsi="Times New Roman" w:cs="Times New Roman"/>
          <w:sz w:val="24"/>
          <w:szCs w:val="24"/>
        </w:rPr>
        <w:t>ия и допълнения</w:t>
      </w:r>
      <w:r w:rsidRPr="00DD29CE">
        <w:rPr>
          <w:rFonts w:ascii="Times New Roman" w:hAnsi="Times New Roman" w:cs="Times New Roman"/>
          <w:sz w:val="24"/>
          <w:szCs w:val="24"/>
        </w:rPr>
        <w:t>:</w:t>
      </w:r>
    </w:p>
    <w:p w14:paraId="7BDE982B" w14:textId="77777777" w:rsidR="00EE0E07" w:rsidRPr="009B17DB" w:rsidRDefault="00EE0E07" w:rsidP="00EE0E0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7DB">
        <w:rPr>
          <w:rFonts w:ascii="Times New Roman" w:hAnsi="Times New Roman" w:cs="Times New Roman"/>
          <w:sz w:val="24"/>
          <w:szCs w:val="24"/>
        </w:rPr>
        <w:t>1. В алинея 1, буква „а“ числото „2 000 000“ се заменя с „</w:t>
      </w:r>
      <w:r w:rsidRPr="00982C9D">
        <w:rPr>
          <w:rFonts w:ascii="Times New Roman" w:hAnsi="Times New Roman" w:cs="Times New Roman"/>
          <w:sz w:val="24"/>
          <w:szCs w:val="24"/>
        </w:rPr>
        <w:t>4</w:t>
      </w:r>
      <w:r w:rsidRPr="009B17DB">
        <w:rPr>
          <w:rFonts w:ascii="Times New Roman" w:hAnsi="Times New Roman" w:cs="Times New Roman"/>
          <w:sz w:val="24"/>
          <w:szCs w:val="24"/>
        </w:rPr>
        <w:t xml:space="preserve"> 000 000“.</w:t>
      </w:r>
    </w:p>
    <w:p w14:paraId="2580918C" w14:textId="77777777" w:rsidR="00EE0E07" w:rsidRPr="009B17DB" w:rsidRDefault="00EE0E07" w:rsidP="00EE0E07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7DB">
        <w:rPr>
          <w:rFonts w:ascii="Times New Roman" w:hAnsi="Times New Roman" w:cs="Times New Roman"/>
          <w:sz w:val="24"/>
          <w:szCs w:val="24"/>
        </w:rPr>
        <w:t>2. В алинея 1, буква „б“ числото „4 000 000“ се заменя с „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B17DB">
        <w:rPr>
          <w:rFonts w:ascii="Times New Roman" w:hAnsi="Times New Roman" w:cs="Times New Roman"/>
          <w:sz w:val="24"/>
          <w:szCs w:val="24"/>
        </w:rPr>
        <w:t xml:space="preserve"> 000 000“.</w:t>
      </w:r>
    </w:p>
    <w:p w14:paraId="505C7F4D" w14:textId="77777777" w:rsidR="00EE0E07" w:rsidRPr="00564822" w:rsidRDefault="00EE0E07" w:rsidP="00EE0E07">
      <w:pPr>
        <w:spacing w:before="100" w:beforeAutospacing="1" w:after="100" w:afterAutospacing="1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B17DB">
        <w:rPr>
          <w:rFonts w:ascii="Times New Roman" w:hAnsi="Times New Roman" w:cs="Times New Roman"/>
          <w:sz w:val="24"/>
          <w:szCs w:val="24"/>
        </w:rPr>
        <w:t>3. Алинеи 2 и 3 се заличават.</w:t>
      </w:r>
    </w:p>
    <w:p w14:paraId="078C85D7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9CE">
        <w:rPr>
          <w:rFonts w:ascii="Times New Roman" w:hAnsi="Times New Roman" w:cs="Times New Roman"/>
          <w:b/>
          <w:bCs/>
          <w:sz w:val="24"/>
          <w:szCs w:val="24"/>
        </w:rPr>
        <w:t>Мотивите</w:t>
      </w:r>
      <w:r>
        <w:rPr>
          <w:rFonts w:ascii="Times New Roman" w:hAnsi="Times New Roman" w:cs="Times New Roman"/>
          <w:sz w:val="24"/>
          <w:szCs w:val="24"/>
        </w:rPr>
        <w:t xml:space="preserve"> ни са следните:</w:t>
      </w:r>
    </w:p>
    <w:p w14:paraId="0E4E959C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 xml:space="preserve">Регламентираните в Закона за счетоводството критерии за извършване на независим финансов одит създават непропорционална на финансовите и административни възможности на предприятията тежест. </w:t>
      </w:r>
      <w:r>
        <w:rPr>
          <w:rFonts w:ascii="Times New Roman" w:hAnsi="Times New Roman" w:cs="Times New Roman"/>
          <w:sz w:val="24"/>
          <w:szCs w:val="24"/>
        </w:rPr>
        <w:t xml:space="preserve">Това е неадекватно и все по-недопустимо, особено в условията на забавен растеж и дори спад на икономиката. </w:t>
      </w:r>
    </w:p>
    <w:p w14:paraId="77CE4B06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 xml:space="preserve">При транспониране на Директива 2013/34/ЕС не са отчетени обективираните в съображенията за приемането ѝ цели. Регулаторните механизми в директивата са в съответствие с принципите на субсидиарност и пропорционалност при въвеждане на административна тежест, но националният закон не е съобразен с тях. </w:t>
      </w:r>
    </w:p>
    <w:p w14:paraId="40211EB7" w14:textId="75F5704B" w:rsidR="00EE0E07" w:rsidRDefault="00EE0E07" w:rsidP="004673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Създаването на благоприятна среда за развитие на малките и средни предприятия е от фундаментално значение за икономическото развитие на всяка от държавите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0C">
        <w:rPr>
          <w:rFonts w:ascii="Times New Roman" w:hAnsi="Times New Roman" w:cs="Times New Roman"/>
          <w:sz w:val="24"/>
          <w:szCs w:val="24"/>
        </w:rPr>
        <w:t>членки.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0C">
        <w:rPr>
          <w:rFonts w:ascii="Times New Roman" w:hAnsi="Times New Roman" w:cs="Times New Roman"/>
          <w:sz w:val="24"/>
          <w:szCs w:val="24"/>
        </w:rPr>
        <w:t>Неслучайно същите се определят като гръбнака на европейската икономика. Определящи във формулирането на</w:t>
      </w:r>
      <w:r w:rsidR="004673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36C6ED" wp14:editId="083A44AE">
            <wp:extent cx="6480810" cy="402590"/>
            <wp:effectExtent l="0" t="0" r="0" b="0"/>
            <wp:docPr id="20883115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6E0C">
        <w:rPr>
          <w:rFonts w:ascii="Times New Roman" w:hAnsi="Times New Roman" w:cs="Times New Roman"/>
          <w:sz w:val="24"/>
          <w:szCs w:val="24"/>
        </w:rPr>
        <w:lastRenderedPageBreak/>
        <w:t xml:space="preserve">националните политики спрямо малките и средни предприятия са и данните, съдържащи се в ежегодния преглед на </w:t>
      </w:r>
      <w:proofErr w:type="spellStart"/>
      <w:r w:rsidRPr="00136E0C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136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0C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136E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E0C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136E0C">
        <w:rPr>
          <w:rFonts w:ascii="Times New Roman" w:hAnsi="Times New Roman" w:cs="Times New Roman"/>
          <w:sz w:val="24"/>
          <w:szCs w:val="24"/>
        </w:rPr>
        <w:t xml:space="preserve"> за Република България. В прегледа за 2017 г. се посочва, че малките и средни предприятия съставляват 99,8% от общия брой на предприятията, осигуряващи 75,2% от заетостта в страната.</w:t>
      </w:r>
    </w:p>
    <w:p w14:paraId="51A41DEF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Директива 2013/34/ЕС на Европейския парламент и на Съвета от 26 юни 2013 година относно годишните финансови отчети, консолидираните финансови отчети и свързаните доклади на някои видове предприятия (Директива 2013/34/ЕС) въвежда задължение за държавите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0C">
        <w:rPr>
          <w:rFonts w:ascii="Times New Roman" w:hAnsi="Times New Roman" w:cs="Times New Roman"/>
          <w:sz w:val="24"/>
          <w:szCs w:val="24"/>
        </w:rPr>
        <w:t xml:space="preserve">членки да гарантират, че финансовите отчети на </w:t>
      </w:r>
      <w:r w:rsidRPr="008B6D6B">
        <w:rPr>
          <w:rFonts w:ascii="Times New Roman" w:hAnsi="Times New Roman" w:cs="Times New Roman"/>
          <w:sz w:val="24"/>
          <w:szCs w:val="24"/>
        </w:rPr>
        <w:t>предприятията, извършващи дейност в обществен интерес, както и на средните и големите предприятия, се одитират от един или повече задължителни одитори или</w:t>
      </w:r>
      <w:r w:rsidRPr="00136E0C">
        <w:rPr>
          <w:rFonts w:ascii="Times New Roman" w:hAnsi="Times New Roman" w:cs="Times New Roman"/>
          <w:sz w:val="24"/>
          <w:szCs w:val="24"/>
        </w:rPr>
        <w:t xml:space="preserve"> одиторски дружества. В същото време Директивата препоръчва на държавите членки:</w:t>
      </w:r>
    </w:p>
    <w:p w14:paraId="201D304B" w14:textId="77777777" w:rsidR="00EE0E07" w:rsidRDefault="00EE0E07" w:rsidP="00EE0E07">
      <w:pPr>
        <w:pStyle w:val="NoSpacing"/>
        <w:ind w:firstLine="708"/>
        <w:jc w:val="both"/>
        <w:rPr>
          <w:rFonts w:ascii="Times New Roman" w:eastAsiaTheme="minorEastAsia" w:hAnsi="Times New Roman" w:cs="Times New Roman"/>
          <w:i/>
          <w:color w:val="2D2B2D"/>
          <w:spacing w:val="-6"/>
          <w:sz w:val="24"/>
          <w:szCs w:val="24"/>
          <w:lang w:eastAsia="bg-BG"/>
        </w:rPr>
      </w:pPr>
      <w:r w:rsidRPr="00136E0C">
        <w:rPr>
          <w:rFonts w:ascii="Times New Roman" w:eastAsiaTheme="minorEastAsia" w:hAnsi="Times New Roman" w:cs="Times New Roman"/>
          <w:i/>
          <w:color w:val="2D2B2D"/>
          <w:spacing w:val="-4"/>
          <w:sz w:val="24"/>
          <w:szCs w:val="24"/>
          <w:lang w:eastAsia="bg-BG"/>
        </w:rPr>
        <w:t xml:space="preserve">„Годишните финансови </w:t>
      </w:r>
      <w:r w:rsidRPr="00136E0C">
        <w:rPr>
          <w:rFonts w:ascii="Times New Roman" w:eastAsiaTheme="minorEastAsia" w:hAnsi="Times New Roman" w:cs="Times New Roman"/>
          <w:i/>
          <w:color w:val="2D2B2D"/>
          <w:spacing w:val="-6"/>
          <w:sz w:val="24"/>
          <w:szCs w:val="24"/>
          <w:lang w:eastAsia="bg-BG"/>
        </w:rPr>
        <w:t xml:space="preserve">отчети на малките предприятия не следва да подлежат на споменатото задължение за извършване на одит, тъй като </w:t>
      </w:r>
      <w:r w:rsidRPr="00136E0C">
        <w:rPr>
          <w:rFonts w:ascii="Times New Roman" w:eastAsiaTheme="minorEastAsia" w:hAnsi="Times New Roman" w:cs="Times New Roman"/>
          <w:i/>
          <w:color w:val="2D2B2D"/>
          <w:spacing w:val="-7"/>
          <w:sz w:val="24"/>
          <w:szCs w:val="24"/>
          <w:lang w:eastAsia="bg-BG"/>
        </w:rPr>
        <w:t xml:space="preserve">одитът може да представлява значителна административна тежест за тази категория предприятия, като същевременно </w:t>
      </w:r>
      <w:r w:rsidRPr="00136E0C">
        <w:rPr>
          <w:rFonts w:ascii="Times New Roman" w:eastAsiaTheme="minorEastAsia" w:hAnsi="Times New Roman" w:cs="Times New Roman"/>
          <w:i/>
          <w:color w:val="2D2B2D"/>
          <w:sz w:val="24"/>
          <w:szCs w:val="24"/>
          <w:lang w:eastAsia="bg-BG"/>
        </w:rPr>
        <w:t xml:space="preserve">в много от малките предприятия едни и същи лица са </w:t>
      </w:r>
      <w:r w:rsidRPr="00136E0C">
        <w:rPr>
          <w:rFonts w:ascii="Times New Roman" w:eastAsiaTheme="minorEastAsia" w:hAnsi="Times New Roman" w:cs="Times New Roman"/>
          <w:i/>
          <w:color w:val="2D2B2D"/>
          <w:spacing w:val="-2"/>
          <w:sz w:val="24"/>
          <w:szCs w:val="24"/>
          <w:lang w:eastAsia="bg-BG"/>
        </w:rPr>
        <w:t xml:space="preserve">както  акционери,  така  и  управители,  и  затова  не  се </w:t>
      </w:r>
      <w:r w:rsidRPr="00136E0C">
        <w:rPr>
          <w:rFonts w:ascii="Times New Roman" w:eastAsiaTheme="minorEastAsia" w:hAnsi="Times New Roman" w:cs="Times New Roman"/>
          <w:i/>
          <w:color w:val="2D2B2D"/>
          <w:spacing w:val="-6"/>
          <w:sz w:val="24"/>
          <w:szCs w:val="24"/>
          <w:lang w:eastAsia="bg-BG"/>
        </w:rPr>
        <w:t>нуждаят особено от това трета страна да гарантира достоверността на финансовите отчети.“</w:t>
      </w:r>
    </w:p>
    <w:p w14:paraId="1AD27840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ът</w:t>
      </w:r>
      <w:r w:rsidRPr="00136E0C">
        <w:rPr>
          <w:rFonts w:ascii="Times New Roman" w:hAnsi="Times New Roman" w:cs="Times New Roman"/>
          <w:sz w:val="24"/>
          <w:szCs w:val="24"/>
        </w:rPr>
        <w:t xml:space="preserve"> за счетоводството определя вида на предприятията съгласно размера им в Глава втора: Категории предприятия и групи предприятия, Раздел </w:t>
      </w:r>
      <w:r w:rsidRPr="00136E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2C9D">
        <w:rPr>
          <w:rFonts w:ascii="Times New Roman" w:hAnsi="Times New Roman" w:cs="Times New Roman"/>
          <w:sz w:val="24"/>
          <w:szCs w:val="24"/>
        </w:rPr>
        <w:t xml:space="preserve">: </w:t>
      </w:r>
      <w:r w:rsidRPr="00136E0C">
        <w:rPr>
          <w:rFonts w:ascii="Times New Roman" w:hAnsi="Times New Roman" w:cs="Times New Roman"/>
          <w:sz w:val="24"/>
          <w:szCs w:val="24"/>
        </w:rPr>
        <w:t>Категории предприятия, където в ал.3 на чл.19 се определят:</w:t>
      </w:r>
    </w:p>
    <w:p w14:paraId="175C0246" w14:textId="77777777" w:rsidR="00EE0E07" w:rsidRPr="00136E0C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E0C">
        <w:rPr>
          <w:rFonts w:ascii="Times New Roman" w:hAnsi="Times New Roman" w:cs="Times New Roman"/>
          <w:i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36E0C">
        <w:rPr>
          <w:rFonts w:ascii="Times New Roman" w:hAnsi="Times New Roman" w:cs="Times New Roman"/>
          <w:i/>
          <w:sz w:val="24"/>
          <w:szCs w:val="24"/>
        </w:rPr>
        <w:t>3) Малки предприятия са предприятия, които към 31 декември на текущия отчетен период не надвишават най-малко два от следните показателя:</w:t>
      </w:r>
    </w:p>
    <w:p w14:paraId="3FCFF4CC" w14:textId="77777777" w:rsidR="00EE0E07" w:rsidRPr="00136E0C" w:rsidRDefault="00EE0E07" w:rsidP="00EE0E0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E0C">
        <w:rPr>
          <w:rFonts w:ascii="Times New Roman" w:hAnsi="Times New Roman" w:cs="Times New Roman"/>
          <w:i/>
          <w:sz w:val="24"/>
          <w:szCs w:val="24"/>
        </w:rPr>
        <w:t>1. балансова стойност на активите - 8 000 000 лв.;</w:t>
      </w:r>
    </w:p>
    <w:p w14:paraId="27EF06E2" w14:textId="77777777" w:rsidR="00EE0E07" w:rsidRPr="00136E0C" w:rsidRDefault="00EE0E07" w:rsidP="00EE0E0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E0C">
        <w:rPr>
          <w:rFonts w:ascii="Times New Roman" w:hAnsi="Times New Roman" w:cs="Times New Roman"/>
          <w:i/>
          <w:sz w:val="24"/>
          <w:szCs w:val="24"/>
        </w:rPr>
        <w:t>2. нетни приходи от продажби - 16 000 000 лв.;</w:t>
      </w:r>
    </w:p>
    <w:p w14:paraId="17E7DE9A" w14:textId="77777777" w:rsidR="00EE0E07" w:rsidRDefault="00EE0E07" w:rsidP="00EE0E0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E0C">
        <w:rPr>
          <w:rFonts w:ascii="Times New Roman" w:hAnsi="Times New Roman" w:cs="Times New Roman"/>
          <w:i/>
          <w:sz w:val="24"/>
          <w:szCs w:val="24"/>
        </w:rPr>
        <w:t>3. средна численост на персонала за отчетния период - 50 души.“</w:t>
      </w:r>
    </w:p>
    <w:p w14:paraId="35536CE6" w14:textId="77777777" w:rsidR="00EE0E07" w:rsidRDefault="00EE0E07" w:rsidP="00EE0E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D236D3">
        <w:rPr>
          <w:rFonts w:ascii="Times New Roman" w:hAnsi="Times New Roman" w:cs="Times New Roman"/>
          <w:sz w:val="24"/>
          <w:szCs w:val="24"/>
          <w:lang w:eastAsia="bg-BG"/>
        </w:rPr>
        <w:t xml:space="preserve">На 21 декември 2023 г. </w:t>
      </w:r>
      <w:r>
        <w:rPr>
          <w:rFonts w:ascii="Times New Roman" w:hAnsi="Times New Roman" w:cs="Times New Roman"/>
          <w:sz w:val="24"/>
          <w:szCs w:val="24"/>
          <w:lang w:eastAsia="bg-BG"/>
        </w:rPr>
        <w:t>д</w:t>
      </w:r>
      <w:r w:rsidRPr="00D236D3">
        <w:rPr>
          <w:rFonts w:ascii="Times New Roman" w:hAnsi="Times New Roman" w:cs="Times New Roman"/>
          <w:sz w:val="24"/>
          <w:szCs w:val="24"/>
          <w:lang w:eastAsia="bg-BG"/>
        </w:rPr>
        <w:t>елегираната директива на Европейската комисия за изменение на Счетоводната Директива беше публикувана в Официален вестник на Европейския съюз. Делегираната директива се придържа към ангажимента на Европейската комисия за рационализиране и опростяване на изискванията за отчитане с 25 %, без да се променят политическите цели на програмата за устойчиво развитие.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236D3">
        <w:rPr>
          <w:rFonts w:ascii="Times New Roman" w:hAnsi="Times New Roman" w:cs="Times New Roman"/>
          <w:sz w:val="24"/>
          <w:szCs w:val="24"/>
          <w:lang w:eastAsia="bg-BG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eastAsia="bg-BG"/>
        </w:rPr>
        <w:t>д</w:t>
      </w:r>
      <w:r w:rsidRPr="00D236D3">
        <w:rPr>
          <w:rFonts w:ascii="Times New Roman" w:hAnsi="Times New Roman" w:cs="Times New Roman"/>
          <w:sz w:val="24"/>
          <w:szCs w:val="24"/>
          <w:lang w:eastAsia="bg-BG"/>
        </w:rPr>
        <w:t>елегираната директива се изменя член 3, параграф 13 от Счетоводната Директива (</w:t>
      </w:r>
      <w:proofErr w:type="spellStart"/>
      <w:r w:rsidRPr="00D236D3">
        <w:rPr>
          <w:rFonts w:ascii="Times New Roman" w:hAnsi="Times New Roman" w:cs="Times New Roman"/>
          <w:sz w:val="24"/>
          <w:szCs w:val="24"/>
          <w:lang w:eastAsia="bg-BG"/>
        </w:rPr>
        <w:t>Directive</w:t>
      </w:r>
      <w:proofErr w:type="spellEnd"/>
      <w:r w:rsidRPr="00D236D3">
        <w:rPr>
          <w:rFonts w:ascii="Times New Roman" w:hAnsi="Times New Roman" w:cs="Times New Roman"/>
          <w:sz w:val="24"/>
          <w:szCs w:val="24"/>
          <w:lang w:eastAsia="bg-BG"/>
        </w:rPr>
        <w:t xml:space="preserve"> 2013/34/ЕС), като се променят критерии за размер (т.е. счетоводен баланс и нетен оборот) за определяне на микро</w:t>
      </w:r>
      <w:r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D236D3">
        <w:rPr>
          <w:rFonts w:ascii="Times New Roman" w:hAnsi="Times New Roman" w:cs="Times New Roman"/>
          <w:sz w:val="24"/>
          <w:szCs w:val="24"/>
          <w:lang w:eastAsia="bg-BG"/>
        </w:rPr>
        <w:t>, малки, средни и големи предприятия или групи, като се вземат предвид ефектите от инфлацията.  </w:t>
      </w:r>
    </w:p>
    <w:p w14:paraId="5C857ACF" w14:textId="77777777" w:rsidR="00EE0E07" w:rsidRPr="00D236D3" w:rsidRDefault="00EE0E07" w:rsidP="00EE0E0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  <w:r w:rsidRPr="00D236D3">
        <w:rPr>
          <w:rFonts w:ascii="Times New Roman" w:hAnsi="Times New Roman" w:cs="Times New Roman"/>
          <w:sz w:val="24"/>
          <w:szCs w:val="24"/>
          <w:lang w:eastAsia="bg-BG"/>
        </w:rPr>
        <w:t xml:space="preserve">        </w:t>
      </w:r>
      <w:r w:rsidRPr="00D236D3">
        <w:rPr>
          <w:rFonts w:ascii="Times New Roman" w:hAnsi="Times New Roman" w:cs="Times New Roman"/>
          <w:sz w:val="24"/>
          <w:szCs w:val="24"/>
          <w:u w:val="single"/>
          <w:lang w:eastAsia="bg-BG"/>
        </w:rPr>
        <w:t>Промени: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930"/>
        <w:gridCol w:w="1624"/>
        <w:gridCol w:w="1624"/>
        <w:gridCol w:w="1624"/>
      </w:tblGrid>
      <w:tr w:rsidR="00EE0E07" w:rsidRPr="00D236D3" w14:paraId="4FD76CC3" w14:textId="77777777" w:rsidTr="00EF3E98">
        <w:trPr>
          <w:trHeight w:val="440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54D71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14"/>
                <w:szCs w:val="14"/>
                <w:lang w:eastAsia="bg-BG"/>
              </w:rPr>
              <w:t> </w:t>
            </w: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8D4A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1344A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Счетоводен баланс (в евро)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FBDA5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Нетен оборот </w:t>
            </w:r>
          </w:p>
          <w:p w14:paraId="356B36B6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(в евро)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EC0CD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Среден брой служители</w:t>
            </w:r>
          </w:p>
        </w:tc>
      </w:tr>
      <w:tr w:rsidR="00EE0E07" w:rsidRPr="00D236D3" w14:paraId="519E0FF9" w14:textId="77777777" w:rsidTr="00EF3E98">
        <w:trPr>
          <w:trHeight w:val="462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44B16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Микро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4118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Предишна промяна</w:t>
            </w:r>
          </w:p>
          <w:p w14:paraId="41DAEEBD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AB45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 ≤ 350,000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82B0A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 ≤ 700,000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0895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 ≤10</w:t>
            </w:r>
          </w:p>
        </w:tc>
      </w:tr>
      <w:tr w:rsidR="00EE0E07" w:rsidRPr="00D236D3" w14:paraId="2978A11C" w14:textId="77777777" w:rsidTr="00EF3E98">
        <w:trPr>
          <w:trHeight w:val="44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A71D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CD56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След промяната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C593A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 ≤450,000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7B8A6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 ≤900,000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8315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0E07" w:rsidRPr="00D236D3" w14:paraId="0DF57855" w14:textId="77777777" w:rsidTr="00EF3E98">
        <w:trPr>
          <w:trHeight w:val="462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978E8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Малки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0591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Предишна промяна</w:t>
            </w:r>
          </w:p>
          <w:p w14:paraId="545268BC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8E510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 ≤4,000,000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7ED0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 ≤8,000,000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CFE6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  ≤50</w:t>
            </w:r>
          </w:p>
        </w:tc>
      </w:tr>
      <w:tr w:rsidR="00EE0E07" w:rsidRPr="00D236D3" w14:paraId="4F119722" w14:textId="77777777" w:rsidTr="00EF3E98">
        <w:trPr>
          <w:trHeight w:val="44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1D30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78C6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След промяната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48EE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 ≤5,000,000*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295D2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≤10,000,000*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A7E72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0E07" w:rsidRPr="00D236D3" w14:paraId="08D3B9E5" w14:textId="77777777" w:rsidTr="00EF3E98">
        <w:trPr>
          <w:trHeight w:val="440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FC445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Средни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91DD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Предишна промяна</w:t>
            </w:r>
          </w:p>
          <w:p w14:paraId="79DD9C6E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71D4C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 ≤20,000,000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BD7D6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 ≤40,000,000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3DD71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   ≤250</w:t>
            </w:r>
          </w:p>
          <w:p w14:paraId="5B633ACD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0E07" w:rsidRPr="00D236D3" w14:paraId="12E7408B" w14:textId="77777777" w:rsidTr="00EF3E98">
        <w:trPr>
          <w:trHeight w:val="44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3D7D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C033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След промяната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2B8F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 ≤20,000,000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EE48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 ≤50,000,000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1181F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EE0E07" w:rsidRPr="00D236D3" w14:paraId="699FD4D9" w14:textId="77777777" w:rsidTr="00EF3E98">
        <w:trPr>
          <w:trHeight w:val="440"/>
        </w:trPr>
        <w:tc>
          <w:tcPr>
            <w:tcW w:w="1624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E1D2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Големи</w:t>
            </w:r>
          </w:p>
        </w:tc>
        <w:tc>
          <w:tcPr>
            <w:tcW w:w="19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B2083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Предишна  промяна</w:t>
            </w:r>
          </w:p>
          <w:p w14:paraId="19BB18A9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C16B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 &gt; 20,000 000</w:t>
            </w:r>
          </w:p>
        </w:tc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FE49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 &gt; 40,000,000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1D3F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   &gt; 250</w:t>
            </w:r>
          </w:p>
        </w:tc>
      </w:tr>
      <w:tr w:rsidR="00EE0E07" w:rsidRPr="00D236D3" w14:paraId="464F17BA" w14:textId="77777777" w:rsidTr="00EF3E98">
        <w:trPr>
          <w:trHeight w:val="440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764E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5046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След промяната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6147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 &gt; 25,000,000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C9E15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    &gt; 50,000,000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97BCB" w14:textId="77777777" w:rsidR="00EE0E07" w:rsidRPr="00D236D3" w:rsidRDefault="00EE0E07" w:rsidP="00EF3E9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D236D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14:paraId="634E1382" w14:textId="77777777" w:rsidR="00EE0E07" w:rsidRDefault="00EE0E07" w:rsidP="00EE0E0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75F7C2" w14:textId="77777777" w:rsidR="004673BE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lastRenderedPageBreak/>
        <w:t xml:space="preserve">Националният законодателен орган е предвидил по-широк кръг от субекти, за които да се </w:t>
      </w:r>
    </w:p>
    <w:p w14:paraId="454F535E" w14:textId="26183A01" w:rsidR="00EE0E07" w:rsidRDefault="00EE0E07" w:rsidP="004673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прилага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0C">
        <w:rPr>
          <w:rFonts w:ascii="Times New Roman" w:hAnsi="Times New Roman" w:cs="Times New Roman"/>
          <w:sz w:val="24"/>
          <w:szCs w:val="24"/>
        </w:rPr>
        <w:t>задължителното одитиране. Законът за счетоводството поставя изискване за извършване на независим финансов одит на малки предприятия, които към 31 декември на текущия отчетен период надвишават най-малко два от следните показатели:</w:t>
      </w:r>
    </w:p>
    <w:p w14:paraId="0F3E21A1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а) балансова стойност на активите - 2 000 000 лв.;</w:t>
      </w:r>
    </w:p>
    <w:p w14:paraId="5D9CE737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б) нетни приходи от продажби - 4 000 000 лв.;</w:t>
      </w:r>
    </w:p>
    <w:p w14:paraId="675F1EFE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в) средна численост на персонала за отчетния период - 50 души.</w:t>
      </w:r>
    </w:p>
    <w:p w14:paraId="4734D356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Приетата национална мярка за изпълнение</w:t>
      </w:r>
      <w:r w:rsidRPr="00982C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пет</w:t>
      </w:r>
      <w:r w:rsidRPr="00136E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пъти</w:t>
      </w:r>
      <w:r w:rsidRPr="00136E0C">
        <w:rPr>
          <w:rFonts w:ascii="Times New Roman" w:hAnsi="Times New Roman" w:cs="Times New Roman"/>
          <w:sz w:val="24"/>
          <w:szCs w:val="24"/>
        </w:rPr>
        <w:t xml:space="preserve"> надхвърля изискванията на общностния акт и по никакъв начин не благоприятства ефективното прилагане на Директива 2013/34/ЕС,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Pr="00136E0C">
        <w:rPr>
          <w:rFonts w:ascii="Times New Roman" w:hAnsi="Times New Roman" w:cs="Times New Roman"/>
          <w:sz w:val="24"/>
          <w:szCs w:val="24"/>
        </w:rPr>
        <w:t>напротив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36E0C">
        <w:rPr>
          <w:rFonts w:ascii="Times New Roman" w:hAnsi="Times New Roman" w:cs="Times New Roman"/>
          <w:sz w:val="24"/>
          <w:szCs w:val="24"/>
        </w:rPr>
        <w:t xml:space="preserve">създава необосновани трудности за малките предприятия в осъществяваната от тях дейност. </w:t>
      </w:r>
    </w:p>
    <w:p w14:paraId="509C54A5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В България извършването на одит на малки предприятия не се налага заради специфичните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0C">
        <w:rPr>
          <w:rFonts w:ascii="Times New Roman" w:hAnsi="Times New Roman" w:cs="Times New Roman"/>
          <w:sz w:val="24"/>
          <w:szCs w:val="24"/>
        </w:rPr>
        <w:t>условия или потребности на тези предприятия и на ползвателите на финансовите им отчети и неясна остава причината за въвеждането многократно по-ниски прагове за задължителен одит на предприятията. В почти 100 % от малките предприятия, които се одитират съгласно действащото законодателство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E0C">
        <w:rPr>
          <w:rFonts w:ascii="Times New Roman" w:hAnsi="Times New Roman" w:cs="Times New Roman"/>
          <w:sz w:val="24"/>
          <w:szCs w:val="24"/>
        </w:rPr>
        <w:t xml:space="preserve"> едни и същи физически лица са както  собственици на капитала,  така  и  управители,  и  затова  не  се нуждаят особено от това трета страна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0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E0C">
        <w:rPr>
          <w:rFonts w:ascii="Times New Roman" w:hAnsi="Times New Roman" w:cs="Times New Roman"/>
          <w:sz w:val="24"/>
          <w:szCs w:val="24"/>
        </w:rPr>
        <w:t>одитор да гарантира достоверността на финансовите отчети на предприятията им.</w:t>
      </w:r>
    </w:p>
    <w:p w14:paraId="186825F2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България свръхрегулирането по отношение на задължението за одит води до загуба на конкурентоспособност на голяма част от малките предприятия, като и ги поставя в неблагоприятна позиция спрямо техните конкуренти от съседни държави и други държави членки. </w:t>
      </w:r>
    </w:p>
    <w:p w14:paraId="6E846CE2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Видно от таблицата по-долу, </w:t>
      </w:r>
      <w:r w:rsidRPr="00136E0C">
        <w:rPr>
          <w:rFonts w:ascii="Times New Roman" w:hAnsi="Times New Roman" w:cs="Times New Roman"/>
          <w:sz w:val="24"/>
          <w:szCs w:val="24"/>
        </w:rPr>
        <w:t>създадените нормативни задължения и административна тежест за малките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в България</w:t>
      </w:r>
      <w:r w:rsidRPr="00136E0C">
        <w:rPr>
          <w:rFonts w:ascii="Times New Roman" w:hAnsi="Times New Roman" w:cs="Times New Roman"/>
          <w:sz w:val="24"/>
          <w:szCs w:val="24"/>
        </w:rPr>
        <w:t xml:space="preserve"> водят до разходване на икономически ресурси и ангажиране на човешки потенциал, с който</w:t>
      </w:r>
      <w:r>
        <w:rPr>
          <w:rFonts w:ascii="Times New Roman" w:hAnsi="Times New Roman" w:cs="Times New Roman"/>
          <w:sz w:val="24"/>
          <w:szCs w:val="24"/>
        </w:rPr>
        <w:t>, от една страна,</w:t>
      </w:r>
      <w:r w:rsidRPr="00136E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българските </w:t>
      </w:r>
      <w:r w:rsidRPr="00136E0C">
        <w:rPr>
          <w:rFonts w:ascii="Times New Roman" w:hAnsi="Times New Roman" w:cs="Times New Roman"/>
          <w:sz w:val="24"/>
          <w:szCs w:val="24"/>
        </w:rPr>
        <w:t>малки предприятия не разполагат</w:t>
      </w:r>
      <w:r>
        <w:rPr>
          <w:rFonts w:ascii="Times New Roman" w:hAnsi="Times New Roman" w:cs="Times New Roman"/>
          <w:sz w:val="24"/>
          <w:szCs w:val="24"/>
        </w:rPr>
        <w:t xml:space="preserve">, а от друга страна - техните конкуренти влагат в далеч по-смислени дейности като иновации, технологично обновяване, повишаване на работни заплати, което отново е пряк „удар“ по конкурентоспособността на българските предприятия. </w:t>
      </w:r>
    </w:p>
    <w:p w14:paraId="69520E3D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417"/>
        <w:gridCol w:w="1985"/>
        <w:gridCol w:w="1984"/>
        <w:gridCol w:w="1418"/>
      </w:tblGrid>
      <w:tr w:rsidR="00EE0E07" w:rsidRPr="0003796E" w14:paraId="5DA811E3" w14:textId="77777777" w:rsidTr="00EF3E98">
        <w:trPr>
          <w:trHeight w:hRule="exact" w:val="1275"/>
        </w:trPr>
        <w:tc>
          <w:tcPr>
            <w:tcW w:w="1417" w:type="dxa"/>
            <w:vMerge w:val="restart"/>
            <w:hideMark/>
          </w:tcPr>
          <w:p w14:paraId="0BF928FC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Държава</w:t>
            </w:r>
          </w:p>
        </w:tc>
        <w:tc>
          <w:tcPr>
            <w:tcW w:w="1985" w:type="dxa"/>
            <w:vMerge w:val="restart"/>
            <w:hideMark/>
          </w:tcPr>
          <w:p w14:paraId="70A5F175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Балансова стойност на активите                       ( в евро)</w:t>
            </w:r>
          </w:p>
        </w:tc>
        <w:tc>
          <w:tcPr>
            <w:tcW w:w="1984" w:type="dxa"/>
            <w:vMerge w:val="restart"/>
            <w:hideMark/>
          </w:tcPr>
          <w:p w14:paraId="292D1243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Нетни приходи от продажби                 (в евро)</w:t>
            </w:r>
          </w:p>
        </w:tc>
        <w:tc>
          <w:tcPr>
            <w:tcW w:w="1418" w:type="dxa"/>
            <w:vMerge w:val="restart"/>
            <w:hideMark/>
          </w:tcPr>
          <w:p w14:paraId="41225873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Средна численост на персонала</w:t>
            </w:r>
          </w:p>
        </w:tc>
      </w:tr>
      <w:tr w:rsidR="00EE0E07" w:rsidRPr="0003796E" w14:paraId="7A197DF1" w14:textId="77777777" w:rsidTr="00EF3E98">
        <w:trPr>
          <w:trHeight w:val="517"/>
        </w:trPr>
        <w:tc>
          <w:tcPr>
            <w:tcW w:w="1417" w:type="dxa"/>
            <w:vMerge/>
            <w:hideMark/>
          </w:tcPr>
          <w:p w14:paraId="13C310B4" w14:textId="77777777" w:rsidR="00EE0E07" w:rsidRPr="0003796E" w:rsidRDefault="00EE0E07" w:rsidP="00EF3E98">
            <w:pPr>
              <w:pStyle w:val="NoSpacing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14:paraId="3D6477B2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hideMark/>
          </w:tcPr>
          <w:p w14:paraId="5250CB3E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14:paraId="0091F2BA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E07" w:rsidRPr="0003796E" w14:paraId="09A4EB4C" w14:textId="77777777" w:rsidTr="00EF3E98">
        <w:trPr>
          <w:trHeight w:hRule="exact" w:val="330"/>
        </w:trPr>
        <w:tc>
          <w:tcPr>
            <w:tcW w:w="1417" w:type="dxa"/>
            <w:hideMark/>
          </w:tcPr>
          <w:p w14:paraId="3F01857B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България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985" w:type="dxa"/>
            <w:hideMark/>
          </w:tcPr>
          <w:p w14:paraId="386A9986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1 000 000</w:t>
            </w:r>
          </w:p>
        </w:tc>
        <w:tc>
          <w:tcPr>
            <w:tcW w:w="1984" w:type="dxa"/>
            <w:hideMark/>
          </w:tcPr>
          <w:p w14:paraId="6C907B59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2 000 000</w:t>
            </w:r>
          </w:p>
        </w:tc>
        <w:tc>
          <w:tcPr>
            <w:tcW w:w="1418" w:type="dxa"/>
            <w:hideMark/>
          </w:tcPr>
          <w:p w14:paraId="7DD90515" w14:textId="77777777" w:rsidR="00EE0E07" w:rsidRPr="0003796E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E0E07" w:rsidRPr="0003796E" w14:paraId="433B7BF9" w14:textId="77777777" w:rsidTr="00EF3E98">
        <w:trPr>
          <w:trHeight w:hRule="exact" w:val="315"/>
        </w:trPr>
        <w:tc>
          <w:tcPr>
            <w:tcW w:w="1417" w:type="dxa"/>
            <w:hideMark/>
          </w:tcPr>
          <w:p w14:paraId="16E36F0B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Гърция</w:t>
            </w:r>
          </w:p>
        </w:tc>
        <w:tc>
          <w:tcPr>
            <w:tcW w:w="1985" w:type="dxa"/>
            <w:hideMark/>
          </w:tcPr>
          <w:p w14:paraId="2E27C7D2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4 000 000</w:t>
            </w:r>
          </w:p>
        </w:tc>
        <w:tc>
          <w:tcPr>
            <w:tcW w:w="1984" w:type="dxa"/>
            <w:hideMark/>
          </w:tcPr>
          <w:p w14:paraId="4729A06D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8 000 000</w:t>
            </w:r>
          </w:p>
        </w:tc>
        <w:tc>
          <w:tcPr>
            <w:tcW w:w="1418" w:type="dxa"/>
            <w:hideMark/>
          </w:tcPr>
          <w:p w14:paraId="22FC46F9" w14:textId="77777777" w:rsidR="00EE0E07" w:rsidRPr="0003796E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E0E07" w:rsidRPr="0003796E" w14:paraId="4808F8CE" w14:textId="77777777" w:rsidTr="00EF3E98">
        <w:trPr>
          <w:trHeight w:hRule="exact" w:val="315"/>
        </w:trPr>
        <w:tc>
          <w:tcPr>
            <w:tcW w:w="1417" w:type="dxa"/>
            <w:hideMark/>
          </w:tcPr>
          <w:p w14:paraId="5C0FDE2A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Румъния</w:t>
            </w:r>
          </w:p>
        </w:tc>
        <w:tc>
          <w:tcPr>
            <w:tcW w:w="1985" w:type="dxa"/>
            <w:hideMark/>
          </w:tcPr>
          <w:p w14:paraId="67CAE1DF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984" w:type="dxa"/>
            <w:hideMark/>
          </w:tcPr>
          <w:p w14:paraId="6D482870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00 000</w:t>
            </w:r>
          </w:p>
        </w:tc>
        <w:tc>
          <w:tcPr>
            <w:tcW w:w="1418" w:type="dxa"/>
            <w:hideMark/>
          </w:tcPr>
          <w:p w14:paraId="04443745" w14:textId="77777777" w:rsidR="00EE0E07" w:rsidRPr="0003796E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E0E07" w:rsidRPr="0003796E" w14:paraId="2959BC98" w14:textId="77777777" w:rsidTr="00EF3E98">
        <w:trPr>
          <w:trHeight w:val="315"/>
        </w:trPr>
        <w:tc>
          <w:tcPr>
            <w:tcW w:w="1417" w:type="dxa"/>
            <w:hideMark/>
          </w:tcPr>
          <w:p w14:paraId="1B3DCD28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Сърбия</w:t>
            </w:r>
          </w:p>
        </w:tc>
        <w:tc>
          <w:tcPr>
            <w:tcW w:w="1985" w:type="dxa"/>
            <w:hideMark/>
          </w:tcPr>
          <w:p w14:paraId="2CF43499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4 400 000</w:t>
            </w:r>
          </w:p>
        </w:tc>
        <w:tc>
          <w:tcPr>
            <w:tcW w:w="1984" w:type="dxa"/>
            <w:hideMark/>
          </w:tcPr>
          <w:p w14:paraId="2F92ACD9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8 800 000</w:t>
            </w:r>
          </w:p>
        </w:tc>
        <w:tc>
          <w:tcPr>
            <w:tcW w:w="1418" w:type="dxa"/>
            <w:hideMark/>
          </w:tcPr>
          <w:p w14:paraId="28FDBD73" w14:textId="77777777" w:rsidR="00EE0E07" w:rsidRPr="0003796E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E0E07" w:rsidRPr="0003796E" w14:paraId="74953ABC" w14:textId="77777777" w:rsidTr="00EF3E98">
        <w:trPr>
          <w:trHeight w:hRule="exact" w:val="315"/>
        </w:trPr>
        <w:tc>
          <w:tcPr>
            <w:tcW w:w="1417" w:type="dxa"/>
            <w:hideMark/>
          </w:tcPr>
          <w:p w14:paraId="72A4E88F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Хърватска</w:t>
            </w:r>
          </w:p>
        </w:tc>
        <w:tc>
          <w:tcPr>
            <w:tcW w:w="1985" w:type="dxa"/>
            <w:hideMark/>
          </w:tcPr>
          <w:p w14:paraId="3B7AB1E2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2 000 000</w:t>
            </w:r>
          </w:p>
        </w:tc>
        <w:tc>
          <w:tcPr>
            <w:tcW w:w="1984" w:type="dxa"/>
            <w:hideMark/>
          </w:tcPr>
          <w:p w14:paraId="6D06EF5C" w14:textId="77777777" w:rsidR="00EE0E07" w:rsidRPr="0003796E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4 000 000</w:t>
            </w:r>
          </w:p>
        </w:tc>
        <w:tc>
          <w:tcPr>
            <w:tcW w:w="1418" w:type="dxa"/>
            <w:hideMark/>
          </w:tcPr>
          <w:p w14:paraId="3E198878" w14:textId="77777777" w:rsidR="00EE0E07" w:rsidRPr="0003796E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EE0E07" w:rsidRPr="0003796E" w14:paraId="2D4C908B" w14:textId="77777777" w:rsidTr="00EF3E98">
        <w:trPr>
          <w:trHeight w:hRule="exact" w:val="315"/>
        </w:trPr>
        <w:tc>
          <w:tcPr>
            <w:tcW w:w="1417" w:type="dxa"/>
            <w:hideMark/>
          </w:tcPr>
          <w:p w14:paraId="1BFB21A8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Словакия</w:t>
            </w:r>
          </w:p>
        </w:tc>
        <w:tc>
          <w:tcPr>
            <w:tcW w:w="1985" w:type="dxa"/>
            <w:hideMark/>
          </w:tcPr>
          <w:p w14:paraId="0C46D81E" w14:textId="77777777" w:rsidR="00EE0E07" w:rsidRPr="00703C67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2 000 000</w:t>
            </w:r>
          </w:p>
        </w:tc>
        <w:tc>
          <w:tcPr>
            <w:tcW w:w="1984" w:type="dxa"/>
            <w:hideMark/>
          </w:tcPr>
          <w:p w14:paraId="14DD9F36" w14:textId="77777777" w:rsidR="00EE0E07" w:rsidRPr="00703C67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4 000 000</w:t>
            </w:r>
          </w:p>
        </w:tc>
        <w:tc>
          <w:tcPr>
            <w:tcW w:w="1418" w:type="dxa"/>
            <w:hideMark/>
          </w:tcPr>
          <w:p w14:paraId="1531A9D2" w14:textId="77777777" w:rsidR="00EE0E07" w:rsidRPr="00703C67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EE0E07" w:rsidRPr="0003796E" w14:paraId="3422D565" w14:textId="77777777" w:rsidTr="00EF3E98">
        <w:trPr>
          <w:trHeight w:hRule="exact" w:val="315"/>
        </w:trPr>
        <w:tc>
          <w:tcPr>
            <w:tcW w:w="1417" w:type="dxa"/>
            <w:hideMark/>
          </w:tcPr>
          <w:p w14:paraId="6D51E143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Чехия</w:t>
            </w:r>
          </w:p>
        </w:tc>
        <w:tc>
          <w:tcPr>
            <w:tcW w:w="1985" w:type="dxa"/>
            <w:hideMark/>
          </w:tcPr>
          <w:p w14:paraId="793BAD17" w14:textId="77777777" w:rsidR="00EE0E07" w:rsidRPr="00703C67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1 500 000</w:t>
            </w:r>
          </w:p>
        </w:tc>
        <w:tc>
          <w:tcPr>
            <w:tcW w:w="1984" w:type="dxa"/>
            <w:hideMark/>
          </w:tcPr>
          <w:p w14:paraId="016C3EF9" w14:textId="77777777" w:rsidR="00EE0E07" w:rsidRPr="00703C67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3 000 000</w:t>
            </w:r>
          </w:p>
        </w:tc>
        <w:tc>
          <w:tcPr>
            <w:tcW w:w="1418" w:type="dxa"/>
            <w:hideMark/>
          </w:tcPr>
          <w:p w14:paraId="30B8946D" w14:textId="77777777" w:rsidR="00EE0E07" w:rsidRPr="00703C67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E0E07" w:rsidRPr="0003796E" w14:paraId="0CBCB469" w14:textId="77777777" w:rsidTr="00EF3E98">
        <w:trPr>
          <w:trHeight w:hRule="exact" w:val="315"/>
        </w:trPr>
        <w:tc>
          <w:tcPr>
            <w:tcW w:w="1417" w:type="dxa"/>
            <w:hideMark/>
          </w:tcPr>
          <w:p w14:paraId="376140B9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Германия</w:t>
            </w:r>
          </w:p>
        </w:tc>
        <w:tc>
          <w:tcPr>
            <w:tcW w:w="1985" w:type="dxa"/>
            <w:hideMark/>
          </w:tcPr>
          <w:p w14:paraId="28FCBDCE" w14:textId="77777777" w:rsidR="00EE0E07" w:rsidRPr="00703C67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6 000 000</w:t>
            </w:r>
          </w:p>
        </w:tc>
        <w:tc>
          <w:tcPr>
            <w:tcW w:w="1984" w:type="dxa"/>
            <w:hideMark/>
          </w:tcPr>
          <w:p w14:paraId="030A59A9" w14:textId="77777777" w:rsidR="00EE0E07" w:rsidRPr="00703C67" w:rsidRDefault="00EE0E07" w:rsidP="00EF3E98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12 000 000</w:t>
            </w:r>
          </w:p>
        </w:tc>
        <w:tc>
          <w:tcPr>
            <w:tcW w:w="1418" w:type="dxa"/>
            <w:hideMark/>
          </w:tcPr>
          <w:p w14:paraId="3F1E695C" w14:textId="77777777" w:rsidR="00EE0E07" w:rsidRPr="00703C67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E0E07" w:rsidRPr="0003796E" w14:paraId="6CC3931B" w14:textId="77777777" w:rsidTr="00EF3E98">
        <w:trPr>
          <w:trHeight w:hRule="exact" w:val="315"/>
        </w:trPr>
        <w:tc>
          <w:tcPr>
            <w:tcW w:w="1417" w:type="dxa"/>
            <w:hideMark/>
          </w:tcPr>
          <w:p w14:paraId="3E61DD49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Полша</w:t>
            </w:r>
          </w:p>
        </w:tc>
        <w:tc>
          <w:tcPr>
            <w:tcW w:w="1985" w:type="dxa"/>
            <w:hideMark/>
          </w:tcPr>
          <w:p w14:paraId="4B731BC0" w14:textId="77777777" w:rsidR="00EE0E07" w:rsidRPr="00703C67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2 500 000</w:t>
            </w:r>
          </w:p>
        </w:tc>
        <w:tc>
          <w:tcPr>
            <w:tcW w:w="1984" w:type="dxa"/>
            <w:hideMark/>
          </w:tcPr>
          <w:p w14:paraId="19FC739D" w14:textId="77777777" w:rsidR="00EE0E07" w:rsidRPr="00703C67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5 000 000</w:t>
            </w:r>
          </w:p>
        </w:tc>
        <w:tc>
          <w:tcPr>
            <w:tcW w:w="1418" w:type="dxa"/>
            <w:hideMark/>
          </w:tcPr>
          <w:p w14:paraId="04EBFFDE" w14:textId="77777777" w:rsidR="00EE0E07" w:rsidRPr="00703C67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E0E07" w:rsidRPr="0003796E" w14:paraId="04AC6AD9" w14:textId="77777777" w:rsidTr="00EF3E98">
        <w:trPr>
          <w:trHeight w:hRule="exact" w:val="315"/>
        </w:trPr>
        <w:tc>
          <w:tcPr>
            <w:tcW w:w="1417" w:type="dxa"/>
            <w:hideMark/>
          </w:tcPr>
          <w:p w14:paraId="25EF5A23" w14:textId="77777777" w:rsidR="00EE0E07" w:rsidRPr="0003796E" w:rsidRDefault="00EE0E07" w:rsidP="00EF3E9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9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Словения</w:t>
            </w:r>
          </w:p>
        </w:tc>
        <w:tc>
          <w:tcPr>
            <w:tcW w:w="1985" w:type="dxa"/>
            <w:hideMark/>
          </w:tcPr>
          <w:p w14:paraId="6A61B6C5" w14:textId="77777777" w:rsidR="00EE0E07" w:rsidRPr="00703C67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4 000 000</w:t>
            </w:r>
          </w:p>
        </w:tc>
        <w:tc>
          <w:tcPr>
            <w:tcW w:w="1984" w:type="dxa"/>
            <w:hideMark/>
          </w:tcPr>
          <w:p w14:paraId="41AD9D66" w14:textId="77777777" w:rsidR="00EE0E07" w:rsidRPr="00703C67" w:rsidRDefault="00EE0E07" w:rsidP="00EF3E98">
            <w:pPr>
              <w:pStyle w:val="NoSpacing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8 000 000</w:t>
            </w:r>
          </w:p>
        </w:tc>
        <w:tc>
          <w:tcPr>
            <w:tcW w:w="1418" w:type="dxa"/>
            <w:hideMark/>
          </w:tcPr>
          <w:p w14:paraId="3C7C393B" w14:textId="77777777" w:rsidR="00EE0E07" w:rsidRPr="00703C67" w:rsidRDefault="00EE0E07" w:rsidP="00EF3E9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658BB536" w14:textId="77777777" w:rsidR="00EE0E07" w:rsidRDefault="00EE0E07" w:rsidP="00EE0E07">
      <w:pPr>
        <w:pStyle w:val="NoSpacing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D62">
        <w:rPr>
          <w:rFonts w:ascii="Times New Roman" w:hAnsi="Times New Roman" w:cs="Times New Roman"/>
          <w:b/>
          <w:sz w:val="24"/>
          <w:szCs w:val="24"/>
        </w:rPr>
        <w:t xml:space="preserve">*За АД и ЕАД </w:t>
      </w:r>
      <w:r>
        <w:rPr>
          <w:rFonts w:ascii="Times New Roman" w:hAnsi="Times New Roman" w:cs="Times New Roman"/>
          <w:b/>
          <w:sz w:val="24"/>
          <w:szCs w:val="24"/>
        </w:rPr>
        <w:t>праговете в нарушение на принципа са още по-ниски:</w:t>
      </w:r>
      <w:r w:rsidRPr="00074D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B3C32A" w14:textId="77777777" w:rsidR="00EE0E07" w:rsidRPr="00074D62" w:rsidRDefault="00EE0E07" w:rsidP="00EE0E07">
      <w:pPr>
        <w:pStyle w:val="NoSpacing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074D62">
        <w:rPr>
          <w:rFonts w:ascii="Times New Roman" w:hAnsi="Times New Roman" w:cs="Times New Roman"/>
          <w:b/>
          <w:sz w:val="24"/>
          <w:szCs w:val="24"/>
        </w:rPr>
        <w:t xml:space="preserve">ктиви - 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074D62">
        <w:rPr>
          <w:rFonts w:ascii="Times New Roman" w:hAnsi="Times New Roman" w:cs="Times New Roman"/>
          <w:b/>
          <w:sz w:val="24"/>
          <w:szCs w:val="24"/>
        </w:rPr>
        <w:t>0 000</w:t>
      </w:r>
      <w:r>
        <w:rPr>
          <w:rFonts w:ascii="Times New Roman" w:hAnsi="Times New Roman" w:cs="Times New Roman"/>
          <w:b/>
          <w:sz w:val="24"/>
          <w:szCs w:val="24"/>
        </w:rPr>
        <w:t>, продажби - 715 </w:t>
      </w:r>
      <w:r w:rsidRPr="00074D62">
        <w:rPr>
          <w:rFonts w:ascii="Times New Roman" w:hAnsi="Times New Roman" w:cs="Times New Roman"/>
          <w:b/>
          <w:sz w:val="24"/>
          <w:szCs w:val="24"/>
        </w:rPr>
        <w:t>000</w:t>
      </w:r>
      <w:r>
        <w:rPr>
          <w:rFonts w:ascii="Times New Roman" w:hAnsi="Times New Roman" w:cs="Times New Roman"/>
          <w:b/>
          <w:sz w:val="24"/>
          <w:szCs w:val="24"/>
        </w:rPr>
        <w:t>, персонал - 10</w:t>
      </w:r>
      <w:r w:rsidRPr="00074D62">
        <w:rPr>
          <w:rFonts w:ascii="Times New Roman" w:hAnsi="Times New Roman" w:cs="Times New Roman"/>
          <w:b/>
          <w:sz w:val="24"/>
          <w:szCs w:val="24"/>
        </w:rPr>
        <w:t>!</w:t>
      </w:r>
    </w:p>
    <w:p w14:paraId="7A530755" w14:textId="77777777" w:rsidR="00EE0E07" w:rsidRPr="00035F21" w:rsidRDefault="00EE0E07" w:rsidP="00EE0E07">
      <w:pPr>
        <w:pStyle w:val="NoSpacing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E4D495A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Аргумент в посока промяна на националните мерки е Преамбю</w:t>
      </w:r>
      <w:r>
        <w:rPr>
          <w:rFonts w:ascii="Times New Roman" w:hAnsi="Times New Roman" w:cs="Times New Roman"/>
          <w:sz w:val="24"/>
          <w:szCs w:val="24"/>
        </w:rPr>
        <w:t>лът</w:t>
      </w:r>
      <w:r w:rsidRPr="00136E0C">
        <w:rPr>
          <w:rFonts w:ascii="Times New Roman" w:hAnsi="Times New Roman" w:cs="Times New Roman"/>
          <w:sz w:val="24"/>
          <w:szCs w:val="24"/>
        </w:rPr>
        <w:t xml:space="preserve"> на Директива 2013/34/ЕС</w:t>
      </w:r>
      <w:r>
        <w:rPr>
          <w:rFonts w:ascii="Times New Roman" w:hAnsi="Times New Roman" w:cs="Times New Roman"/>
          <w:sz w:val="24"/>
          <w:szCs w:val="24"/>
        </w:rPr>
        <w:t>, в който</w:t>
      </w:r>
      <w:r w:rsidRPr="00136E0C">
        <w:rPr>
          <w:rFonts w:ascii="Times New Roman" w:hAnsi="Times New Roman" w:cs="Times New Roman"/>
          <w:sz w:val="24"/>
          <w:szCs w:val="24"/>
        </w:rPr>
        <w:t xml:space="preserve"> се цитира и Резолюцията на Европейския парламент от 18 декември 2008 г., според която счетоводните изисквания по отношение на малките и средните предприятия, и по-специално на микропредприятията са често твърде обременителни за тях, като изводът е необходимостта от усилия на Комисията в посока преразглеждане на споменатите директиви. </w:t>
      </w:r>
      <w:r>
        <w:rPr>
          <w:rFonts w:ascii="Times New Roman" w:hAnsi="Times New Roman" w:cs="Times New Roman"/>
          <w:sz w:val="24"/>
          <w:szCs w:val="24"/>
        </w:rPr>
        <w:t xml:space="preserve">Освен това с оглед натрупана за изминалия 10-годишен период значителен по размер обща потребителска 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производствена инфлация,  на европейско ниво се обсъжда увеличение на праговете за задължителен одит над фиксираните към момента в Директивата нива ( 4 млн. евро активи  и 8 млн. евро приходи от продажби). Настоящите размери на задължителните прагове за независим финансов одит на годишните финансови отчети на предприятията са в сила от 01.01.2016 г. и от тогава не са променяни. Според калкулатора за инфлация на НСИ индексът на потребителските цени за месец ноември 2023 г. спрямо месец януари 2016 г. е 144.4%, т. е. инфлацията е 44.4%, което по никакъв начин не е отразено в праговете за задължителен независим финансов одит на предприятията.</w:t>
      </w:r>
    </w:p>
    <w:p w14:paraId="5603FD1A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 xml:space="preserve">Предвидените в националния закон </w:t>
      </w:r>
      <w:r>
        <w:rPr>
          <w:rFonts w:ascii="Times New Roman" w:hAnsi="Times New Roman" w:cs="Times New Roman"/>
          <w:sz w:val="24"/>
          <w:szCs w:val="24"/>
        </w:rPr>
        <w:t>прагове са в пъти по-рестриктивни</w:t>
      </w:r>
      <w:r w:rsidRPr="00136E0C">
        <w:rPr>
          <w:rFonts w:ascii="Times New Roman" w:hAnsi="Times New Roman" w:cs="Times New Roman"/>
          <w:sz w:val="24"/>
          <w:szCs w:val="24"/>
        </w:rPr>
        <w:t xml:space="preserve"> спрямо дефиницията за малки и средни предприятия и заложените в Директива 2013/34/ЕС стойностни критерии. Вместо намаляване на административната тежест и усъвършенстване на регулаторната рамка всъщност се поставят изисквания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6E0C">
        <w:rPr>
          <w:rFonts w:ascii="Times New Roman" w:hAnsi="Times New Roman" w:cs="Times New Roman"/>
          <w:sz w:val="24"/>
          <w:szCs w:val="24"/>
        </w:rPr>
        <w:t xml:space="preserve"> непропорционални на финансовите възможности на малките предприятия. Цялостна политика на ЕС е да се предвиждат мерки за подобряване на условията, при които оперират малките и средни предприятия. В противоречие с тази политика стойностните прагове за задължителен одит, въведени в Закона за счетоводството, възпрепятстват създаването на благоприятна среда за икономическата активност на малките предприятия и необосновано затрудняват осъществяваната от тях дейност.</w:t>
      </w:r>
    </w:p>
    <w:p w14:paraId="7211AE80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>Същевременно с предлаганата отмяна на алине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36E0C">
        <w:rPr>
          <w:rFonts w:ascii="Times New Roman" w:hAnsi="Times New Roman" w:cs="Times New Roman"/>
          <w:sz w:val="24"/>
          <w:szCs w:val="24"/>
        </w:rPr>
        <w:t xml:space="preserve"> 2 в чл. 37 от закона се преодоляват необосновани изисквания за задължителен независим финансов одит</w:t>
      </w:r>
      <w:r w:rsidRPr="00816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36E0C">
        <w:rPr>
          <w:rFonts w:ascii="Times New Roman" w:hAnsi="Times New Roman" w:cs="Times New Roman"/>
          <w:sz w:val="24"/>
          <w:szCs w:val="24"/>
        </w:rPr>
        <w:t>годишните финансови отчети на акционерните дружества и командитните дружества с акции, базирани единствено на правната форма на юридическото лице, но не и на обективни критерии.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5F75" w14:textId="4F60ADCD" w:rsidR="00EE0E07" w:rsidRPr="00BE1455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Предложената нормативна промяна не застрашава одиторската професия, а напротив -  ще повиши ефективността и ще доведе до фокусиране на експертизата на дипломираните експерт-счетоводители върху важните за обществото предприятия, а именно - предприятията, предоставящи услуги от обществен интерес, </w:t>
      </w:r>
      <w:r w:rsidR="00DF035F">
        <w:rPr>
          <w:rFonts w:ascii="Times New Roman" w:hAnsi="Times New Roman" w:cs="Times New Roman"/>
          <w:sz w:val="24"/>
          <w:szCs w:val="24"/>
        </w:rPr>
        <w:t xml:space="preserve">както </w:t>
      </w:r>
      <w:r>
        <w:rPr>
          <w:rFonts w:ascii="Times New Roman" w:hAnsi="Times New Roman" w:cs="Times New Roman"/>
          <w:sz w:val="24"/>
          <w:szCs w:val="24"/>
        </w:rPr>
        <w:t>и средни и големи предприятия. Настоящите предложения ще имат пряк положителен ефект за няколко хиляди</w:t>
      </w:r>
      <w:r w:rsidRPr="00BE1455">
        <w:rPr>
          <w:rFonts w:ascii="Times New Roman" w:hAnsi="Times New Roman" w:cs="Times New Roman"/>
          <w:sz w:val="24"/>
          <w:szCs w:val="24"/>
        </w:rPr>
        <w:t xml:space="preserve"> български предприятия,</w:t>
      </w:r>
      <w:r>
        <w:rPr>
          <w:rFonts w:ascii="Times New Roman" w:hAnsi="Times New Roman" w:cs="Times New Roman"/>
          <w:sz w:val="24"/>
          <w:szCs w:val="24"/>
        </w:rPr>
        <w:t xml:space="preserve"> изразяващ се в намаляване на административната и финансова тежест и десетки милиони</w:t>
      </w:r>
      <w:r w:rsidRPr="00BE1455">
        <w:rPr>
          <w:rFonts w:ascii="Times New Roman" w:hAnsi="Times New Roman" w:cs="Times New Roman"/>
          <w:sz w:val="24"/>
          <w:szCs w:val="24"/>
        </w:rPr>
        <w:t xml:space="preserve"> лев</w:t>
      </w:r>
      <w:r>
        <w:rPr>
          <w:rFonts w:ascii="Times New Roman" w:hAnsi="Times New Roman" w:cs="Times New Roman"/>
          <w:sz w:val="24"/>
          <w:szCs w:val="24"/>
        </w:rPr>
        <w:t>ове,</w:t>
      </w:r>
      <w:r w:rsidRPr="00BE1455">
        <w:rPr>
          <w:rFonts w:ascii="Times New Roman" w:hAnsi="Times New Roman" w:cs="Times New Roman"/>
          <w:sz w:val="24"/>
          <w:szCs w:val="24"/>
        </w:rPr>
        <w:t xml:space="preserve"> спестени</w:t>
      </w:r>
      <w:r>
        <w:rPr>
          <w:rFonts w:ascii="Times New Roman" w:hAnsi="Times New Roman" w:cs="Times New Roman"/>
          <w:sz w:val="24"/>
          <w:szCs w:val="24"/>
        </w:rPr>
        <w:t xml:space="preserve"> от малкия бизнес, които могат да бъдат инвестирани в иновации и модернизация на търговската и производствената дейност на предприятията или за увеличение на трудовите възнаграждения на работниците и служителите. </w:t>
      </w:r>
    </w:p>
    <w:p w14:paraId="2B3AE831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6E0C">
        <w:rPr>
          <w:rFonts w:ascii="Times New Roman" w:hAnsi="Times New Roman" w:cs="Times New Roman"/>
          <w:sz w:val="24"/>
          <w:szCs w:val="24"/>
        </w:rPr>
        <w:t xml:space="preserve">За прилагането на настоящото предложение не са необходими финансови средства и </w:t>
      </w:r>
      <w:r>
        <w:rPr>
          <w:rFonts w:ascii="Times New Roman" w:hAnsi="Times New Roman" w:cs="Times New Roman"/>
          <w:sz w:val="24"/>
          <w:szCs w:val="24"/>
        </w:rPr>
        <w:t xml:space="preserve">това </w:t>
      </w:r>
      <w:r w:rsidRPr="00136E0C">
        <w:rPr>
          <w:rFonts w:ascii="Times New Roman" w:hAnsi="Times New Roman" w:cs="Times New Roman"/>
          <w:sz w:val="24"/>
          <w:szCs w:val="24"/>
        </w:rPr>
        <w:t>няма да има негативен ефект върху държавния бюджет.</w:t>
      </w:r>
    </w:p>
    <w:p w14:paraId="0DEA6DBB" w14:textId="77777777" w:rsidR="00EE0E07" w:rsidRDefault="00EE0E07" w:rsidP="00EE0E0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804ECF" w14:textId="77777777" w:rsidR="00EE0E07" w:rsidRPr="00982C9D" w:rsidRDefault="00EE0E07" w:rsidP="00EE0E07">
      <w:pPr>
        <w:jc w:val="both"/>
        <w:rPr>
          <w:sz w:val="24"/>
          <w:szCs w:val="24"/>
        </w:rPr>
      </w:pPr>
    </w:p>
    <w:p w14:paraId="565C5E06" w14:textId="77777777" w:rsidR="00EE0E07" w:rsidRPr="005521AA" w:rsidRDefault="00EE0E07" w:rsidP="00EE0E07">
      <w:pPr>
        <w:spacing w:before="60" w:after="60" w:line="240" w:lineRule="auto"/>
        <w:ind w:firstLine="6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521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 УВАЖЕНИЕ,</w:t>
      </w:r>
    </w:p>
    <w:p w14:paraId="0BD61466" w14:textId="77777777" w:rsidR="004524A7" w:rsidRDefault="004524A7" w:rsidP="001F0374">
      <w:pPr>
        <w:ind w:left="567"/>
      </w:pPr>
    </w:p>
    <w:p w14:paraId="6A65B1C0" w14:textId="77777777" w:rsidR="004B4138" w:rsidRDefault="00FD64D2" w:rsidP="004B41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FD64D2">
        <w:rPr>
          <w:rFonts w:ascii="Times New Roman" w:hAnsi="Times New Roman" w:cs="Times New Roman"/>
          <w:b/>
          <w:bCs/>
          <w:sz w:val="24"/>
          <w:szCs w:val="24"/>
        </w:rPr>
        <w:t>ВАСИЛ ВЕЛЕВ,</w:t>
      </w:r>
    </w:p>
    <w:p w14:paraId="371E9FA0" w14:textId="50706CFD" w:rsidR="004524A7" w:rsidRPr="004524A7" w:rsidRDefault="004B4138" w:rsidP="004673BE">
      <w:pPr>
        <w:ind w:left="3540"/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FD64D2" w:rsidRPr="00FD64D2">
        <w:rPr>
          <w:rFonts w:ascii="Times New Roman" w:hAnsi="Times New Roman" w:cs="Times New Roman"/>
          <w:b/>
          <w:bCs/>
          <w:sz w:val="24"/>
          <w:szCs w:val="24"/>
        </w:rPr>
        <w:t>РЕДСЕДАТЕЛ НА УПРАВИТЕЛНИЯ СЪВЕТ НА АСОЦИАЦИЯ НА ИНДУСТРИАЛНИЯ КАПИТАЛ В БЪЛГАРИЯ</w:t>
      </w:r>
    </w:p>
    <w:p w14:paraId="6FFC6E4D" w14:textId="77777777" w:rsidR="004524A7" w:rsidRPr="004524A7" w:rsidRDefault="004524A7" w:rsidP="004524A7"/>
    <w:p w14:paraId="700AFC52" w14:textId="77777777" w:rsidR="004524A7" w:rsidRPr="004524A7" w:rsidRDefault="004524A7" w:rsidP="004524A7"/>
    <w:p w14:paraId="4C5D2906" w14:textId="77777777" w:rsidR="004524A7" w:rsidRPr="004524A7" w:rsidRDefault="004524A7" w:rsidP="004524A7"/>
    <w:p w14:paraId="4D2FFFE7" w14:textId="77777777" w:rsidR="004524A7" w:rsidRPr="004524A7" w:rsidRDefault="004524A7" w:rsidP="004524A7"/>
    <w:p w14:paraId="5118A0C1" w14:textId="77777777" w:rsidR="004524A7" w:rsidRPr="004524A7" w:rsidRDefault="004524A7" w:rsidP="004524A7"/>
    <w:p w14:paraId="65E6A0C3" w14:textId="77777777" w:rsidR="004524A7" w:rsidRPr="004524A7" w:rsidRDefault="004524A7" w:rsidP="004524A7"/>
    <w:p w14:paraId="5F3AC447" w14:textId="77777777" w:rsidR="004524A7" w:rsidRDefault="004524A7" w:rsidP="004524A7"/>
    <w:p w14:paraId="541BD9A0" w14:textId="77777777" w:rsidR="004524A7" w:rsidRPr="004524A7" w:rsidRDefault="004524A7" w:rsidP="004524A7">
      <w:pPr>
        <w:jc w:val="center"/>
      </w:pPr>
    </w:p>
    <w:sectPr w:rsidR="004524A7" w:rsidRPr="004524A7" w:rsidSect="004673BE">
      <w:headerReference w:type="even" r:id="rId8"/>
      <w:headerReference w:type="first" r:id="rId9"/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E0BA4" w14:textId="77777777" w:rsidR="008F0EE1" w:rsidRDefault="008F0EE1" w:rsidP="00F23254">
      <w:pPr>
        <w:spacing w:after="0" w:line="240" w:lineRule="auto"/>
      </w:pPr>
      <w:r>
        <w:separator/>
      </w:r>
    </w:p>
  </w:endnote>
  <w:endnote w:type="continuationSeparator" w:id="0">
    <w:p w14:paraId="148977F8" w14:textId="77777777" w:rsidR="008F0EE1" w:rsidRDefault="008F0EE1" w:rsidP="00F2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08BB9" w14:textId="77777777" w:rsidR="008F0EE1" w:rsidRDefault="008F0EE1" w:rsidP="00F23254">
      <w:pPr>
        <w:spacing w:after="0" w:line="240" w:lineRule="auto"/>
      </w:pPr>
      <w:r>
        <w:separator/>
      </w:r>
    </w:p>
  </w:footnote>
  <w:footnote w:type="continuationSeparator" w:id="0">
    <w:p w14:paraId="18912D27" w14:textId="77777777" w:rsidR="008F0EE1" w:rsidRDefault="008F0EE1" w:rsidP="00F2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D577" w14:textId="1E006EBF" w:rsidR="004524A7" w:rsidRDefault="00DF035F">
    <w:pPr>
      <w:pStyle w:val="Header"/>
    </w:pPr>
    <w:r>
      <w:rPr>
        <w:noProof/>
      </w:rPr>
      <w:pict w14:anchorId="11A55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7" o:spid="_x0000_s1026" type="#_x0000_t75" style="position:absolute;margin-left:0;margin-top:0;width:94.1pt;height:97pt;z-index:-251657216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77DE1" w14:textId="101DD86D" w:rsidR="004524A7" w:rsidRDefault="00DF035F">
    <w:pPr>
      <w:pStyle w:val="Header"/>
    </w:pPr>
    <w:r>
      <w:rPr>
        <w:noProof/>
      </w:rPr>
      <w:pict w14:anchorId="64048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6389906" o:spid="_x0000_s1025" type="#_x0000_t75" style="position:absolute;margin-left:0;margin-top:0;width:94.1pt;height:97pt;z-index:-251658240;mso-position-horizontal:center;mso-position-horizontal-relative:margin;mso-position-vertical:center;mso-position-vertical-relative:margin" o:allowincell="f">
          <v:imagedata r:id="rId1" o:title="elem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54"/>
    <w:rsid w:val="00051EEB"/>
    <w:rsid w:val="0009260D"/>
    <w:rsid w:val="000969E4"/>
    <w:rsid w:val="000A77F2"/>
    <w:rsid w:val="001F0374"/>
    <w:rsid w:val="00244246"/>
    <w:rsid w:val="0038023E"/>
    <w:rsid w:val="004524A7"/>
    <w:rsid w:val="004673BE"/>
    <w:rsid w:val="004B4138"/>
    <w:rsid w:val="00682BFD"/>
    <w:rsid w:val="00687C52"/>
    <w:rsid w:val="00692589"/>
    <w:rsid w:val="006E43A7"/>
    <w:rsid w:val="0082027F"/>
    <w:rsid w:val="00844C32"/>
    <w:rsid w:val="00873508"/>
    <w:rsid w:val="008F0EE1"/>
    <w:rsid w:val="0098265C"/>
    <w:rsid w:val="009C3424"/>
    <w:rsid w:val="009C4CC2"/>
    <w:rsid w:val="00A566FE"/>
    <w:rsid w:val="00B07263"/>
    <w:rsid w:val="00B65B5B"/>
    <w:rsid w:val="00D16A05"/>
    <w:rsid w:val="00D6012D"/>
    <w:rsid w:val="00DF035F"/>
    <w:rsid w:val="00EE0E07"/>
    <w:rsid w:val="00F23254"/>
    <w:rsid w:val="00FC26E0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40675FE"/>
  <w15:chartTrackingRefBased/>
  <w15:docId w15:val="{95DCBA61-A898-414C-A481-3CD58C80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54"/>
  </w:style>
  <w:style w:type="paragraph" w:styleId="Footer">
    <w:name w:val="footer"/>
    <w:basedOn w:val="Normal"/>
    <w:link w:val="FooterChar"/>
    <w:uiPriority w:val="99"/>
    <w:unhideWhenUsed/>
    <w:rsid w:val="00F2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54"/>
  </w:style>
  <w:style w:type="paragraph" w:styleId="NoSpacing">
    <w:name w:val="No Spacing"/>
    <w:uiPriority w:val="1"/>
    <w:qFormat/>
    <w:rsid w:val="00EE0E07"/>
    <w:pPr>
      <w:spacing w:after="0" w:line="240" w:lineRule="auto"/>
    </w:pPr>
  </w:style>
  <w:style w:type="table" w:styleId="TableGrid">
    <w:name w:val="Table Grid"/>
    <w:basedOn w:val="TableNormal"/>
    <w:uiPriority w:val="59"/>
    <w:rsid w:val="00EE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i.spasova</cp:lastModifiedBy>
  <cp:revision>3</cp:revision>
  <dcterms:created xsi:type="dcterms:W3CDTF">2024-04-04T10:08:00Z</dcterms:created>
  <dcterms:modified xsi:type="dcterms:W3CDTF">2024-04-04T10:20:00Z</dcterms:modified>
</cp:coreProperties>
</file>