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45" w:rsidRDefault="008E7E8D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8E7E8D" w:rsidRDefault="008E7E8D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ГЕН. РУМЕН РАДЕВ – ПРЕДИЗЕНТ НА РЕПУБЛИКА БЪЛГАРИЯ</w:t>
      </w:r>
    </w:p>
    <w:p w:rsidR="008B7782" w:rsidRDefault="008B7782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Г-Н НИКОЛА МИНЧЕВ – ПРЕДСЕДАТЕЛ НА 47-ТО НАРОДНОТО СЪБРАНИЕ </w:t>
      </w:r>
      <w:r w:rsidRPr="008B7782">
        <w:rPr>
          <w:rFonts w:ascii="Times New Roman" w:hAnsi="Times New Roman" w:cs="Times New Roman"/>
          <w:sz w:val="24"/>
          <w:szCs w:val="24"/>
          <w:lang w:val="bg-BG"/>
        </w:rPr>
        <w:t>НА РЕПУБЛИКА БЪЛГАРИЯ</w:t>
      </w:r>
    </w:p>
    <w:p w:rsidR="008E7E8D" w:rsidRDefault="008E7E8D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НАРОДНИТЕ ПРЕДСТАВИТЕЛИ В </w:t>
      </w:r>
      <w:r w:rsidR="007C1FAE">
        <w:rPr>
          <w:rFonts w:ascii="Times New Roman" w:hAnsi="Times New Roman" w:cs="Times New Roman"/>
          <w:sz w:val="24"/>
          <w:szCs w:val="24"/>
          <w:lang w:val="bg-BG"/>
        </w:rPr>
        <w:t>47 НАРОДНО СЪБРАНИЕ</w:t>
      </w:r>
    </w:p>
    <w:p w:rsidR="007C1FAE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 КИРИЛ ПЕТКОВ – МИНИСТЪР ПРЕДСЕДАТЕЛ НА РЕПУБЛИКА БЪЛГАРИЯ</w:t>
      </w:r>
    </w:p>
    <w:p w:rsidR="007C1FAE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ЧЛЕНОВЕТЕ НА МИНИСТЕРСКИ СЪВЕТ НА РЕПУБЛИКА БЪЛГАРИЯ</w:t>
      </w:r>
    </w:p>
    <w:p w:rsidR="008B7782" w:rsidRDefault="008B7782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Г-ЖА МАРИЯ ГАБРИЕЛ – КОМИСАРЯ </w:t>
      </w:r>
      <w:r w:rsidRPr="008B7782">
        <w:rPr>
          <w:rFonts w:ascii="Times New Roman" w:hAnsi="Times New Roman" w:cs="Times New Roman"/>
          <w:sz w:val="24"/>
          <w:szCs w:val="24"/>
          <w:lang w:val="bg-BG"/>
        </w:rPr>
        <w:t>ПО ИНОВАЦИИ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НАУЧНИ ИЗСЛЕДВАНИЯ, КУЛТУРА, ОБРАЗОВАНИЕ И МЛАДЕЖ </w:t>
      </w:r>
      <w:r w:rsidRPr="008B7782">
        <w:rPr>
          <w:rFonts w:ascii="Times New Roman" w:hAnsi="Times New Roman" w:cs="Times New Roman"/>
          <w:sz w:val="24"/>
          <w:szCs w:val="24"/>
          <w:lang w:val="bg-BG"/>
        </w:rPr>
        <w:t>НА ЕВРОПЕЙСКИЯ СЪЮЗ</w:t>
      </w:r>
    </w:p>
    <w:p w:rsidR="008B7782" w:rsidRDefault="008B7782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ПРОФ. ДИАНА КОВАЧЕВА – ОМБУДСМАН </w:t>
      </w:r>
      <w:r w:rsidRPr="008B7782">
        <w:rPr>
          <w:rFonts w:ascii="Times New Roman" w:hAnsi="Times New Roman" w:cs="Times New Roman"/>
          <w:sz w:val="24"/>
          <w:szCs w:val="24"/>
          <w:lang w:val="bg-BG"/>
        </w:rPr>
        <w:t>НА РЕПУБЛИКА БЪЛГАРИЯ</w:t>
      </w:r>
    </w:p>
    <w:p w:rsidR="007C1FAE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ЧЛЕНОВЕТЕ НА ЕВРОПЕЙСКИЯ ПАРЛАМЕНТ</w:t>
      </w:r>
    </w:p>
    <w:p w:rsidR="007C1FAE" w:rsidRPr="00730307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ПОСЛАНИЦИТЕ НА ЧУЖДЕСТРАННИТЕ МИСИИ В РЕПУБЛИКА БЪЛГАРИЯ</w:t>
      </w:r>
    </w:p>
    <w:p w:rsidR="00407C1F" w:rsidRPr="00730307" w:rsidRDefault="00407C1F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0307">
        <w:rPr>
          <w:rFonts w:ascii="Times New Roman" w:hAnsi="Times New Roman" w:cs="Times New Roman"/>
          <w:sz w:val="24"/>
          <w:szCs w:val="24"/>
          <w:lang w:val="bg-BG"/>
        </w:rPr>
        <w:t>ПРЕДСТАВИТЕЛНИТЕ ОРГАНИЗАЦИИ НА РАБОТОДАТЕЛИТЕ И СИНДИКАТИТЕ</w:t>
      </w:r>
    </w:p>
    <w:p w:rsidR="00407C1F" w:rsidRPr="00730307" w:rsidRDefault="00407C1F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0307">
        <w:rPr>
          <w:rFonts w:ascii="Times New Roman" w:hAnsi="Times New Roman" w:cs="Times New Roman"/>
          <w:sz w:val="24"/>
          <w:szCs w:val="24"/>
          <w:lang w:val="bg-BG"/>
        </w:rPr>
        <w:t>НАЦИОНАЛНОТО ПРЕДСТАВИТЕЛСТВО НА ОБЩИНИТЕ</w:t>
      </w:r>
    </w:p>
    <w:p w:rsidR="00407C1F" w:rsidRDefault="00407C1F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0307">
        <w:rPr>
          <w:rFonts w:ascii="Times New Roman" w:hAnsi="Times New Roman" w:cs="Times New Roman"/>
          <w:sz w:val="24"/>
          <w:szCs w:val="24"/>
          <w:lang w:val="bg-BG"/>
        </w:rPr>
        <w:t>ОРГАНИЗАЦИИТЕ НА АЛУМНИ КЛУБОВЕТЕ НА ВИСШИТЕ УЧИЛИЩА</w:t>
      </w:r>
    </w:p>
    <w:p w:rsidR="005509FD" w:rsidRDefault="005509FD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СЪПРЕДСЕДАТЕЛИТЕ НА ПП ВМРО</w:t>
      </w:r>
    </w:p>
    <w:p w:rsidR="005509FD" w:rsidRPr="000D6BE6" w:rsidRDefault="005509FD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ГЕН. СТЕФАН ЯНЕВ – МИНИСТЪР ПРЕДСЕДАТЕЛ НА РЕПУБЛИКА БЪЛГАРИЯ В ПЕРИОДА МАЙ 2021 Г. – ДЕКЕМВРИ 2021 Г.</w:t>
      </w:r>
    </w:p>
    <w:p w:rsidR="003A28E8" w:rsidRPr="00730307" w:rsidRDefault="003A28E8" w:rsidP="000D6BE6">
      <w:pPr>
        <w:spacing w:before="120" w:after="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30307">
        <w:rPr>
          <w:rFonts w:ascii="Times New Roman" w:hAnsi="Times New Roman" w:cs="Times New Roman"/>
          <w:sz w:val="24"/>
          <w:szCs w:val="24"/>
        </w:rPr>
        <w:t>EURASHE</w:t>
      </w:r>
    </w:p>
    <w:p w:rsidR="008E7E8D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МЕДИИТЕ И СРЕДСТВАТА ЗА МАСОВА ИНФОРМАЦИЯ</w:t>
      </w:r>
    </w:p>
    <w:p w:rsidR="007C1FAE" w:rsidRDefault="007C1FA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3082" w:rsidRPr="00CD2B1F" w:rsidRDefault="00407C1F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Уважаеми Г</w:t>
      </w:r>
      <w:r w:rsidR="001A3082" w:rsidRPr="00CD2B1F">
        <w:rPr>
          <w:rFonts w:ascii="Times New Roman" w:hAnsi="Times New Roman" w:cs="Times New Roman"/>
          <w:sz w:val="24"/>
          <w:szCs w:val="24"/>
          <w:lang w:val="bg-BG"/>
        </w:rPr>
        <w:t>осподин Президент,</w:t>
      </w:r>
    </w:p>
    <w:p w:rsidR="00670D38" w:rsidRDefault="00067EB3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Уважаеми </w:t>
      </w:r>
      <w:r w:rsidR="00670D38">
        <w:rPr>
          <w:rFonts w:ascii="Times New Roman" w:hAnsi="Times New Roman" w:cs="Times New Roman"/>
          <w:sz w:val="24"/>
          <w:szCs w:val="24"/>
          <w:lang w:val="bg-BG"/>
        </w:rPr>
        <w:t>г-н Председател на Народно събрание на Република България,</w:t>
      </w:r>
    </w:p>
    <w:p w:rsidR="00067EB3" w:rsidRPr="00CD2B1F" w:rsidRDefault="00670D38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Уважаеми </w:t>
      </w:r>
      <w:r w:rsidR="00067EB3" w:rsidRPr="00CD2B1F">
        <w:rPr>
          <w:rFonts w:ascii="Times New Roman" w:hAnsi="Times New Roman" w:cs="Times New Roman"/>
          <w:sz w:val="24"/>
          <w:szCs w:val="24"/>
          <w:lang w:val="bg-BG"/>
        </w:rPr>
        <w:t>народни представители,</w:t>
      </w:r>
    </w:p>
    <w:p w:rsidR="00031DE0" w:rsidRPr="00CD2B1F" w:rsidRDefault="00C84E77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2B1F">
        <w:rPr>
          <w:rFonts w:ascii="Times New Roman" w:hAnsi="Times New Roman" w:cs="Times New Roman"/>
          <w:sz w:val="24"/>
          <w:szCs w:val="24"/>
          <w:lang w:val="bg-BG"/>
        </w:rPr>
        <w:t>Уважаеми г-н Министър-</w:t>
      </w:r>
      <w:r w:rsidR="00031DE0" w:rsidRPr="00CD2B1F">
        <w:rPr>
          <w:rFonts w:ascii="Times New Roman" w:hAnsi="Times New Roman" w:cs="Times New Roman"/>
          <w:sz w:val="24"/>
          <w:szCs w:val="24"/>
          <w:lang w:val="bg-BG"/>
        </w:rPr>
        <w:t>председател на Република България,</w:t>
      </w:r>
    </w:p>
    <w:p w:rsidR="00670D38" w:rsidRDefault="00670D38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Уважаема г-жо Еврокомисар,</w:t>
      </w:r>
    </w:p>
    <w:p w:rsidR="00670D38" w:rsidRDefault="00670D38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Уважаема г-жо Омбудсман,</w:t>
      </w:r>
    </w:p>
    <w:p w:rsidR="000D6BE6" w:rsidRDefault="000D6BE6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</w:t>
      </w:r>
      <w:r w:rsidRPr="000D6BE6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7F37D0" w:rsidRDefault="00AF563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 време на 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/>
        </w:rPr>
        <w:t>седание на Съвета на ректорите</w:t>
      </w:r>
      <w:r w:rsidR="00283A6A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проведено на 22.02.2022г.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 xml:space="preserve"> министърът на образованието и науката – акад. Николай Денков,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представи идеите си за иницииране на 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>законодателни промени</w:t>
      </w:r>
      <w:r>
        <w:rPr>
          <w:rFonts w:ascii="Times New Roman" w:hAnsi="Times New Roman" w:cs="Times New Roman"/>
          <w:sz w:val="24"/>
          <w:szCs w:val="24"/>
          <w:lang w:val="bg-BG"/>
        </w:rPr>
        <w:t>, които да регулират т.нар.</w:t>
      </w:r>
      <w:r w:rsidR="005C470B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C470B" w:rsidRPr="00CD2B1F">
        <w:rPr>
          <w:rFonts w:ascii="Times New Roman" w:hAnsi="Times New Roman" w:cs="Times New Roman"/>
          <w:sz w:val="24"/>
          <w:szCs w:val="24"/>
          <w:lang w:val="bg-BG"/>
        </w:rPr>
        <w:t>консолидиране</w:t>
      </w:r>
      <w:r>
        <w:rPr>
          <w:rFonts w:ascii="Times New Roman" w:hAnsi="Times New Roman" w:cs="Times New Roman"/>
          <w:sz w:val="24"/>
          <w:szCs w:val="24"/>
          <w:lang w:val="bg-BG"/>
        </w:rPr>
        <w:t>” на висшите училища в страната, което той схваща като процес на тяхното</w:t>
      </w:r>
      <w:r w:rsidR="005C470B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окрупняване. </w:t>
      </w:r>
      <w:r>
        <w:rPr>
          <w:rFonts w:ascii="Times New Roman" w:hAnsi="Times New Roman" w:cs="Times New Roman"/>
          <w:sz w:val="24"/>
          <w:szCs w:val="24"/>
          <w:lang w:val="bg-BG"/>
        </w:rPr>
        <w:t>Изрично в изложението си пред представителите на академичната общност министър Денков уточни, че Съветът на ректорите е орган с консултативни функции, че търси съгласие във връзка с реализирането на своята идея, но че тя може да бъде реализирана както по доброволен път, така и по „друг</w:t>
      </w:r>
      <w:r w:rsidR="00283A6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административен начин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84E77" w:rsidRPr="007F37D0" w:rsidRDefault="00AF563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Ние тълкуваме неговите думи като заявка, че сливането на висшите училища в мега</w:t>
      </w:r>
      <w:r w:rsidR="005C470B" w:rsidRPr="00CD2B1F">
        <w:rPr>
          <w:rFonts w:ascii="Times New Roman" w:hAnsi="Times New Roman" w:cs="Times New Roman"/>
          <w:sz w:val="24"/>
          <w:szCs w:val="24"/>
          <w:lang w:val="bg-BG"/>
        </w:rPr>
        <w:t>университет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 да вземе, но може и да не вземе </w:t>
      </w:r>
      <w:r w:rsidR="00C84E77" w:rsidRPr="00CD2B1F">
        <w:rPr>
          <w:rFonts w:ascii="Times New Roman" w:hAnsi="Times New Roman" w:cs="Times New Roman"/>
          <w:sz w:val="24"/>
          <w:szCs w:val="24"/>
          <w:lang w:val="bg-BG"/>
        </w:rPr>
        <w:t>като предварително условие волята и съгласието на техните ръководства, членовете на академичния и неакадемичния състав и студентите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>. Това е</w:t>
      </w:r>
      <w:r w:rsidR="00C84E77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повод да се обърнем към Вас и да предста</w:t>
      </w:r>
      <w:r w:rsidR="009279DA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вим обединената позиция на </w:t>
      </w:r>
      <w:r w:rsidR="003C47A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9279DA" w:rsidRPr="00CD2B1F">
        <w:rPr>
          <w:rFonts w:ascii="Times New Roman" w:hAnsi="Times New Roman" w:cs="Times New Roman"/>
          <w:sz w:val="24"/>
          <w:szCs w:val="24"/>
          <w:lang w:val="bg-BG"/>
        </w:rPr>
        <w:t>исш</w:t>
      </w:r>
      <w:r w:rsidR="003C47A0">
        <w:rPr>
          <w:rFonts w:ascii="Times New Roman" w:hAnsi="Times New Roman" w:cs="Times New Roman"/>
          <w:sz w:val="24"/>
          <w:szCs w:val="24"/>
          <w:lang w:val="bg-BG"/>
        </w:rPr>
        <w:t xml:space="preserve">ите училища, 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 xml:space="preserve">пряко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косвено 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>засегнати от</w:t>
      </w:r>
      <w:r w:rsidR="003C47A0">
        <w:rPr>
          <w:rFonts w:ascii="Times New Roman" w:hAnsi="Times New Roman" w:cs="Times New Roman"/>
          <w:sz w:val="24"/>
          <w:szCs w:val="24"/>
          <w:lang w:val="bg-BG"/>
        </w:rPr>
        <w:t xml:space="preserve"> намеренията на МОН</w:t>
      </w:r>
      <w:r w:rsidR="000C793D">
        <w:rPr>
          <w:rFonts w:ascii="Times New Roman" w:hAnsi="Times New Roman" w:cs="Times New Roman"/>
          <w:sz w:val="24"/>
          <w:szCs w:val="24"/>
          <w:lang w:val="bg-BG"/>
        </w:rPr>
        <w:t>, като ясно си даваме</w:t>
      </w:r>
      <w:r w:rsidR="00283A6A">
        <w:rPr>
          <w:rFonts w:ascii="Times New Roman" w:hAnsi="Times New Roman" w:cs="Times New Roman"/>
          <w:sz w:val="24"/>
          <w:szCs w:val="24"/>
          <w:lang w:val="bg-BG"/>
        </w:rPr>
        <w:t xml:space="preserve"> сметка, че нарушаването на принципната основа, на която се води подобен дебат, ще има за последица </w:t>
      </w:r>
      <w:r w:rsidR="00283A6A" w:rsidRPr="00AD1E4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пълна промяна на базовите правила на отношенията между академичните структури и изпълнителната власт, установени у нас в периода след 1989 г</w:t>
      </w:r>
      <w:r w:rsidR="000C793D" w:rsidRPr="00AD1E4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.</w:t>
      </w:r>
      <w:r w:rsidR="00AD1E4C" w:rsidRPr="00AD1E4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, което е вече обществен и политически въпрос от първостепенна важност.</w:t>
      </w:r>
      <w:r w:rsidR="007F37D0" w:rsidRPr="007F37D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>Именно затова, заявяваме:</w:t>
      </w:r>
    </w:p>
    <w:p w:rsidR="00BD5B02" w:rsidRDefault="009279DA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793D">
        <w:rPr>
          <w:rFonts w:ascii="Times New Roman" w:hAnsi="Times New Roman" w:cs="Times New Roman"/>
          <w:sz w:val="24"/>
          <w:szCs w:val="24"/>
          <w:lang w:val="bg-BG"/>
        </w:rPr>
        <w:t>Идеята на министъра на образованието и науката</w:t>
      </w:r>
      <w:r w:rsidR="00283A6A">
        <w:rPr>
          <w:rFonts w:ascii="Times New Roman" w:hAnsi="Times New Roman" w:cs="Times New Roman"/>
          <w:sz w:val="24"/>
          <w:szCs w:val="24"/>
          <w:lang w:val="bg-BG"/>
        </w:rPr>
        <w:t xml:space="preserve"> за интервенция на държавата в академичните отношения </w:t>
      </w: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противоречи на </w:t>
      </w:r>
      <w:r w:rsidR="003C47A0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принципите</w:t>
      </w: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прозрачно</w:t>
      </w:r>
      <w:r w:rsidR="00B129E9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>, предвидимо и добро</w:t>
      </w: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управление,</w:t>
      </w:r>
      <w:r w:rsidR="00B129E9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както и</w:t>
      </w:r>
      <w:r w:rsidR="00283A6A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заложения</w:t>
      </w: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в чл.</w:t>
      </w:r>
      <w:r w:rsidR="00CF4BE8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53 от Конституцията принцип на академична автономия</w:t>
      </w:r>
      <w:r w:rsidR="00B129E9" w:rsidRPr="000C793D">
        <w:rPr>
          <w:rFonts w:ascii="Times New Roman" w:hAnsi="Times New Roman" w:cs="Times New Roman"/>
          <w:sz w:val="24"/>
          <w:szCs w:val="24"/>
          <w:lang w:val="bg-BG"/>
        </w:rPr>
        <w:t xml:space="preserve">, изключващ вземането на подобни административни решения от страна на държавата без съгласуване с представителите на </w:t>
      </w:r>
      <w:r w:rsidR="00BD2AA6" w:rsidRPr="000C793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129E9" w:rsidRPr="000C793D">
        <w:rPr>
          <w:rFonts w:ascii="Times New Roman" w:hAnsi="Times New Roman" w:cs="Times New Roman"/>
          <w:sz w:val="24"/>
          <w:szCs w:val="24"/>
          <w:lang w:val="bg-BG"/>
        </w:rPr>
        <w:t>кадемичн</w:t>
      </w:r>
      <w:r w:rsidR="00283A6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129E9" w:rsidRPr="000C793D">
        <w:rPr>
          <w:rFonts w:ascii="Times New Roman" w:hAnsi="Times New Roman" w:cs="Times New Roman"/>
          <w:sz w:val="24"/>
          <w:szCs w:val="24"/>
          <w:lang w:val="bg-BG"/>
        </w:rPr>
        <w:t>та общност.</w:t>
      </w:r>
      <w:bookmarkStart w:id="0" w:name="_Hlk95573664"/>
    </w:p>
    <w:p w:rsidR="00BD5B02" w:rsidRDefault="00283A6A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Напълно неприемливо и противоречащо на основни</w:t>
      </w:r>
      <w:r w:rsidR="007F37D0">
        <w:rPr>
          <w:rFonts w:ascii="Times New Roman" w:hAnsi="Times New Roman" w:cs="Times New Roman"/>
          <w:b/>
          <w:i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7F37D0">
        <w:rPr>
          <w:rFonts w:ascii="Times New Roman" w:hAnsi="Times New Roman" w:cs="Times New Roman"/>
          <w:b/>
          <w:i/>
          <w:sz w:val="24"/>
          <w:szCs w:val="24"/>
          <w:lang w:val="bg-BG"/>
        </w:rPr>
        <w:t>управленски, научни и политически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принципи е</w:t>
      </w:r>
      <w:r w:rsidR="00BD5B02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министърът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да </w:t>
      </w:r>
      <w:r w:rsidR="00BD5B02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лансира без наличие на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предварително оповестен </w:t>
      </w:r>
      <w:r w:rsidR="00BD5B02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>анализ</w:t>
      </w:r>
      <w:r w:rsidR="007F37D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своите идеи.</w:t>
      </w:r>
      <w:r w:rsidR="00BD5B02"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283A6A">
        <w:rPr>
          <w:rFonts w:ascii="Times New Roman" w:hAnsi="Times New Roman" w:cs="Times New Roman"/>
          <w:sz w:val="24"/>
          <w:szCs w:val="24"/>
          <w:lang w:val="bg-BG"/>
        </w:rPr>
        <w:t xml:space="preserve">Недопустимо е да се обявява 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>пред</w:t>
      </w:r>
      <w:r w:rsidRPr="00283A6A">
        <w:rPr>
          <w:rFonts w:ascii="Times New Roman" w:hAnsi="Times New Roman" w:cs="Times New Roman"/>
          <w:sz w:val="24"/>
          <w:szCs w:val="24"/>
          <w:lang w:val="bg-BG"/>
        </w:rPr>
        <w:t xml:space="preserve"> академичната общност политика, в която 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>министър</w:t>
      </w:r>
      <w:r w:rsidR="000C7F9D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 xml:space="preserve"> делегира „пълно доверие”, признавайки обаче, че </w:t>
      </w:r>
      <w:r>
        <w:rPr>
          <w:rFonts w:ascii="Times New Roman" w:hAnsi="Times New Roman" w:cs="Times New Roman"/>
          <w:sz w:val="24"/>
          <w:szCs w:val="24"/>
          <w:lang w:val="bg-BG"/>
        </w:rPr>
        <w:t>доказателствата за правотата й</w:t>
      </w:r>
      <w:r w:rsidRPr="00283A6A">
        <w:rPr>
          <w:rFonts w:ascii="Times New Roman" w:hAnsi="Times New Roman" w:cs="Times New Roman"/>
          <w:sz w:val="24"/>
          <w:szCs w:val="24"/>
          <w:lang w:val="bg-BG"/>
        </w:rPr>
        <w:t xml:space="preserve"> тепърва ще бъдат търсени</w:t>
      </w:r>
      <w:r w:rsidR="007F37D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83A6A">
        <w:rPr>
          <w:rFonts w:ascii="Times New Roman" w:hAnsi="Times New Roman" w:cs="Times New Roman"/>
          <w:sz w:val="24"/>
          <w:szCs w:val="24"/>
          <w:lang w:val="bg-BG"/>
        </w:rPr>
        <w:t xml:space="preserve"> чрез изготвянето на анализи с необявени „независими” автори</w:t>
      </w:r>
      <w:r w:rsidR="00BD5B02" w:rsidRPr="00283A6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D5B02">
        <w:rPr>
          <w:rFonts w:ascii="Times New Roman" w:hAnsi="Times New Roman" w:cs="Times New Roman"/>
          <w:sz w:val="24"/>
          <w:szCs w:val="24"/>
          <w:lang w:val="bg-BG"/>
        </w:rPr>
        <w:t xml:space="preserve"> Това означава, че МОН тиражира в общественото пространство идеи за реформа без аналитична обосновка, с което логично може да се достигне до въпрос</w:t>
      </w:r>
      <w:r>
        <w:rPr>
          <w:rFonts w:ascii="Times New Roman" w:hAnsi="Times New Roman" w:cs="Times New Roman"/>
          <w:sz w:val="24"/>
          <w:szCs w:val="24"/>
          <w:lang w:val="bg-BG"/>
        </w:rPr>
        <w:t>а на кого и защо пречи независимостта</w:t>
      </w:r>
      <w:r w:rsidR="00BD5B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D5B02">
        <w:rPr>
          <w:rFonts w:ascii="Times New Roman" w:hAnsi="Times New Roman" w:cs="Times New Roman"/>
          <w:sz w:val="24"/>
          <w:szCs w:val="24"/>
          <w:lang w:val="bg-BG"/>
        </w:rPr>
        <w:t>нашите висши училища?</w:t>
      </w:r>
    </w:p>
    <w:p w:rsidR="002B4E79" w:rsidRDefault="002B4E79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>Реализирането на идеи</w:t>
      </w:r>
      <w:r w:rsidR="00560C0F">
        <w:rPr>
          <w:rFonts w:ascii="Times New Roman" w:hAnsi="Times New Roman" w:cs="Times New Roman"/>
          <w:b/>
          <w:i/>
          <w:sz w:val="24"/>
          <w:szCs w:val="24"/>
          <w:lang w:val="bg-BG"/>
        </w:rPr>
        <w:t>те за създаване на мащабни мега</w:t>
      </w:r>
      <w:r w:rsidRPr="00BD5B02">
        <w:rPr>
          <w:rFonts w:ascii="Times New Roman" w:hAnsi="Times New Roman" w:cs="Times New Roman"/>
          <w:b/>
          <w:i/>
          <w:sz w:val="24"/>
          <w:szCs w:val="24"/>
          <w:lang w:val="bg-BG"/>
        </w:rPr>
        <w:t>университети и окрупняване, автоматично изключва прилагането на Дейност 10.2 от Стратегията за развитие на висшето образование</w:t>
      </w:r>
      <w:r w:rsidRPr="00BD5B02">
        <w:rPr>
          <w:rFonts w:ascii="Times New Roman" w:hAnsi="Times New Roman" w:cs="Times New Roman"/>
          <w:sz w:val="24"/>
          <w:szCs w:val="24"/>
          <w:lang w:val="bg-BG"/>
        </w:rPr>
        <w:t>, изискваща дефиниране по законов път на изследователски, образователни и професионални висши училища с ясно очертана специфика. С идеите си Министерството на образованието и науката показва, че въобще не смята да следва собствената си стратегия в тази и част и всъщност административно смята да заличи висшите училища</w:t>
      </w:r>
      <w:r w:rsidR="00AD1E4C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0C7F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1E4C">
        <w:rPr>
          <w:rFonts w:ascii="Times New Roman" w:hAnsi="Times New Roman" w:cs="Times New Roman"/>
          <w:sz w:val="24"/>
          <w:szCs w:val="24"/>
          <w:lang w:val="bg-BG"/>
        </w:rPr>
        <w:t>професионална насоченост на обучението</w:t>
      </w:r>
      <w:r w:rsidRPr="00BD5B02">
        <w:rPr>
          <w:rFonts w:ascii="Times New Roman" w:hAnsi="Times New Roman" w:cs="Times New Roman"/>
          <w:sz w:val="24"/>
          <w:szCs w:val="24"/>
          <w:lang w:val="bg-BG"/>
        </w:rPr>
        <w:t>, като ги обедини по изкуствен път в нов субект без история, традиции, ясен образователен и научен профил.</w:t>
      </w:r>
    </w:p>
    <w:p w:rsidR="00283A6A" w:rsidRDefault="00283A6A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0D5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Лансирането на </w:t>
      </w:r>
      <w:r w:rsidR="00230D53" w:rsidRPr="00230D53">
        <w:rPr>
          <w:rFonts w:ascii="Times New Roman" w:hAnsi="Times New Roman" w:cs="Times New Roman"/>
          <w:b/>
          <w:i/>
          <w:sz w:val="24"/>
          <w:szCs w:val="24"/>
          <w:lang w:val="bg-BG"/>
        </w:rPr>
        <w:t>обосновката, че по този начин се цели постигането на „видимост” на българските висши училища е абсурдна по своя замисъл</w:t>
      </w:r>
      <w:r w:rsidR="00230D53">
        <w:rPr>
          <w:rFonts w:ascii="Times New Roman" w:hAnsi="Times New Roman" w:cs="Times New Roman"/>
          <w:sz w:val="24"/>
          <w:szCs w:val="24"/>
          <w:lang w:val="bg-BG"/>
        </w:rPr>
        <w:t xml:space="preserve">. Напълно неясно е каква точно видимост се търси и в коя от многобройните световни неофициални рейтингови класации. Освен това, видимостта в тези класации може да бъде най-много средство, но не и крайна цел, каквато може да бъде </w:t>
      </w:r>
      <w:r w:rsidR="00AD1E4C">
        <w:rPr>
          <w:rFonts w:ascii="Times New Roman" w:hAnsi="Times New Roman" w:cs="Times New Roman"/>
          <w:sz w:val="24"/>
          <w:szCs w:val="24"/>
          <w:lang w:val="bg-BG"/>
        </w:rPr>
        <w:t xml:space="preserve">единствено </w:t>
      </w:r>
      <w:r w:rsidR="00230D53">
        <w:rPr>
          <w:rFonts w:ascii="Times New Roman" w:hAnsi="Times New Roman" w:cs="Times New Roman"/>
          <w:sz w:val="24"/>
          <w:szCs w:val="24"/>
          <w:lang w:val="bg-BG"/>
        </w:rPr>
        <w:t>повишаване</w:t>
      </w:r>
      <w:r w:rsidR="00AD1E4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230D53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обучението, което по при</w:t>
      </w:r>
      <w:r w:rsidR="00996895">
        <w:rPr>
          <w:rFonts w:ascii="Times New Roman" w:hAnsi="Times New Roman" w:cs="Times New Roman"/>
          <w:sz w:val="24"/>
          <w:szCs w:val="24"/>
          <w:lang w:val="bg-BG"/>
        </w:rPr>
        <w:t>нцип с</w:t>
      </w:r>
      <w:r w:rsidR="00230D5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968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0D53">
        <w:rPr>
          <w:rFonts w:ascii="Times New Roman" w:hAnsi="Times New Roman" w:cs="Times New Roman"/>
          <w:sz w:val="24"/>
          <w:szCs w:val="24"/>
          <w:lang w:val="bg-BG"/>
        </w:rPr>
        <w:t xml:space="preserve">постига не чрез окрупняване, а чрез индивидуализиране и профилиране на обучението на студентите. </w:t>
      </w:r>
    </w:p>
    <w:p w:rsidR="00783A0F" w:rsidRPr="000C7F9D" w:rsidRDefault="00996895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>Изказаното твърдение</w:t>
      </w:r>
      <w:r w:rsidR="00783A0F"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>, че чуждестранните и местните кандидат-студенти избягват малките висши училища</w:t>
      </w:r>
      <w:r w:rsidR="000C7F9D"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783A0F"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поради тяхната незабележимост </w:t>
      </w:r>
      <w:r w:rsidR="00783A0F"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>е</w:t>
      </w:r>
      <w:r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783A0F"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t>напълно невярна и се опровергава от събраните данни в рейтинговата система на висшите училища</w:t>
      </w:r>
      <w:r w:rsidR="00783A0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C7F9D">
        <w:rPr>
          <w:rFonts w:ascii="Times New Roman" w:hAnsi="Times New Roman" w:cs="Times New Roman"/>
          <w:sz w:val="24"/>
          <w:szCs w:val="24"/>
          <w:lang w:val="bg-BG"/>
        </w:rPr>
        <w:t xml:space="preserve">която показва голямо предимство на обучителния процес именно в тях вкл. и по отношение на определения от държавата прием. </w:t>
      </w:r>
    </w:p>
    <w:p w:rsidR="000D6BE6" w:rsidRDefault="00996895" w:rsidP="000D6BE6">
      <w:pPr>
        <w:pStyle w:val="ListParagraph"/>
        <w:numPr>
          <w:ilvl w:val="0"/>
          <w:numId w:val="7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7F9D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Абсурдна е и изказаната теза, че големите работодатели избягват контактите с подобни висши училища и не ги разпознават като потенциални партньори.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Точно обратното, практиката ни показва, че </w:t>
      </w:r>
      <w:r w:rsidRPr="000C7F9D">
        <w:rPr>
          <w:rFonts w:ascii="Times New Roman" w:hAnsi="Times New Roman" w:cs="Times New Roman"/>
          <w:sz w:val="24"/>
          <w:szCs w:val="24"/>
          <w:lang w:val="bg-BG"/>
        </w:rPr>
        <w:t>тясната връзка с работодателите е огромното наше конкурентно предимство спрямо лансираните от министъра мегаструктури</w:t>
      </w:r>
      <w:r>
        <w:rPr>
          <w:rFonts w:ascii="Times New Roman" w:hAnsi="Times New Roman" w:cs="Times New Roman"/>
          <w:sz w:val="24"/>
          <w:szCs w:val="24"/>
          <w:lang w:val="bg-BG"/>
        </w:rPr>
        <w:t>, където подобна връзка почти отсъства.</w:t>
      </w:r>
    </w:p>
    <w:p w:rsidR="000C7F9D" w:rsidRPr="000D6BE6" w:rsidRDefault="002B4E79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Ние продкрепяме идеята </w:t>
      </w:r>
      <w:r w:rsidR="000C7F9D" w:rsidRPr="000D6BE6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AD1E4C"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 реформи</w:t>
      </w:r>
      <w:r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 във висшето образование, но изискваме спазването на Конституцията и </w:t>
      </w:r>
      <w:r w:rsidR="00C922F9"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смятаме, че </w:t>
      </w:r>
      <w:r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всяко решение, свързано с правосубектността на висшите училища </w:t>
      </w:r>
      <w:r w:rsidR="00C922F9"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следва </w:t>
      </w:r>
      <w:r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да бъде вземано единствено и само след широк професионален дебат, след задълбочен анализ за ползите и недостатъците от подобно действие и след предварително решение на колективните академични органи на управление. </w:t>
      </w:r>
      <w:bookmarkStart w:id="1" w:name="_Hlk95573962"/>
      <w:r w:rsidR="00AD1E4C"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Задаваме въпроса </w:t>
      </w:r>
      <w:r w:rsidR="000C7F9D" w:rsidRPr="000D6BE6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AD1E4C" w:rsidRPr="000D6BE6">
        <w:rPr>
          <w:rFonts w:ascii="Times New Roman" w:hAnsi="Times New Roman" w:cs="Times New Roman"/>
          <w:sz w:val="24"/>
          <w:szCs w:val="24"/>
          <w:lang w:val="bg-BG"/>
        </w:rPr>
        <w:t xml:space="preserve">ткъде идеята, че голямото е „добро”, а малкото „неефективно” е парадигма и абсолют на министър, прилагащ буквално системата на функциониране на образователните субекти на държави с различна демография, академични традиции, икономически потребности и обществени връзки?  </w:t>
      </w:r>
    </w:p>
    <w:p w:rsidR="000D3B2E" w:rsidRPr="000D3B2E" w:rsidRDefault="000D3B2E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Притеснени сме, че а</w:t>
      </w:r>
      <w:r w:rsidRP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>дминистративно-принудителното, механичното и лишеното от аналитична обосновка окрупняване на висши училища води до съществени дефицити и последици за интелектуалния потенциал на българската нация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защото висшите училища ще реализират огромни 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>щети</w:t>
      </w:r>
      <w:r w:rsidRPr="000D3B2E">
        <w:rPr>
          <w:rFonts w:ascii="Times New Roman" w:hAnsi="Times New Roman" w:cs="Times New Roman"/>
          <w:sz w:val="24"/>
          <w:szCs w:val="24"/>
          <w:lang w:val="bg-BG"/>
        </w:rPr>
        <w:t>, свързани с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загуба на специфичната професионална идентичност на всяко едно от тях; 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опустошаване на работещите вече десетилетия релации „образование – бизнес – практико-приложна наука“ в тях;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изместване на техния уникален образователен профил към общото и масовото унифицирано висше образование;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подмяна на придобиваните от студентите в специализираните висши училища тясно профилирани практически умения с общопрофилни, теоретични и фундаментални знания;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бъдеща окончателна липса от пазара на труда на подготвени с конкретни практически умения висшисти;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загуба  на конкурентоспособността и уникалността на българското специализирано професионално висше образование; 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неподготвеност на завършващите специалисти за пазара на труда;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тежък административен апарат, ко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>йто ще</w:t>
      </w:r>
      <w:r w:rsidR="00C922F9">
        <w:rPr>
          <w:rFonts w:ascii="Times New Roman" w:hAnsi="Times New Roman" w:cs="Times New Roman"/>
          <w:sz w:val="24"/>
          <w:szCs w:val="24"/>
          <w:lang w:val="bg-BG"/>
        </w:rPr>
        <w:t xml:space="preserve"> управлява 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>непрозрачно</w:t>
      </w:r>
      <w:r w:rsidR="00C922F9">
        <w:rPr>
          <w:rFonts w:ascii="Times New Roman" w:hAnsi="Times New Roman" w:cs="Times New Roman"/>
          <w:sz w:val="24"/>
          <w:szCs w:val="24"/>
          <w:lang w:val="bg-BG"/>
        </w:rPr>
        <w:t xml:space="preserve"> новите мега</w:t>
      </w:r>
      <w:r w:rsidRPr="000D3B2E">
        <w:rPr>
          <w:rFonts w:ascii="Times New Roman" w:hAnsi="Times New Roman" w:cs="Times New Roman"/>
          <w:sz w:val="24"/>
          <w:szCs w:val="24"/>
          <w:lang w:val="bg-BG"/>
        </w:rPr>
        <w:t>структури;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неефективност на вложените от държавата средства и предпоставки за корупция и източване на средства;</w:t>
      </w:r>
    </w:p>
    <w:p w:rsidR="000D3B2E" w:rsidRPr="000D3B2E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заличаване на исторически традиции и разпознаваеми научни и образователни школи;</w:t>
      </w:r>
    </w:p>
    <w:p w:rsidR="000D3B2E" w:rsidRPr="00910758" w:rsidRDefault="000D3B2E" w:rsidP="000D6BE6">
      <w:pPr>
        <w:pStyle w:val="ListParagraph"/>
        <w:numPr>
          <w:ilvl w:val="0"/>
          <w:numId w:val="4"/>
        </w:numPr>
        <w:spacing w:before="120" w:after="8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3B2E">
        <w:rPr>
          <w:rFonts w:ascii="Times New Roman" w:hAnsi="Times New Roman" w:cs="Times New Roman"/>
          <w:sz w:val="24"/>
          <w:szCs w:val="24"/>
          <w:lang w:val="bg-BG"/>
        </w:rPr>
        <w:t>заличаване на специфичната индивидуална връзка с всеки студент, характерна за по-малките висши училища и по-тясно профилираните специалности и преминаване към обслужване на конвейер.</w:t>
      </w:r>
      <w:bookmarkEnd w:id="1"/>
    </w:p>
    <w:bookmarkEnd w:id="0"/>
    <w:p w:rsidR="000368E2" w:rsidRPr="000C7F9D" w:rsidRDefault="007F6863" w:rsidP="000D6BE6">
      <w:pPr>
        <w:spacing w:before="12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C7F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Водени от гореизложеното, категорично настояваме</w:t>
      </w:r>
      <w:r w:rsidR="00935CE0" w:rsidRPr="000C7F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за</w:t>
      </w:r>
      <w:r w:rsidR="000368E2" w:rsidRPr="000C7F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0C7F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bookmarkStart w:id="2" w:name="_Hlk95574540"/>
    </w:p>
    <w:p w:rsidR="000D3B2E" w:rsidRDefault="00C922F9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Недопускане </w:t>
      </w:r>
      <w:r w:rsidR="00935CE0" w:rsidRP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>от Народното събрание на Република България</w:t>
      </w:r>
      <w:r w:rsidR="00935C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5CE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на </w:t>
      </w:r>
      <w:r w:rsidR="00C918A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разглеждане на евентуални </w:t>
      </w:r>
      <w:r w:rsidR="00935CE0">
        <w:rPr>
          <w:rFonts w:ascii="Times New Roman" w:hAnsi="Times New Roman" w:cs="Times New Roman"/>
          <w:b/>
          <w:i/>
          <w:sz w:val="24"/>
          <w:szCs w:val="24"/>
          <w:lang w:val="bg-BG"/>
        </w:rPr>
        <w:t>п</w:t>
      </w:r>
      <w:r w:rsidR="00C918AB">
        <w:rPr>
          <w:rFonts w:ascii="Times New Roman" w:hAnsi="Times New Roman" w:cs="Times New Roman"/>
          <w:b/>
          <w:i/>
          <w:sz w:val="24"/>
          <w:szCs w:val="24"/>
          <w:lang w:val="bg-BG"/>
        </w:rPr>
        <w:t>ланове</w:t>
      </w:r>
      <w:r w:rsidR="00FD69A6" w:rsidRP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за механично сливане на висши училища </w:t>
      </w:r>
      <w:r w:rsidR="00FD69A6" w:rsidRPr="00C918AB">
        <w:rPr>
          <w:rFonts w:ascii="Times New Roman" w:hAnsi="Times New Roman" w:cs="Times New Roman"/>
          <w:sz w:val="24"/>
          <w:szCs w:val="24"/>
          <w:lang w:val="bg-BG"/>
        </w:rPr>
        <w:t>и премин</w:t>
      </w:r>
      <w:r w:rsidR="00935CE0" w:rsidRPr="00C918AB">
        <w:rPr>
          <w:rFonts w:ascii="Times New Roman" w:hAnsi="Times New Roman" w:cs="Times New Roman"/>
          <w:sz w:val="24"/>
          <w:szCs w:val="24"/>
          <w:lang w:val="bg-BG"/>
        </w:rPr>
        <w:t>аване</w:t>
      </w:r>
      <w:r w:rsidR="00FD69A6" w:rsidRPr="00C918AB">
        <w:rPr>
          <w:rFonts w:ascii="Times New Roman" w:hAnsi="Times New Roman" w:cs="Times New Roman"/>
          <w:sz w:val="24"/>
          <w:szCs w:val="24"/>
          <w:lang w:val="bg-BG"/>
        </w:rPr>
        <w:t xml:space="preserve"> към широко обсъждане на състоянието на висшето ни образование и набелязване на действия, съответстващи на  приетата от Народното събрание Стратегия за развитие на висшето образование в Република България за периода 2021г. – 2030</w:t>
      </w:r>
      <w:r w:rsid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FD69A6" w:rsidRPr="003459FF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0D3B2E" w:rsidRPr="003459F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>в която</w:t>
      </w:r>
      <w:r w:rsidR="00FD69A6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>изрично е посочено, че евентуално обединение на висши училища и научни организации може да бъде осъществено единствено на доброволен принципи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 чрез създаване на к</w:t>
      </w:r>
      <w:r>
        <w:rPr>
          <w:rFonts w:ascii="Times New Roman" w:hAnsi="Times New Roman" w:cs="Times New Roman"/>
          <w:sz w:val="24"/>
          <w:szCs w:val="24"/>
          <w:lang w:val="bg-BG"/>
        </w:rPr>
        <w:t>онцорциуми за висше образование;</w:t>
      </w:r>
    </w:p>
    <w:p w:rsidR="003A28E8" w:rsidRDefault="00935CE0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Спешна намеса на Президента на Република България в качеството му на обединител на нацията, радеещ за нейното интелектуално и образователно развитие</w:t>
      </w:r>
      <w:r w:rsid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 оглед спирането на </w:t>
      </w:r>
      <w:r w:rsid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оповестеното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>от МОН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безпринципно и </w:t>
      </w:r>
      <w:r w:rsid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не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аналитич</w:t>
      </w:r>
      <w:r w:rsid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но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механично</w:t>
      </w:r>
      <w:r w:rsidR="000D3B2E" w:rsidRPr="000D3B2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окрупняване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висши училища у нас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>, тъй като чрез него ще се достигне до усреднена базова подготовка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завършващите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 за сметка на специализацията и ще се отнеме гъвкавостта и връзката с бизнеса и трудовия пазар. </w:t>
      </w:r>
    </w:p>
    <w:p w:rsidR="003A28E8" w:rsidRPr="00560C0F" w:rsidRDefault="003459FF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Съобразяване с</w:t>
      </w:r>
      <w:r w:rsidR="003A28E8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мнението на европейските партньори на българските професионални висши училища, членове на е</w:t>
      </w:r>
      <w:r w:rsidR="000D3B2E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вропейското образователно </w:t>
      </w:r>
      <w:r w:rsidR="003A28E8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 научно </w:t>
      </w:r>
      <w:r w:rsidR="000D3B2E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пространство</w:t>
      </w:r>
      <w:r w:rsidR="003A28E8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в лицето на Европейската асоциация на професионалните висши училища </w:t>
      </w:r>
      <w:r w:rsidR="003A28E8" w:rsidRPr="003A28E8">
        <w:rPr>
          <w:rFonts w:ascii="Times New Roman" w:hAnsi="Times New Roman" w:cs="Times New Roman"/>
          <w:b/>
          <w:i/>
          <w:sz w:val="24"/>
          <w:szCs w:val="24"/>
        </w:rPr>
        <w:t>EURASHE</w:t>
      </w:r>
      <w:r w:rsidR="003A28E8" w:rsidRPr="003A28E8">
        <w:rPr>
          <w:rFonts w:ascii="Times New Roman" w:hAnsi="Times New Roman" w:cs="Times New Roman"/>
          <w:sz w:val="24"/>
          <w:szCs w:val="24"/>
          <w:lang w:val="bg-BG"/>
        </w:rPr>
        <w:t>. Приемане на тезата,</w:t>
      </w:r>
      <w:r w:rsidR="000D3B2E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 че професионалните висши училища имат ключова рол</w:t>
      </w:r>
      <w:r w:rsidR="00277AD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0D3B2E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 в развитието на регионите, в посрещането на демографските и социални предизвикателства и в развитието на професиите на бъдещето, съобразно </w:t>
      </w:r>
      <w:r w:rsidR="00C918AB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0D3B2E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динамичните изисквания на пазара на труда. </w:t>
      </w:r>
    </w:p>
    <w:p w:rsidR="000D3B2E" w:rsidRPr="003459FF" w:rsidRDefault="000368E2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И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звърш</w:t>
      </w:r>
      <w:r w:rsidR="00935CE0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ване</w:t>
      </w:r>
      <w:r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подробен анализ на силните и слабите страни на </w:t>
      </w:r>
      <w:r w:rsidR="00304FC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системата на 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висшето </w:t>
      </w:r>
      <w:r w:rsidR="00304FC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ни 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образование </w:t>
      </w:r>
      <w:r w:rsidR="00304FC2">
        <w:rPr>
          <w:rFonts w:ascii="Times New Roman" w:hAnsi="Times New Roman" w:cs="Times New Roman"/>
          <w:b/>
          <w:i/>
          <w:sz w:val="24"/>
          <w:szCs w:val="24"/>
          <w:lang w:val="bg-BG"/>
        </w:rPr>
        <w:t>в неговата цялост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, на всяко отделно </w:t>
      </w:r>
      <w:r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в</w:t>
      </w:r>
      <w:r w:rsidR="00FD69A6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исше училище в направленията, в които обучава и в специалностите, които предлага</w:t>
      </w:r>
      <w:r w:rsid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304FC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и на необходимостта от подо</w:t>
      </w:r>
      <w:r w:rsidR="00C922F9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бни сливания</w:t>
      </w:r>
      <w:r w:rsid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C922F9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от независим от </w:t>
      </w:r>
      <w:r w:rsid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м</w:t>
      </w:r>
      <w:r w:rsidR="00C922F9" w:rsidRPr="003A28E8">
        <w:rPr>
          <w:rFonts w:ascii="Times New Roman" w:hAnsi="Times New Roman" w:cs="Times New Roman"/>
          <w:b/>
          <w:i/>
          <w:sz w:val="24"/>
          <w:szCs w:val="24"/>
          <w:lang w:val="bg-BG"/>
        </w:rPr>
        <w:t>инистъра на образованието и науката орган</w:t>
      </w:r>
      <w:r w:rsidR="00304FC2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="00FD69A6" w:rsidRPr="003A28E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От ключова важност </w:t>
      </w:r>
      <w:r w:rsidR="00C922F9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>този анализ да отчита непоср</w:t>
      </w:r>
      <w:r w:rsidR="00C922F9" w:rsidRPr="003A28E8">
        <w:rPr>
          <w:rFonts w:ascii="Times New Roman" w:hAnsi="Times New Roman" w:cs="Times New Roman"/>
          <w:sz w:val="24"/>
          <w:szCs w:val="24"/>
          <w:lang w:val="bg-BG"/>
        </w:rPr>
        <w:t>едств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ените нужди и динамиката на пазара на труда и в него </w:t>
      </w:r>
      <w:r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>участват представителите на бизнес</w:t>
      </w:r>
      <w:r w:rsidRPr="003A28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>, индустрията, неправителствения сектор, администрацията,</w:t>
      </w:r>
      <w:r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 висшите училища,</w:t>
      </w:r>
      <w:r w:rsidR="00FD69A6" w:rsidRPr="003A28E8">
        <w:rPr>
          <w:rFonts w:ascii="Times New Roman" w:hAnsi="Times New Roman" w:cs="Times New Roman"/>
          <w:sz w:val="24"/>
          <w:szCs w:val="24"/>
          <w:lang w:val="bg-BG"/>
        </w:rPr>
        <w:t xml:space="preserve"> всички потребители на специалистите, които висшите училища произвеждат. </w:t>
      </w:r>
      <w:r w:rsidR="00C922F9" w:rsidRPr="003459FF">
        <w:rPr>
          <w:rFonts w:ascii="Times New Roman" w:hAnsi="Times New Roman" w:cs="Times New Roman"/>
          <w:sz w:val="24"/>
          <w:szCs w:val="24"/>
          <w:lang w:val="bg-BG"/>
        </w:rPr>
        <w:t>Възлагането на анализа на институция и консултанти, които да легитимират предварително взети от МОН решения е неприемливо за нас и ние категорично отказваме да участваме в подобен псевдодемократичен процес.</w:t>
      </w:r>
    </w:p>
    <w:p w:rsidR="00560C0F" w:rsidRPr="003459FF" w:rsidRDefault="00560C0F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Започване на дебат в рамките на организациите и сдруженията</w:t>
      </w:r>
      <w:r w:rsidR="00304FC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представители на местните власти в Република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>които да</w:t>
      </w:r>
      <w:r w:rsidR="00304FC2"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>легитимират подобен процес от гледна точка на интересите на местните общности, регионалната демография и стимули</w:t>
      </w:r>
      <w:r w:rsidR="00304FC2"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за развитие. </w:t>
      </w:r>
    </w:p>
    <w:p w:rsidR="000D3B2E" w:rsidRPr="003459FF" w:rsidRDefault="00CE186F" w:rsidP="000D6BE6">
      <w:pPr>
        <w:pStyle w:val="ListParagraph"/>
        <w:numPr>
          <w:ilvl w:val="0"/>
          <w:numId w:val="9"/>
        </w:numPr>
        <w:spacing w:before="120" w:after="8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Приемане на тезата, че п</w:t>
      </w:r>
      <w:r w:rsidR="000D3B2E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ерсонализация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та</w:t>
      </w:r>
      <w:r w:rsidR="000D3B2E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и специализация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та</w:t>
      </w:r>
      <w:r w:rsidR="000D3B2E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обучението</w:t>
      </w:r>
      <w:r w:rsidR="00FB36A8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е нещо положително</w:t>
      </w:r>
      <w:r w:rsidR="00FB36A8" w:rsidRPr="00FB36A8">
        <w:rPr>
          <w:rFonts w:ascii="Times New Roman" w:hAnsi="Times New Roman" w:cs="Times New Roman"/>
          <w:sz w:val="24"/>
          <w:szCs w:val="24"/>
          <w:lang w:val="bg-BG"/>
        </w:rPr>
        <w:t xml:space="preserve"> и че</w:t>
      </w:r>
      <w:r w:rsidR="00FB36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FB36A8">
        <w:rPr>
          <w:rFonts w:ascii="Times New Roman" w:hAnsi="Times New Roman" w:cs="Times New Roman"/>
          <w:sz w:val="24"/>
          <w:szCs w:val="24"/>
          <w:lang w:val="bg-BG"/>
        </w:rPr>
        <w:t xml:space="preserve">идващите 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десетилетия на тежка демографска криза, всеобщ принцип в управлението на системи </w:t>
      </w:r>
      <w:r w:rsidR="00FB36A8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3459FF">
        <w:rPr>
          <w:rFonts w:ascii="Times New Roman" w:hAnsi="Times New Roman" w:cs="Times New Roman"/>
          <w:sz w:val="24"/>
          <w:szCs w:val="24"/>
          <w:lang w:val="bg-BG"/>
        </w:rPr>
        <w:t>е факта,</w:t>
      </w:r>
      <w:r w:rsidR="000D3B2E" w:rsidRPr="000D3B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3B2E" w:rsidRPr="003459FF">
        <w:rPr>
          <w:rFonts w:ascii="Times New Roman" w:hAnsi="Times New Roman" w:cs="Times New Roman"/>
          <w:sz w:val="24"/>
          <w:szCs w:val="24"/>
          <w:lang w:val="bg-BG"/>
        </w:rPr>
        <w:t>че на разширяващ се пазар конкурентно предимство има големият окрупнен субект, докато на намаляващ – точно обратното – динамичният, профилиран, гъвкав и адаптивен.</w:t>
      </w:r>
    </w:p>
    <w:p w:rsidR="00FB36A8" w:rsidRDefault="00FB36A8" w:rsidP="000D6BE6">
      <w:pPr>
        <w:pStyle w:val="ListParagraph"/>
        <w:numPr>
          <w:ilvl w:val="0"/>
          <w:numId w:val="9"/>
        </w:numPr>
        <w:spacing w:before="80" w:after="7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Признаване, че не бива да се следват и копират безкритично чужди, несъобразени с нашите условия и традиции модели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>а да се отчете печалния опит, който донес</w:t>
      </w:r>
      <w:r w:rsidR="00C918AB" w:rsidRPr="003459FF">
        <w:rPr>
          <w:rFonts w:ascii="Times New Roman" w:hAnsi="Times New Roman" w:cs="Times New Roman"/>
          <w:sz w:val="24"/>
          <w:szCs w:val="24"/>
          <w:lang w:val="bg-BG"/>
        </w:rPr>
        <w:t>е идеята за механично окрупняван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>е на училищата в системата на висшето военно образование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 нас, който министърът на образованието и науката упорито премълчава.</w:t>
      </w:r>
    </w:p>
    <w:p w:rsidR="00FB36A8" w:rsidRPr="003459FF" w:rsidRDefault="00FB36A8" w:rsidP="000D6BE6">
      <w:pPr>
        <w:pStyle w:val="ListParagraph"/>
        <w:numPr>
          <w:ilvl w:val="0"/>
          <w:numId w:val="9"/>
        </w:numPr>
        <w:spacing w:before="80" w:after="7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Да се потърси общественото мнение </w:t>
      </w:r>
      <w:r w:rsidRPr="00FB36A8">
        <w:rPr>
          <w:rFonts w:ascii="Times New Roman" w:hAnsi="Times New Roman" w:cs="Times New Roman"/>
          <w:b/>
          <w:i/>
          <w:sz w:val="24"/>
          <w:szCs w:val="24"/>
          <w:lang w:val="bg-BG"/>
        </w:rPr>
        <w:t>в лице</w:t>
      </w:r>
      <w:r w:rsidR="00DB084B">
        <w:rPr>
          <w:rFonts w:ascii="Times New Roman" w:hAnsi="Times New Roman" w:cs="Times New Roman"/>
          <w:b/>
          <w:i/>
          <w:sz w:val="24"/>
          <w:szCs w:val="24"/>
          <w:lang w:val="bg-BG"/>
        </w:rPr>
        <w:t>то на стотиците хиляди бивши въз</w:t>
      </w:r>
      <w:r w:rsidRPr="00FB36A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питаници на засегнатите висши училища и университети,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които предстои да се окажат завършили несъществуващи </w:t>
      </w:r>
      <w:r w:rsidR="00DB084B" w:rsidRPr="003459F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77A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084B"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бъдеще </w:t>
      </w:r>
      <w:r w:rsidRPr="003459FF">
        <w:rPr>
          <w:rFonts w:ascii="Times New Roman" w:hAnsi="Times New Roman" w:cs="Times New Roman"/>
          <w:sz w:val="24"/>
          <w:szCs w:val="24"/>
          <w:lang w:val="bg-BG"/>
        </w:rPr>
        <w:t xml:space="preserve">образователни институции. </w:t>
      </w:r>
    </w:p>
    <w:p w:rsidR="003459FF" w:rsidRDefault="00C27002" w:rsidP="000D6BE6">
      <w:pPr>
        <w:spacing w:before="80" w:after="7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Ние, академичната общност, администрацията, студ</w:t>
      </w:r>
      <w:r w:rsidR="0014664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ентите и бившите възпитаници на </w:t>
      </w:r>
      <w:r w:rsidR="000368E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засегнатите</w:t>
      </w:r>
      <w:r w:rsidR="0014664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висши училища </w:t>
      </w:r>
      <w:r w:rsidR="003B063D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сме убедени, че </w:t>
      </w:r>
      <w:r w:rsidR="008A36BC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лансираната идея</w:t>
      </w:r>
      <w:r w:rsidR="003B063D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за </w:t>
      </w:r>
      <w:r w:rsidR="00C918AB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необосновано </w:t>
      </w:r>
      <w:r w:rsidR="003B063D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сливане на висши училища</w:t>
      </w:r>
      <w:r w:rsidR="000368E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 без анализ и обосновка</w:t>
      </w:r>
      <w:r w:rsid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C918AB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146642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е непродуктивна и вредна. </w:t>
      </w:r>
      <w:r w:rsidR="008A36BC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Видно от действията на министъра на образованието и науката е, че той тепърва започва да търси начин да я легитимира публично, след като в разрез с всякакви правила на коректния диалог „изпусна духа от бутилката” и си позволи необосновано да заяви намерения</w:t>
      </w:r>
      <w:r w:rsidR="00C918AB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8A36BC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преди да ги артикулира пред засегнатите от реформите му.  </w:t>
      </w:r>
    </w:p>
    <w:p w:rsidR="00910758" w:rsidRDefault="00146642" w:rsidP="000D6BE6">
      <w:pPr>
        <w:spacing w:before="80" w:after="7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Я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сно заявяваме, че единствената 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разумна 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фор</w:t>
      </w:r>
      <w:r w:rsidR="008A36BC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ма з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а окрупняване на системата е 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предвидена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та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в Стратегията за развитие на висшето образование, която 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предвижда консолидиране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по избран от академичната общност начин, с партньори, в които 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ние самите 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имаме доверие и сходни интереси, с ясно доказан и предварително обсъден краен положителен синергичен ефект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. П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ри избора на пътя, по който да 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се развива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този процес административното ръководство на Министерството на образованието и науката може да има само </w:t>
      </w:r>
      <w:r w:rsidR="008A36BC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 единствено </w:t>
      </w:r>
      <w:r w:rsidR="00DC513A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подкрепящи функции.</w:t>
      </w:r>
    </w:p>
    <w:p w:rsidR="00DC513A" w:rsidRPr="003459FF" w:rsidRDefault="00146642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Всяка идея за обединение насила, без да се отчита волята 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на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академични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те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общности на участващите висши училища</w:t>
      </w:r>
      <w:r w:rsidR="00FF70EF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би бил</w:t>
      </w:r>
      <w:r w:rsidR="009C60F9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о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грубо 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нарушение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академичната автономия и посегателство от страна на политическото ръководство на държавата в академичните отношения </w:t>
      </w:r>
      <w:r w:rsidR="00FF70EF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- </w:t>
      </w:r>
      <w:r w:rsidR="00A41216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безпрецедентно за в</w:t>
      </w:r>
      <w:r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ремената от 1989 година досега! </w:t>
      </w:r>
      <w:r w:rsidR="00C918AB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Тя ще срещне отпора на академичната общност, настоятелствата, студентите, бившите възпитаници и всички свързани с конкретните висши училища лица, което ще породи огромно за </w:t>
      </w:r>
      <w:r w:rsidR="003632D9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>с</w:t>
      </w:r>
      <w:r w:rsidR="00C918AB" w:rsidRPr="003459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истемата напрежение. </w:t>
      </w:r>
    </w:p>
    <w:p w:rsidR="004937AC" w:rsidRPr="00CD2B1F" w:rsidRDefault="004937AC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2B1F">
        <w:rPr>
          <w:rFonts w:ascii="Times New Roman" w:hAnsi="Times New Roman" w:cs="Times New Roman"/>
          <w:sz w:val="24"/>
          <w:szCs w:val="24"/>
          <w:lang w:val="bg-BG"/>
        </w:rPr>
        <w:t>Молим за Вашето разбиране и застъпничество!</w:t>
      </w:r>
    </w:p>
    <w:p w:rsidR="000D6BE6" w:rsidRDefault="001A3082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2B1F">
        <w:rPr>
          <w:rFonts w:ascii="Times New Roman" w:hAnsi="Times New Roman" w:cs="Times New Roman"/>
          <w:sz w:val="24"/>
          <w:szCs w:val="24"/>
          <w:lang w:val="bg-BG"/>
        </w:rPr>
        <w:t>Молим да изразите Вашата позиция по поставения о</w:t>
      </w:r>
      <w:r w:rsidR="008A36BC">
        <w:rPr>
          <w:rFonts w:ascii="Times New Roman" w:hAnsi="Times New Roman" w:cs="Times New Roman"/>
          <w:sz w:val="24"/>
          <w:szCs w:val="24"/>
          <w:lang w:val="bg-BG"/>
        </w:rPr>
        <w:t xml:space="preserve">т нас проблем пред </w:t>
      </w:r>
      <w:r w:rsidR="00277AD6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CD2B1F">
        <w:rPr>
          <w:rFonts w:ascii="Times New Roman" w:hAnsi="Times New Roman" w:cs="Times New Roman"/>
          <w:sz w:val="24"/>
          <w:szCs w:val="24"/>
          <w:lang w:val="bg-BG"/>
        </w:rPr>
        <w:t>инистерство</w:t>
      </w:r>
      <w:r w:rsidR="00277AD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на образованието и науката</w:t>
      </w:r>
      <w:r w:rsidR="00DC44AE" w:rsidRPr="00CD2B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7AD6">
        <w:rPr>
          <w:rFonts w:ascii="Times New Roman" w:hAnsi="Times New Roman" w:cs="Times New Roman"/>
          <w:sz w:val="24"/>
          <w:szCs w:val="24"/>
          <w:lang w:val="bg-BG"/>
        </w:rPr>
        <w:t xml:space="preserve">както и пред обществеността, </w:t>
      </w:r>
      <w:r w:rsidRPr="00CD2B1F">
        <w:rPr>
          <w:rFonts w:ascii="Times New Roman" w:hAnsi="Times New Roman" w:cs="Times New Roman"/>
          <w:sz w:val="24"/>
          <w:szCs w:val="24"/>
          <w:lang w:val="bg-BG"/>
        </w:rPr>
        <w:t>за да не бъде обезличено окончателно българското висше образование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 xml:space="preserve">! </w:t>
      </w:r>
    </w:p>
    <w:p w:rsidR="00910758" w:rsidRDefault="00910758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Настояваме преди</w:t>
      </w:r>
      <w:r w:rsidR="002327C2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>внасянето</w:t>
      </w:r>
      <w:r w:rsidR="002327C2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 на каквито и да е промени в Закона за висшето образование </w:t>
      </w:r>
      <w:r w:rsidR="00CD15AD" w:rsidRPr="00CD2B1F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>се прове</w:t>
      </w:r>
      <w:r>
        <w:rPr>
          <w:rFonts w:ascii="Times New Roman" w:hAnsi="Times New Roman" w:cs="Times New Roman"/>
          <w:sz w:val="24"/>
          <w:szCs w:val="24"/>
          <w:lang w:val="bg-BG"/>
        </w:rPr>
        <w:t>жда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 xml:space="preserve"> обстоен анализ на състоянието и нуждите</w:t>
      </w:r>
      <w:r w:rsidR="003632D9">
        <w:rPr>
          <w:rFonts w:ascii="Times New Roman" w:hAnsi="Times New Roman" w:cs="Times New Roman"/>
          <w:sz w:val="24"/>
          <w:szCs w:val="24"/>
          <w:lang w:val="bg-BG"/>
        </w:rPr>
        <w:t xml:space="preserve"> от тях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>, оценка на въздействието</w:t>
      </w:r>
      <w:r w:rsidR="003632D9">
        <w:rPr>
          <w:rFonts w:ascii="Times New Roman" w:hAnsi="Times New Roman" w:cs="Times New Roman"/>
          <w:sz w:val="24"/>
          <w:szCs w:val="24"/>
          <w:lang w:val="bg-BG"/>
        </w:rPr>
        <w:t xml:space="preserve"> им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>, да бъде отчетен опита на други държави и тенденциите в европейското висше образование</w:t>
      </w:r>
      <w:r w:rsidR="003632D9">
        <w:rPr>
          <w:rFonts w:ascii="Times New Roman" w:hAnsi="Times New Roman" w:cs="Times New Roman"/>
          <w:sz w:val="24"/>
          <w:szCs w:val="24"/>
          <w:lang w:val="bg-BG"/>
        </w:rPr>
        <w:t>, в които</w:t>
      </w:r>
      <w:r w:rsidR="00935CE0">
        <w:rPr>
          <w:rFonts w:ascii="Times New Roman" w:hAnsi="Times New Roman" w:cs="Times New Roman"/>
          <w:sz w:val="24"/>
          <w:szCs w:val="24"/>
          <w:lang w:val="bg-BG"/>
        </w:rPr>
        <w:t xml:space="preserve"> да участваме реално чрез представители в работните групи, разработващи законодателни</w:t>
      </w:r>
      <w:r w:rsidR="003632D9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935CE0">
        <w:rPr>
          <w:rFonts w:ascii="Times New Roman" w:hAnsi="Times New Roman" w:cs="Times New Roman"/>
          <w:sz w:val="24"/>
          <w:szCs w:val="24"/>
          <w:lang w:val="bg-BG"/>
        </w:rPr>
        <w:t xml:space="preserve"> промени</w:t>
      </w:r>
      <w:r w:rsidR="00146642">
        <w:rPr>
          <w:rFonts w:ascii="Times New Roman" w:hAnsi="Times New Roman" w:cs="Times New Roman"/>
          <w:sz w:val="24"/>
          <w:szCs w:val="24"/>
          <w:lang w:val="bg-BG"/>
        </w:rPr>
        <w:t xml:space="preserve">! </w:t>
      </w:r>
    </w:p>
    <w:p w:rsidR="00910758" w:rsidRDefault="008A36BC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Молим да не се налага от медиите да научаваме за инициативите и намеренията на ресорното министерство по толкова важен и деликатен за </w:t>
      </w:r>
      <w:r w:rsidR="00516213">
        <w:rPr>
          <w:rFonts w:ascii="Times New Roman" w:hAnsi="Times New Roman" w:cs="Times New Roman"/>
          <w:sz w:val="24"/>
          <w:szCs w:val="24"/>
          <w:lang w:val="bg-BG"/>
        </w:rPr>
        <w:t>съдбата 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въпрос!</w:t>
      </w:r>
      <w:r w:rsidR="003632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A3082" w:rsidRDefault="003632D9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Българските висши училища са част от българската държава и противопоставянето им не би могло да ро</w:t>
      </w:r>
      <w:r w:rsidR="00910758">
        <w:rPr>
          <w:rFonts w:ascii="Times New Roman" w:hAnsi="Times New Roman" w:cs="Times New Roman"/>
          <w:sz w:val="24"/>
          <w:szCs w:val="24"/>
          <w:lang w:val="bg-BG"/>
        </w:rPr>
        <w:t>ди нищо добро за обществото</w:t>
      </w:r>
      <w:r w:rsidR="00516213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0D6BE6" w:rsidRDefault="000D6BE6" w:rsidP="000D6BE6">
      <w:pPr>
        <w:spacing w:before="80" w:after="7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428C" w:rsidRDefault="0080428C" w:rsidP="000D6BE6">
      <w:pPr>
        <w:spacing w:before="80" w:after="7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6B5EF8" w:rsidRDefault="006B5EF8" w:rsidP="000D6BE6">
      <w:pPr>
        <w:spacing w:before="80" w:after="7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0428C">
        <w:rPr>
          <w:rFonts w:ascii="Times New Roman" w:hAnsi="Times New Roman" w:cs="Times New Roman"/>
          <w:sz w:val="24"/>
          <w:szCs w:val="24"/>
          <w:lang w:val="bg-BG"/>
        </w:rPr>
        <w:t>Академичната общност и бизнес партньори</w:t>
      </w:r>
      <w:r w:rsidR="0023044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8042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bookmarkStart w:id="3" w:name="_GoBack"/>
      <w:bookmarkEnd w:id="3"/>
    </w:p>
    <w:p w:rsidR="006B5EF8" w:rsidRDefault="006B5EF8" w:rsidP="006B5EF8">
      <w:pPr>
        <w:spacing w:before="80" w:after="7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Висше транспортно училище „Тодор Каблешков“</w:t>
      </w:r>
    </w:p>
    <w:p w:rsidR="006B5EF8" w:rsidRDefault="006B5EF8" w:rsidP="006B5EF8">
      <w:pPr>
        <w:spacing w:before="80" w:after="7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Висше училище по телекомуникации и пощи</w:t>
      </w:r>
    </w:p>
    <w:p w:rsidR="006B5EF8" w:rsidRDefault="006B5EF8" w:rsidP="006B5EF8">
      <w:pPr>
        <w:spacing w:before="80" w:after="7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Лесотехнически университет</w:t>
      </w:r>
    </w:p>
    <w:p w:rsidR="006B5EF8" w:rsidRDefault="006B5EF8" w:rsidP="006B5EF8">
      <w:pPr>
        <w:spacing w:before="80" w:after="7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Минно – геоложки университет „Св. Иван Рилски“</w:t>
      </w:r>
    </w:p>
    <w:bookmarkEnd w:id="2"/>
    <w:p w:rsidR="00484EDC" w:rsidRPr="00CD2B1F" w:rsidRDefault="00484EDC" w:rsidP="000D6BE6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84EDC" w:rsidRPr="00CD2B1F" w:rsidSect="00910758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FBC"/>
    <w:multiLevelType w:val="hybridMultilevel"/>
    <w:tmpl w:val="AB06A24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9E6"/>
    <w:multiLevelType w:val="hybridMultilevel"/>
    <w:tmpl w:val="9BD011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2DBD"/>
    <w:multiLevelType w:val="hybridMultilevel"/>
    <w:tmpl w:val="3EFCBD30"/>
    <w:lvl w:ilvl="0" w:tplc="58B466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507FC"/>
    <w:multiLevelType w:val="hybridMultilevel"/>
    <w:tmpl w:val="51C0B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6807"/>
    <w:multiLevelType w:val="hybridMultilevel"/>
    <w:tmpl w:val="34FE4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7466"/>
    <w:multiLevelType w:val="hybridMultilevel"/>
    <w:tmpl w:val="750CE9D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13B3A"/>
    <w:multiLevelType w:val="hybridMultilevel"/>
    <w:tmpl w:val="A00EE0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72673"/>
    <w:multiLevelType w:val="hybridMultilevel"/>
    <w:tmpl w:val="9A761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33BB3"/>
    <w:multiLevelType w:val="hybridMultilevel"/>
    <w:tmpl w:val="AAFC1E50"/>
    <w:lvl w:ilvl="0" w:tplc="5DC26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07"/>
    <w:rsid w:val="00031DE0"/>
    <w:rsid w:val="000368E2"/>
    <w:rsid w:val="00067EB3"/>
    <w:rsid w:val="00083745"/>
    <w:rsid w:val="0009673D"/>
    <w:rsid w:val="000C793D"/>
    <w:rsid w:val="000C7F9D"/>
    <w:rsid w:val="000D3B2E"/>
    <w:rsid w:val="000D6BE6"/>
    <w:rsid w:val="000E2C44"/>
    <w:rsid w:val="00113634"/>
    <w:rsid w:val="00146642"/>
    <w:rsid w:val="001662C3"/>
    <w:rsid w:val="001A3082"/>
    <w:rsid w:val="00200E92"/>
    <w:rsid w:val="00203907"/>
    <w:rsid w:val="002046F4"/>
    <w:rsid w:val="002122BE"/>
    <w:rsid w:val="0023044C"/>
    <w:rsid w:val="00230D53"/>
    <w:rsid w:val="002327C2"/>
    <w:rsid w:val="00241C26"/>
    <w:rsid w:val="00277AD6"/>
    <w:rsid w:val="00283A6A"/>
    <w:rsid w:val="002B4E79"/>
    <w:rsid w:val="002C7DAE"/>
    <w:rsid w:val="00301593"/>
    <w:rsid w:val="00304FC2"/>
    <w:rsid w:val="00314FFE"/>
    <w:rsid w:val="003459FF"/>
    <w:rsid w:val="003632D9"/>
    <w:rsid w:val="0037330F"/>
    <w:rsid w:val="003A28E8"/>
    <w:rsid w:val="003A6EE8"/>
    <w:rsid w:val="003B063D"/>
    <w:rsid w:val="003B36E8"/>
    <w:rsid w:val="003C47A0"/>
    <w:rsid w:val="003E0837"/>
    <w:rsid w:val="003F73C3"/>
    <w:rsid w:val="00407C1F"/>
    <w:rsid w:val="004239B1"/>
    <w:rsid w:val="00474EE6"/>
    <w:rsid w:val="004804D4"/>
    <w:rsid w:val="00484EDC"/>
    <w:rsid w:val="004937AC"/>
    <w:rsid w:val="00516213"/>
    <w:rsid w:val="00531D9C"/>
    <w:rsid w:val="005509FD"/>
    <w:rsid w:val="00560C0F"/>
    <w:rsid w:val="00591FF9"/>
    <w:rsid w:val="005A7019"/>
    <w:rsid w:val="005C470B"/>
    <w:rsid w:val="00610F1E"/>
    <w:rsid w:val="00653869"/>
    <w:rsid w:val="00670D38"/>
    <w:rsid w:val="006761AC"/>
    <w:rsid w:val="006B30B6"/>
    <w:rsid w:val="006B5EF8"/>
    <w:rsid w:val="00715352"/>
    <w:rsid w:val="00730307"/>
    <w:rsid w:val="007674FF"/>
    <w:rsid w:val="00783A0F"/>
    <w:rsid w:val="00785967"/>
    <w:rsid w:val="007C1FAE"/>
    <w:rsid w:val="007F37D0"/>
    <w:rsid w:val="007F6863"/>
    <w:rsid w:val="0080428C"/>
    <w:rsid w:val="00807626"/>
    <w:rsid w:val="00815E19"/>
    <w:rsid w:val="008A36BC"/>
    <w:rsid w:val="008B7782"/>
    <w:rsid w:val="008E7E8D"/>
    <w:rsid w:val="00910758"/>
    <w:rsid w:val="009279DA"/>
    <w:rsid w:val="00935CE0"/>
    <w:rsid w:val="00996895"/>
    <w:rsid w:val="009A2C8D"/>
    <w:rsid w:val="009C54BD"/>
    <w:rsid w:val="009C60F9"/>
    <w:rsid w:val="009E4458"/>
    <w:rsid w:val="00A074BB"/>
    <w:rsid w:val="00A14983"/>
    <w:rsid w:val="00A32E33"/>
    <w:rsid w:val="00A41216"/>
    <w:rsid w:val="00AA5BF8"/>
    <w:rsid w:val="00AD1E4C"/>
    <w:rsid w:val="00AF41A6"/>
    <w:rsid w:val="00AF53F7"/>
    <w:rsid w:val="00AF563E"/>
    <w:rsid w:val="00B06B89"/>
    <w:rsid w:val="00B129E9"/>
    <w:rsid w:val="00B24FCA"/>
    <w:rsid w:val="00B704B2"/>
    <w:rsid w:val="00BD1EDC"/>
    <w:rsid w:val="00BD2AA6"/>
    <w:rsid w:val="00BD5B02"/>
    <w:rsid w:val="00C27002"/>
    <w:rsid w:val="00C84E77"/>
    <w:rsid w:val="00C918AB"/>
    <w:rsid w:val="00C922F9"/>
    <w:rsid w:val="00CD15AD"/>
    <w:rsid w:val="00CD2B1F"/>
    <w:rsid w:val="00CE186F"/>
    <w:rsid w:val="00CF4BE8"/>
    <w:rsid w:val="00DB084B"/>
    <w:rsid w:val="00DC44AE"/>
    <w:rsid w:val="00DC513A"/>
    <w:rsid w:val="00DD55EB"/>
    <w:rsid w:val="00E056EB"/>
    <w:rsid w:val="00EB024B"/>
    <w:rsid w:val="00EE28C0"/>
    <w:rsid w:val="00EE438C"/>
    <w:rsid w:val="00EF4125"/>
    <w:rsid w:val="00F96079"/>
    <w:rsid w:val="00FB36A8"/>
    <w:rsid w:val="00FD69A6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2D41-A0D5-469A-BAF2-273B2D42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69"/>
    <w:pPr>
      <w:ind w:left="720"/>
      <w:contextualSpacing/>
    </w:pPr>
  </w:style>
  <w:style w:type="table" w:styleId="TableGrid">
    <w:name w:val="Table Grid"/>
    <w:basedOn w:val="TableNormal"/>
    <w:uiPriority w:val="39"/>
    <w:rsid w:val="0093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Димитър Б. Станимиров</dc:creator>
  <cp:lastModifiedBy>Boris Stanimirov</cp:lastModifiedBy>
  <cp:revision>3</cp:revision>
  <cp:lastPrinted>2022-03-30T10:48:00Z</cp:lastPrinted>
  <dcterms:created xsi:type="dcterms:W3CDTF">2022-03-30T12:26:00Z</dcterms:created>
  <dcterms:modified xsi:type="dcterms:W3CDTF">2022-03-30T13:01:00Z</dcterms:modified>
</cp:coreProperties>
</file>