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83" w:rsidRDefault="00F56983" w:rsidP="00385F00">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B6325D">
        <w:rPr>
          <w:noProof/>
          <w:lang w:eastAsia="bg-BG"/>
        </w:rPr>
        <w:drawing>
          <wp:inline distT="0" distB="0" distL="0" distR="0" wp14:anchorId="52744F26" wp14:editId="530D5738">
            <wp:extent cx="6049272" cy="1047750"/>
            <wp:effectExtent l="0" t="0" r="889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56852" cy="1049063"/>
                    </a:xfrm>
                    <a:prstGeom prst="rect">
                      <a:avLst/>
                    </a:prstGeom>
                  </pic:spPr>
                </pic:pic>
              </a:graphicData>
            </a:graphic>
          </wp:inline>
        </w:drawing>
      </w:r>
    </w:p>
    <w:p w:rsidR="00F56983" w:rsidRDefault="00F56983" w:rsidP="00385F00">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p>
    <w:p w:rsidR="00D96D39" w:rsidRDefault="00D96D39" w:rsidP="00385F00">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p>
    <w:p w:rsid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p>
    <w:p w:rsid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Pr>
          <w:rFonts w:ascii="Times New Roman" w:eastAsia="Times New Roman" w:hAnsi="Times New Roman" w:cs="Times New Roman"/>
          <w:b/>
          <w:bCs/>
          <w:kern w:val="36"/>
          <w:sz w:val="28"/>
          <w:szCs w:val="28"/>
          <w:lang w:eastAsia="bg-BG"/>
        </w:rPr>
        <w:t xml:space="preserve">Арт-фест, творчески ателиета, арт-скаути, сага от огън и лед и театрални спектакли в </w:t>
      </w:r>
      <w:bookmarkStart w:id="0" w:name="_GoBack"/>
      <w:bookmarkEnd w:id="0"/>
      <w:r>
        <w:rPr>
          <w:rFonts w:ascii="Times New Roman" w:eastAsia="Times New Roman" w:hAnsi="Times New Roman" w:cs="Times New Roman"/>
          <w:b/>
          <w:bCs/>
          <w:kern w:val="36"/>
          <w:sz w:val="28"/>
          <w:szCs w:val="28"/>
          <w:lang w:eastAsia="bg-BG"/>
        </w:rPr>
        <w:t>проект АРТКРАФТ</w:t>
      </w:r>
    </w:p>
    <w:p w:rsid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p>
    <w:p w:rsid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Pr>
          <w:rFonts w:ascii="Times New Roman" w:eastAsia="Times New Roman" w:hAnsi="Times New Roman" w:cs="Times New Roman"/>
          <w:b/>
          <w:bCs/>
          <w:kern w:val="36"/>
          <w:sz w:val="28"/>
          <w:szCs w:val="28"/>
          <w:lang w:eastAsia="bg-BG"/>
        </w:rPr>
        <w:t>Уникална</w:t>
      </w:r>
      <w:r w:rsidRPr="00D96D39">
        <w:rPr>
          <w:rFonts w:ascii="Times New Roman" w:eastAsia="Times New Roman" w:hAnsi="Times New Roman" w:cs="Times New Roman"/>
          <w:b/>
          <w:bCs/>
          <w:kern w:val="36"/>
          <w:sz w:val="28"/>
          <w:szCs w:val="28"/>
          <w:lang w:eastAsia="bg-BG"/>
        </w:rPr>
        <w:t xml:space="preserve"> по рода си колаборация между съорганизатори - община, театър и гражданска организация</w:t>
      </w:r>
      <w:r>
        <w:rPr>
          <w:rFonts w:ascii="Times New Roman" w:eastAsia="Times New Roman" w:hAnsi="Times New Roman" w:cs="Times New Roman"/>
          <w:b/>
          <w:bCs/>
          <w:kern w:val="36"/>
          <w:sz w:val="28"/>
          <w:szCs w:val="28"/>
          <w:lang w:eastAsia="bg-BG"/>
        </w:rPr>
        <w:t>- това представлява един от най-иновативните проекти в Хасково.</w:t>
      </w:r>
    </w:p>
    <w:p w:rsidR="00A31241"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Pr>
          <w:rFonts w:ascii="Times New Roman" w:eastAsia="Times New Roman" w:hAnsi="Times New Roman" w:cs="Times New Roman"/>
          <w:b/>
          <w:bCs/>
          <w:kern w:val="36"/>
          <w:sz w:val="28"/>
          <w:szCs w:val="28"/>
          <w:lang w:eastAsia="bg-BG"/>
        </w:rPr>
        <w:t xml:space="preserve">АРТКРАФТ е проект на ДКТ „Иван Димов“, Община Хасково и Алианс за регионално сътрудничество и развитие в партньорство с </w:t>
      </w:r>
      <w:r w:rsidRPr="00D96D39">
        <w:rPr>
          <w:rFonts w:ascii="Times New Roman" w:eastAsia="Times New Roman" w:hAnsi="Times New Roman" w:cs="Times New Roman"/>
          <w:b/>
          <w:bCs/>
          <w:kern w:val="36"/>
          <w:sz w:val="28"/>
          <w:szCs w:val="28"/>
          <w:lang w:eastAsia="bg-BG"/>
        </w:rPr>
        <w:t xml:space="preserve">NORTH Consulting </w:t>
      </w:r>
      <w:proofErr w:type="spellStart"/>
      <w:r w:rsidRPr="00D96D39">
        <w:rPr>
          <w:rFonts w:ascii="Times New Roman" w:eastAsia="Times New Roman" w:hAnsi="Times New Roman" w:cs="Times New Roman"/>
          <w:b/>
          <w:bCs/>
          <w:kern w:val="36"/>
          <w:sz w:val="28"/>
          <w:szCs w:val="28"/>
          <w:lang w:eastAsia="bg-BG"/>
        </w:rPr>
        <w:t>ehf</w:t>
      </w:r>
      <w:proofErr w:type="spellEnd"/>
      <w:r w:rsidRPr="00D96D39">
        <w:rPr>
          <w:rFonts w:ascii="Times New Roman" w:eastAsia="Times New Roman" w:hAnsi="Times New Roman" w:cs="Times New Roman"/>
          <w:b/>
          <w:bCs/>
          <w:kern w:val="36"/>
          <w:sz w:val="28"/>
          <w:szCs w:val="28"/>
          <w:lang w:eastAsia="bg-BG"/>
        </w:rPr>
        <w:t xml:space="preserve">., </w:t>
      </w:r>
      <w:proofErr w:type="spellStart"/>
      <w:r w:rsidRPr="00D96D39">
        <w:rPr>
          <w:rFonts w:ascii="Times New Roman" w:eastAsia="Times New Roman" w:hAnsi="Times New Roman" w:cs="Times New Roman"/>
          <w:b/>
          <w:bCs/>
          <w:kern w:val="36"/>
          <w:sz w:val="28"/>
          <w:szCs w:val="28"/>
          <w:lang w:eastAsia="bg-BG"/>
        </w:rPr>
        <w:t>Iceland</w:t>
      </w:r>
      <w:proofErr w:type="spellEnd"/>
      <w:r>
        <w:rPr>
          <w:rFonts w:ascii="Times New Roman" w:eastAsia="Times New Roman" w:hAnsi="Times New Roman" w:cs="Times New Roman"/>
          <w:b/>
          <w:bCs/>
          <w:kern w:val="36"/>
          <w:sz w:val="28"/>
          <w:szCs w:val="28"/>
          <w:lang w:eastAsia="bg-BG"/>
        </w:rPr>
        <w:t xml:space="preserve">. Днес на пресконференция партньорите представиха основните инициативи, които ще бъдат изпълнени в рамките на това сътрудничество. Проектът се </w:t>
      </w:r>
      <w:r w:rsidR="00066AF1">
        <w:rPr>
          <w:rFonts w:ascii="Times New Roman" w:eastAsia="Times New Roman" w:hAnsi="Times New Roman" w:cs="Times New Roman"/>
          <w:b/>
          <w:bCs/>
          <w:kern w:val="36"/>
          <w:sz w:val="28"/>
          <w:szCs w:val="28"/>
          <w:lang w:eastAsia="bg-BG"/>
        </w:rPr>
        <w:t xml:space="preserve">финансира по Програма </w:t>
      </w:r>
      <w:r w:rsidR="00930E9D" w:rsidRPr="00AD7A77">
        <w:rPr>
          <w:rFonts w:ascii="Times New Roman" w:eastAsia="Times New Roman" w:hAnsi="Times New Roman" w:cs="Times New Roman"/>
          <w:b/>
          <w:bCs/>
          <w:kern w:val="36"/>
          <w:sz w:val="28"/>
          <w:szCs w:val="28"/>
          <w:lang w:eastAsia="bg-BG"/>
        </w:rPr>
        <w:t>„</w:t>
      </w:r>
      <w:r w:rsidR="00864946">
        <w:rPr>
          <w:rFonts w:ascii="Times New Roman" w:eastAsia="Times New Roman" w:hAnsi="Times New Roman" w:cs="Times New Roman"/>
          <w:b/>
          <w:bCs/>
          <w:kern w:val="36"/>
          <w:sz w:val="28"/>
          <w:szCs w:val="28"/>
          <w:lang w:eastAsia="bg-BG"/>
        </w:rPr>
        <w:t>Културно предприемачество, наследство и сътрудничество</w:t>
      </w:r>
      <w:r>
        <w:rPr>
          <w:rFonts w:ascii="Times New Roman" w:eastAsia="Times New Roman" w:hAnsi="Times New Roman" w:cs="Times New Roman"/>
          <w:b/>
          <w:bCs/>
          <w:kern w:val="36"/>
          <w:sz w:val="28"/>
          <w:szCs w:val="28"/>
          <w:lang w:eastAsia="bg-BG"/>
        </w:rPr>
        <w:t>“.</w:t>
      </w:r>
    </w:p>
    <w:p w:rsidR="00D96D39" w:rsidRP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Планирани</w:t>
      </w:r>
      <w:r>
        <w:rPr>
          <w:rFonts w:ascii="Times New Roman" w:eastAsia="Times New Roman" w:hAnsi="Times New Roman" w:cs="Times New Roman"/>
          <w:b/>
          <w:bCs/>
          <w:kern w:val="36"/>
          <w:sz w:val="28"/>
          <w:szCs w:val="28"/>
          <w:lang w:eastAsia="bg-BG"/>
        </w:rPr>
        <w:t xml:space="preserve">те </w:t>
      </w:r>
      <w:r w:rsidRPr="00D96D39">
        <w:rPr>
          <w:rFonts w:ascii="Times New Roman" w:eastAsia="Times New Roman" w:hAnsi="Times New Roman" w:cs="Times New Roman"/>
          <w:b/>
          <w:bCs/>
          <w:kern w:val="36"/>
          <w:sz w:val="28"/>
          <w:szCs w:val="28"/>
          <w:lang w:eastAsia="bg-BG"/>
        </w:rPr>
        <w:t xml:space="preserve">събития се отличават от традиционната културна продукция на Община Хасково. Те засягат нови интерпретации върху съществуващи културни продукти, нови публики, нови партньорства, нови форми и жанрове, нови пространства и нови социални ефекти, нови канали за информация, нови модели на потребление, </w:t>
      </w:r>
      <w:r>
        <w:rPr>
          <w:rFonts w:ascii="Times New Roman" w:eastAsia="Times New Roman" w:hAnsi="Times New Roman" w:cs="Times New Roman"/>
          <w:b/>
          <w:bCs/>
          <w:kern w:val="36"/>
          <w:sz w:val="28"/>
          <w:szCs w:val="28"/>
          <w:lang w:eastAsia="bg-BG"/>
        </w:rPr>
        <w:t>нов синтез</w:t>
      </w:r>
      <w:r w:rsidRPr="00D96D39">
        <w:rPr>
          <w:rFonts w:ascii="Times New Roman" w:eastAsia="Times New Roman" w:hAnsi="Times New Roman" w:cs="Times New Roman"/>
          <w:b/>
          <w:bCs/>
          <w:kern w:val="36"/>
          <w:sz w:val="28"/>
          <w:szCs w:val="28"/>
          <w:lang w:eastAsia="bg-BG"/>
        </w:rPr>
        <w:t xml:space="preserve"> между различните форми на изкуствата и между изкуствата и другите обществени сфери.</w:t>
      </w:r>
    </w:p>
    <w:p w:rsidR="00D96D39" w:rsidRP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„АРТКРАФТ“ създава възможности за включване на повече млади хора в културния живот като използва потенциала, който изкуството и културата предлагат. Дейността по проекта на Община Хасково е насочена към артистичното и културно образование в сферата на музиката под формата на работни ателиета за деца и младежи от 6 до 29 години.</w:t>
      </w:r>
    </w:p>
    <w:p w:rsidR="00D96D39" w:rsidRP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lastRenderedPageBreak/>
        <w:t xml:space="preserve">В ателиетата </w:t>
      </w:r>
      <w:r w:rsidRPr="00D96D39">
        <w:rPr>
          <w:rFonts w:ascii="Times New Roman" w:eastAsia="Times New Roman" w:hAnsi="Times New Roman" w:cs="Times New Roman"/>
          <w:b/>
          <w:bCs/>
          <w:kern w:val="36"/>
          <w:sz w:val="28"/>
          <w:szCs w:val="28"/>
          <w:lang w:eastAsia="bg-BG"/>
        </w:rPr>
        <w:t xml:space="preserve">МУЗИКАЛЕН КАЛЕЙДОСКОП </w:t>
      </w:r>
      <w:r w:rsidRPr="00D96D39">
        <w:rPr>
          <w:rFonts w:ascii="Times New Roman" w:eastAsia="Times New Roman" w:hAnsi="Times New Roman" w:cs="Times New Roman"/>
          <w:b/>
          <w:bCs/>
          <w:kern w:val="36"/>
          <w:sz w:val="28"/>
          <w:szCs w:val="28"/>
          <w:lang w:eastAsia="bg-BG"/>
        </w:rPr>
        <w:t xml:space="preserve">млади таланти </w:t>
      </w:r>
      <w:r>
        <w:rPr>
          <w:rFonts w:ascii="Times New Roman" w:eastAsia="Times New Roman" w:hAnsi="Times New Roman" w:cs="Times New Roman"/>
          <w:b/>
          <w:bCs/>
          <w:kern w:val="36"/>
          <w:sz w:val="28"/>
          <w:szCs w:val="28"/>
          <w:lang w:eastAsia="bg-BG"/>
        </w:rPr>
        <w:t>ще</w:t>
      </w:r>
      <w:r w:rsidRPr="00D96D39">
        <w:rPr>
          <w:rFonts w:ascii="Times New Roman" w:eastAsia="Times New Roman" w:hAnsi="Times New Roman" w:cs="Times New Roman"/>
          <w:b/>
          <w:bCs/>
          <w:kern w:val="36"/>
          <w:sz w:val="28"/>
          <w:szCs w:val="28"/>
          <w:lang w:eastAsia="bg-BG"/>
        </w:rPr>
        <w:t xml:space="preserve"> открият, развият и получат професионална подкрепа в сферата на музикалното изкуство.</w:t>
      </w:r>
    </w:p>
    <w:p w:rsidR="00D96D39" w:rsidRP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 xml:space="preserve">Ще бъдат сформирани групи за обучение на деца и младежи по гъдулка, гайда, тамбура, </w:t>
      </w:r>
      <w:proofErr w:type="spellStart"/>
      <w:r w:rsidRPr="00D96D39">
        <w:rPr>
          <w:rFonts w:ascii="Times New Roman" w:eastAsia="Times New Roman" w:hAnsi="Times New Roman" w:cs="Times New Roman"/>
          <w:b/>
          <w:bCs/>
          <w:kern w:val="36"/>
          <w:sz w:val="28"/>
          <w:szCs w:val="28"/>
          <w:lang w:eastAsia="bg-BG"/>
        </w:rPr>
        <w:t>кларинет</w:t>
      </w:r>
      <w:proofErr w:type="spellEnd"/>
      <w:r w:rsidRPr="00D96D39">
        <w:rPr>
          <w:rFonts w:ascii="Times New Roman" w:eastAsia="Times New Roman" w:hAnsi="Times New Roman" w:cs="Times New Roman"/>
          <w:b/>
          <w:bCs/>
          <w:kern w:val="36"/>
          <w:sz w:val="28"/>
          <w:szCs w:val="28"/>
          <w:lang w:eastAsia="bg-BG"/>
        </w:rPr>
        <w:t xml:space="preserve">, </w:t>
      </w:r>
      <w:proofErr w:type="spellStart"/>
      <w:r w:rsidRPr="00D96D39">
        <w:rPr>
          <w:rFonts w:ascii="Times New Roman" w:eastAsia="Times New Roman" w:hAnsi="Times New Roman" w:cs="Times New Roman"/>
          <w:b/>
          <w:bCs/>
          <w:kern w:val="36"/>
          <w:sz w:val="28"/>
          <w:szCs w:val="28"/>
          <w:lang w:eastAsia="bg-BG"/>
        </w:rPr>
        <w:t>перкусии</w:t>
      </w:r>
      <w:proofErr w:type="spellEnd"/>
      <w:r w:rsidRPr="00D96D39">
        <w:rPr>
          <w:rFonts w:ascii="Times New Roman" w:eastAsia="Times New Roman" w:hAnsi="Times New Roman" w:cs="Times New Roman"/>
          <w:b/>
          <w:bCs/>
          <w:kern w:val="36"/>
          <w:sz w:val="28"/>
          <w:szCs w:val="28"/>
          <w:lang w:eastAsia="bg-BG"/>
        </w:rPr>
        <w:t>, тромпет, флейта, цигулка и виолончело.</w:t>
      </w:r>
      <w:r>
        <w:rPr>
          <w:rFonts w:ascii="Times New Roman" w:eastAsia="Times New Roman" w:hAnsi="Times New Roman" w:cs="Times New Roman"/>
          <w:b/>
          <w:bCs/>
          <w:kern w:val="36"/>
          <w:sz w:val="28"/>
          <w:szCs w:val="28"/>
          <w:lang w:eastAsia="bg-BG"/>
        </w:rPr>
        <w:t xml:space="preserve"> </w:t>
      </w:r>
      <w:r w:rsidRPr="00D96D39">
        <w:rPr>
          <w:rFonts w:ascii="Times New Roman" w:eastAsia="Times New Roman" w:hAnsi="Times New Roman" w:cs="Times New Roman"/>
          <w:b/>
          <w:bCs/>
          <w:kern w:val="36"/>
          <w:sz w:val="28"/>
          <w:szCs w:val="28"/>
          <w:lang w:eastAsia="bg-BG"/>
        </w:rPr>
        <w:t>Планираните занимания ще се провеждат по предварително подготвен график в гр. Хасково, с. Криво поле, с. Войводово, с. Орлово и с. Конуш.</w:t>
      </w:r>
      <w:r>
        <w:rPr>
          <w:rFonts w:ascii="Times New Roman" w:eastAsia="Times New Roman" w:hAnsi="Times New Roman" w:cs="Times New Roman"/>
          <w:b/>
          <w:bCs/>
          <w:kern w:val="36"/>
          <w:sz w:val="28"/>
          <w:szCs w:val="28"/>
          <w:lang w:eastAsia="bg-BG"/>
        </w:rPr>
        <w:t xml:space="preserve"> </w:t>
      </w:r>
      <w:r w:rsidRPr="00D96D39">
        <w:rPr>
          <w:rFonts w:ascii="Times New Roman" w:eastAsia="Times New Roman" w:hAnsi="Times New Roman" w:cs="Times New Roman"/>
          <w:b/>
          <w:bCs/>
          <w:kern w:val="36"/>
          <w:sz w:val="28"/>
          <w:szCs w:val="28"/>
          <w:lang w:eastAsia="bg-BG"/>
        </w:rPr>
        <w:t>Участието в ателиетата е напълно безплатно и не изисква никакви разходи от страна на желаещите да се включат. Един участник може да избере повече от един инструмент като не е необходимо да притежава собствен такъв.</w:t>
      </w:r>
    </w:p>
    <w:p w:rsid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Необходимо е да се попълни онлайн заявка https://forms.gle/qvBvmsLtyGbXd3Cd6.</w:t>
      </w:r>
    </w:p>
    <w:p w:rsidR="00D96D39" w:rsidRP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АРТКРАФТ ФЕСТ:</w:t>
      </w:r>
    </w:p>
    <w:p w:rsidR="00D96D39" w:rsidRP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 xml:space="preserve">Фестивалът ще е с продължителност от седмица и ще се разгърне на няколко места в града - Градска градина, парк </w:t>
      </w:r>
      <w:proofErr w:type="spellStart"/>
      <w:r w:rsidRPr="00D96D39">
        <w:rPr>
          <w:rFonts w:ascii="Times New Roman" w:eastAsia="Times New Roman" w:hAnsi="Times New Roman" w:cs="Times New Roman"/>
          <w:b/>
          <w:bCs/>
          <w:kern w:val="36"/>
          <w:sz w:val="28"/>
          <w:szCs w:val="28"/>
          <w:lang w:eastAsia="bg-BG"/>
        </w:rPr>
        <w:t>Кенана</w:t>
      </w:r>
      <w:proofErr w:type="spellEnd"/>
      <w:r w:rsidRPr="00D96D39">
        <w:rPr>
          <w:rFonts w:ascii="Times New Roman" w:eastAsia="Times New Roman" w:hAnsi="Times New Roman" w:cs="Times New Roman"/>
          <w:b/>
          <w:bCs/>
          <w:kern w:val="36"/>
          <w:sz w:val="28"/>
          <w:szCs w:val="28"/>
          <w:lang w:eastAsia="bg-BG"/>
        </w:rPr>
        <w:t xml:space="preserve"> и парк Ямача.</w:t>
      </w:r>
    </w:p>
    <w:p w:rsidR="00D96D39" w:rsidRP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ГЛОБАЛНО ЛОКАЛНИ:</w:t>
      </w:r>
    </w:p>
    <w:p w:rsid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В рамките на дейността ще се реализират конкурс за плакат на пиеса и две творчески резиденции "ТИ ВОДИШ" в България и в Исландия за 14 артисти.</w:t>
      </w:r>
    </w:p>
    <w:p w:rsidR="00D96D39" w:rsidRP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МУЗИКАЛЕН КАЛЕЙДОСКОП:</w:t>
      </w:r>
    </w:p>
    <w:p w:rsidR="00D96D39" w:rsidRPr="00D96D39" w:rsidRDefault="00D96D39" w:rsidP="008D71F2">
      <w:pPr>
        <w:shd w:val="clear" w:color="auto" w:fill="FFFFFF"/>
        <w:spacing w:after="0" w:line="276" w:lineRule="auto"/>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Дейността цели въвличане на представители на различни етнически групи живеещи на територията на Община Хасково, които ще опознаят по-добре изкуството чрез организиране на събития, посветени на артистичното и културно образование в сферата на музиката, поднесени под формата на работни ателиета за деца и младежи.</w:t>
      </w:r>
    </w:p>
    <w:p w:rsidR="00D96D39" w:rsidRP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АЗ- ХУДОЖНИКЪТ:</w:t>
      </w:r>
    </w:p>
    <w:p w:rsidR="00D96D39" w:rsidRP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В рамките на дейността ще се реализира пътуваща изложба на създадените в рамките на събитието "АЗ- ХУДОЖНИКЪТ" портрети в с. Криво поле, с. Войводово, с. Орлово и с. Конуш (област Хасково) и с. Татарево (област Пловдив), със съпътстващи концерти на участниците в образователните ателиета и лагер.</w:t>
      </w:r>
    </w:p>
    <w:p w:rsidR="00D96D39" w:rsidRP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АРТ-СКАУТИ:</w:t>
      </w:r>
    </w:p>
    <w:p w:rsidR="00211F95" w:rsidRP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 xml:space="preserve">В 7-дневен изнесен образователен лагер ще бъдат включени 20 млади таланти от школите за изкуства и клубове по интереси в града. Общо </w:t>
      </w:r>
      <w:r w:rsidRPr="00D96D39">
        <w:rPr>
          <w:rFonts w:ascii="Times New Roman" w:eastAsia="Times New Roman" w:hAnsi="Times New Roman" w:cs="Times New Roman"/>
          <w:b/>
          <w:bCs/>
          <w:kern w:val="36"/>
          <w:sz w:val="28"/>
          <w:szCs w:val="28"/>
          <w:lang w:eastAsia="bg-BG"/>
        </w:rPr>
        <w:lastRenderedPageBreak/>
        <w:t>7 образователни и творчески програми ще се разработят и реализират от модератори с квалификация опит в подходящите направления.</w:t>
      </w:r>
    </w:p>
    <w:p w:rsidR="00D96D39" w:rsidRP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ПОКАНА ЗА ТЕАТЪР: Можеш ли да повярваш?:</w:t>
      </w:r>
    </w:p>
    <w:p w:rsidR="00D96D39" w:rsidRP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След премиерата по време на АРТКРАФТ ФЕСТ, театралната пиеса „Можеш ли да повярваш?“ ще потегли на турне и ще бъде представена в четири малки населени места, където гостуването на театър не е типично - град Ивайловград (Община Ивайловград, Област Хасково), град Симеоновград (Община Симеоновград, Област Хасково), град Гълъбово (Община Гълъбово, Област Стара Загора) и село Татарево (Община Първомай, Област Пловдив).</w:t>
      </w:r>
    </w:p>
    <w:p w:rsidR="00D96D39" w:rsidRP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САГА ЗА ОГЪН И ЛЕД:</w:t>
      </w:r>
    </w:p>
    <w:p w:rsid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Дейността ще се разгърне в два етапа: Провеждане на творческата резиденция "ТИ ВОДИШ" в Исландия като продължение на проведената в България и подготвяне на фотографска изложба в Рейкявик. Вторият етап е свързан с реализиране на две нови културни събития в Рейкявик – представяне на съвместна фотографска изложба "Сага за огън и лед" и прожекция пред исландската публика на българската пиеса "Можеш ли да повярваш?", която ще бъде заснета със субтитри. Като съпътстващи събития ще бъдат проведени пресконференция и среща-разговор с творците.</w:t>
      </w:r>
    </w:p>
    <w:p w:rsid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p>
    <w:p w:rsid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Pr>
          <w:rFonts w:ascii="Times New Roman" w:eastAsia="Times New Roman" w:hAnsi="Times New Roman" w:cs="Times New Roman"/>
          <w:b/>
          <w:bCs/>
          <w:kern w:val="36"/>
          <w:sz w:val="28"/>
          <w:szCs w:val="28"/>
          <w:lang w:eastAsia="bg-BG"/>
        </w:rPr>
        <w:t xml:space="preserve">Проектът е на обща стойност 391 083 лв. Финансирането е </w:t>
      </w:r>
      <w:r w:rsidRPr="00D96D39">
        <w:rPr>
          <w:rFonts w:ascii="Times New Roman" w:eastAsia="Times New Roman" w:hAnsi="Times New Roman" w:cs="Times New Roman"/>
          <w:b/>
          <w:bCs/>
          <w:kern w:val="36"/>
          <w:sz w:val="28"/>
          <w:szCs w:val="28"/>
          <w:lang w:eastAsia="bg-BG"/>
        </w:rPr>
        <w:t>Програма</w:t>
      </w:r>
      <w:r>
        <w:rPr>
          <w:rFonts w:ascii="Times New Roman" w:eastAsia="Times New Roman" w:hAnsi="Times New Roman" w:cs="Times New Roman"/>
          <w:b/>
          <w:bCs/>
          <w:kern w:val="36"/>
          <w:sz w:val="28"/>
          <w:szCs w:val="28"/>
          <w:lang w:eastAsia="bg-BG"/>
        </w:rPr>
        <w:t xml:space="preserve"> „</w:t>
      </w:r>
      <w:r w:rsidRPr="00D96D39">
        <w:rPr>
          <w:rFonts w:ascii="Times New Roman" w:eastAsia="Times New Roman" w:hAnsi="Times New Roman" w:cs="Times New Roman"/>
          <w:b/>
          <w:bCs/>
          <w:kern w:val="36"/>
          <w:sz w:val="28"/>
          <w:szCs w:val="28"/>
          <w:lang w:eastAsia="bg-BG"/>
        </w:rPr>
        <w:t>Културно предприемачество, наследство и сътрудничество</w:t>
      </w:r>
      <w:r>
        <w:rPr>
          <w:rFonts w:ascii="Times New Roman" w:eastAsia="Times New Roman" w:hAnsi="Times New Roman" w:cs="Times New Roman"/>
          <w:b/>
          <w:bCs/>
          <w:kern w:val="36"/>
          <w:sz w:val="28"/>
          <w:szCs w:val="28"/>
          <w:lang w:eastAsia="bg-BG"/>
        </w:rPr>
        <w:t>“.</w:t>
      </w:r>
    </w:p>
    <w:p w:rsidR="00D96D39" w:rsidRP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Инвестицията в осигуряване на обществена достъпност до културно съдържание</w:t>
      </w:r>
      <w:r>
        <w:rPr>
          <w:rFonts w:ascii="Times New Roman" w:eastAsia="Times New Roman" w:hAnsi="Times New Roman" w:cs="Times New Roman"/>
          <w:b/>
          <w:bCs/>
          <w:kern w:val="36"/>
          <w:sz w:val="28"/>
          <w:szCs w:val="28"/>
          <w:lang w:eastAsia="bg-BG"/>
        </w:rPr>
        <w:t xml:space="preserve"> и</w:t>
      </w:r>
      <w:r w:rsidRPr="00D96D39">
        <w:rPr>
          <w:rFonts w:ascii="Times New Roman" w:eastAsia="Times New Roman" w:hAnsi="Times New Roman" w:cs="Times New Roman"/>
          <w:b/>
          <w:bCs/>
          <w:kern w:val="36"/>
          <w:sz w:val="28"/>
          <w:szCs w:val="28"/>
          <w:lang w:eastAsia="bg-BG"/>
        </w:rPr>
        <w:t xml:space="preserve"> образование, е ключова предпоставка за изграждане на европейска идентичност в рамките на общността, но съхранявайки различните културни традиции на голямото европейско семейство.</w:t>
      </w:r>
    </w:p>
    <w:p w:rsidR="00D96D39" w:rsidRDefault="00D96D39" w:rsidP="008D71F2">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r w:rsidRPr="00D96D39">
        <w:rPr>
          <w:rFonts w:ascii="Times New Roman" w:eastAsia="Times New Roman" w:hAnsi="Times New Roman" w:cs="Times New Roman"/>
          <w:b/>
          <w:bCs/>
          <w:kern w:val="36"/>
          <w:sz w:val="28"/>
          <w:szCs w:val="28"/>
          <w:lang w:eastAsia="bg-BG"/>
        </w:rPr>
        <w:t xml:space="preserve">Изграждане на широко сътрудничество между организации от страните донори и България, чрез които да се намалят икономическите и социални различия в Европа. Приемайки културата като двигател за местно и регионално развитие, </w:t>
      </w:r>
      <w:r w:rsidRPr="00D96D39">
        <w:rPr>
          <w:rFonts w:ascii="Times New Roman" w:eastAsia="Times New Roman" w:hAnsi="Times New Roman" w:cs="Times New Roman"/>
          <w:b/>
          <w:bCs/>
          <w:kern w:val="36"/>
          <w:sz w:val="28"/>
          <w:szCs w:val="28"/>
          <w:lang w:eastAsia="bg-BG"/>
        </w:rPr>
        <w:lastRenderedPageBreak/>
        <w:t>организации от България и Исландия се обединяват за развитието на мултикултурен диалог.</w:t>
      </w:r>
    </w:p>
    <w:p w:rsidR="00D96D39" w:rsidRDefault="00D96D39" w:rsidP="00211F95">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p>
    <w:p w:rsidR="00D96D39" w:rsidRDefault="00D96D39" w:rsidP="00211F95">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p>
    <w:p w:rsidR="00D96D39" w:rsidRPr="00211F95" w:rsidRDefault="00D96D39" w:rsidP="00211F95">
      <w:pPr>
        <w:shd w:val="clear" w:color="auto" w:fill="FFFFFF"/>
        <w:spacing w:after="0" w:line="450" w:lineRule="atLeast"/>
        <w:jc w:val="center"/>
        <w:outlineLvl w:val="0"/>
        <w:rPr>
          <w:rFonts w:ascii="Times New Roman" w:eastAsia="Times New Roman" w:hAnsi="Times New Roman" w:cs="Times New Roman"/>
          <w:b/>
          <w:bCs/>
          <w:kern w:val="36"/>
          <w:sz w:val="28"/>
          <w:szCs w:val="28"/>
          <w:lang w:eastAsia="bg-BG"/>
        </w:rPr>
      </w:pPr>
    </w:p>
    <w:tbl>
      <w:tblPr>
        <w:tblpPr w:leftFromText="141" w:rightFromText="141" w:vertAnchor="text" w:tblpXSpec="right" w:tblpY="1"/>
        <w:tblOverlap w:val="never"/>
        <w:tblW w:w="5036" w:type="pct"/>
        <w:shd w:val="clear" w:color="auto" w:fill="F3F3F3"/>
        <w:tblCellMar>
          <w:top w:w="15" w:type="dxa"/>
          <w:left w:w="15" w:type="dxa"/>
          <w:bottom w:w="15" w:type="dxa"/>
          <w:right w:w="15" w:type="dxa"/>
        </w:tblCellMar>
        <w:tblLook w:val="04A0" w:firstRow="1" w:lastRow="0" w:firstColumn="1" w:lastColumn="0" w:noHBand="0" w:noVBand="1"/>
      </w:tblPr>
      <w:tblGrid>
        <w:gridCol w:w="4364"/>
        <w:gridCol w:w="4773"/>
      </w:tblGrid>
      <w:tr w:rsidR="0092175C"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hideMark/>
          </w:tcPr>
          <w:p w:rsidR="0092175C" w:rsidRPr="00AC3767" w:rsidRDefault="006C0EDA" w:rsidP="00EA68A6">
            <w:pPr>
              <w:spacing w:after="0" w:line="240"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Програма</w:t>
            </w:r>
            <w:r w:rsidR="0092175C" w:rsidRPr="00AC3767">
              <w:rPr>
                <w:rFonts w:ascii="Times New Roman" w:eastAsia="Times New Roman" w:hAnsi="Times New Roman" w:cs="Times New Roman"/>
                <w:b/>
                <w:bCs/>
                <w:sz w:val="24"/>
                <w:szCs w:val="24"/>
                <w:lang w:eastAsia="bg-BG"/>
              </w:rPr>
              <w:t>:</w:t>
            </w:r>
          </w:p>
        </w:tc>
        <w:tc>
          <w:tcPr>
            <w:tcW w:w="4773" w:type="dxa"/>
            <w:tcBorders>
              <w:top w:val="nil"/>
              <w:left w:val="nil"/>
              <w:bottom w:val="nil"/>
              <w:right w:val="nil"/>
            </w:tcBorders>
            <w:shd w:val="clear" w:color="auto" w:fill="F3F3F3"/>
            <w:tcMar>
              <w:top w:w="75" w:type="dxa"/>
              <w:left w:w="75" w:type="dxa"/>
              <w:bottom w:w="75" w:type="dxa"/>
              <w:right w:w="75" w:type="dxa"/>
            </w:tcMar>
            <w:vAlign w:val="center"/>
            <w:hideMark/>
          </w:tcPr>
          <w:p w:rsidR="00AB3A7B" w:rsidRPr="00AC3767" w:rsidRDefault="00CD0F44" w:rsidP="00EA68A6">
            <w:pPr>
              <w:spacing w:after="0" w:line="240" w:lineRule="auto"/>
              <w:rPr>
                <w:rFonts w:ascii="Times New Roman" w:eastAsia="Times New Roman" w:hAnsi="Times New Roman" w:cs="Times New Roman"/>
                <w:sz w:val="24"/>
                <w:szCs w:val="24"/>
                <w:lang w:eastAsia="bg-BG"/>
              </w:rPr>
            </w:pPr>
            <w:r w:rsidRPr="00CD0F44">
              <w:rPr>
                <w:rFonts w:ascii="Times New Roman" w:eastAsia="Times New Roman" w:hAnsi="Times New Roman" w:cs="Times New Roman"/>
                <w:sz w:val="24"/>
                <w:szCs w:val="24"/>
                <w:lang w:eastAsia="bg-BG"/>
              </w:rPr>
              <w:t>Културно предприемачество, наследство и сътрудничество</w:t>
            </w:r>
          </w:p>
        </w:tc>
      </w:tr>
      <w:tr w:rsidR="0092175C"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hideMark/>
          </w:tcPr>
          <w:p w:rsidR="0092175C" w:rsidRPr="00AC3767" w:rsidRDefault="00DC460C" w:rsidP="00EA68A6">
            <w:pPr>
              <w:spacing w:after="0" w:line="240"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Бенефициент</w:t>
            </w:r>
            <w:r w:rsidR="0092175C" w:rsidRPr="00AC3767">
              <w:rPr>
                <w:rFonts w:ascii="Times New Roman" w:eastAsia="Times New Roman" w:hAnsi="Times New Roman" w:cs="Times New Roman"/>
                <w:b/>
                <w:bCs/>
                <w:sz w:val="24"/>
                <w:szCs w:val="24"/>
                <w:lang w:eastAsia="bg-BG"/>
              </w:rPr>
              <w:t>:</w:t>
            </w:r>
          </w:p>
        </w:tc>
        <w:tc>
          <w:tcPr>
            <w:tcW w:w="4773" w:type="dxa"/>
            <w:tcBorders>
              <w:top w:val="nil"/>
              <w:left w:val="nil"/>
              <w:bottom w:val="nil"/>
              <w:right w:val="nil"/>
            </w:tcBorders>
            <w:shd w:val="clear" w:color="auto" w:fill="F3F3F3"/>
            <w:tcMar>
              <w:top w:w="75" w:type="dxa"/>
              <w:left w:w="75" w:type="dxa"/>
              <w:bottom w:w="75" w:type="dxa"/>
              <w:right w:w="75" w:type="dxa"/>
            </w:tcMar>
            <w:vAlign w:val="center"/>
            <w:hideMark/>
          </w:tcPr>
          <w:p w:rsidR="0092175C" w:rsidRPr="00AC3767" w:rsidRDefault="00FF4A8C" w:rsidP="00EA68A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ДРАМАТИЧНО-КУКЛЕН ТЕАТЪР „ИВАН ДИМОВ“</w:t>
            </w:r>
          </w:p>
        </w:tc>
      </w:tr>
      <w:tr w:rsidR="00CD0F44"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tcPr>
          <w:p w:rsidR="00CD0F44" w:rsidRDefault="00CD0F44" w:rsidP="00EA68A6">
            <w:pPr>
              <w:spacing w:after="0" w:line="240"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Партньори:</w:t>
            </w:r>
          </w:p>
        </w:tc>
        <w:tc>
          <w:tcPr>
            <w:tcW w:w="4773" w:type="dxa"/>
            <w:tcBorders>
              <w:top w:val="nil"/>
              <w:left w:val="nil"/>
              <w:bottom w:val="nil"/>
              <w:right w:val="nil"/>
            </w:tcBorders>
            <w:shd w:val="clear" w:color="auto" w:fill="F3F3F3"/>
            <w:tcMar>
              <w:top w:w="75" w:type="dxa"/>
              <w:left w:w="75" w:type="dxa"/>
              <w:bottom w:w="75" w:type="dxa"/>
              <w:right w:w="75" w:type="dxa"/>
            </w:tcMar>
            <w:vAlign w:val="center"/>
          </w:tcPr>
          <w:p w:rsidR="00CD0F44" w:rsidRDefault="00242ED0" w:rsidP="00EA68A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ОБЩИНА ХАСКОВО</w:t>
            </w:r>
          </w:p>
          <w:p w:rsidR="007F1550" w:rsidRDefault="007F1550" w:rsidP="00EA68A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АЛИАНС ЗА РЕГИОНАЛНО</w:t>
            </w:r>
          </w:p>
          <w:p w:rsidR="007F1550" w:rsidRDefault="007F1550" w:rsidP="00EA68A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СЪТРУДНИЧЕСТВО И РАЗВИТИЕ</w:t>
            </w:r>
          </w:p>
          <w:p w:rsidR="00CD0F44" w:rsidRPr="00CE3DB6" w:rsidRDefault="007F1550" w:rsidP="00EA68A6">
            <w:pPr>
              <w:spacing w:after="0"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 xml:space="preserve">NORTH Consulting </w:t>
            </w:r>
            <w:proofErr w:type="spellStart"/>
            <w:r>
              <w:rPr>
                <w:rFonts w:ascii="Times New Roman" w:eastAsia="Times New Roman" w:hAnsi="Times New Roman" w:cs="Times New Roman"/>
                <w:sz w:val="24"/>
                <w:szCs w:val="24"/>
                <w:lang w:val="en-US" w:eastAsia="bg-BG"/>
              </w:rPr>
              <w:t>ehf</w:t>
            </w:r>
            <w:proofErr w:type="spellEnd"/>
            <w:r>
              <w:rPr>
                <w:rFonts w:ascii="Times New Roman" w:eastAsia="Times New Roman" w:hAnsi="Times New Roman" w:cs="Times New Roman"/>
                <w:sz w:val="24"/>
                <w:szCs w:val="24"/>
                <w:lang w:val="en-US" w:eastAsia="bg-BG"/>
              </w:rPr>
              <w:t>., Iceland</w:t>
            </w:r>
          </w:p>
        </w:tc>
      </w:tr>
      <w:tr w:rsidR="0092175C"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hideMark/>
          </w:tcPr>
          <w:p w:rsidR="0092175C" w:rsidRPr="00AC3767" w:rsidRDefault="0092175C" w:rsidP="00EA68A6">
            <w:pPr>
              <w:spacing w:after="0" w:line="240" w:lineRule="auto"/>
              <w:jc w:val="right"/>
              <w:rPr>
                <w:rFonts w:ascii="Times New Roman" w:eastAsia="Times New Roman" w:hAnsi="Times New Roman" w:cs="Times New Roman"/>
                <w:b/>
                <w:bCs/>
                <w:sz w:val="24"/>
                <w:szCs w:val="24"/>
                <w:lang w:eastAsia="bg-BG"/>
              </w:rPr>
            </w:pPr>
            <w:r w:rsidRPr="00AC3767">
              <w:rPr>
                <w:rFonts w:ascii="Times New Roman" w:eastAsia="Times New Roman" w:hAnsi="Times New Roman" w:cs="Times New Roman"/>
                <w:b/>
                <w:bCs/>
                <w:sz w:val="24"/>
                <w:szCs w:val="24"/>
                <w:lang w:eastAsia="bg-BG"/>
              </w:rPr>
              <w:t>Времетраене на проекта (в месеци):</w:t>
            </w:r>
          </w:p>
        </w:tc>
        <w:tc>
          <w:tcPr>
            <w:tcW w:w="4773" w:type="dxa"/>
            <w:tcBorders>
              <w:top w:val="nil"/>
              <w:left w:val="nil"/>
              <w:bottom w:val="nil"/>
              <w:right w:val="nil"/>
            </w:tcBorders>
            <w:shd w:val="clear" w:color="auto" w:fill="F3F3F3"/>
            <w:tcMar>
              <w:top w:w="75" w:type="dxa"/>
              <w:left w:w="75" w:type="dxa"/>
              <w:bottom w:w="75" w:type="dxa"/>
              <w:right w:w="75" w:type="dxa"/>
            </w:tcMar>
            <w:vAlign w:val="center"/>
            <w:hideMark/>
          </w:tcPr>
          <w:p w:rsidR="0092175C" w:rsidRPr="00AC3767" w:rsidRDefault="00C4769F" w:rsidP="00EA68A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w:t>
            </w:r>
          </w:p>
        </w:tc>
      </w:tr>
      <w:tr w:rsidR="0092175C"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hideMark/>
          </w:tcPr>
          <w:p w:rsidR="0092175C" w:rsidRPr="00AC3767" w:rsidRDefault="0092175C" w:rsidP="00EA68A6">
            <w:pPr>
              <w:spacing w:after="0" w:line="240" w:lineRule="auto"/>
              <w:jc w:val="right"/>
              <w:rPr>
                <w:rFonts w:ascii="Times New Roman" w:eastAsia="Times New Roman" w:hAnsi="Times New Roman" w:cs="Times New Roman"/>
                <w:b/>
                <w:bCs/>
                <w:sz w:val="24"/>
                <w:szCs w:val="24"/>
                <w:lang w:eastAsia="bg-BG"/>
              </w:rPr>
            </w:pPr>
            <w:r w:rsidRPr="00AC3767">
              <w:rPr>
                <w:rFonts w:ascii="Times New Roman" w:eastAsia="Times New Roman" w:hAnsi="Times New Roman" w:cs="Times New Roman"/>
                <w:b/>
                <w:bCs/>
                <w:sz w:val="24"/>
                <w:szCs w:val="24"/>
                <w:lang w:eastAsia="bg-BG"/>
              </w:rPr>
              <w:t>Стойност:</w:t>
            </w:r>
          </w:p>
        </w:tc>
        <w:tc>
          <w:tcPr>
            <w:tcW w:w="4773" w:type="dxa"/>
            <w:tcBorders>
              <w:top w:val="nil"/>
              <w:left w:val="nil"/>
              <w:bottom w:val="nil"/>
              <w:right w:val="nil"/>
            </w:tcBorders>
            <w:shd w:val="clear" w:color="auto" w:fill="F3F3F3"/>
            <w:tcMar>
              <w:top w:w="75" w:type="dxa"/>
              <w:left w:w="75" w:type="dxa"/>
              <w:bottom w:w="75" w:type="dxa"/>
              <w:right w:w="75" w:type="dxa"/>
            </w:tcMar>
            <w:vAlign w:val="center"/>
            <w:hideMark/>
          </w:tcPr>
          <w:p w:rsidR="0092175C" w:rsidRPr="00AC3767" w:rsidRDefault="00C4769F" w:rsidP="00EA68A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391 083</w:t>
            </w:r>
            <w:r>
              <w:rPr>
                <w:rFonts w:ascii="Times New Roman" w:eastAsia="Times New Roman" w:hAnsi="Times New Roman" w:cs="Times New Roman"/>
                <w:sz w:val="24"/>
                <w:szCs w:val="24"/>
                <w:lang w:val="en-US" w:eastAsia="bg-BG"/>
              </w:rPr>
              <w:t xml:space="preserve"> </w:t>
            </w:r>
            <w:r w:rsidRPr="0022459A">
              <w:rPr>
                <w:rFonts w:ascii="Times New Roman" w:eastAsia="Times New Roman" w:hAnsi="Times New Roman" w:cs="Times New Roman"/>
                <w:sz w:val="24"/>
                <w:szCs w:val="24"/>
                <w:lang w:eastAsia="bg-BG"/>
              </w:rPr>
              <w:t>лв.</w:t>
            </w:r>
          </w:p>
        </w:tc>
      </w:tr>
      <w:tr w:rsidR="0092175C"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hideMark/>
          </w:tcPr>
          <w:p w:rsidR="0092175C" w:rsidRPr="00AC3767" w:rsidRDefault="0092175C" w:rsidP="00EA68A6">
            <w:pPr>
              <w:spacing w:after="0" w:line="240" w:lineRule="auto"/>
              <w:jc w:val="right"/>
              <w:rPr>
                <w:rFonts w:ascii="Times New Roman" w:eastAsia="Times New Roman" w:hAnsi="Times New Roman" w:cs="Times New Roman"/>
                <w:b/>
                <w:bCs/>
                <w:sz w:val="24"/>
                <w:szCs w:val="24"/>
                <w:lang w:eastAsia="bg-BG"/>
              </w:rPr>
            </w:pPr>
            <w:r w:rsidRPr="00AC3767">
              <w:rPr>
                <w:rFonts w:ascii="Times New Roman" w:eastAsia="Times New Roman" w:hAnsi="Times New Roman" w:cs="Times New Roman"/>
                <w:b/>
                <w:bCs/>
                <w:sz w:val="24"/>
                <w:szCs w:val="24"/>
                <w:lang w:eastAsia="bg-BG"/>
              </w:rPr>
              <w:t>Начална дата на проекта:</w:t>
            </w:r>
          </w:p>
        </w:tc>
        <w:tc>
          <w:tcPr>
            <w:tcW w:w="4773" w:type="dxa"/>
            <w:tcBorders>
              <w:top w:val="nil"/>
              <w:left w:val="nil"/>
              <w:bottom w:val="nil"/>
              <w:right w:val="nil"/>
            </w:tcBorders>
            <w:shd w:val="clear" w:color="auto" w:fill="F3F3F3"/>
            <w:tcMar>
              <w:top w:w="75" w:type="dxa"/>
              <w:left w:w="75" w:type="dxa"/>
              <w:bottom w:w="75" w:type="dxa"/>
              <w:right w:w="75" w:type="dxa"/>
            </w:tcMar>
            <w:vAlign w:val="center"/>
            <w:hideMark/>
          </w:tcPr>
          <w:p w:rsidR="0092175C" w:rsidRPr="0022459A" w:rsidRDefault="009C1304" w:rsidP="00EA68A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07.11</w:t>
            </w:r>
            <w:r w:rsidR="003E16CF">
              <w:rPr>
                <w:rFonts w:ascii="Times New Roman" w:eastAsia="Times New Roman" w:hAnsi="Times New Roman" w:cs="Times New Roman"/>
                <w:sz w:val="24"/>
                <w:szCs w:val="24"/>
                <w:lang w:val="en-US" w:eastAsia="bg-BG"/>
              </w:rPr>
              <w:t>.2022</w:t>
            </w:r>
            <w:r w:rsidR="00617104" w:rsidRPr="0022459A">
              <w:rPr>
                <w:rFonts w:ascii="Times New Roman" w:eastAsia="Times New Roman" w:hAnsi="Times New Roman" w:cs="Times New Roman"/>
                <w:sz w:val="24"/>
                <w:szCs w:val="24"/>
                <w:lang w:eastAsia="bg-BG"/>
              </w:rPr>
              <w:t xml:space="preserve"> </w:t>
            </w:r>
            <w:r w:rsidR="00332F87" w:rsidRPr="0022459A">
              <w:rPr>
                <w:rFonts w:ascii="Times New Roman" w:eastAsia="Times New Roman" w:hAnsi="Times New Roman" w:cs="Times New Roman"/>
                <w:sz w:val="24"/>
                <w:szCs w:val="24"/>
                <w:lang w:eastAsia="bg-BG"/>
              </w:rPr>
              <w:t>г.</w:t>
            </w:r>
          </w:p>
        </w:tc>
      </w:tr>
      <w:tr w:rsidR="0092175C"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hideMark/>
          </w:tcPr>
          <w:p w:rsidR="0092175C" w:rsidRPr="00AC3767" w:rsidRDefault="0092175C" w:rsidP="00EA68A6">
            <w:pPr>
              <w:spacing w:after="0" w:line="240" w:lineRule="auto"/>
              <w:jc w:val="right"/>
              <w:rPr>
                <w:rFonts w:ascii="Times New Roman" w:eastAsia="Times New Roman" w:hAnsi="Times New Roman" w:cs="Times New Roman"/>
                <w:b/>
                <w:bCs/>
                <w:sz w:val="24"/>
                <w:szCs w:val="24"/>
                <w:lang w:eastAsia="bg-BG"/>
              </w:rPr>
            </w:pPr>
            <w:r w:rsidRPr="00AC3767">
              <w:rPr>
                <w:rFonts w:ascii="Times New Roman" w:eastAsia="Times New Roman" w:hAnsi="Times New Roman" w:cs="Times New Roman"/>
                <w:b/>
                <w:bCs/>
                <w:sz w:val="24"/>
                <w:szCs w:val="24"/>
                <w:lang w:eastAsia="bg-BG"/>
              </w:rPr>
              <w:t>Крайна дата на:</w:t>
            </w:r>
          </w:p>
        </w:tc>
        <w:tc>
          <w:tcPr>
            <w:tcW w:w="4773" w:type="dxa"/>
            <w:tcBorders>
              <w:top w:val="nil"/>
              <w:left w:val="nil"/>
              <w:bottom w:val="nil"/>
              <w:right w:val="nil"/>
            </w:tcBorders>
            <w:shd w:val="clear" w:color="auto" w:fill="F3F3F3"/>
            <w:tcMar>
              <w:top w:w="75" w:type="dxa"/>
              <w:left w:w="75" w:type="dxa"/>
              <w:bottom w:w="75" w:type="dxa"/>
              <w:right w:w="75" w:type="dxa"/>
            </w:tcMar>
            <w:vAlign w:val="center"/>
            <w:hideMark/>
          </w:tcPr>
          <w:p w:rsidR="00211F95" w:rsidRPr="0022459A" w:rsidRDefault="003E16CF" w:rsidP="00EA68A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30.04.2024</w:t>
            </w:r>
            <w:r w:rsidR="00617104" w:rsidRPr="0022459A">
              <w:rPr>
                <w:rFonts w:ascii="Times New Roman" w:eastAsia="Times New Roman" w:hAnsi="Times New Roman" w:cs="Times New Roman"/>
                <w:sz w:val="24"/>
                <w:szCs w:val="24"/>
                <w:lang w:eastAsia="bg-BG"/>
              </w:rPr>
              <w:t xml:space="preserve"> </w:t>
            </w:r>
            <w:r w:rsidR="00332F87" w:rsidRPr="0022459A">
              <w:rPr>
                <w:rFonts w:ascii="Times New Roman" w:eastAsia="Times New Roman" w:hAnsi="Times New Roman" w:cs="Times New Roman"/>
                <w:sz w:val="24"/>
                <w:szCs w:val="24"/>
                <w:lang w:eastAsia="bg-BG"/>
              </w:rPr>
              <w:t>г.</w:t>
            </w:r>
            <w:r w:rsidR="00BA2AD7" w:rsidRPr="0022459A">
              <w:rPr>
                <w:rFonts w:ascii="Times New Roman" w:eastAsia="Times New Roman" w:hAnsi="Times New Roman" w:cs="Times New Roman"/>
                <w:b/>
                <w:bCs/>
                <w:sz w:val="24"/>
                <w:szCs w:val="24"/>
                <w:lang w:eastAsia="bg-BG"/>
              </w:rPr>
              <w:t xml:space="preserve"> </w:t>
            </w:r>
          </w:p>
        </w:tc>
      </w:tr>
      <w:tr w:rsidR="00061E0D"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tcPr>
          <w:p w:rsidR="00061E0D" w:rsidRPr="00650B5C" w:rsidRDefault="00061E0D" w:rsidP="00650B5C">
            <w:pPr>
              <w:spacing w:after="0" w:line="240" w:lineRule="auto"/>
              <w:jc w:val="right"/>
              <w:rPr>
                <w:rFonts w:ascii="Times New Roman" w:eastAsia="Times New Roman" w:hAnsi="Times New Roman" w:cs="Times New Roman"/>
                <w:b/>
                <w:bCs/>
                <w:sz w:val="24"/>
                <w:szCs w:val="24"/>
                <w:lang w:val="ru-RU" w:eastAsia="bg-BG"/>
              </w:rPr>
            </w:pPr>
            <w:r w:rsidRPr="00AC3767">
              <w:rPr>
                <w:rFonts w:ascii="Times New Roman" w:eastAsia="Times New Roman" w:hAnsi="Times New Roman" w:cs="Times New Roman"/>
                <w:b/>
                <w:bCs/>
                <w:sz w:val="24"/>
                <w:szCs w:val="24"/>
                <w:lang w:eastAsia="bg-BG"/>
              </w:rPr>
              <w:t>Резюме на проекта</w:t>
            </w:r>
            <w:r w:rsidRPr="00AD7A77">
              <w:rPr>
                <w:rFonts w:ascii="Times New Roman" w:eastAsia="Times New Roman" w:hAnsi="Times New Roman" w:cs="Times New Roman"/>
                <w:b/>
                <w:bCs/>
                <w:sz w:val="24"/>
                <w:szCs w:val="24"/>
                <w:lang w:val="ru-RU" w:eastAsia="bg-BG"/>
              </w:rPr>
              <w:t>:</w:t>
            </w:r>
          </w:p>
        </w:tc>
        <w:tc>
          <w:tcPr>
            <w:tcW w:w="4773" w:type="dxa"/>
            <w:tcBorders>
              <w:top w:val="nil"/>
              <w:left w:val="nil"/>
              <w:bottom w:val="nil"/>
              <w:right w:val="nil"/>
            </w:tcBorders>
            <w:shd w:val="clear" w:color="auto" w:fill="F3F3F3"/>
            <w:tcMar>
              <w:top w:w="75" w:type="dxa"/>
              <w:left w:w="75" w:type="dxa"/>
              <w:bottom w:w="75" w:type="dxa"/>
              <w:right w:w="75" w:type="dxa"/>
            </w:tcMar>
            <w:vAlign w:val="center"/>
          </w:tcPr>
          <w:p w:rsidR="00880ED6" w:rsidRPr="00880ED6" w:rsidRDefault="00880ED6" w:rsidP="00EA68A6">
            <w:pPr>
              <w:spacing w:after="0" w:line="240" w:lineRule="auto"/>
              <w:jc w:val="both"/>
              <w:rPr>
                <w:rFonts w:ascii="Times New Roman" w:eastAsia="Times New Roman" w:hAnsi="Times New Roman" w:cs="Times New Roman"/>
                <w:bCs/>
                <w:sz w:val="24"/>
                <w:szCs w:val="24"/>
                <w:lang w:eastAsia="bg-BG"/>
              </w:rPr>
            </w:pPr>
            <w:r w:rsidRPr="00880ED6">
              <w:rPr>
                <w:rFonts w:ascii="Times New Roman" w:eastAsia="Times New Roman" w:hAnsi="Times New Roman" w:cs="Times New Roman"/>
                <w:bCs/>
                <w:sz w:val="24"/>
                <w:szCs w:val="24"/>
                <w:lang w:eastAsia="bg-BG"/>
              </w:rPr>
              <w:t xml:space="preserve">Проект "АРТКРАФТ" представлява уникална по рода си колаборация между съорганизатори (публична администрация - община, културен институт - държавен куклено-драматичен театър и неправителствена организация - културен оператор), културно разнообразие на съдържанието с образователна насоченост (театрални и музикални представления и </w:t>
            </w:r>
            <w:proofErr w:type="spellStart"/>
            <w:r w:rsidRPr="00880ED6">
              <w:rPr>
                <w:rFonts w:ascii="Times New Roman" w:eastAsia="Times New Roman" w:hAnsi="Times New Roman" w:cs="Times New Roman"/>
                <w:bCs/>
                <w:sz w:val="24"/>
                <w:szCs w:val="24"/>
                <w:lang w:eastAsia="bg-BG"/>
              </w:rPr>
              <w:t>уъркшопове</w:t>
            </w:r>
            <w:proofErr w:type="spellEnd"/>
            <w:r w:rsidRPr="00880ED6">
              <w:rPr>
                <w:rFonts w:ascii="Times New Roman" w:eastAsia="Times New Roman" w:hAnsi="Times New Roman" w:cs="Times New Roman"/>
                <w:bCs/>
                <w:sz w:val="24"/>
                <w:szCs w:val="24"/>
                <w:lang w:eastAsia="bg-BG"/>
              </w:rPr>
              <w:t xml:space="preserve">, образователни занаятчийски ателиета, работилници за рисуване и изложби) и </w:t>
            </w:r>
            <w:proofErr w:type="spellStart"/>
            <w:r w:rsidRPr="00880ED6">
              <w:rPr>
                <w:rFonts w:ascii="Times New Roman" w:eastAsia="Times New Roman" w:hAnsi="Times New Roman" w:cs="Times New Roman"/>
                <w:bCs/>
                <w:sz w:val="24"/>
                <w:szCs w:val="24"/>
                <w:lang w:eastAsia="bg-BG"/>
              </w:rPr>
              <w:t>интеракция</w:t>
            </w:r>
            <w:proofErr w:type="spellEnd"/>
            <w:r w:rsidRPr="00880ED6">
              <w:rPr>
                <w:rFonts w:ascii="Times New Roman" w:eastAsia="Times New Roman" w:hAnsi="Times New Roman" w:cs="Times New Roman"/>
                <w:bCs/>
                <w:sz w:val="24"/>
                <w:szCs w:val="24"/>
                <w:lang w:eastAsia="bg-BG"/>
              </w:rPr>
              <w:t xml:space="preserve"> между професионални творци, любители и неангажирани досега публики. В рамките на проекта са планирани редица събития, които се отличават от традиционната културна продукция на община Хасково. Те засягат освен нови интерпретации върху съществуващи културни продукти, нови публики, нови партньорства, нови форми и жанрове, нови пространства и нови социални ефекти, нови канали за информация, нови модели на потребление, така и нови синтези между различните форми на изкуствата и между изкуствата и другите обществени сфери.</w:t>
            </w:r>
          </w:p>
          <w:p w:rsidR="00880ED6" w:rsidRPr="00880ED6" w:rsidRDefault="00880ED6" w:rsidP="00EA68A6">
            <w:pPr>
              <w:spacing w:after="0" w:line="240" w:lineRule="auto"/>
              <w:jc w:val="both"/>
              <w:rPr>
                <w:rFonts w:ascii="Times New Roman" w:eastAsia="Times New Roman" w:hAnsi="Times New Roman" w:cs="Times New Roman"/>
                <w:bCs/>
                <w:sz w:val="24"/>
                <w:szCs w:val="24"/>
                <w:lang w:eastAsia="bg-BG"/>
              </w:rPr>
            </w:pPr>
            <w:r w:rsidRPr="00880ED6">
              <w:rPr>
                <w:rFonts w:ascii="Times New Roman" w:eastAsia="Times New Roman" w:hAnsi="Times New Roman" w:cs="Times New Roman"/>
                <w:bCs/>
                <w:sz w:val="24"/>
                <w:szCs w:val="24"/>
                <w:lang w:eastAsia="bg-BG"/>
              </w:rPr>
              <w:lastRenderedPageBreak/>
              <w:t>"АРТКРАФТ" създава възможности за включване на повече млади хора в културния живот като използва потенциала, който изкуството и културата предлагат. Инвестицията в осигуряване на обществена достъпност до културно съдържание, респективно образование е ключова предпоставка за изграждане на европейска идентичност в рамките на общността, но съхранявайки различните културни традиции на голямото европейско семейство.</w:t>
            </w:r>
          </w:p>
          <w:p w:rsidR="00880ED6" w:rsidRPr="00880ED6" w:rsidRDefault="00880ED6" w:rsidP="00EA68A6">
            <w:pPr>
              <w:spacing w:after="0" w:line="240" w:lineRule="auto"/>
              <w:jc w:val="both"/>
              <w:rPr>
                <w:rFonts w:ascii="Times New Roman" w:eastAsia="Times New Roman" w:hAnsi="Times New Roman" w:cs="Times New Roman"/>
                <w:bCs/>
                <w:sz w:val="24"/>
                <w:szCs w:val="24"/>
                <w:lang w:eastAsia="bg-BG"/>
              </w:rPr>
            </w:pPr>
            <w:r w:rsidRPr="00880ED6">
              <w:rPr>
                <w:rFonts w:ascii="Times New Roman" w:eastAsia="Times New Roman" w:hAnsi="Times New Roman" w:cs="Times New Roman"/>
                <w:bCs/>
                <w:sz w:val="24"/>
                <w:szCs w:val="24"/>
                <w:lang w:eastAsia="bg-BG"/>
              </w:rPr>
              <w:t>Проектът съдейства за постигане на целите на ФМ на ЕИП 2014-2021 за изграждане на широко сътрудничество между организации от страните донори и България, чрез които да се намалят икономическите и социални различия в Европа. Приемайки културата като двигател за местно и регионално развитие, организации от България и Исландия се обединяват за развитието на мултикултурен диалог.</w:t>
            </w:r>
          </w:p>
          <w:p w:rsidR="008E0B20" w:rsidRDefault="00880ED6" w:rsidP="00EA68A6">
            <w:pPr>
              <w:spacing w:after="0" w:line="240" w:lineRule="auto"/>
              <w:jc w:val="both"/>
              <w:rPr>
                <w:rFonts w:ascii="Times New Roman" w:eastAsia="Times New Roman" w:hAnsi="Times New Roman" w:cs="Times New Roman"/>
                <w:bCs/>
                <w:sz w:val="24"/>
                <w:szCs w:val="24"/>
                <w:lang w:eastAsia="bg-BG"/>
              </w:rPr>
            </w:pPr>
            <w:r w:rsidRPr="00880ED6">
              <w:rPr>
                <w:rFonts w:ascii="Times New Roman" w:eastAsia="Times New Roman" w:hAnsi="Times New Roman" w:cs="Times New Roman"/>
                <w:bCs/>
                <w:sz w:val="24"/>
                <w:szCs w:val="24"/>
                <w:lang w:eastAsia="bg-BG"/>
              </w:rPr>
              <w:t>С оглед повишаване на организационния капацитет се предвижда и изготвянето на план за привличане на публики и обучение за персонала на ДКТ "Иван Димов"- Хасково. Предвидени са и дейности за управление на проекта, както и мерки за информация и комуникация.</w:t>
            </w:r>
          </w:p>
        </w:tc>
      </w:tr>
      <w:tr w:rsidR="00061E0D"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tcPr>
          <w:p w:rsidR="00061E0D" w:rsidRPr="00061E0D" w:rsidRDefault="00061E0D" w:rsidP="00EA68A6">
            <w:pPr>
              <w:spacing w:after="0" w:line="240" w:lineRule="auto"/>
              <w:jc w:val="right"/>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lastRenderedPageBreak/>
              <w:t>Дейности:</w:t>
            </w:r>
          </w:p>
          <w:p w:rsidR="00061E0D" w:rsidRDefault="00061E0D" w:rsidP="00EA68A6">
            <w:pPr>
              <w:spacing w:after="0" w:line="240" w:lineRule="auto"/>
              <w:jc w:val="right"/>
              <w:rPr>
                <w:rFonts w:ascii="Times New Roman" w:eastAsia="Times New Roman" w:hAnsi="Times New Roman" w:cs="Times New Roman"/>
                <w:b/>
                <w:bCs/>
                <w:sz w:val="24"/>
                <w:szCs w:val="24"/>
                <w:lang w:eastAsia="bg-BG"/>
              </w:rPr>
            </w:pPr>
          </w:p>
        </w:tc>
        <w:tc>
          <w:tcPr>
            <w:tcW w:w="4773" w:type="dxa"/>
            <w:tcBorders>
              <w:top w:val="nil"/>
              <w:left w:val="nil"/>
              <w:bottom w:val="nil"/>
              <w:right w:val="nil"/>
            </w:tcBorders>
            <w:shd w:val="clear" w:color="auto" w:fill="F3F3F3"/>
            <w:tcMar>
              <w:top w:w="75" w:type="dxa"/>
              <w:left w:w="75" w:type="dxa"/>
              <w:bottom w:w="75" w:type="dxa"/>
              <w:right w:w="75" w:type="dxa"/>
            </w:tcMar>
            <w:vAlign w:val="center"/>
          </w:tcPr>
          <w:p w:rsidR="00061E0D" w:rsidRDefault="00040077" w:rsidP="00EA68A6">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Организация и</w:t>
            </w:r>
            <w:r w:rsidR="0049000D" w:rsidRPr="0049000D">
              <w:rPr>
                <w:rFonts w:ascii="Times New Roman" w:eastAsia="Times New Roman" w:hAnsi="Times New Roman" w:cs="Times New Roman"/>
                <w:sz w:val="24"/>
                <w:szCs w:val="24"/>
                <w:lang w:eastAsia="bg-BG"/>
              </w:rPr>
              <w:t xml:space="preserve"> управление на проекта</w:t>
            </w:r>
          </w:p>
          <w:p w:rsidR="0049000D" w:rsidRDefault="0049000D" w:rsidP="00EA68A6">
            <w:pPr>
              <w:spacing w:after="0" w:line="240" w:lineRule="auto"/>
              <w:jc w:val="both"/>
              <w:rPr>
                <w:rFonts w:ascii="Times New Roman" w:eastAsia="Times New Roman" w:hAnsi="Times New Roman" w:cs="Times New Roman"/>
                <w:sz w:val="24"/>
                <w:szCs w:val="24"/>
                <w:lang w:eastAsia="bg-BG"/>
              </w:rPr>
            </w:pPr>
            <w:r w:rsidRPr="0049000D">
              <w:rPr>
                <w:rFonts w:ascii="Times New Roman" w:eastAsia="Times New Roman" w:hAnsi="Times New Roman" w:cs="Times New Roman"/>
                <w:sz w:val="24"/>
                <w:szCs w:val="24"/>
                <w:lang w:eastAsia="bg-BG"/>
              </w:rPr>
              <w:t>Публичност и информация</w:t>
            </w:r>
          </w:p>
          <w:p w:rsidR="00AD04F6" w:rsidRDefault="00AD04F6" w:rsidP="00EA68A6">
            <w:pPr>
              <w:spacing w:after="0" w:line="240" w:lineRule="auto"/>
              <w:jc w:val="both"/>
              <w:rPr>
                <w:rFonts w:ascii="Times New Roman" w:eastAsia="Times New Roman" w:hAnsi="Times New Roman" w:cs="Times New Roman"/>
                <w:sz w:val="24"/>
                <w:szCs w:val="24"/>
                <w:lang w:eastAsia="bg-BG"/>
              </w:rPr>
            </w:pPr>
            <w:r w:rsidRPr="0049000D">
              <w:rPr>
                <w:rFonts w:ascii="Times New Roman" w:eastAsia="Times New Roman" w:hAnsi="Times New Roman" w:cs="Times New Roman"/>
                <w:sz w:val="24"/>
                <w:szCs w:val="24"/>
                <w:lang w:eastAsia="bg-BG"/>
              </w:rPr>
              <w:t>Разработване на</w:t>
            </w:r>
            <w:r>
              <w:rPr>
                <w:rFonts w:ascii="Times New Roman" w:eastAsia="Times New Roman" w:hAnsi="Times New Roman" w:cs="Times New Roman"/>
                <w:sz w:val="24"/>
                <w:szCs w:val="24"/>
                <w:lang w:eastAsia="bg-BG"/>
              </w:rPr>
              <w:t xml:space="preserve"> план за привличане публики и обучение за персонала</w:t>
            </w:r>
          </w:p>
          <w:p w:rsidR="007C105D" w:rsidRPr="007C105D" w:rsidRDefault="007C105D" w:rsidP="00EA68A6">
            <w:pPr>
              <w:spacing w:after="0" w:line="240" w:lineRule="auto"/>
              <w:jc w:val="both"/>
              <w:rPr>
                <w:rFonts w:ascii="Times New Roman" w:eastAsia="Times New Roman" w:hAnsi="Times New Roman" w:cs="Times New Roman"/>
                <w:b/>
                <w:sz w:val="24"/>
                <w:szCs w:val="24"/>
                <w:lang w:eastAsia="bg-BG"/>
              </w:rPr>
            </w:pPr>
            <w:r w:rsidRPr="007C105D">
              <w:rPr>
                <w:rFonts w:ascii="Times New Roman" w:eastAsia="Times New Roman" w:hAnsi="Times New Roman" w:cs="Times New Roman"/>
                <w:b/>
                <w:sz w:val="24"/>
                <w:szCs w:val="24"/>
                <w:lang w:eastAsia="bg-BG"/>
              </w:rPr>
              <w:t>АРТКРАФТ ФЕСТ:</w:t>
            </w:r>
          </w:p>
          <w:p w:rsidR="0049000D" w:rsidRDefault="007C105D" w:rsidP="00EA68A6">
            <w:pPr>
              <w:spacing w:after="0" w:line="240" w:lineRule="auto"/>
              <w:jc w:val="both"/>
              <w:rPr>
                <w:rFonts w:ascii="Times New Roman" w:eastAsia="Times New Roman" w:hAnsi="Times New Roman" w:cs="Times New Roman"/>
                <w:sz w:val="24"/>
                <w:szCs w:val="24"/>
                <w:lang w:eastAsia="bg-BG"/>
              </w:rPr>
            </w:pPr>
            <w:r w:rsidRPr="007C105D">
              <w:rPr>
                <w:rFonts w:ascii="Times New Roman" w:eastAsia="Times New Roman" w:hAnsi="Times New Roman" w:cs="Times New Roman"/>
                <w:sz w:val="24"/>
                <w:szCs w:val="24"/>
                <w:lang w:eastAsia="bg-BG"/>
              </w:rPr>
              <w:t xml:space="preserve">Фестивалът ще е с продължителност от седмица и ще се разгърне на няколко места в града - Градска градина, </w:t>
            </w:r>
            <w:r w:rsidR="00187EF1">
              <w:rPr>
                <w:rFonts w:ascii="Times New Roman" w:eastAsia="Times New Roman" w:hAnsi="Times New Roman" w:cs="Times New Roman"/>
                <w:sz w:val="24"/>
                <w:szCs w:val="24"/>
                <w:lang w:eastAsia="bg-BG"/>
              </w:rPr>
              <w:t xml:space="preserve">парк </w:t>
            </w:r>
            <w:proofErr w:type="spellStart"/>
            <w:r w:rsidRPr="007C105D">
              <w:rPr>
                <w:rFonts w:ascii="Times New Roman" w:eastAsia="Times New Roman" w:hAnsi="Times New Roman" w:cs="Times New Roman"/>
                <w:sz w:val="24"/>
                <w:szCs w:val="24"/>
                <w:lang w:eastAsia="bg-BG"/>
              </w:rPr>
              <w:t>Кенана</w:t>
            </w:r>
            <w:proofErr w:type="spellEnd"/>
            <w:r w:rsidRPr="007C105D">
              <w:rPr>
                <w:rFonts w:ascii="Times New Roman" w:eastAsia="Times New Roman" w:hAnsi="Times New Roman" w:cs="Times New Roman"/>
                <w:sz w:val="24"/>
                <w:szCs w:val="24"/>
                <w:lang w:eastAsia="bg-BG"/>
              </w:rPr>
              <w:t xml:space="preserve"> и </w:t>
            </w:r>
            <w:r w:rsidR="00187EF1">
              <w:rPr>
                <w:rFonts w:ascii="Times New Roman" w:eastAsia="Times New Roman" w:hAnsi="Times New Roman" w:cs="Times New Roman"/>
                <w:sz w:val="24"/>
                <w:szCs w:val="24"/>
                <w:lang w:eastAsia="bg-BG"/>
              </w:rPr>
              <w:t xml:space="preserve">парк </w:t>
            </w:r>
            <w:r w:rsidRPr="007C105D">
              <w:rPr>
                <w:rFonts w:ascii="Times New Roman" w:eastAsia="Times New Roman" w:hAnsi="Times New Roman" w:cs="Times New Roman"/>
                <w:sz w:val="24"/>
                <w:szCs w:val="24"/>
                <w:lang w:eastAsia="bg-BG"/>
              </w:rPr>
              <w:t xml:space="preserve">Ямача. В рамките на фестивала ще бъдат представени културните продукти (постановки, </w:t>
            </w:r>
            <w:proofErr w:type="spellStart"/>
            <w:r w:rsidRPr="007C105D">
              <w:rPr>
                <w:rFonts w:ascii="Times New Roman" w:eastAsia="Times New Roman" w:hAnsi="Times New Roman" w:cs="Times New Roman"/>
                <w:sz w:val="24"/>
                <w:szCs w:val="24"/>
                <w:lang w:eastAsia="bg-BG"/>
              </w:rPr>
              <w:t>пърформанси</w:t>
            </w:r>
            <w:proofErr w:type="spellEnd"/>
            <w:r w:rsidRPr="007C105D">
              <w:rPr>
                <w:rFonts w:ascii="Times New Roman" w:eastAsia="Times New Roman" w:hAnsi="Times New Roman" w:cs="Times New Roman"/>
                <w:sz w:val="24"/>
                <w:szCs w:val="24"/>
                <w:lang w:eastAsia="bg-BG"/>
              </w:rPr>
              <w:t xml:space="preserve">, изложби) получени в резултат от проектните дейности "МУЗИКАЛЕН КАЛЕЙДОСКОП", "АРТ-СКАУТИ" и "ГЛОБАЛНО ЛОКАЛНИ", вкл. събитие "АЗ-ХУДОЖНИКЪТ", където в публично пространство 6 хасковски художници ще рисуват портрети един на друг като публиката в реално време ще може да проследи целия процес по създаване на една творба. Събитието ще бъде заснето от млади фотографи под ръководството на професионален фотограф и обработени под </w:t>
            </w:r>
            <w:r w:rsidRPr="007C105D">
              <w:rPr>
                <w:rFonts w:ascii="Times New Roman" w:eastAsia="Times New Roman" w:hAnsi="Times New Roman" w:cs="Times New Roman"/>
                <w:sz w:val="24"/>
                <w:szCs w:val="24"/>
                <w:lang w:eastAsia="bg-BG"/>
              </w:rPr>
              <w:lastRenderedPageBreak/>
              <w:t xml:space="preserve">формата на дигитален </w:t>
            </w:r>
            <w:proofErr w:type="spellStart"/>
            <w:r w:rsidRPr="007C105D">
              <w:rPr>
                <w:rFonts w:ascii="Times New Roman" w:eastAsia="Times New Roman" w:hAnsi="Times New Roman" w:cs="Times New Roman"/>
                <w:sz w:val="24"/>
                <w:szCs w:val="24"/>
                <w:lang w:eastAsia="bg-BG"/>
              </w:rPr>
              <w:t>фоторазказ</w:t>
            </w:r>
            <w:proofErr w:type="spellEnd"/>
            <w:r w:rsidRPr="007C105D">
              <w:rPr>
                <w:rFonts w:ascii="Times New Roman" w:eastAsia="Times New Roman" w:hAnsi="Times New Roman" w:cs="Times New Roman"/>
                <w:sz w:val="24"/>
                <w:szCs w:val="24"/>
                <w:lang w:eastAsia="bg-BG"/>
              </w:rPr>
              <w:t>, който ще бъде публикуван в сайта на проекта и електронните инфо мрежи.</w:t>
            </w:r>
          </w:p>
          <w:p w:rsidR="00D334AF" w:rsidRPr="00D334AF" w:rsidRDefault="00D334AF" w:rsidP="00EA68A6">
            <w:pPr>
              <w:spacing w:after="0" w:line="240" w:lineRule="auto"/>
              <w:jc w:val="both"/>
              <w:rPr>
                <w:rFonts w:ascii="Times New Roman" w:eastAsia="Times New Roman" w:hAnsi="Times New Roman" w:cs="Times New Roman"/>
                <w:b/>
                <w:sz w:val="24"/>
                <w:szCs w:val="24"/>
                <w:lang w:eastAsia="bg-BG"/>
              </w:rPr>
            </w:pPr>
            <w:r w:rsidRPr="00D334AF">
              <w:rPr>
                <w:rFonts w:ascii="Times New Roman" w:eastAsia="Times New Roman" w:hAnsi="Times New Roman" w:cs="Times New Roman"/>
                <w:b/>
                <w:sz w:val="24"/>
                <w:szCs w:val="24"/>
                <w:lang w:eastAsia="bg-BG"/>
              </w:rPr>
              <w:t>ГЛОБАЛНО ЛОКАЛНИ:</w:t>
            </w:r>
          </w:p>
          <w:p w:rsidR="00D334AF" w:rsidRDefault="00D334AF" w:rsidP="00EA68A6">
            <w:pPr>
              <w:spacing w:after="0" w:line="240" w:lineRule="auto"/>
              <w:jc w:val="both"/>
              <w:rPr>
                <w:rFonts w:ascii="Times New Roman" w:eastAsia="Times New Roman" w:hAnsi="Times New Roman" w:cs="Times New Roman"/>
                <w:sz w:val="24"/>
                <w:szCs w:val="24"/>
                <w:lang w:eastAsia="bg-BG"/>
              </w:rPr>
            </w:pPr>
            <w:r w:rsidRPr="00D334AF">
              <w:rPr>
                <w:rFonts w:ascii="Times New Roman" w:eastAsia="Times New Roman" w:hAnsi="Times New Roman" w:cs="Times New Roman"/>
                <w:sz w:val="24"/>
                <w:szCs w:val="24"/>
                <w:lang w:eastAsia="bg-BG"/>
              </w:rPr>
              <w:t>В рамките на дейността ще се реализират конкурс за плакат на пиеса и две творчески резиденции "ТИ ВОДИШ" в България и в Исландия за 14 артисти. Като резултат от творческата колаборация ще се създадат нови културни продукти - театрална постановка "Можеш ли да повярваш?", фотографска изложба и изложба за плакат, които ще бъдат представени по време на АРТКРАФТ ФЕСТ както и пред исландската публика.</w:t>
            </w:r>
          </w:p>
          <w:p w:rsidR="00BA71DF" w:rsidRPr="00760980" w:rsidRDefault="00BA71DF" w:rsidP="00EA68A6">
            <w:pPr>
              <w:pStyle w:val="Default"/>
              <w:rPr>
                <w:rFonts w:ascii="Times New Roman" w:hAnsi="Times New Roman" w:cs="Times New Roman"/>
                <w:b/>
              </w:rPr>
            </w:pPr>
            <w:r w:rsidRPr="00760980">
              <w:rPr>
                <w:rFonts w:ascii="Times New Roman" w:hAnsi="Times New Roman" w:cs="Times New Roman"/>
                <w:b/>
              </w:rPr>
              <w:t xml:space="preserve">МУЗИКАЛЕН КАЛЕЙДОСКОП: </w:t>
            </w:r>
          </w:p>
          <w:p w:rsidR="00D334AF" w:rsidRDefault="00BA71DF" w:rsidP="00EA68A6">
            <w:pPr>
              <w:spacing w:after="0" w:line="240" w:lineRule="auto"/>
              <w:jc w:val="both"/>
              <w:rPr>
                <w:rFonts w:ascii="Times New Roman" w:hAnsi="Times New Roman" w:cs="Times New Roman"/>
                <w:sz w:val="24"/>
                <w:szCs w:val="24"/>
              </w:rPr>
            </w:pPr>
            <w:r w:rsidRPr="00BA71DF">
              <w:rPr>
                <w:rFonts w:ascii="Times New Roman" w:hAnsi="Times New Roman" w:cs="Times New Roman"/>
                <w:sz w:val="24"/>
                <w:szCs w:val="24"/>
              </w:rPr>
              <w:t>Дейността цели въвличане на представители на различни етнически групи живеещи на територията на Община Хасково, които ще опознаят по-добре изкуството чрез организиране на събития</w:t>
            </w:r>
            <w:r w:rsidR="00187EF1">
              <w:rPr>
                <w:rFonts w:ascii="Times New Roman" w:hAnsi="Times New Roman" w:cs="Times New Roman"/>
                <w:sz w:val="24"/>
                <w:szCs w:val="24"/>
              </w:rPr>
              <w:t>,</w:t>
            </w:r>
            <w:r w:rsidRPr="00BA71DF">
              <w:rPr>
                <w:rFonts w:ascii="Times New Roman" w:hAnsi="Times New Roman" w:cs="Times New Roman"/>
                <w:sz w:val="24"/>
                <w:szCs w:val="24"/>
              </w:rPr>
              <w:t xml:space="preserve"> посветени на артистичното и културно образование в сферата на музиката, поднесени под формата на работни ателиета за деца и младежи. Особен акцент е гарантирането и разширяването на обхвата на културни дейности за деца и младежи от малките и отдалечени населени места - с. Криво поле, с. Войводово, с. Орлово и с. Конуш, вкл. от маргиналните общности, където достъп</w:t>
            </w:r>
            <w:r w:rsidR="00187EF1">
              <w:rPr>
                <w:rFonts w:ascii="Times New Roman" w:hAnsi="Times New Roman" w:cs="Times New Roman"/>
                <w:sz w:val="24"/>
                <w:szCs w:val="24"/>
              </w:rPr>
              <w:t>ът</w:t>
            </w:r>
            <w:r w:rsidRPr="00BA71DF">
              <w:rPr>
                <w:rFonts w:ascii="Times New Roman" w:hAnsi="Times New Roman" w:cs="Times New Roman"/>
                <w:sz w:val="24"/>
                <w:szCs w:val="24"/>
              </w:rPr>
              <w:t xml:space="preserve"> до подобни събития е силно ограничен или изцяло липсва. Мотивът за провеждане на заниманията под тази форма е участниците</w:t>
            </w:r>
            <w:r w:rsidR="00187EF1">
              <w:rPr>
                <w:rFonts w:ascii="Times New Roman" w:hAnsi="Times New Roman" w:cs="Times New Roman"/>
                <w:sz w:val="24"/>
                <w:szCs w:val="24"/>
              </w:rPr>
              <w:t>,</w:t>
            </w:r>
            <w:r w:rsidRPr="00BA71DF">
              <w:rPr>
                <w:rFonts w:ascii="Times New Roman" w:hAnsi="Times New Roman" w:cs="Times New Roman"/>
                <w:sz w:val="24"/>
                <w:szCs w:val="24"/>
              </w:rPr>
              <w:t xml:space="preserve"> в лицето на деца и младежи от по-малките населени места</w:t>
            </w:r>
            <w:r w:rsidR="00187EF1">
              <w:rPr>
                <w:rFonts w:ascii="Times New Roman" w:hAnsi="Times New Roman" w:cs="Times New Roman"/>
                <w:sz w:val="24"/>
                <w:szCs w:val="24"/>
              </w:rPr>
              <w:t>,</w:t>
            </w:r>
            <w:r w:rsidRPr="00BA71DF">
              <w:rPr>
                <w:rFonts w:ascii="Times New Roman" w:hAnsi="Times New Roman" w:cs="Times New Roman"/>
                <w:sz w:val="24"/>
                <w:szCs w:val="24"/>
              </w:rPr>
              <w:t xml:space="preserve"> да придобиват умения преди всичко благодарение на своята собствена активна работа, а не само като слушатели, като акцентът е върху получаване на динамично знание. Ще се положат основите на школи по народна и духова музика, каквито към момента липсват.</w:t>
            </w:r>
          </w:p>
          <w:p w:rsidR="006D4899" w:rsidRPr="006047AB" w:rsidRDefault="006D4899" w:rsidP="00EA68A6">
            <w:pPr>
              <w:pStyle w:val="Default"/>
              <w:rPr>
                <w:rFonts w:ascii="Times New Roman" w:hAnsi="Times New Roman" w:cs="Times New Roman"/>
                <w:b/>
              </w:rPr>
            </w:pPr>
            <w:r w:rsidRPr="006047AB">
              <w:rPr>
                <w:rFonts w:ascii="Times New Roman" w:hAnsi="Times New Roman" w:cs="Times New Roman"/>
                <w:b/>
              </w:rPr>
              <w:t xml:space="preserve">АЗ- ХУДОЖНИКЪТ: </w:t>
            </w:r>
          </w:p>
          <w:p w:rsidR="006D4899" w:rsidRDefault="006D4899" w:rsidP="00EA68A6">
            <w:pPr>
              <w:spacing w:after="0" w:line="240" w:lineRule="auto"/>
              <w:jc w:val="both"/>
              <w:rPr>
                <w:rFonts w:ascii="Times New Roman" w:hAnsi="Times New Roman" w:cs="Times New Roman"/>
                <w:sz w:val="24"/>
                <w:szCs w:val="24"/>
              </w:rPr>
            </w:pPr>
            <w:r w:rsidRPr="006D4899">
              <w:rPr>
                <w:rFonts w:ascii="Times New Roman" w:hAnsi="Times New Roman" w:cs="Times New Roman"/>
                <w:sz w:val="24"/>
                <w:szCs w:val="24"/>
              </w:rPr>
              <w:t>В рамките на дейността ще се реализира пътуваща изложба на създадените в рамките на събитието "АЗ- ХУДОЖНИКЪТ" портрети в с. Криво поле, с. Войводово, с. Орлово и с. Конуш (област Хасково) и с. Татарево (област Пловдив)</w:t>
            </w:r>
            <w:r w:rsidR="00187EF1">
              <w:rPr>
                <w:rFonts w:ascii="Times New Roman" w:hAnsi="Times New Roman" w:cs="Times New Roman"/>
                <w:sz w:val="24"/>
                <w:szCs w:val="24"/>
              </w:rPr>
              <w:t>,</w:t>
            </w:r>
            <w:r w:rsidRPr="006D4899">
              <w:rPr>
                <w:rFonts w:ascii="Times New Roman" w:hAnsi="Times New Roman" w:cs="Times New Roman"/>
                <w:sz w:val="24"/>
                <w:szCs w:val="24"/>
              </w:rPr>
              <w:t xml:space="preserve"> със съпътстващи концерти на участниците в образователните ателиета и лагер.</w:t>
            </w:r>
          </w:p>
          <w:p w:rsidR="00F95F3C" w:rsidRPr="00F95F3C" w:rsidRDefault="00F95F3C" w:rsidP="00EA68A6">
            <w:pPr>
              <w:pStyle w:val="Default"/>
              <w:rPr>
                <w:rFonts w:ascii="Times New Roman" w:hAnsi="Times New Roman" w:cs="Times New Roman"/>
                <w:b/>
              </w:rPr>
            </w:pPr>
            <w:r w:rsidRPr="00F95F3C">
              <w:rPr>
                <w:rFonts w:ascii="Times New Roman" w:hAnsi="Times New Roman" w:cs="Times New Roman"/>
                <w:b/>
              </w:rPr>
              <w:lastRenderedPageBreak/>
              <w:t xml:space="preserve">АРТ-СКАУТИ: </w:t>
            </w:r>
          </w:p>
          <w:p w:rsidR="00F95F3C" w:rsidRDefault="00F95F3C" w:rsidP="00EA68A6">
            <w:pPr>
              <w:spacing w:after="0" w:line="240" w:lineRule="auto"/>
              <w:jc w:val="both"/>
              <w:rPr>
                <w:rFonts w:ascii="Times New Roman" w:hAnsi="Times New Roman" w:cs="Times New Roman"/>
                <w:sz w:val="24"/>
                <w:szCs w:val="24"/>
              </w:rPr>
            </w:pPr>
            <w:r w:rsidRPr="00F95F3C">
              <w:rPr>
                <w:rFonts w:ascii="Times New Roman" w:hAnsi="Times New Roman" w:cs="Times New Roman"/>
                <w:sz w:val="24"/>
                <w:szCs w:val="24"/>
              </w:rPr>
              <w:t>В 7-дневен изнесен образователен лагер ще бъдат включени 20 млади таланти от школите за изкуства и клубове по интереси в града. Общо 7 образователни и творчески програми ще се разработят и реализират от модератори с квалификация опит в подходящите направления. Нашите скаути ще изследват необятния свят на изкуството. Като резултат от занятията по всяко направление групите трябва да създадат свои творчески продукти. Създадените от младежите културни продукти (изложби и музикални и театрални събития) ще бъдат представени в рамките на АРТКРАФТ ФЕСТ и като съпътстващи пътуващата изложба "АЗ- ХУДОЖНИКЪТ" събития.</w:t>
            </w:r>
          </w:p>
          <w:p w:rsidR="004E6ABB" w:rsidRPr="004E6ABB" w:rsidRDefault="004E6ABB" w:rsidP="00EA68A6">
            <w:pPr>
              <w:spacing w:after="0" w:line="240" w:lineRule="auto"/>
              <w:jc w:val="both"/>
              <w:rPr>
                <w:rFonts w:ascii="Times New Roman" w:eastAsia="Times New Roman" w:hAnsi="Times New Roman" w:cs="Times New Roman"/>
                <w:sz w:val="24"/>
                <w:szCs w:val="24"/>
                <w:lang w:eastAsia="bg-BG"/>
              </w:rPr>
            </w:pPr>
            <w:r w:rsidRPr="004E6ABB">
              <w:rPr>
                <w:rFonts w:ascii="Times New Roman" w:eastAsia="Times New Roman" w:hAnsi="Times New Roman" w:cs="Times New Roman"/>
                <w:b/>
                <w:sz w:val="24"/>
                <w:szCs w:val="24"/>
                <w:lang w:eastAsia="bg-BG"/>
              </w:rPr>
              <w:t>ПОКАНА ЗА ТЕАТЪР:</w:t>
            </w:r>
            <w:r w:rsidRPr="004E6ABB">
              <w:rPr>
                <w:rFonts w:ascii="Times New Roman" w:eastAsia="Times New Roman" w:hAnsi="Times New Roman" w:cs="Times New Roman"/>
                <w:sz w:val="24"/>
                <w:szCs w:val="24"/>
                <w:lang w:eastAsia="bg-BG"/>
              </w:rPr>
              <w:t xml:space="preserve"> Можеш ли да повярваш?:</w:t>
            </w:r>
          </w:p>
          <w:p w:rsidR="004E6ABB" w:rsidRDefault="004E6ABB" w:rsidP="00EA68A6">
            <w:pPr>
              <w:spacing w:after="0" w:line="240" w:lineRule="auto"/>
              <w:jc w:val="both"/>
              <w:rPr>
                <w:rFonts w:ascii="Times New Roman" w:eastAsia="Times New Roman" w:hAnsi="Times New Roman" w:cs="Times New Roman"/>
                <w:sz w:val="24"/>
                <w:szCs w:val="24"/>
                <w:lang w:eastAsia="bg-BG"/>
              </w:rPr>
            </w:pPr>
            <w:r w:rsidRPr="004E6ABB">
              <w:rPr>
                <w:rFonts w:ascii="Times New Roman" w:eastAsia="Times New Roman" w:hAnsi="Times New Roman" w:cs="Times New Roman"/>
                <w:sz w:val="24"/>
                <w:szCs w:val="24"/>
                <w:lang w:eastAsia="bg-BG"/>
              </w:rPr>
              <w:t>След премиерата по време на АРТКРАФТ ФЕСТ, театралната пиеса „Можеш ли да повярваш?“ ще потегли на турне и ще бъде представена в четири малки населени места, където гостуването на театър не е типично - град Ивайловград (Община Ивайловград, Област Хасково), град Симеоновград (Община Симеоновград, Област Хасково), град Гълъбово (Община Гълъбово, Област Стара Загора) и село Татарево (Община Първомай, Област Пловдив).</w:t>
            </w:r>
          </w:p>
          <w:p w:rsidR="00AD04F6" w:rsidRPr="00AD04F6" w:rsidRDefault="00AD04F6" w:rsidP="00EA68A6">
            <w:pPr>
              <w:spacing w:after="0" w:line="240" w:lineRule="auto"/>
              <w:jc w:val="both"/>
              <w:rPr>
                <w:rFonts w:ascii="Times New Roman" w:eastAsia="Times New Roman" w:hAnsi="Times New Roman" w:cs="Times New Roman"/>
                <w:b/>
                <w:sz w:val="24"/>
                <w:szCs w:val="24"/>
                <w:lang w:eastAsia="bg-BG"/>
              </w:rPr>
            </w:pPr>
            <w:r w:rsidRPr="00AD04F6">
              <w:rPr>
                <w:rFonts w:ascii="Times New Roman" w:eastAsia="Times New Roman" w:hAnsi="Times New Roman" w:cs="Times New Roman"/>
                <w:b/>
                <w:sz w:val="24"/>
                <w:szCs w:val="24"/>
                <w:lang w:eastAsia="bg-BG"/>
              </w:rPr>
              <w:t>САГА ЗА ОГЪН И ЛЕД:</w:t>
            </w:r>
          </w:p>
          <w:p w:rsidR="0049000D" w:rsidRDefault="00AD04F6" w:rsidP="00EA68A6">
            <w:pPr>
              <w:spacing w:after="0" w:line="240" w:lineRule="auto"/>
              <w:jc w:val="both"/>
              <w:rPr>
                <w:rFonts w:ascii="Times New Roman" w:eastAsia="Times New Roman" w:hAnsi="Times New Roman" w:cs="Times New Roman"/>
                <w:sz w:val="24"/>
                <w:szCs w:val="24"/>
                <w:lang w:eastAsia="bg-BG"/>
              </w:rPr>
            </w:pPr>
            <w:r w:rsidRPr="00AD04F6">
              <w:rPr>
                <w:rFonts w:ascii="Times New Roman" w:eastAsia="Times New Roman" w:hAnsi="Times New Roman" w:cs="Times New Roman"/>
                <w:sz w:val="24"/>
                <w:szCs w:val="24"/>
                <w:lang w:eastAsia="bg-BG"/>
              </w:rPr>
              <w:t>Дейността ще се разгърне в два етапа: Провеждане на творческата резиденция "ТИ ВОДИШ" в Исландия като продължение на проведената в България и подготвяне на фотографска изложба в Рейкявик. Вторият етап е свързан с реализиране на две нови културни събития в Рейкявик – представяне на съвместна фотографска изложба "Сага за огън и лед" и прожекция пред исландската публика на българската пиеса "Можеш ли да повярваш?", която ще бъде заснета със субтитри. Като съпътстващи събития ще бъдат проведени пресконференция и среща-разговор с творците.</w:t>
            </w:r>
          </w:p>
        </w:tc>
      </w:tr>
      <w:tr w:rsidR="00061E0D" w:rsidRPr="00AC3767" w:rsidTr="00EA68A6">
        <w:tc>
          <w:tcPr>
            <w:tcW w:w="4364" w:type="dxa"/>
            <w:tcBorders>
              <w:top w:val="nil"/>
              <w:left w:val="nil"/>
              <w:bottom w:val="nil"/>
              <w:right w:val="nil"/>
            </w:tcBorders>
            <w:shd w:val="clear" w:color="auto" w:fill="F3F3F3"/>
            <w:noWrap/>
            <w:tcMar>
              <w:top w:w="75" w:type="dxa"/>
              <w:left w:w="75" w:type="dxa"/>
              <w:bottom w:w="75" w:type="dxa"/>
              <w:right w:w="75" w:type="dxa"/>
            </w:tcMar>
          </w:tcPr>
          <w:p w:rsidR="00061E0D" w:rsidRPr="00061E0D" w:rsidRDefault="00061E0D" w:rsidP="00EA68A6">
            <w:pPr>
              <w:spacing w:after="0" w:line="240" w:lineRule="auto"/>
              <w:jc w:val="right"/>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lastRenderedPageBreak/>
              <w:t>Очаквани резултати</w:t>
            </w:r>
            <w:r>
              <w:rPr>
                <w:rFonts w:ascii="Times New Roman" w:eastAsia="Times New Roman" w:hAnsi="Times New Roman" w:cs="Times New Roman"/>
                <w:b/>
                <w:bCs/>
                <w:sz w:val="24"/>
                <w:szCs w:val="24"/>
                <w:lang w:val="en-US" w:eastAsia="bg-BG"/>
              </w:rPr>
              <w:t>:</w:t>
            </w:r>
          </w:p>
        </w:tc>
        <w:tc>
          <w:tcPr>
            <w:tcW w:w="4773" w:type="dxa"/>
            <w:tcBorders>
              <w:top w:val="nil"/>
              <w:left w:val="nil"/>
              <w:bottom w:val="nil"/>
              <w:right w:val="nil"/>
            </w:tcBorders>
            <w:shd w:val="clear" w:color="auto" w:fill="F3F3F3"/>
            <w:tcMar>
              <w:top w:w="75" w:type="dxa"/>
              <w:left w:w="75" w:type="dxa"/>
              <w:bottom w:w="75" w:type="dxa"/>
              <w:right w:w="75" w:type="dxa"/>
            </w:tcMar>
            <w:vAlign w:val="center"/>
          </w:tcPr>
          <w:p w:rsidR="002F7FD5" w:rsidRDefault="002F7FD5" w:rsidP="00EA68A6">
            <w:pPr>
              <w:tabs>
                <w:tab w:val="left" w:pos="313"/>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w:t>
            </w:r>
            <w:r w:rsidR="00473577">
              <w:rPr>
                <w:rFonts w:ascii="Times New Roman" w:eastAsia="Times New Roman" w:hAnsi="Times New Roman" w:cs="Times New Roman"/>
                <w:sz w:val="24"/>
                <w:szCs w:val="24"/>
                <w:lang w:eastAsia="bg-BG"/>
              </w:rPr>
              <w:t>ъздадени</w:t>
            </w:r>
            <w:r w:rsidRPr="002F7FD5">
              <w:rPr>
                <w:rFonts w:ascii="Times New Roman" w:eastAsia="Times New Roman" w:hAnsi="Times New Roman" w:cs="Times New Roman"/>
                <w:sz w:val="24"/>
                <w:szCs w:val="24"/>
                <w:lang w:eastAsia="bg-BG"/>
              </w:rPr>
              <w:t xml:space="preserve"> възможности за включване на повече млади хора в културния живот като използва потенциала, който изкуството и културата предлагат. Инвестицията в осигуряване на обществена дос</w:t>
            </w:r>
            <w:r w:rsidR="00473577">
              <w:rPr>
                <w:rFonts w:ascii="Times New Roman" w:eastAsia="Times New Roman" w:hAnsi="Times New Roman" w:cs="Times New Roman"/>
                <w:sz w:val="24"/>
                <w:szCs w:val="24"/>
                <w:lang w:eastAsia="bg-BG"/>
              </w:rPr>
              <w:t xml:space="preserve">тъпност до </w:t>
            </w:r>
            <w:r w:rsidR="00473577">
              <w:rPr>
                <w:rFonts w:ascii="Times New Roman" w:eastAsia="Times New Roman" w:hAnsi="Times New Roman" w:cs="Times New Roman"/>
                <w:sz w:val="24"/>
                <w:szCs w:val="24"/>
                <w:lang w:eastAsia="bg-BG"/>
              </w:rPr>
              <w:lastRenderedPageBreak/>
              <w:t xml:space="preserve">културно съдържание, </w:t>
            </w:r>
            <w:r w:rsidRPr="002F7FD5">
              <w:rPr>
                <w:rFonts w:ascii="Times New Roman" w:eastAsia="Times New Roman" w:hAnsi="Times New Roman" w:cs="Times New Roman"/>
                <w:sz w:val="24"/>
                <w:szCs w:val="24"/>
                <w:lang w:eastAsia="bg-BG"/>
              </w:rPr>
              <w:t>респективно образование</w:t>
            </w:r>
            <w:r w:rsidR="00473577">
              <w:rPr>
                <w:rFonts w:ascii="Times New Roman" w:eastAsia="Times New Roman" w:hAnsi="Times New Roman" w:cs="Times New Roman"/>
                <w:sz w:val="24"/>
                <w:szCs w:val="24"/>
                <w:lang w:eastAsia="bg-BG"/>
              </w:rPr>
              <w:t>,</w:t>
            </w:r>
            <w:r w:rsidRPr="002F7FD5">
              <w:rPr>
                <w:rFonts w:ascii="Times New Roman" w:eastAsia="Times New Roman" w:hAnsi="Times New Roman" w:cs="Times New Roman"/>
                <w:sz w:val="24"/>
                <w:szCs w:val="24"/>
                <w:lang w:eastAsia="bg-BG"/>
              </w:rPr>
              <w:t xml:space="preserve"> е ключова предпоставка за изграждане на европейска идентичност в рамките на общността, но съхранявайки различните културни традиции на голямото европейско семейство.</w:t>
            </w:r>
          </w:p>
          <w:p w:rsidR="0049000D" w:rsidRPr="0049000D" w:rsidRDefault="002F7FD5" w:rsidP="00EA68A6">
            <w:pPr>
              <w:tabs>
                <w:tab w:val="left" w:pos="313"/>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w:t>
            </w:r>
            <w:r w:rsidR="00947052" w:rsidRPr="00947052">
              <w:rPr>
                <w:rFonts w:ascii="Times New Roman" w:eastAsia="Times New Roman" w:hAnsi="Times New Roman" w:cs="Times New Roman"/>
                <w:sz w:val="24"/>
                <w:szCs w:val="24"/>
                <w:lang w:eastAsia="bg-BG"/>
              </w:rPr>
              <w:t>зграждане на широко сътрудничество между организации от страните донори и България, чрез които да се намалят икономическите и социални различия в Европа. Приемайки културата като двигател за местно и регионално развитие, организации от България и Исландия се обединяват за развитието на мултикултурен диалог.</w:t>
            </w:r>
          </w:p>
          <w:p w:rsidR="0049000D" w:rsidRPr="0049000D" w:rsidRDefault="0049000D" w:rsidP="00EA68A6">
            <w:pPr>
              <w:tabs>
                <w:tab w:val="left" w:pos="313"/>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w:t>
            </w:r>
            <w:r w:rsidRPr="0049000D">
              <w:rPr>
                <w:rFonts w:ascii="Times New Roman" w:eastAsia="Times New Roman" w:hAnsi="Times New Roman" w:cs="Times New Roman"/>
                <w:sz w:val="24"/>
                <w:szCs w:val="24"/>
                <w:lang w:eastAsia="bg-BG"/>
              </w:rPr>
              <w:t>ривлечени нови публики и засилено социалното включване чрез подобряване на информираността за изкуства и култура на социални, етнически и културни малцинства;</w:t>
            </w:r>
          </w:p>
          <w:p w:rsidR="00B31759" w:rsidRPr="00BA2AD7" w:rsidRDefault="0049000D" w:rsidP="00EA68A6">
            <w:pPr>
              <w:tabs>
                <w:tab w:val="left" w:pos="313"/>
              </w:tabs>
              <w:spacing w:after="0" w:line="240" w:lineRule="auto"/>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eastAsia="bg-BG"/>
              </w:rPr>
              <w:t>П</w:t>
            </w:r>
            <w:r w:rsidR="00473577">
              <w:rPr>
                <w:rFonts w:ascii="Times New Roman" w:eastAsia="Times New Roman" w:hAnsi="Times New Roman" w:cs="Times New Roman"/>
                <w:sz w:val="24"/>
                <w:szCs w:val="24"/>
                <w:lang w:eastAsia="bg-BG"/>
              </w:rPr>
              <w:t>одобрен капацитет</w:t>
            </w:r>
            <w:r w:rsidRPr="0049000D">
              <w:rPr>
                <w:rFonts w:ascii="Times New Roman" w:eastAsia="Times New Roman" w:hAnsi="Times New Roman" w:cs="Times New Roman"/>
                <w:sz w:val="24"/>
                <w:szCs w:val="24"/>
                <w:lang w:eastAsia="bg-BG"/>
              </w:rPr>
              <w:t xml:space="preserve"> на културните институти на територията на Община Хасково за осъществяване на </w:t>
            </w:r>
            <w:proofErr w:type="spellStart"/>
            <w:r w:rsidRPr="0049000D">
              <w:rPr>
                <w:rFonts w:ascii="Times New Roman" w:eastAsia="Times New Roman" w:hAnsi="Times New Roman" w:cs="Times New Roman"/>
                <w:sz w:val="24"/>
                <w:szCs w:val="24"/>
                <w:lang w:eastAsia="bg-BG"/>
              </w:rPr>
              <w:t>междукултурен</w:t>
            </w:r>
            <w:proofErr w:type="spellEnd"/>
            <w:r w:rsidRPr="0049000D">
              <w:rPr>
                <w:rFonts w:ascii="Times New Roman" w:eastAsia="Times New Roman" w:hAnsi="Times New Roman" w:cs="Times New Roman"/>
                <w:sz w:val="24"/>
                <w:szCs w:val="24"/>
                <w:lang w:eastAsia="bg-BG"/>
              </w:rPr>
              <w:t xml:space="preserve"> диалог и културен обмен между организации от Исландия и България.</w:t>
            </w:r>
          </w:p>
        </w:tc>
      </w:tr>
    </w:tbl>
    <w:p w:rsidR="00795201" w:rsidRDefault="00EA68A6">
      <w:r>
        <w:lastRenderedPageBreak/>
        <w:br w:type="textWrapping" w:clear="all"/>
      </w:r>
      <w:r w:rsidR="00F56983" w:rsidRPr="00B5529B">
        <w:rPr>
          <w:rFonts w:eastAsia="Calibri"/>
          <w:b/>
          <w:bCs/>
          <w:noProof/>
          <w:sz w:val="32"/>
          <w:szCs w:val="32"/>
          <w:lang w:eastAsia="bg-BG"/>
        </w:rPr>
        <w:drawing>
          <wp:inline distT="0" distB="0" distL="0" distR="0" wp14:anchorId="320A1011" wp14:editId="47172C0D">
            <wp:extent cx="5760720" cy="1186619"/>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186619"/>
                    </a:xfrm>
                    <a:prstGeom prst="rect">
                      <a:avLst/>
                    </a:prstGeom>
                  </pic:spPr>
                </pic:pic>
              </a:graphicData>
            </a:graphic>
          </wp:inline>
        </w:drawing>
      </w:r>
    </w:p>
    <w:sectPr w:rsidR="00795201" w:rsidSect="000B7304">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48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14" w:rsidRDefault="00043614" w:rsidP="00C36CA2">
      <w:pPr>
        <w:spacing w:after="0" w:line="240" w:lineRule="auto"/>
      </w:pPr>
      <w:r>
        <w:separator/>
      </w:r>
    </w:p>
  </w:endnote>
  <w:endnote w:type="continuationSeparator" w:id="0">
    <w:p w:rsidR="00043614" w:rsidRDefault="00043614" w:rsidP="00C3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F1" w:rsidRDefault="00066AF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7A6" w:rsidRDefault="00BC47A6" w:rsidP="00E515A8">
    <w:pPr>
      <w:tabs>
        <w:tab w:val="center" w:pos="4703"/>
        <w:tab w:val="right" w:pos="9406"/>
      </w:tabs>
      <w:spacing w:after="0" w:line="240" w:lineRule="auto"/>
      <w:jc w:val="center"/>
      <w:rPr>
        <w:rFonts w:ascii="Times New Roman" w:eastAsia="Times New Roman" w:hAnsi="Times New Roman" w:cs="Times New Roman"/>
        <w:sz w:val="14"/>
        <w:szCs w:val="14"/>
        <w:lang w:eastAsia="bg-BG"/>
      </w:rPr>
    </w:pPr>
  </w:p>
  <w:p w:rsidR="0049000D" w:rsidRPr="00BA2AD7" w:rsidRDefault="0049000D" w:rsidP="0049000D">
    <w:pPr>
      <w:tabs>
        <w:tab w:val="center" w:pos="4536"/>
        <w:tab w:val="right" w:pos="9072"/>
      </w:tabs>
      <w:spacing w:after="0" w:line="240" w:lineRule="auto"/>
      <w:jc w:val="center"/>
      <w:rPr>
        <w:rFonts w:ascii="Times New Roman" w:eastAsia="Times New Roman" w:hAnsi="Times New Roman" w:cs="Times New Roman"/>
        <w:i/>
        <w:lang w:val="ru-RU" w:eastAsia="bg-BG"/>
      </w:rPr>
    </w:pPr>
    <w:r w:rsidRPr="00822C07">
      <w:rPr>
        <w:rFonts w:ascii="Times New Roman" w:eastAsia="Times New Roman" w:hAnsi="Times New Roman" w:cs="Times New Roman"/>
        <w:i/>
        <w:lang w:eastAsia="bg-BG"/>
      </w:rPr>
      <w:t>----------------------------------</w:t>
    </w:r>
    <w:r>
      <w:rPr>
        <w:rFonts w:ascii="Times New Roman" w:eastAsia="Times New Roman" w:hAnsi="Times New Roman" w:cs="Times New Roman"/>
        <w:i/>
        <w:lang w:val="ru-RU" w:eastAsia="bg-BG"/>
      </w:rPr>
      <w:t>--</w:t>
    </w:r>
    <w:r w:rsidRPr="0049000D">
      <w:rPr>
        <w:rFonts w:ascii="Times New Roman" w:eastAsia="Times New Roman" w:hAnsi="Times New Roman" w:cs="Times New Roman"/>
        <w:i/>
        <w:lang w:eastAsia="bg-BG"/>
      </w:rPr>
      <w:t>-----------------------------------------------</w:t>
    </w:r>
    <w:r w:rsidRPr="00BA2AD7">
      <w:rPr>
        <w:rFonts w:ascii="Times New Roman" w:eastAsia="Times New Roman" w:hAnsi="Times New Roman" w:cs="Times New Roman"/>
        <w:i/>
        <w:lang w:val="ru-RU" w:eastAsia="bg-BG"/>
      </w:rPr>
      <w:t>----------------------</w:t>
    </w:r>
    <w:r>
      <w:rPr>
        <w:rFonts w:ascii="Times New Roman" w:eastAsia="Times New Roman" w:hAnsi="Times New Roman" w:cs="Times New Roman"/>
        <w:i/>
        <w:lang w:val="ru-RU" w:eastAsia="bg-BG"/>
      </w:rPr>
      <w:t>------------------</w:t>
    </w:r>
  </w:p>
  <w:p w:rsidR="0049000D" w:rsidRDefault="0049000D" w:rsidP="0049000D">
    <w:pPr>
      <w:pStyle w:val="a5"/>
      <w:jc w:val="center"/>
      <w:rPr>
        <w:rFonts w:ascii="Times New Roman" w:eastAsia="Times New Roman" w:hAnsi="Times New Roman" w:cs="Times New Roman"/>
        <w:sz w:val="14"/>
        <w:szCs w:val="14"/>
        <w:lang w:eastAsia="bg-BG"/>
      </w:rPr>
    </w:pPr>
  </w:p>
  <w:p w:rsidR="0049000D" w:rsidRPr="006F4D9B" w:rsidRDefault="0049000D" w:rsidP="0049000D">
    <w:pPr>
      <w:tabs>
        <w:tab w:val="center" w:pos="4703"/>
        <w:tab w:val="right" w:pos="9406"/>
      </w:tabs>
      <w:spacing w:after="0" w:line="240" w:lineRule="auto"/>
      <w:jc w:val="center"/>
      <w:rPr>
        <w:rFonts w:ascii="Times New Roman" w:eastAsia="Times New Roman" w:hAnsi="Times New Roman" w:cs="Times New Roman"/>
        <w:sz w:val="14"/>
        <w:szCs w:val="14"/>
        <w:lang w:eastAsia="bg-BG"/>
      </w:rPr>
    </w:pPr>
    <w:r>
      <w:rPr>
        <w:rFonts w:ascii="Times New Roman" w:eastAsia="Times New Roman" w:hAnsi="Times New Roman" w:cs="Times New Roman"/>
        <w:sz w:val="14"/>
        <w:szCs w:val="14"/>
        <w:lang w:eastAsia="bg-BG"/>
      </w:rPr>
      <w:t xml:space="preserve">Проект </w:t>
    </w:r>
    <w:r w:rsidR="00E55174">
      <w:rPr>
        <w:rFonts w:ascii="Times New Roman" w:eastAsia="Times New Roman" w:hAnsi="Times New Roman" w:cs="Times New Roman"/>
        <w:b/>
        <w:bCs/>
        <w:sz w:val="14"/>
        <w:szCs w:val="14"/>
        <w:lang w:eastAsia="bg-BG"/>
      </w:rPr>
      <w:t>BGCULTURE-</w:t>
    </w:r>
    <w:r w:rsidR="00E55174" w:rsidRPr="00473577">
      <w:rPr>
        <w:rFonts w:ascii="Times New Roman" w:eastAsia="Times New Roman" w:hAnsi="Times New Roman" w:cs="Times New Roman"/>
        <w:b/>
        <w:bCs/>
        <w:sz w:val="14"/>
        <w:szCs w:val="14"/>
        <w:lang w:eastAsia="bg-BG"/>
      </w:rPr>
      <w:t>2</w:t>
    </w:r>
    <w:r w:rsidR="00E55174">
      <w:rPr>
        <w:rFonts w:ascii="Times New Roman" w:eastAsia="Times New Roman" w:hAnsi="Times New Roman" w:cs="Times New Roman"/>
        <w:b/>
        <w:bCs/>
        <w:sz w:val="14"/>
        <w:szCs w:val="14"/>
        <w:lang w:eastAsia="bg-BG"/>
      </w:rPr>
      <w:t>.002-0026</w:t>
    </w:r>
  </w:p>
  <w:p w:rsidR="0049000D" w:rsidRPr="006F4D9B" w:rsidRDefault="0049000D" w:rsidP="0049000D">
    <w:pPr>
      <w:tabs>
        <w:tab w:val="center" w:pos="4703"/>
        <w:tab w:val="right" w:pos="9406"/>
      </w:tabs>
      <w:spacing w:after="0" w:line="240" w:lineRule="auto"/>
      <w:jc w:val="center"/>
      <w:rPr>
        <w:rFonts w:ascii="Times New Roman" w:eastAsia="Times New Roman" w:hAnsi="Times New Roman" w:cs="Times New Roman"/>
        <w:sz w:val="14"/>
        <w:szCs w:val="14"/>
        <w:lang w:eastAsia="bg-BG"/>
      </w:rPr>
    </w:pPr>
    <w:r w:rsidRPr="006F4D9B">
      <w:rPr>
        <w:rFonts w:ascii="Times New Roman" w:eastAsia="Times New Roman" w:hAnsi="Times New Roman" w:cs="Times New Roman"/>
        <w:sz w:val="14"/>
        <w:szCs w:val="14"/>
        <w:lang w:eastAsia="bg-BG"/>
      </w:rPr>
      <w:t xml:space="preserve">финансиран по </w:t>
    </w:r>
    <w:r w:rsidR="0000681C">
      <w:rPr>
        <w:rFonts w:ascii="Times New Roman" w:eastAsia="Times New Roman" w:hAnsi="Times New Roman" w:cs="Times New Roman"/>
        <w:sz w:val="14"/>
        <w:szCs w:val="14"/>
        <w:lang w:eastAsia="bg-BG"/>
      </w:rPr>
      <w:t>Финансовия механизъм на ЕИП 2014</w:t>
    </w:r>
    <w:r>
      <w:rPr>
        <w:rFonts w:ascii="Times New Roman" w:eastAsia="Times New Roman" w:hAnsi="Times New Roman" w:cs="Times New Roman"/>
        <w:sz w:val="14"/>
        <w:szCs w:val="14"/>
        <w:lang w:eastAsia="bg-BG"/>
      </w:rPr>
      <w:t>-2021</w:t>
    </w:r>
  </w:p>
  <w:p w:rsidR="0049000D" w:rsidRPr="00D36147" w:rsidRDefault="0000681C" w:rsidP="0049000D">
    <w:pPr>
      <w:tabs>
        <w:tab w:val="center" w:pos="4703"/>
        <w:tab w:val="right" w:pos="9406"/>
      </w:tabs>
      <w:spacing w:after="0" w:line="240" w:lineRule="auto"/>
      <w:jc w:val="center"/>
      <w:rPr>
        <w:rFonts w:ascii="Times New Roman" w:eastAsia="Times New Roman" w:hAnsi="Times New Roman" w:cs="Times New Roman"/>
        <w:sz w:val="14"/>
        <w:szCs w:val="14"/>
        <w:lang w:eastAsia="bg-BG"/>
      </w:rPr>
    </w:pPr>
    <w:r>
      <w:rPr>
        <w:rFonts w:ascii="Times New Roman" w:eastAsia="Times New Roman" w:hAnsi="Times New Roman" w:cs="Times New Roman"/>
        <w:sz w:val="14"/>
        <w:szCs w:val="14"/>
        <w:lang w:eastAsia="bg-BG"/>
      </w:rPr>
      <w:t>BGCULTURE-2.002</w:t>
    </w:r>
    <w:r w:rsidR="0049000D" w:rsidRPr="0049000D">
      <w:rPr>
        <w:rFonts w:ascii="Times New Roman" w:eastAsia="Times New Roman" w:hAnsi="Times New Roman" w:cs="Times New Roman"/>
        <w:sz w:val="14"/>
        <w:szCs w:val="14"/>
        <w:lang w:eastAsia="bg-BG"/>
      </w:rPr>
      <w:t xml:space="preserve"> "Ку</w:t>
    </w:r>
    <w:r>
      <w:rPr>
        <w:rFonts w:ascii="Times New Roman" w:eastAsia="Times New Roman" w:hAnsi="Times New Roman" w:cs="Times New Roman"/>
        <w:sz w:val="14"/>
        <w:szCs w:val="14"/>
        <w:lang w:eastAsia="bg-BG"/>
      </w:rPr>
      <w:t xml:space="preserve">лтурно предприемачество, наследство и сътрудничество </w:t>
    </w:r>
    <w:r w:rsidR="0049000D" w:rsidRPr="0049000D">
      <w:rPr>
        <w:rFonts w:ascii="Times New Roman" w:eastAsia="Times New Roman" w:hAnsi="Times New Roman" w:cs="Times New Roman"/>
        <w:sz w:val="14"/>
        <w:szCs w:val="14"/>
        <w:lang w:eastAsia="bg-BG"/>
      </w:rPr>
      <w:t>“</w:t>
    </w:r>
  </w:p>
  <w:p w:rsidR="00E515A8" w:rsidRPr="000B7304" w:rsidRDefault="00E515A8" w:rsidP="0049000D">
    <w:pPr>
      <w:tabs>
        <w:tab w:val="center" w:pos="4536"/>
        <w:tab w:val="right" w:pos="9072"/>
      </w:tabs>
      <w:spacing w:after="0" w:line="240" w:lineRule="auto"/>
      <w:jc w:val="center"/>
      <w:rPr>
        <w:rFonts w:ascii="Times New Roman" w:eastAsia="Times New Roman" w:hAnsi="Times New Roman" w:cs="Times New Roman"/>
        <w:sz w:val="14"/>
        <w:szCs w:val="14"/>
        <w:lang w:eastAsia="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C07" w:rsidRPr="00BA2AD7" w:rsidRDefault="00822C07" w:rsidP="00822C07">
    <w:pPr>
      <w:tabs>
        <w:tab w:val="center" w:pos="4536"/>
        <w:tab w:val="right" w:pos="9072"/>
      </w:tabs>
      <w:spacing w:after="0" w:line="240" w:lineRule="auto"/>
      <w:jc w:val="center"/>
      <w:rPr>
        <w:rFonts w:ascii="Times New Roman" w:eastAsia="Times New Roman" w:hAnsi="Times New Roman" w:cs="Times New Roman"/>
        <w:i/>
        <w:lang w:val="ru-RU" w:eastAsia="bg-BG"/>
      </w:rPr>
    </w:pPr>
    <w:r w:rsidRPr="00822C07">
      <w:rPr>
        <w:rFonts w:ascii="Times New Roman" w:eastAsia="Times New Roman" w:hAnsi="Times New Roman" w:cs="Times New Roman"/>
        <w:i/>
        <w:lang w:eastAsia="bg-BG"/>
      </w:rPr>
      <w:t>----------------------------------</w:t>
    </w:r>
    <w:r w:rsidR="0049000D">
      <w:rPr>
        <w:rFonts w:ascii="Times New Roman" w:eastAsia="Times New Roman" w:hAnsi="Times New Roman" w:cs="Times New Roman"/>
        <w:i/>
        <w:lang w:val="ru-RU" w:eastAsia="bg-BG"/>
      </w:rPr>
      <w:t>--</w:t>
    </w:r>
    <w:r w:rsidR="0049000D" w:rsidRPr="0049000D">
      <w:rPr>
        <w:rFonts w:ascii="Times New Roman" w:eastAsia="Times New Roman" w:hAnsi="Times New Roman" w:cs="Times New Roman"/>
        <w:i/>
        <w:lang w:eastAsia="bg-BG"/>
      </w:rPr>
      <w:t>-----------------------------------------------</w:t>
    </w:r>
    <w:r w:rsidRPr="00BA2AD7">
      <w:rPr>
        <w:rFonts w:ascii="Times New Roman" w:eastAsia="Times New Roman" w:hAnsi="Times New Roman" w:cs="Times New Roman"/>
        <w:i/>
        <w:lang w:val="ru-RU" w:eastAsia="bg-BG"/>
      </w:rPr>
      <w:t>----------------------</w:t>
    </w:r>
    <w:r w:rsidR="0049000D">
      <w:rPr>
        <w:rFonts w:ascii="Times New Roman" w:eastAsia="Times New Roman" w:hAnsi="Times New Roman" w:cs="Times New Roman"/>
        <w:i/>
        <w:lang w:val="ru-RU" w:eastAsia="bg-BG"/>
      </w:rPr>
      <w:t>------------------</w:t>
    </w:r>
  </w:p>
  <w:p w:rsidR="00BC47A6" w:rsidRDefault="00BC47A6" w:rsidP="00822C07">
    <w:pPr>
      <w:pStyle w:val="a5"/>
      <w:jc w:val="center"/>
      <w:rPr>
        <w:rFonts w:ascii="Times New Roman" w:eastAsia="Times New Roman" w:hAnsi="Times New Roman" w:cs="Times New Roman"/>
        <w:sz w:val="14"/>
        <w:szCs w:val="14"/>
        <w:lang w:eastAsia="bg-BG"/>
      </w:rPr>
    </w:pPr>
  </w:p>
  <w:p w:rsidR="006F4D9B" w:rsidRPr="006F4D9B" w:rsidRDefault="00ED2F63" w:rsidP="006F4D9B">
    <w:pPr>
      <w:tabs>
        <w:tab w:val="center" w:pos="4703"/>
        <w:tab w:val="right" w:pos="9406"/>
      </w:tabs>
      <w:spacing w:after="0" w:line="240" w:lineRule="auto"/>
      <w:jc w:val="center"/>
      <w:rPr>
        <w:rFonts w:ascii="Times New Roman" w:eastAsia="Times New Roman" w:hAnsi="Times New Roman" w:cs="Times New Roman"/>
        <w:sz w:val="14"/>
        <w:szCs w:val="14"/>
        <w:lang w:eastAsia="bg-BG"/>
      </w:rPr>
    </w:pPr>
    <w:r>
      <w:rPr>
        <w:rFonts w:ascii="Times New Roman" w:eastAsia="Times New Roman" w:hAnsi="Times New Roman" w:cs="Times New Roman"/>
        <w:sz w:val="14"/>
        <w:szCs w:val="14"/>
        <w:lang w:eastAsia="bg-BG"/>
      </w:rPr>
      <w:t>Проект</w:t>
    </w:r>
    <w:r w:rsidR="00066AF1">
      <w:rPr>
        <w:rFonts w:ascii="Times New Roman" w:eastAsia="Times New Roman" w:hAnsi="Times New Roman" w:cs="Times New Roman"/>
        <w:sz w:val="14"/>
        <w:szCs w:val="14"/>
        <w:lang w:eastAsia="bg-BG"/>
      </w:rPr>
      <w:t xml:space="preserve"> „АРТКРАФТ“</w:t>
    </w:r>
    <w:r w:rsidR="00562ACA">
      <w:rPr>
        <w:rFonts w:ascii="Times New Roman" w:eastAsia="Times New Roman" w:hAnsi="Times New Roman" w:cs="Times New Roman"/>
        <w:sz w:val="14"/>
        <w:szCs w:val="14"/>
        <w:lang w:eastAsia="bg-BG"/>
      </w:rPr>
      <w:t xml:space="preserve"> номер в ИСУН</w:t>
    </w:r>
    <w:r>
      <w:rPr>
        <w:rFonts w:ascii="Times New Roman" w:eastAsia="Times New Roman" w:hAnsi="Times New Roman" w:cs="Times New Roman"/>
        <w:sz w:val="14"/>
        <w:szCs w:val="14"/>
        <w:lang w:eastAsia="bg-BG"/>
      </w:rPr>
      <w:t xml:space="preserve"> </w:t>
    </w:r>
    <w:r w:rsidR="00A7299F">
      <w:rPr>
        <w:rFonts w:ascii="Times New Roman" w:eastAsia="Times New Roman" w:hAnsi="Times New Roman" w:cs="Times New Roman"/>
        <w:b/>
        <w:bCs/>
        <w:sz w:val="14"/>
        <w:szCs w:val="14"/>
        <w:lang w:eastAsia="bg-BG"/>
      </w:rPr>
      <w:t>BGCULTURE-2.002-0026</w:t>
    </w:r>
    <w:r w:rsidR="00066AF1">
      <w:rPr>
        <w:rFonts w:ascii="Times New Roman" w:eastAsia="Times New Roman" w:hAnsi="Times New Roman" w:cs="Times New Roman"/>
        <w:b/>
        <w:bCs/>
        <w:sz w:val="14"/>
        <w:szCs w:val="14"/>
        <w:lang w:eastAsia="bg-BG"/>
      </w:rPr>
      <w:t>,</w:t>
    </w:r>
  </w:p>
  <w:p w:rsidR="006F4D9B" w:rsidRPr="006F4D9B" w:rsidRDefault="00562ACA" w:rsidP="006F4D9B">
    <w:pPr>
      <w:tabs>
        <w:tab w:val="center" w:pos="4703"/>
        <w:tab w:val="right" w:pos="9406"/>
      </w:tabs>
      <w:spacing w:after="0" w:line="240" w:lineRule="auto"/>
      <w:jc w:val="center"/>
      <w:rPr>
        <w:rFonts w:ascii="Times New Roman" w:eastAsia="Times New Roman" w:hAnsi="Times New Roman" w:cs="Times New Roman"/>
        <w:sz w:val="14"/>
        <w:szCs w:val="14"/>
        <w:lang w:eastAsia="bg-BG"/>
      </w:rPr>
    </w:pPr>
    <w:r>
      <w:rPr>
        <w:rFonts w:ascii="Times New Roman" w:eastAsia="Times New Roman" w:hAnsi="Times New Roman" w:cs="Times New Roman"/>
        <w:sz w:val="14"/>
        <w:szCs w:val="14"/>
        <w:lang w:eastAsia="bg-BG"/>
      </w:rPr>
      <w:t>финансиран от</w:t>
    </w:r>
    <w:r w:rsidR="006F4D9B" w:rsidRPr="006F4D9B">
      <w:rPr>
        <w:rFonts w:ascii="Times New Roman" w:eastAsia="Times New Roman" w:hAnsi="Times New Roman" w:cs="Times New Roman"/>
        <w:sz w:val="14"/>
        <w:szCs w:val="14"/>
        <w:lang w:eastAsia="bg-BG"/>
      </w:rPr>
      <w:t xml:space="preserve"> </w:t>
    </w:r>
    <w:r w:rsidR="00A7299F">
      <w:rPr>
        <w:rFonts w:ascii="Times New Roman" w:eastAsia="Times New Roman" w:hAnsi="Times New Roman" w:cs="Times New Roman"/>
        <w:sz w:val="14"/>
        <w:szCs w:val="14"/>
        <w:lang w:eastAsia="bg-BG"/>
      </w:rPr>
      <w:t>Финансовия механизъм на ЕИП 2014</w:t>
    </w:r>
    <w:r w:rsidR="0049000D">
      <w:rPr>
        <w:rFonts w:ascii="Times New Roman" w:eastAsia="Times New Roman" w:hAnsi="Times New Roman" w:cs="Times New Roman"/>
        <w:sz w:val="14"/>
        <w:szCs w:val="14"/>
        <w:lang w:eastAsia="bg-BG"/>
      </w:rPr>
      <w:t>-2021</w:t>
    </w:r>
    <w:r>
      <w:rPr>
        <w:rFonts w:ascii="Times New Roman" w:eastAsia="Times New Roman" w:hAnsi="Times New Roman" w:cs="Times New Roman"/>
        <w:sz w:val="14"/>
        <w:szCs w:val="14"/>
        <w:lang w:eastAsia="bg-BG"/>
      </w:rPr>
      <w:t xml:space="preserve"> чрез Програма</w:t>
    </w:r>
  </w:p>
  <w:p w:rsidR="00E515A8" w:rsidRPr="00D36147" w:rsidRDefault="000275E8" w:rsidP="00ED2F63">
    <w:pPr>
      <w:tabs>
        <w:tab w:val="center" w:pos="4703"/>
        <w:tab w:val="right" w:pos="9406"/>
      </w:tabs>
      <w:spacing w:after="0" w:line="240" w:lineRule="auto"/>
      <w:jc w:val="center"/>
      <w:rPr>
        <w:rFonts w:ascii="Times New Roman" w:eastAsia="Times New Roman" w:hAnsi="Times New Roman" w:cs="Times New Roman"/>
        <w:sz w:val="14"/>
        <w:szCs w:val="14"/>
        <w:lang w:eastAsia="bg-BG"/>
      </w:rPr>
    </w:pPr>
    <w:r>
      <w:rPr>
        <w:rFonts w:ascii="Times New Roman" w:eastAsia="Times New Roman" w:hAnsi="Times New Roman" w:cs="Times New Roman"/>
        <w:sz w:val="14"/>
        <w:szCs w:val="14"/>
        <w:lang w:eastAsia="bg-BG"/>
      </w:rPr>
      <w:t>BGCULTURE-2.002 "Културно предприемачество</w:t>
    </w:r>
    <w:r w:rsidR="00E55174">
      <w:rPr>
        <w:rFonts w:ascii="Times New Roman" w:eastAsia="Times New Roman" w:hAnsi="Times New Roman" w:cs="Times New Roman"/>
        <w:sz w:val="14"/>
        <w:szCs w:val="14"/>
        <w:lang w:eastAsia="bg-BG"/>
      </w:rPr>
      <w:t>, наследство и сътрудничество</w:t>
    </w:r>
    <w:r w:rsidR="0049000D" w:rsidRPr="0049000D">
      <w:rPr>
        <w:rFonts w:ascii="Times New Roman" w:eastAsia="Times New Roman" w:hAnsi="Times New Roman" w:cs="Times New Roman"/>
        <w:sz w:val="14"/>
        <w:szCs w:val="14"/>
        <w:lang w:eastAsia="bg-BG"/>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14" w:rsidRDefault="00043614" w:rsidP="00C36CA2">
      <w:pPr>
        <w:spacing w:after="0" w:line="240" w:lineRule="auto"/>
      </w:pPr>
      <w:r>
        <w:separator/>
      </w:r>
    </w:p>
  </w:footnote>
  <w:footnote w:type="continuationSeparator" w:id="0">
    <w:p w:rsidR="00043614" w:rsidRDefault="00043614" w:rsidP="00C3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F1" w:rsidRDefault="00066AF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F1" w:rsidRDefault="00066AF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81" w:type="dxa"/>
      <w:jc w:val="center"/>
      <w:tblLook w:val="04A0" w:firstRow="1" w:lastRow="0" w:firstColumn="1" w:lastColumn="0" w:noHBand="0" w:noVBand="1"/>
    </w:tblPr>
    <w:tblGrid>
      <w:gridCol w:w="3047"/>
      <w:gridCol w:w="8334"/>
    </w:tblGrid>
    <w:tr w:rsidR="00994FB7" w:rsidRPr="00F23A32" w:rsidTr="00220336">
      <w:trPr>
        <w:trHeight w:val="878"/>
        <w:jc w:val="center"/>
      </w:trPr>
      <w:tc>
        <w:tcPr>
          <w:tcW w:w="3047" w:type="dxa"/>
          <w:vMerge w:val="restart"/>
          <w:shd w:val="clear" w:color="auto" w:fill="auto"/>
        </w:tcPr>
        <w:p w:rsidR="00994FB7" w:rsidRPr="005C51B1" w:rsidRDefault="00994FB7" w:rsidP="00994FB7">
          <w:pPr>
            <w:tabs>
              <w:tab w:val="center" w:pos="4536"/>
              <w:tab w:val="right" w:pos="9072"/>
            </w:tabs>
            <w:ind w:left="459"/>
            <w:rPr>
              <w:rFonts w:ascii="Verdana" w:hAnsi="Verdana"/>
              <w:sz w:val="18"/>
            </w:rPr>
          </w:pPr>
          <w:r w:rsidRPr="005C51B1">
            <w:rPr>
              <w:rFonts w:ascii="Verdana" w:hAnsi="Verdana"/>
              <w:noProof/>
              <w:sz w:val="18"/>
              <w:lang w:eastAsia="bg-BG"/>
            </w:rPr>
            <w:drawing>
              <wp:inline distT="0" distB="0" distL="0" distR="0" wp14:anchorId="1174C63A" wp14:editId="47E551F2">
                <wp:extent cx="1296035" cy="906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906145"/>
                        </a:xfrm>
                        <a:prstGeom prst="rect">
                          <a:avLst/>
                        </a:prstGeom>
                        <a:noFill/>
                        <a:ln>
                          <a:noFill/>
                        </a:ln>
                      </pic:spPr>
                    </pic:pic>
                  </a:graphicData>
                </a:graphic>
              </wp:inline>
            </w:drawing>
          </w:r>
        </w:p>
      </w:tc>
      <w:tc>
        <w:tcPr>
          <w:tcW w:w="8334" w:type="dxa"/>
          <w:tcBorders>
            <w:bottom w:val="single" w:sz="4" w:space="0" w:color="auto"/>
          </w:tcBorders>
          <w:vAlign w:val="bottom"/>
        </w:tcPr>
        <w:p w:rsidR="00994FB7" w:rsidRPr="005C51B1" w:rsidRDefault="00994FB7" w:rsidP="00994FB7">
          <w:pPr>
            <w:tabs>
              <w:tab w:val="center" w:pos="4536"/>
              <w:tab w:val="right" w:pos="9072"/>
            </w:tabs>
            <w:spacing w:before="120" w:after="120"/>
            <w:ind w:right="176"/>
            <w:jc w:val="center"/>
            <w:rPr>
              <w:rFonts w:ascii="Verdana" w:hAnsi="Verdana"/>
              <w:b/>
              <w:sz w:val="18"/>
            </w:rPr>
          </w:pPr>
          <w:r w:rsidRPr="005C51B1">
            <w:rPr>
              <w:rFonts w:ascii="Verdana" w:hAnsi="Verdana"/>
              <w:b/>
              <w:sz w:val="18"/>
            </w:rPr>
            <w:t>Програма „</w:t>
          </w:r>
          <w:r w:rsidR="00B72401">
            <w:rPr>
              <w:rFonts w:ascii="Verdana" w:hAnsi="Verdana"/>
              <w:b/>
              <w:sz w:val="18"/>
            </w:rPr>
            <w:t>Културно предприемачество, наследство и сътрудничество</w:t>
          </w:r>
          <w:r w:rsidRPr="005C51B1">
            <w:rPr>
              <w:rFonts w:ascii="Verdana" w:hAnsi="Verdana"/>
              <w:b/>
              <w:sz w:val="18"/>
            </w:rPr>
            <w:t>“</w:t>
          </w:r>
        </w:p>
      </w:tc>
    </w:tr>
    <w:tr w:rsidR="00994FB7" w:rsidRPr="00732720" w:rsidTr="00220336">
      <w:trPr>
        <w:trHeight w:val="877"/>
        <w:jc w:val="center"/>
      </w:trPr>
      <w:tc>
        <w:tcPr>
          <w:tcW w:w="3047" w:type="dxa"/>
          <w:vMerge/>
          <w:shd w:val="clear" w:color="auto" w:fill="auto"/>
        </w:tcPr>
        <w:p w:rsidR="00994FB7" w:rsidRPr="005C51B1" w:rsidRDefault="00994FB7" w:rsidP="00994FB7">
          <w:pPr>
            <w:tabs>
              <w:tab w:val="center" w:pos="4536"/>
              <w:tab w:val="right" w:pos="9072"/>
            </w:tabs>
            <w:ind w:left="459"/>
            <w:rPr>
              <w:rFonts w:ascii="Verdana" w:hAnsi="Verdana"/>
              <w:sz w:val="18"/>
            </w:rPr>
          </w:pPr>
        </w:p>
      </w:tc>
      <w:tc>
        <w:tcPr>
          <w:tcW w:w="8334" w:type="dxa"/>
          <w:tcBorders>
            <w:top w:val="single" w:sz="4" w:space="0" w:color="auto"/>
          </w:tcBorders>
          <w:vAlign w:val="center"/>
        </w:tcPr>
        <w:p w:rsidR="00994FB7" w:rsidRPr="005C51B1" w:rsidRDefault="00994FB7" w:rsidP="00994FB7">
          <w:pPr>
            <w:tabs>
              <w:tab w:val="center" w:pos="4536"/>
              <w:tab w:val="right" w:pos="9072"/>
            </w:tabs>
            <w:spacing w:before="120" w:after="120"/>
            <w:ind w:right="176"/>
            <w:jc w:val="center"/>
            <w:rPr>
              <w:rFonts w:ascii="Verdana" w:hAnsi="Verdana"/>
              <w:b/>
              <w:sz w:val="18"/>
            </w:rPr>
          </w:pPr>
          <w:r w:rsidRPr="005C51B1">
            <w:rPr>
              <w:rFonts w:ascii="Verdana" w:hAnsi="Verdana"/>
              <w:b/>
              <w:sz w:val="18"/>
            </w:rPr>
            <w:t xml:space="preserve">Министерство на </w:t>
          </w:r>
          <w:r>
            <w:rPr>
              <w:rFonts w:ascii="Verdana" w:hAnsi="Verdana"/>
              <w:b/>
              <w:sz w:val="18"/>
            </w:rPr>
            <w:t>културата</w:t>
          </w:r>
        </w:p>
        <w:p w:rsidR="00994FB7" w:rsidRPr="005C51B1" w:rsidRDefault="00994FB7" w:rsidP="00994FB7">
          <w:pPr>
            <w:tabs>
              <w:tab w:val="center" w:pos="4536"/>
              <w:tab w:val="right" w:pos="9072"/>
            </w:tabs>
            <w:spacing w:before="120" w:after="120"/>
            <w:ind w:right="176"/>
            <w:jc w:val="center"/>
            <w:rPr>
              <w:rFonts w:ascii="Verdana" w:hAnsi="Verdana"/>
              <w:b/>
              <w:sz w:val="18"/>
            </w:rPr>
          </w:pPr>
        </w:p>
      </w:tc>
    </w:tr>
  </w:tbl>
  <w:p w:rsidR="003C3313" w:rsidRDefault="003C33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38"/>
    <w:rsid w:val="00000B66"/>
    <w:rsid w:val="00006055"/>
    <w:rsid w:val="0000681C"/>
    <w:rsid w:val="00017F8E"/>
    <w:rsid w:val="000208EA"/>
    <w:rsid w:val="00025C6F"/>
    <w:rsid w:val="000275E8"/>
    <w:rsid w:val="0003033E"/>
    <w:rsid w:val="00037133"/>
    <w:rsid w:val="00040077"/>
    <w:rsid w:val="00043614"/>
    <w:rsid w:val="00044BB6"/>
    <w:rsid w:val="00057260"/>
    <w:rsid w:val="00061E0D"/>
    <w:rsid w:val="00066AF1"/>
    <w:rsid w:val="000719E6"/>
    <w:rsid w:val="0008201A"/>
    <w:rsid w:val="000B7304"/>
    <w:rsid w:val="000C3962"/>
    <w:rsid w:val="00106B14"/>
    <w:rsid w:val="001105F3"/>
    <w:rsid w:val="00113DB3"/>
    <w:rsid w:val="00120FCF"/>
    <w:rsid w:val="00122572"/>
    <w:rsid w:val="00136A7B"/>
    <w:rsid w:val="001408C4"/>
    <w:rsid w:val="001603C9"/>
    <w:rsid w:val="0016078F"/>
    <w:rsid w:val="00160D97"/>
    <w:rsid w:val="00162E9C"/>
    <w:rsid w:val="001642AD"/>
    <w:rsid w:val="00187EF1"/>
    <w:rsid w:val="001A260F"/>
    <w:rsid w:val="001B73C4"/>
    <w:rsid w:val="001C1CBD"/>
    <w:rsid w:val="001D33C2"/>
    <w:rsid w:val="001E2DF3"/>
    <w:rsid w:val="001E5560"/>
    <w:rsid w:val="001F7615"/>
    <w:rsid w:val="0020738C"/>
    <w:rsid w:val="00211F95"/>
    <w:rsid w:val="0022459A"/>
    <w:rsid w:val="00242ED0"/>
    <w:rsid w:val="002455BB"/>
    <w:rsid w:val="00281409"/>
    <w:rsid w:val="002D7584"/>
    <w:rsid w:val="002D7BBA"/>
    <w:rsid w:val="002F4FD3"/>
    <w:rsid w:val="002F7FD5"/>
    <w:rsid w:val="00300857"/>
    <w:rsid w:val="003073DD"/>
    <w:rsid w:val="00312FC1"/>
    <w:rsid w:val="00332F87"/>
    <w:rsid w:val="00342CB5"/>
    <w:rsid w:val="003436A4"/>
    <w:rsid w:val="00385F00"/>
    <w:rsid w:val="003A2DFF"/>
    <w:rsid w:val="003A48CE"/>
    <w:rsid w:val="003B3D17"/>
    <w:rsid w:val="003C3313"/>
    <w:rsid w:val="003C479B"/>
    <w:rsid w:val="003D391B"/>
    <w:rsid w:val="003E16CF"/>
    <w:rsid w:val="003E5EC9"/>
    <w:rsid w:val="003F0C64"/>
    <w:rsid w:val="00400417"/>
    <w:rsid w:val="0040533E"/>
    <w:rsid w:val="00420B34"/>
    <w:rsid w:val="00422E78"/>
    <w:rsid w:val="004439D5"/>
    <w:rsid w:val="004611EE"/>
    <w:rsid w:val="00473577"/>
    <w:rsid w:val="00481CD1"/>
    <w:rsid w:val="0049000D"/>
    <w:rsid w:val="004C222B"/>
    <w:rsid w:val="004E6ABB"/>
    <w:rsid w:val="004E6BD6"/>
    <w:rsid w:val="00525AB2"/>
    <w:rsid w:val="005600F4"/>
    <w:rsid w:val="00561BBE"/>
    <w:rsid w:val="00562ACA"/>
    <w:rsid w:val="00591E2A"/>
    <w:rsid w:val="005B05E7"/>
    <w:rsid w:val="006047AB"/>
    <w:rsid w:val="006058A9"/>
    <w:rsid w:val="00617104"/>
    <w:rsid w:val="00645862"/>
    <w:rsid w:val="00645B09"/>
    <w:rsid w:val="00650B5C"/>
    <w:rsid w:val="00671438"/>
    <w:rsid w:val="0069158F"/>
    <w:rsid w:val="00696A62"/>
    <w:rsid w:val="006A2079"/>
    <w:rsid w:val="006A7CE1"/>
    <w:rsid w:val="006C0EDA"/>
    <w:rsid w:val="006D3861"/>
    <w:rsid w:val="006D4899"/>
    <w:rsid w:val="006F4D9B"/>
    <w:rsid w:val="006F5A2A"/>
    <w:rsid w:val="007158CE"/>
    <w:rsid w:val="0072173B"/>
    <w:rsid w:val="0072305E"/>
    <w:rsid w:val="0074258B"/>
    <w:rsid w:val="00751B7F"/>
    <w:rsid w:val="00755BA3"/>
    <w:rsid w:val="00760980"/>
    <w:rsid w:val="00774FE3"/>
    <w:rsid w:val="00776D77"/>
    <w:rsid w:val="00777D3B"/>
    <w:rsid w:val="00784F31"/>
    <w:rsid w:val="007862C5"/>
    <w:rsid w:val="007921EC"/>
    <w:rsid w:val="00795201"/>
    <w:rsid w:val="007A2B74"/>
    <w:rsid w:val="007B393A"/>
    <w:rsid w:val="007C105D"/>
    <w:rsid w:val="007C2D04"/>
    <w:rsid w:val="007D6327"/>
    <w:rsid w:val="007E352E"/>
    <w:rsid w:val="007F1550"/>
    <w:rsid w:val="007F1E06"/>
    <w:rsid w:val="00820BA6"/>
    <w:rsid w:val="00822C07"/>
    <w:rsid w:val="00864946"/>
    <w:rsid w:val="00873E9E"/>
    <w:rsid w:val="00880ED6"/>
    <w:rsid w:val="008947B3"/>
    <w:rsid w:val="008A5954"/>
    <w:rsid w:val="008B5617"/>
    <w:rsid w:val="008D71F2"/>
    <w:rsid w:val="008E0B20"/>
    <w:rsid w:val="00902ADF"/>
    <w:rsid w:val="00906C24"/>
    <w:rsid w:val="00915A5C"/>
    <w:rsid w:val="0092175C"/>
    <w:rsid w:val="00930E9D"/>
    <w:rsid w:val="00941147"/>
    <w:rsid w:val="00947052"/>
    <w:rsid w:val="00952292"/>
    <w:rsid w:val="00963B76"/>
    <w:rsid w:val="00994FB7"/>
    <w:rsid w:val="009C1304"/>
    <w:rsid w:val="009D5931"/>
    <w:rsid w:val="009E65E3"/>
    <w:rsid w:val="009F468F"/>
    <w:rsid w:val="00A14C2D"/>
    <w:rsid w:val="00A202D9"/>
    <w:rsid w:val="00A2097C"/>
    <w:rsid w:val="00A22B8D"/>
    <w:rsid w:val="00A31241"/>
    <w:rsid w:val="00A71948"/>
    <w:rsid w:val="00A7299F"/>
    <w:rsid w:val="00A76886"/>
    <w:rsid w:val="00AB3A7B"/>
    <w:rsid w:val="00AB70DA"/>
    <w:rsid w:val="00AB70FF"/>
    <w:rsid w:val="00AD04F6"/>
    <w:rsid w:val="00AD473F"/>
    <w:rsid w:val="00AD76A9"/>
    <w:rsid w:val="00AD7A77"/>
    <w:rsid w:val="00AE7090"/>
    <w:rsid w:val="00B11190"/>
    <w:rsid w:val="00B12B56"/>
    <w:rsid w:val="00B23176"/>
    <w:rsid w:val="00B31759"/>
    <w:rsid w:val="00B72401"/>
    <w:rsid w:val="00BA2AD7"/>
    <w:rsid w:val="00BA61BE"/>
    <w:rsid w:val="00BA71DF"/>
    <w:rsid w:val="00BC47A6"/>
    <w:rsid w:val="00BD1561"/>
    <w:rsid w:val="00BD2B5B"/>
    <w:rsid w:val="00BD435C"/>
    <w:rsid w:val="00BD6F7E"/>
    <w:rsid w:val="00BD7649"/>
    <w:rsid w:val="00BD78B3"/>
    <w:rsid w:val="00BE5908"/>
    <w:rsid w:val="00C11219"/>
    <w:rsid w:val="00C3322D"/>
    <w:rsid w:val="00C36CA2"/>
    <w:rsid w:val="00C4233C"/>
    <w:rsid w:val="00C45F05"/>
    <w:rsid w:val="00C4769F"/>
    <w:rsid w:val="00C64954"/>
    <w:rsid w:val="00C70359"/>
    <w:rsid w:val="00C70593"/>
    <w:rsid w:val="00C8102C"/>
    <w:rsid w:val="00C8529A"/>
    <w:rsid w:val="00C85BEF"/>
    <w:rsid w:val="00CB4B38"/>
    <w:rsid w:val="00CB506F"/>
    <w:rsid w:val="00CD0F44"/>
    <w:rsid w:val="00CD4C7D"/>
    <w:rsid w:val="00CE3DB6"/>
    <w:rsid w:val="00CF6897"/>
    <w:rsid w:val="00D05337"/>
    <w:rsid w:val="00D0536C"/>
    <w:rsid w:val="00D168A4"/>
    <w:rsid w:val="00D334AF"/>
    <w:rsid w:val="00D36147"/>
    <w:rsid w:val="00D36C0C"/>
    <w:rsid w:val="00D77070"/>
    <w:rsid w:val="00D96D39"/>
    <w:rsid w:val="00DB51A4"/>
    <w:rsid w:val="00DC1513"/>
    <w:rsid w:val="00DC460C"/>
    <w:rsid w:val="00DD0972"/>
    <w:rsid w:val="00DE1C8F"/>
    <w:rsid w:val="00E23A26"/>
    <w:rsid w:val="00E2527C"/>
    <w:rsid w:val="00E515A8"/>
    <w:rsid w:val="00E52D15"/>
    <w:rsid w:val="00E5356B"/>
    <w:rsid w:val="00E53BCB"/>
    <w:rsid w:val="00E55174"/>
    <w:rsid w:val="00E74224"/>
    <w:rsid w:val="00E922B3"/>
    <w:rsid w:val="00EA68A6"/>
    <w:rsid w:val="00EB13EE"/>
    <w:rsid w:val="00EC2D1B"/>
    <w:rsid w:val="00ED0131"/>
    <w:rsid w:val="00ED2F63"/>
    <w:rsid w:val="00EE7943"/>
    <w:rsid w:val="00EF6094"/>
    <w:rsid w:val="00EF6395"/>
    <w:rsid w:val="00F14FA0"/>
    <w:rsid w:val="00F325BD"/>
    <w:rsid w:val="00F56983"/>
    <w:rsid w:val="00F77207"/>
    <w:rsid w:val="00F95F3C"/>
    <w:rsid w:val="00FD0DAC"/>
    <w:rsid w:val="00FF4A8C"/>
    <w:rsid w:val="00FF7625"/>
    <w:rsid w:val="00FF79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8081C"/>
  <w15:docId w15:val="{2F1C8C09-3944-4537-8249-D93CD99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CA2"/>
    <w:pPr>
      <w:tabs>
        <w:tab w:val="center" w:pos="4536"/>
        <w:tab w:val="right" w:pos="9072"/>
      </w:tabs>
      <w:spacing w:after="0" w:line="240" w:lineRule="auto"/>
    </w:pPr>
  </w:style>
  <w:style w:type="character" w:customStyle="1" w:styleId="a4">
    <w:name w:val="Горен колонтитул Знак"/>
    <w:basedOn w:val="a0"/>
    <w:link w:val="a3"/>
    <w:uiPriority w:val="99"/>
    <w:rsid w:val="00C36CA2"/>
  </w:style>
  <w:style w:type="paragraph" w:styleId="a5">
    <w:name w:val="footer"/>
    <w:basedOn w:val="a"/>
    <w:link w:val="a6"/>
    <w:uiPriority w:val="99"/>
    <w:unhideWhenUsed/>
    <w:rsid w:val="00C36CA2"/>
    <w:pPr>
      <w:tabs>
        <w:tab w:val="center" w:pos="4536"/>
        <w:tab w:val="right" w:pos="9072"/>
      </w:tabs>
      <w:spacing w:after="0" w:line="240" w:lineRule="auto"/>
    </w:pPr>
  </w:style>
  <w:style w:type="character" w:customStyle="1" w:styleId="a6">
    <w:name w:val="Долен колонтитул Знак"/>
    <w:basedOn w:val="a0"/>
    <w:link w:val="a5"/>
    <w:uiPriority w:val="99"/>
    <w:rsid w:val="00C36CA2"/>
  </w:style>
  <w:style w:type="character" w:styleId="a7">
    <w:name w:val="Hyperlink"/>
    <w:basedOn w:val="a0"/>
    <w:unhideWhenUsed/>
    <w:rsid w:val="004E6BD6"/>
    <w:rPr>
      <w:color w:val="0563C1" w:themeColor="hyperlink"/>
      <w:u w:val="single"/>
    </w:rPr>
  </w:style>
  <w:style w:type="paragraph" w:styleId="a8">
    <w:name w:val="Balloon Text"/>
    <w:basedOn w:val="a"/>
    <w:link w:val="a9"/>
    <w:uiPriority w:val="99"/>
    <w:semiHidden/>
    <w:unhideWhenUsed/>
    <w:rsid w:val="00BD7649"/>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BD7649"/>
    <w:rPr>
      <w:rFonts w:ascii="Tahoma" w:hAnsi="Tahoma" w:cs="Tahoma"/>
      <w:sz w:val="16"/>
      <w:szCs w:val="16"/>
    </w:rPr>
  </w:style>
  <w:style w:type="paragraph" w:styleId="aa">
    <w:name w:val="List Paragraph"/>
    <w:basedOn w:val="a"/>
    <w:uiPriority w:val="34"/>
    <w:qFormat/>
    <w:rsid w:val="00C70359"/>
    <w:pPr>
      <w:ind w:left="720"/>
      <w:contextualSpacing/>
    </w:pPr>
  </w:style>
  <w:style w:type="paragraph" w:customStyle="1" w:styleId="Default">
    <w:name w:val="Default"/>
    <w:rsid w:val="00BA71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26714">
      <w:bodyDiv w:val="1"/>
      <w:marLeft w:val="0"/>
      <w:marRight w:val="0"/>
      <w:marTop w:val="0"/>
      <w:marBottom w:val="0"/>
      <w:divBdr>
        <w:top w:val="none" w:sz="0" w:space="0" w:color="auto"/>
        <w:left w:val="none" w:sz="0" w:space="0" w:color="auto"/>
        <w:bottom w:val="none" w:sz="0" w:space="0" w:color="auto"/>
        <w:right w:val="none" w:sz="0" w:space="0" w:color="auto"/>
      </w:divBdr>
    </w:div>
    <w:div w:id="11800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1905</Words>
  <Characters>10862</Characters>
  <Application>Microsoft Office Word</Application>
  <DocSecurity>0</DocSecurity>
  <Lines>90</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user200</dc:creator>
  <cp:keywords/>
  <dc:description/>
  <cp:lastModifiedBy>user141</cp:lastModifiedBy>
  <cp:revision>3</cp:revision>
  <dcterms:created xsi:type="dcterms:W3CDTF">2023-05-04T09:44:00Z</dcterms:created>
  <dcterms:modified xsi:type="dcterms:W3CDTF">2023-05-04T10:23:00Z</dcterms:modified>
</cp:coreProperties>
</file>