
<file path=[Content_Types].xml><?xml version="1.0" encoding="utf-8"?>
<Types xmlns="http://schemas.openxmlformats.org/package/2006/content-types">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theme/themeOverride1.xml" ContentType="application/vnd.openxmlformats-officedocument.themeOverride+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diagrams/data2.xml" ContentType="application/vnd.openxmlformats-officedocument.drawingml.diagramData+xml"/>
  <Override PartName="/word/diagrams/layout2.xml" ContentType="application/vnd.openxmlformats-officedocument.drawingml.diagramLayout+xml"/>
  <Override PartName="/word/diagrams/quickStyle2.xml" ContentType="application/vnd.openxmlformats-officedocument.drawingml.diagramStyle+xml"/>
  <Override PartName="/word/diagrams/colors2.xml" ContentType="application/vnd.openxmlformats-officedocument.drawingml.diagramColors+xml"/>
  <Override PartName="/word/diagrams/drawing2.xml" ContentType="application/vnd.ms-office.drawingml.diagramDrawing+xml"/>
  <Override PartName="/word/diagrams/data3.xml" ContentType="application/vnd.openxmlformats-officedocument.drawingml.diagramData+xml"/>
  <Override PartName="/word/diagrams/layout3.xml" ContentType="application/vnd.openxmlformats-officedocument.drawingml.diagramLayout+xml"/>
  <Override PartName="/word/diagrams/quickStyle3.xml" ContentType="application/vnd.openxmlformats-officedocument.drawingml.diagramStyle+xml"/>
  <Override PartName="/word/diagrams/colors3.xml" ContentType="application/vnd.openxmlformats-officedocument.drawingml.diagramColors+xml"/>
  <Override PartName="/word/diagrams/drawing3.xml" ContentType="application/vnd.ms-office.drawingml.diagramDrawing+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bookmarkStart w:id="0" w:name="ВЪВЕДЕНИЕ" w:displacedByCustomXml="next"/>
    <w:sdt>
      <w:sdtPr>
        <w:rPr>
          <w:rFonts w:asciiTheme="minorHAnsi" w:hAnsiTheme="minorHAnsi" w:cstheme="minorHAnsi"/>
        </w:rPr>
        <w:id w:val="-1952157934"/>
        <w:docPartObj>
          <w:docPartGallery w:val="Cover Pages"/>
          <w:docPartUnique/>
        </w:docPartObj>
      </w:sdtPr>
      <w:sdtEndPr>
        <w:rPr>
          <w:b/>
          <w:szCs w:val="24"/>
        </w:rPr>
      </w:sdtEndPr>
      <w:sdtContent>
        <w:p w14:paraId="473DE3F3" w14:textId="187C8B27" w:rsidR="00F50EDE" w:rsidRPr="004D7B6F" w:rsidRDefault="0010706B" w:rsidP="002A1674">
          <w:pPr>
            <w:spacing w:beforeLines="60" w:before="144" w:after="0"/>
            <w:rPr>
              <w:rFonts w:asciiTheme="minorHAnsi" w:hAnsiTheme="minorHAnsi" w:cstheme="minorHAnsi"/>
            </w:rPr>
          </w:pPr>
          <w:r w:rsidRPr="004D7B6F">
            <w:rPr>
              <w:rFonts w:asciiTheme="minorHAnsi" w:hAnsiTheme="minorHAnsi" w:cstheme="minorHAnsi"/>
              <w:noProof/>
            </w:rPr>
            <w:drawing>
              <wp:anchor distT="0" distB="0" distL="114300" distR="114300" simplePos="0" relativeHeight="251683840" behindDoc="0" locked="0" layoutInCell="1" allowOverlap="1" wp14:anchorId="4915869F" wp14:editId="4DFC0781">
                <wp:simplePos x="0" y="0"/>
                <wp:positionH relativeFrom="margin">
                  <wp:posOffset>-471170</wp:posOffset>
                </wp:positionH>
                <wp:positionV relativeFrom="margin">
                  <wp:posOffset>-633095</wp:posOffset>
                </wp:positionV>
                <wp:extent cx="704850" cy="1113790"/>
                <wp:effectExtent l="0" t="0" r="0" b="0"/>
                <wp:wrapSquare wrapText="bothSides"/>
                <wp:docPr id="1812088183" name="Картина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Картина 5"/>
                        <pic:cNvPicPr>
                          <a:picLocks noChangeAspect="1"/>
                        </pic:cNvPicPr>
                      </pic:nvPicPr>
                      <pic:blipFill>
                        <a:blip r:embed="rId9" cstate="print">
                          <a:extLst>
                            <a:ext uri="{28A0092B-C50C-407E-A947-70E740481C1C}">
                              <a14:useLocalDpi xmlns:a14="http://schemas.microsoft.com/office/drawing/2010/main" val="0"/>
                            </a:ext>
                          </a:extLst>
                        </a:blip>
                        <a:stretch>
                          <a:fillRect/>
                        </a:stretch>
                      </pic:blipFill>
                      <pic:spPr>
                        <a:xfrm>
                          <a:off x="0" y="0"/>
                          <a:ext cx="704850" cy="1113790"/>
                        </a:xfrm>
                        <a:prstGeom prst="rect">
                          <a:avLst/>
                        </a:prstGeom>
                      </pic:spPr>
                    </pic:pic>
                  </a:graphicData>
                </a:graphic>
                <wp14:sizeRelH relativeFrom="margin">
                  <wp14:pctWidth>0</wp14:pctWidth>
                </wp14:sizeRelH>
                <wp14:sizeRelV relativeFrom="margin">
                  <wp14:pctHeight>0</wp14:pctHeight>
                </wp14:sizeRelV>
              </wp:anchor>
            </w:drawing>
          </w:r>
          <w:r w:rsidR="00F50EDE" w:rsidRPr="004D7B6F">
            <w:rPr>
              <w:rFonts w:asciiTheme="minorHAnsi" w:hAnsiTheme="minorHAnsi" w:cstheme="minorHAnsi"/>
              <w:noProof/>
              <w:lang w:eastAsia="bg-BG"/>
            </w:rPr>
            <mc:AlternateContent>
              <mc:Choice Requires="wpg">
                <w:drawing>
                  <wp:anchor distT="0" distB="0" distL="114300" distR="114300" simplePos="0" relativeHeight="251668480" behindDoc="0" locked="0" layoutInCell="1" allowOverlap="1" wp14:anchorId="170AD2C4" wp14:editId="0898AC10">
                    <wp:simplePos x="0" y="0"/>
                    <wp:positionH relativeFrom="page">
                      <wp:align>right</wp:align>
                    </wp:positionH>
                    <wp:positionV relativeFrom="page">
                      <wp:align>top</wp:align>
                    </wp:positionV>
                    <wp:extent cx="3113670" cy="10058400"/>
                    <wp:effectExtent l="0" t="0" r="5080" b="0"/>
                    <wp:wrapNone/>
                    <wp:docPr id="453" name="Група 453"/>
                    <wp:cNvGraphicFramePr/>
                    <a:graphic xmlns:a="http://schemas.openxmlformats.org/drawingml/2006/main">
                      <a:graphicData uri="http://schemas.microsoft.com/office/word/2010/wordprocessingGroup">
                        <wpg:wgp>
                          <wpg:cNvGrpSpPr/>
                          <wpg:grpSpPr>
                            <a:xfrm>
                              <a:off x="0" y="0"/>
                              <a:ext cx="3113670" cy="10058400"/>
                              <a:chOff x="0" y="0"/>
                              <a:chExt cx="3113670" cy="10058400"/>
                            </a:xfrm>
                          </wpg:grpSpPr>
                          <wps:wsp>
                            <wps:cNvPr id="459" name="Правоъгълник 459" descr="Light vertical"/>
                            <wps:cNvSpPr>
                              <a:spLocks noChangeArrowheads="1"/>
                            </wps:cNvSpPr>
                            <wps:spPr bwMode="auto">
                              <a:xfrm>
                                <a:off x="0" y="0"/>
                                <a:ext cx="138545" cy="10058400"/>
                              </a:xfrm>
                              <a:prstGeom prst="rect">
                                <a:avLst/>
                              </a:prstGeom>
                              <a:solidFill>
                                <a:schemeClr val="tx2">
                                  <a:lumMod val="20000"/>
                                  <a:lumOff val="80000"/>
                                </a:schemeClr>
                              </a:solidFill>
                              <a:extLst>
                                <a:ext uri="{91240B29-F687-4F45-9708-019B960494DF}">
                                  <a14:hiddenLine xmlns:a14="http://schemas.microsoft.com/office/drawing/2010/main" w="12700">
                                    <a:solidFill>
                                      <a:srgbClr val="FFFFFF"/>
                                    </a:solidFill>
                                    <a:miter lim="800000"/>
                                    <a:headEnd/>
                                    <a:tailEnd/>
                                  </a14:hiddenLine>
                                </a:ext>
                                <a:ext uri="{AF507438-7753-43E0-B8FC-AC1667EBCBE1}">
                                  <a14:hiddenEffects xmlns:a14="http://schemas.microsoft.com/office/drawing/2010/main">
                                    <a:effectLst>
                                      <a:outerShdw dist="53882" dir="2700000" algn="ctr" rotWithShape="0">
                                        <a:srgbClr val="D8D8D8"/>
                                      </a:outerShdw>
                                    </a:effectLst>
                                  </a14:hiddenEffects>
                                </a:ext>
                              </a:extLst>
                            </wps:spPr>
                            <wps:bodyPr rot="0" vert="horz" wrap="square" lIns="91440" tIns="45720" rIns="91440" bIns="45720" anchor="ctr" anchorCtr="0" upright="1">
                              <a:noAutofit/>
                            </wps:bodyPr>
                          </wps:wsp>
                          <wps:wsp>
                            <wps:cNvPr id="460" name="Правоъгълник 460"/>
                            <wps:cNvSpPr>
                              <a:spLocks noChangeArrowheads="1"/>
                            </wps:cNvSpPr>
                            <wps:spPr bwMode="auto">
                              <a:xfrm>
                                <a:off x="124691" y="0"/>
                                <a:ext cx="2971800" cy="10058400"/>
                              </a:xfrm>
                              <a:prstGeom prst="rect">
                                <a:avLst/>
                              </a:prstGeom>
                              <a:solidFill>
                                <a:srgbClr val="83AEE1"/>
                              </a:solidFill>
                              <a:extLst>
                                <a:ext uri="{91240B29-F687-4F45-9708-019B960494DF}">
                                  <a14:hiddenLine xmlns:a14="http://schemas.microsoft.com/office/drawing/2010/main" w="9525">
                                    <a:solidFill>
                                      <a:srgbClr val="D8D8D8"/>
                                    </a:solidFill>
                                    <a:miter lim="800000"/>
                                    <a:headEnd/>
                                    <a:tailEnd/>
                                  </a14:hiddenLine>
                                </a:ext>
                              </a:extLst>
                            </wps:spPr>
                            <wps:bodyPr rot="0" vert="horz" wrap="square" lIns="91440" tIns="45720" rIns="91440" bIns="45720" anchor="t" anchorCtr="0" upright="1">
                              <a:noAutofit/>
                            </wps:bodyPr>
                          </wps:wsp>
                          <wps:wsp>
                            <wps:cNvPr id="461" name="Правоъгълник 461"/>
                            <wps:cNvSpPr>
                              <a:spLocks noChangeArrowheads="1"/>
                            </wps:cNvSpPr>
                            <wps:spPr bwMode="auto">
                              <a:xfrm>
                                <a:off x="13854" y="0"/>
                                <a:ext cx="3099816" cy="2377440"/>
                              </a:xfrm>
                              <a:prstGeom prst="rect">
                                <a:avLst/>
                              </a:prstGeom>
                              <a:noFill/>
                              <a:extLst>
                                <a:ext uri="{909E8E84-426E-40DD-AFC4-6F175D3DCCD1}">
                                  <a14:hiddenFill xmlns:a14="http://schemas.microsoft.com/office/drawing/2010/main">
                                    <a:solidFill>
                                      <a:srgbClr val="FFFFFF">
                                        <a:alpha val="80000"/>
                                      </a:srgbClr>
                                    </a:solidFill>
                                  </a14:hiddenFill>
                                </a:ext>
                                <a:ext uri="{91240B29-F687-4F45-9708-019B960494DF}">
                                  <a14:hiddenLine xmlns:a14="http://schemas.microsoft.com/office/drawing/2010/main" w="12700">
                                    <a:solidFill>
                                      <a:srgbClr val="FFFFFF"/>
                                    </a:solidFill>
                                    <a:miter lim="800000"/>
                                    <a:headEnd/>
                                    <a:tailEnd/>
                                  </a14:hiddenLine>
                                </a:ext>
                                <a:ext uri="{AF507438-7753-43E0-B8FC-AC1667EBCBE1}">
                                  <a14:hiddenEffects xmlns:a14="http://schemas.microsoft.com/office/drawing/2010/main">
                                    <a:effectLst>
                                      <a:outerShdw dist="53882" dir="2700000" algn="ctr" rotWithShape="0">
                                        <a:srgbClr val="D8D8D8"/>
                                      </a:outerShdw>
                                    </a:effectLst>
                                  </a14:hiddenEffects>
                                </a:ext>
                              </a:extLst>
                            </wps:spPr>
                            <wps:txbx>
                              <w:txbxContent>
                                <w:p w14:paraId="4CB4FE65" w14:textId="273DA1FD" w:rsidR="005E381B" w:rsidRPr="007154DD" w:rsidRDefault="005E381B" w:rsidP="002631B1">
                                  <w:pPr>
                                    <w:pStyle w:val="af"/>
                                    <w:jc w:val="center"/>
                                    <w:rPr>
                                      <w:rFonts w:cstheme="minorHAnsi"/>
                                      <w:color w:val="FFFFFF" w:themeColor="background1"/>
                                      <w:sz w:val="144"/>
                                      <w:szCs w:val="144"/>
                                      <w:lang w:val="bg-BG"/>
                                    </w:rPr>
                                  </w:pPr>
                                  <w:r w:rsidRPr="007154DD">
                                    <w:rPr>
                                      <w:rFonts w:cstheme="minorHAnsi"/>
                                      <w:color w:val="FFFFFF" w:themeColor="background1"/>
                                      <w:sz w:val="144"/>
                                      <w:szCs w:val="144"/>
                                      <w:lang w:val="bg-BG"/>
                                    </w:rPr>
                                    <w:t>202</w:t>
                                  </w:r>
                                  <w:r w:rsidR="00BE7FEF" w:rsidRPr="007154DD">
                                    <w:rPr>
                                      <w:rFonts w:cstheme="minorHAnsi"/>
                                      <w:color w:val="FFFFFF" w:themeColor="background1"/>
                                      <w:sz w:val="144"/>
                                      <w:szCs w:val="144"/>
                                      <w:lang w:val="bg-BG"/>
                                    </w:rPr>
                                    <w:t>5</w:t>
                                  </w:r>
                                </w:p>
                              </w:txbxContent>
                            </wps:txbx>
                            <wps:bodyPr rot="0" vert="horz" wrap="square" lIns="365760" tIns="182880" rIns="182880" bIns="182880" anchor="b" anchorCtr="0" upright="1">
                              <a:noAutofit/>
                            </wps:bodyPr>
                          </wps:wsp>
                          <wps:wsp>
                            <wps:cNvPr id="462" name="Правоъгълник 9"/>
                            <wps:cNvSpPr>
                              <a:spLocks noChangeArrowheads="1"/>
                            </wps:cNvSpPr>
                            <wps:spPr bwMode="auto">
                              <a:xfrm>
                                <a:off x="0" y="6761018"/>
                                <a:ext cx="3089515" cy="2833370"/>
                              </a:xfrm>
                              <a:prstGeom prst="rect">
                                <a:avLst/>
                              </a:prstGeom>
                              <a:noFill/>
                              <a:extLst>
                                <a:ext uri="{909E8E84-426E-40DD-AFC4-6F175D3DCCD1}">
                                  <a14:hiddenFill xmlns:a14="http://schemas.microsoft.com/office/drawing/2010/main">
                                    <a:solidFill>
                                      <a:srgbClr val="FFFFFF">
                                        <a:alpha val="80000"/>
                                      </a:srgbClr>
                                    </a:solidFill>
                                  </a14:hiddenFill>
                                </a:ext>
                                <a:ext uri="{91240B29-F687-4F45-9708-019B960494DF}">
                                  <a14:hiddenLine xmlns:a14="http://schemas.microsoft.com/office/drawing/2010/main" w="12700">
                                    <a:solidFill>
                                      <a:srgbClr val="FFFFFF"/>
                                    </a:solidFill>
                                    <a:miter lim="800000"/>
                                    <a:headEnd/>
                                    <a:tailEnd/>
                                  </a14:hiddenLine>
                                </a:ext>
                                <a:ext uri="{AF507438-7753-43E0-B8FC-AC1667EBCBE1}">
                                  <a14:hiddenEffects xmlns:a14="http://schemas.microsoft.com/office/drawing/2010/main">
                                    <a:effectLst>
                                      <a:outerShdw dist="53882" dir="2700000" algn="ctr" rotWithShape="0">
                                        <a:srgbClr val="D8D8D8"/>
                                      </a:outerShdw>
                                    </a:effectLst>
                                  </a14:hiddenEffects>
                                </a:ext>
                              </a:extLst>
                            </wps:spPr>
                            <wps:txbx>
                              <w:txbxContent>
                                <w:sdt>
                                  <w:sdtPr>
                                    <w:rPr>
                                      <w:b/>
                                      <w:sz w:val="40"/>
                                      <w:lang w:val="bg-BG"/>
                                    </w:rPr>
                                    <w:alias w:val="Фирма"/>
                                    <w:id w:val="1760174317"/>
                                    <w:dataBinding w:prefixMappings="xmlns:ns0='http://schemas.openxmlformats.org/officeDocument/2006/extended-properties'" w:xpath="/ns0:Properties[1]/ns0:Company[1]" w:storeItemID="{6668398D-A668-4E3E-A5EB-62B293D839F1}"/>
                                    <w:text/>
                                  </w:sdtPr>
                                  <w:sdtEndPr/>
                                  <w:sdtContent>
                                    <w:p w14:paraId="78B6BD2B" w14:textId="77777777" w:rsidR="005E381B" w:rsidRPr="007154DD" w:rsidRDefault="005E381B" w:rsidP="0010706B">
                                      <w:pPr>
                                        <w:pStyle w:val="af"/>
                                        <w:spacing w:line="360" w:lineRule="auto"/>
                                        <w:jc w:val="center"/>
                                        <w:rPr>
                                          <w:b/>
                                          <w:sz w:val="40"/>
                                          <w:lang w:val="bg-BG"/>
                                        </w:rPr>
                                      </w:pPr>
                                      <w:r w:rsidRPr="007154DD">
                                        <w:rPr>
                                          <w:b/>
                                          <w:sz w:val="40"/>
                                          <w:lang w:val="bg-BG"/>
                                        </w:rPr>
                                        <w:t>ОБЩИНА РУСЕ</w:t>
                                      </w:r>
                                    </w:p>
                                  </w:sdtContent>
                                </w:sdt>
                              </w:txbxContent>
                            </wps:txbx>
                            <wps:bodyPr rot="0" vert="horz" wrap="square" lIns="365760" tIns="182880" rIns="182880" bIns="182880" anchor="b" anchorCtr="0" upright="1">
                              <a:noAutofit/>
                            </wps:bodyPr>
                          </wps:wsp>
                        </wpg:wgp>
                      </a:graphicData>
                    </a:graphic>
                    <wp14:sizeRelH relativeFrom="page">
                      <wp14:pctWidth>40000</wp14:pctWidth>
                    </wp14:sizeRelH>
                    <wp14:sizeRelV relativeFrom="page">
                      <wp14:pctHeight>100000</wp14:pctHeight>
                    </wp14:sizeRelV>
                  </wp:anchor>
                </w:drawing>
              </mc:Choice>
              <mc:Fallback>
                <w:pict>
                  <v:group w14:anchorId="170AD2C4" id="Група 453" o:spid="_x0000_s1026" style="position:absolute;margin-left:193.95pt;margin-top:0;width:245.15pt;height:11in;z-index:251668480;mso-width-percent:400;mso-height-percent:1000;mso-position-horizontal:right;mso-position-horizontal-relative:page;mso-position-vertical:top;mso-position-vertical-relative:page;mso-width-percent:400;mso-height-percent:1000" coordsize="31136,1005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">
                    <v:rect id="Правоъгълник 459" o:spid="_x0000_s1027" alt="Light vertical" style="position:absolute;width:1385;height:10058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" fillcolor="#e1f9ba [671]" stroked="f" strokecolor="white" strokeweight="1pt">
                      <v:shadow color="#d8d8d8" offset="3pt,3pt"/>
                    </v:rect>
                    <v:rect id="Правоъгълник 460" o:spid="_x0000_s1028" style="position:absolute;left:1246;width:29718;height:1005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" fillcolor="#83aee1" stroked="f" strokecolor="#d8d8d8"/>
                    <v:rect id="Правоъгълник 461" o:spid="_x0000_s1029" style="position:absolute;left:138;width:30998;height:23774;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" filled="f" stroked="f" strokecolor="white" strokeweight="1pt">
                      <v:fill opacity="52428f"/>
                      <v:shadow color="#d8d8d8" offset="3pt,3pt"/>
                      <v:textbox inset="28.8pt,14.4pt,14.4pt,14.4pt">
                        <w:txbxContent>
                          <w:p w14:paraId="4CB4FE65" w14:textId="273DA1FD" w:rsidR="005E381B" w:rsidRPr="007154DD" w:rsidRDefault="005E381B" w:rsidP="002631B1">
                            <w:pPr>
                              <w:pStyle w:val="af"/>
                              <w:jc w:val="center"/>
                              <w:rPr>
                                <w:rFonts w:cstheme="minorHAnsi"/>
                                <w:color w:val="FFFFFF" w:themeColor="background1"/>
                                <w:sz w:val="144"/>
                                <w:szCs w:val="144"/>
                                <w:lang w:val="bg-BG"/>
                              </w:rPr>
                            </w:pPr>
                            <w:r w:rsidRPr="007154DD">
                              <w:rPr>
                                <w:rFonts w:cstheme="minorHAnsi"/>
                                <w:color w:val="FFFFFF" w:themeColor="background1"/>
                                <w:sz w:val="144"/>
                                <w:szCs w:val="144"/>
                                <w:lang w:val="bg-BG"/>
                              </w:rPr>
                              <w:t>202</w:t>
                            </w:r>
                            <w:r w:rsidR="00BE7FEF" w:rsidRPr="007154DD">
                              <w:rPr>
                                <w:rFonts w:cstheme="minorHAnsi"/>
                                <w:color w:val="FFFFFF" w:themeColor="background1"/>
                                <w:sz w:val="144"/>
                                <w:szCs w:val="144"/>
                                <w:lang w:val="bg-BG"/>
                              </w:rPr>
                              <w:t>5</w:t>
                            </w:r>
                          </w:p>
                        </w:txbxContent>
                      </v:textbox>
                    </v:rect>
                    <v:rect id="_x0000_s1030" style="position:absolute;top:67610;width:30895;height:28333;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" filled="f" stroked="f" strokecolor="white" strokeweight="1pt">
                      <v:fill opacity="52428f"/>
                      <v:shadow color="#d8d8d8" offset="3pt,3pt"/>
                      <v:textbox inset="28.8pt,14.4pt,14.4pt,14.4pt">
                        <w:txbxContent>
                          <w:sdt>
                            <w:sdtPr>
                              <w:rPr>
                                <w:b/>
                                <w:sz w:val="40"/>
                                <w:lang w:val="bg-BG"/>
                              </w:rPr>
                              <w:alias w:val="Фирма"/>
                              <w:id w:val="1760174317"/>
                              <w:dataBinding w:prefixMappings="xmlns:ns0='http://schemas.openxmlformats.org/officeDocument/2006/extended-properties'" w:xpath="/ns0:Properties[1]/ns0:Company[1]" w:storeItemID="{6668398D-A668-4E3E-A5EB-62B293D839F1}"/>
                              <w:text/>
                            </w:sdtPr>
                            <w:sdtEndPr/>
                            <w:sdtContent>
                              <w:p w14:paraId="78B6BD2B" w14:textId="77777777" w:rsidR="005E381B" w:rsidRPr="007154DD" w:rsidRDefault="005E381B" w:rsidP="0010706B">
                                <w:pPr>
                                  <w:pStyle w:val="af"/>
                                  <w:spacing w:line="360" w:lineRule="auto"/>
                                  <w:jc w:val="center"/>
                                  <w:rPr>
                                    <w:b/>
                                    <w:sz w:val="40"/>
                                    <w:lang w:val="bg-BG"/>
                                  </w:rPr>
                                </w:pPr>
                                <w:r w:rsidRPr="007154DD">
                                  <w:rPr>
                                    <w:b/>
                                    <w:sz w:val="40"/>
                                    <w:lang w:val="bg-BG"/>
                                  </w:rPr>
                                  <w:t>ОБЩИНА РУСЕ</w:t>
                                </w:r>
                              </w:p>
                            </w:sdtContent>
                          </w:sdt>
                        </w:txbxContent>
                      </v:textbox>
                    </v:rect>
                    <w10:wrap anchorx="page" anchory="page"/>
                  </v:group>
                </w:pict>
              </mc:Fallback>
            </mc:AlternateContent>
          </w:r>
        </w:p>
        <w:p w14:paraId="2C5EC5D5" w14:textId="77777777" w:rsidR="00981B56" w:rsidRPr="004D7B6F" w:rsidRDefault="00981B56" w:rsidP="002A1674">
          <w:pPr>
            <w:pStyle w:val="af7"/>
            <w:spacing w:beforeLines="60" w:before="144" w:beforeAutospacing="0" w:after="0" w:afterAutospacing="0" w:line="276" w:lineRule="auto"/>
            <w:rPr>
              <w:rFonts w:asciiTheme="minorHAnsi" w:hAnsiTheme="minorHAnsi" w:cstheme="minorHAnsi"/>
            </w:rPr>
          </w:pPr>
        </w:p>
        <w:p w14:paraId="4AD84D14" w14:textId="4222A22C" w:rsidR="00F50EDE" w:rsidRPr="004D7B6F" w:rsidRDefault="00F91417" w:rsidP="002A1674">
          <w:pPr>
            <w:spacing w:beforeLines="60" w:before="144" w:after="0"/>
            <w:rPr>
              <w:rFonts w:asciiTheme="minorHAnsi" w:hAnsiTheme="minorHAnsi" w:cstheme="minorHAnsi"/>
              <w:b/>
              <w:szCs w:val="24"/>
            </w:rPr>
          </w:pPr>
          <w:r w:rsidRPr="004D7B6F">
            <w:rPr>
              <w:rFonts w:asciiTheme="minorHAnsi" w:hAnsiTheme="minorHAnsi" w:cstheme="minorHAnsi"/>
              <w:noProof/>
            </w:rPr>
            <w:drawing>
              <wp:anchor distT="0" distB="0" distL="114300" distR="114300" simplePos="0" relativeHeight="251682816" behindDoc="0" locked="0" layoutInCell="1" allowOverlap="1" wp14:anchorId="144A22AA" wp14:editId="5D894AD1">
                <wp:simplePos x="0" y="0"/>
                <wp:positionH relativeFrom="margin">
                  <wp:posOffset>54610</wp:posOffset>
                </wp:positionH>
                <wp:positionV relativeFrom="margin">
                  <wp:posOffset>3197860</wp:posOffset>
                </wp:positionV>
                <wp:extent cx="2857500" cy="2531110"/>
                <wp:effectExtent l="152400" t="152400" r="361950" b="364490"/>
                <wp:wrapSquare wrapText="bothSides"/>
                <wp:docPr id="1364605129" name="Картина 5">
                  <a:extLst xmlns:a="http://schemas.openxmlformats.org/drawingml/2006/main">
                    <a:ext uri="{FF2B5EF4-FFF2-40B4-BE49-F238E27FC236}">
                      <a16:creationId xmlns:a16="http://schemas.microsoft.com/office/drawing/2014/main" id="{BE885B9B-09F6-BD6C-8937-83A39AE4E05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Картина 5">
                          <a:extLst>
                            <a:ext uri="{FF2B5EF4-FFF2-40B4-BE49-F238E27FC236}">
                              <a16:creationId xmlns:a16="http://schemas.microsoft.com/office/drawing/2014/main" id="{BE885B9B-09F6-BD6C-8937-83A39AE4E059}"/>
                            </a:ext>
                          </a:extLst>
                        </pic:cNvPr>
                        <pic:cNvPicPr>
                          <a:picLocks noChangeAspect="1"/>
                        </pic:cNvPicPr>
                      </pic:nvPicPr>
                      <pic:blipFill>
                        <a:blip r:embed="rId10">
                          <a:extLst>
                            <a:ext uri="{28A0092B-C50C-407E-A947-70E740481C1C}">
                              <a14:useLocalDpi xmlns:a14="http://schemas.microsoft.com/office/drawing/2010/main" val="0"/>
                            </a:ext>
                          </a:extLst>
                        </a:blip>
                        <a:stretch>
                          <a:fillRect/>
                        </a:stretch>
                      </pic:blipFill>
                      <pic:spPr>
                        <a:xfrm>
                          <a:off x="0" y="0"/>
                          <a:ext cx="2857500" cy="2531110"/>
                        </a:xfrm>
                        <a:prstGeom prst="rect">
                          <a:avLst/>
                        </a:prstGeom>
                        <a:ln>
                          <a:noFill/>
                        </a:ln>
                        <a:effectLst>
                          <a:outerShdw blurRad="292100" dist="139700" dir="2700000" algn="tl" rotWithShape="0">
                            <a:srgbClr val="333333">
                              <a:alpha val="65000"/>
                            </a:srgbClr>
                          </a:outerShdw>
                        </a:effectLst>
                      </pic:spPr>
                    </pic:pic>
                  </a:graphicData>
                </a:graphic>
                <wp14:sizeRelH relativeFrom="margin">
                  <wp14:pctWidth>0</wp14:pctWidth>
                </wp14:sizeRelH>
                <wp14:sizeRelV relativeFrom="margin">
                  <wp14:pctHeight>0</wp14:pctHeight>
                </wp14:sizeRelV>
              </wp:anchor>
            </w:drawing>
          </w:r>
          <w:r w:rsidR="00C40C01" w:rsidRPr="004D7B6F">
            <w:rPr>
              <w:rFonts w:asciiTheme="minorHAnsi" w:hAnsiTheme="minorHAnsi" w:cstheme="minorHAnsi"/>
              <w:noProof/>
              <w:lang w:eastAsia="bg-BG"/>
            </w:rPr>
            <mc:AlternateContent>
              <mc:Choice Requires="wps">
                <w:drawing>
                  <wp:anchor distT="0" distB="0" distL="114300" distR="114300" simplePos="0" relativeHeight="251673600" behindDoc="0" locked="0" layoutInCell="1" allowOverlap="1" wp14:anchorId="34C9FA65" wp14:editId="7835905B">
                    <wp:simplePos x="0" y="0"/>
                    <wp:positionH relativeFrom="column">
                      <wp:posOffset>-947420</wp:posOffset>
                    </wp:positionH>
                    <wp:positionV relativeFrom="paragraph">
                      <wp:posOffset>5556885</wp:posOffset>
                    </wp:positionV>
                    <wp:extent cx="7581900" cy="2200275"/>
                    <wp:effectExtent l="0" t="0" r="19050" b="28575"/>
                    <wp:wrapNone/>
                    <wp:docPr id="19" name="Текстово поле 19"/>
                    <wp:cNvGraphicFramePr/>
                    <a:graphic xmlns:a="http://schemas.openxmlformats.org/drawingml/2006/main">
                      <a:graphicData uri="http://schemas.microsoft.com/office/word/2010/wordprocessingShape">
                        <wps:wsp>
                          <wps:cNvSpPr txBox="1"/>
                          <wps:spPr>
                            <a:xfrm>
                              <a:off x="0" y="0"/>
                              <a:ext cx="7581900" cy="2200275"/>
                            </a:xfrm>
                            <a:prstGeom prst="rect">
                              <a:avLst/>
                            </a:prstGeom>
                            <a:solidFill>
                              <a:srgbClr val="2F70BF"/>
                            </a:solidFill>
                            <a:ln w="6350">
                              <a:solidFill>
                                <a:srgbClr val="72A2DC"/>
                              </a:solidFill>
                            </a:ln>
                          </wps:spPr>
                          <wps:txbx>
                            <w:txbxContent>
                              <w:p w14:paraId="7B579266" w14:textId="77777777" w:rsidR="005E381B" w:rsidRPr="007154DD" w:rsidRDefault="005E381B" w:rsidP="00E4094A">
                                <w:pPr>
                                  <w:ind w:right="290"/>
                                  <w:jc w:val="center"/>
                                  <w:rPr>
                                    <w:rFonts w:ascii="Calibri" w:eastAsiaTheme="minorEastAsia" w:hAnsi="Calibri" w:cs="Calibri"/>
                                    <w:b/>
                                    <w:caps/>
                                    <w:color w:val="FFFFFF" w:themeColor="background1"/>
                                    <w:sz w:val="52"/>
                                    <w:szCs w:val="52"/>
                                  </w:rPr>
                                </w:pPr>
                                <w:r w:rsidRPr="007154DD">
                                  <w:rPr>
                                    <w:rFonts w:ascii="Calibri" w:eastAsiaTheme="minorEastAsia" w:hAnsi="Calibri" w:cs="Calibri"/>
                                    <w:b/>
                                    <w:caps/>
                                    <w:color w:val="FFFFFF" w:themeColor="background1"/>
                                    <w:sz w:val="52"/>
                                    <w:szCs w:val="52"/>
                                  </w:rPr>
                                  <w:t xml:space="preserve">ЗА НАБЛЮДЕНИЕ </w:t>
                                </w:r>
                              </w:p>
                              <w:p w14:paraId="69985A86" w14:textId="232FAC90" w:rsidR="005E381B" w:rsidRPr="007154DD" w:rsidRDefault="005E381B" w:rsidP="00E4094A">
                                <w:pPr>
                                  <w:ind w:right="290"/>
                                  <w:jc w:val="center"/>
                                  <w:rPr>
                                    <w:rFonts w:ascii="Calibri" w:eastAsiaTheme="minorEastAsia" w:hAnsi="Calibri" w:cs="Calibri"/>
                                    <w:b/>
                                    <w:caps/>
                                    <w:color w:val="FFFFFF" w:themeColor="background1"/>
                                    <w:sz w:val="52"/>
                                    <w:szCs w:val="52"/>
                                  </w:rPr>
                                </w:pPr>
                                <w:r w:rsidRPr="007154DD">
                                  <w:rPr>
                                    <w:rFonts w:ascii="Calibri" w:eastAsiaTheme="minorEastAsia" w:hAnsi="Calibri" w:cs="Calibri"/>
                                    <w:b/>
                                    <w:caps/>
                                    <w:color w:val="FFFFFF" w:themeColor="background1"/>
                                    <w:sz w:val="52"/>
                                    <w:szCs w:val="52"/>
                                  </w:rPr>
                                  <w:t>НА ИЗПЪЛНЕНИЕТО НА ПЛАН ЗА ИНТЕГРИРАНО</w:t>
                                </w:r>
                              </w:p>
                              <w:p w14:paraId="14D5B01B" w14:textId="04EADEE2" w:rsidR="005E381B" w:rsidRPr="007154DD" w:rsidRDefault="005E381B" w:rsidP="00E4094A">
                                <w:pPr>
                                  <w:ind w:right="290"/>
                                  <w:jc w:val="center"/>
                                  <w:rPr>
                                    <w:rFonts w:ascii="Calibri" w:eastAsiaTheme="minorEastAsia" w:hAnsi="Calibri" w:cs="Calibri"/>
                                    <w:b/>
                                    <w:caps/>
                                    <w:color w:val="FFFFFF" w:themeColor="background1"/>
                                    <w:sz w:val="52"/>
                                    <w:szCs w:val="52"/>
                                  </w:rPr>
                                </w:pPr>
                                <w:r w:rsidRPr="007154DD">
                                  <w:rPr>
                                    <w:rFonts w:ascii="Calibri" w:eastAsiaTheme="minorEastAsia" w:hAnsi="Calibri" w:cs="Calibri"/>
                                    <w:b/>
                                    <w:caps/>
                                    <w:color w:val="FFFFFF" w:themeColor="background1"/>
                                    <w:sz w:val="52"/>
                                    <w:szCs w:val="52"/>
                                  </w:rPr>
                                  <w:t xml:space="preserve">РАЗВИТИЕ </w:t>
                                </w:r>
                                <w:r w:rsidR="00C40C01" w:rsidRPr="007154DD">
                                  <w:rPr>
                                    <w:rFonts w:ascii="Calibri" w:eastAsiaTheme="minorEastAsia" w:hAnsi="Calibri" w:cs="Calibri"/>
                                    <w:b/>
                                    <w:caps/>
                                    <w:color w:val="FFFFFF" w:themeColor="background1"/>
                                    <w:sz w:val="52"/>
                                    <w:szCs w:val="52"/>
                                  </w:rPr>
                                  <w:t xml:space="preserve">НА ОБЩИНА РУСЕ </w:t>
                                </w:r>
                                <w:r w:rsidRPr="007154DD">
                                  <w:rPr>
                                    <w:rFonts w:ascii="Calibri" w:eastAsiaTheme="minorEastAsia" w:hAnsi="Calibri" w:cs="Calibri"/>
                                    <w:b/>
                                    <w:caps/>
                                    <w:color w:val="FFFFFF" w:themeColor="background1"/>
                                    <w:sz w:val="52"/>
                                    <w:szCs w:val="52"/>
                                  </w:rPr>
                                  <w:t>2021-2027 Г.</w:t>
                                </w:r>
                                <w:r w:rsidR="00315392" w:rsidRPr="007154DD">
                                  <w:rPr>
                                    <w:rFonts w:ascii="Calibri" w:eastAsiaTheme="minorEastAsia" w:hAnsi="Calibri" w:cs="Calibri"/>
                                    <w:b/>
                                    <w:caps/>
                                    <w:color w:val="FFFFFF" w:themeColor="background1"/>
                                    <w:sz w:val="52"/>
                                    <w:szCs w:val="52"/>
                                  </w:rPr>
                                  <w:t xml:space="preserve"> (АКТУАЛИЗ</w:t>
                                </w:r>
                                <w:r w:rsidR="00C40C01" w:rsidRPr="007154DD">
                                  <w:rPr>
                                    <w:rFonts w:ascii="Calibri" w:eastAsiaTheme="minorEastAsia" w:hAnsi="Calibri" w:cs="Calibri"/>
                                    <w:b/>
                                    <w:caps/>
                                    <w:color w:val="FFFFFF" w:themeColor="background1"/>
                                    <w:sz w:val="52"/>
                                    <w:szCs w:val="52"/>
                                  </w:rPr>
                                  <w:t>ИРАН ПРЕЗ</w:t>
                                </w:r>
                                <w:r w:rsidR="00315392" w:rsidRPr="007154DD">
                                  <w:rPr>
                                    <w:rFonts w:ascii="Calibri" w:eastAsiaTheme="minorEastAsia" w:hAnsi="Calibri" w:cs="Calibri"/>
                                    <w:b/>
                                    <w:caps/>
                                    <w:color w:val="FFFFFF" w:themeColor="background1"/>
                                    <w:sz w:val="52"/>
                                    <w:szCs w:val="52"/>
                                  </w:rPr>
                                  <w:t xml:space="preserve"> 2025 Г.)</w:t>
                                </w:r>
                              </w:p>
                              <w:p w14:paraId="64D1C516" w14:textId="77777777" w:rsidR="005E381B" w:rsidRPr="007154DD" w:rsidRDefault="005E381B"/>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4C9FA65" id="_x0000_t202" coordsize="21600,21600" o:spt="202" path="m,l,21600r21600,l21600,xe">
                    <v:stroke joinstyle="miter"/>
                    <v:path gradientshapeok="t" o:connecttype="rect"/>
                  </v:shapetype>
                  <v:shape id="Текстово поле 19" o:spid="_x0000_s1031" type="#_x0000_t202" style="position:absolute;margin-left:-74.6pt;margin-top:437.55pt;width:597pt;height:173.25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" fillcolor="#2f70bf" strokecolor="#72a2dc" strokeweight=".5pt">
                    <v:textbox>
                      <w:txbxContent>
                        <w:p w14:paraId="7B579266" w14:textId="77777777" w:rsidR="005E381B" w:rsidRPr="007154DD" w:rsidRDefault="005E381B" w:rsidP="00E4094A">
                          <w:pPr>
                            <w:ind w:right="290"/>
                            <w:jc w:val="center"/>
                            <w:rPr>
                              <w:rFonts w:ascii="Calibri" w:eastAsiaTheme="minorEastAsia" w:hAnsi="Calibri" w:cs="Calibri"/>
                              <w:b/>
                              <w:caps/>
                              <w:color w:val="FFFFFF" w:themeColor="background1"/>
                              <w:sz w:val="52"/>
                              <w:szCs w:val="52"/>
                            </w:rPr>
                          </w:pPr>
                          <w:r w:rsidRPr="007154DD">
                            <w:rPr>
                              <w:rFonts w:ascii="Calibri" w:eastAsiaTheme="minorEastAsia" w:hAnsi="Calibri" w:cs="Calibri"/>
                              <w:b/>
                              <w:caps/>
                              <w:color w:val="FFFFFF" w:themeColor="background1"/>
                              <w:sz w:val="52"/>
                              <w:szCs w:val="52"/>
                            </w:rPr>
                            <w:t xml:space="preserve">ЗА НАБЛЮДЕНИЕ </w:t>
                          </w:r>
                        </w:p>
                        <w:p w14:paraId="69985A86" w14:textId="232FAC90" w:rsidR="005E381B" w:rsidRPr="007154DD" w:rsidRDefault="005E381B" w:rsidP="00E4094A">
                          <w:pPr>
                            <w:ind w:right="290"/>
                            <w:jc w:val="center"/>
                            <w:rPr>
                              <w:rFonts w:ascii="Calibri" w:eastAsiaTheme="minorEastAsia" w:hAnsi="Calibri" w:cs="Calibri"/>
                              <w:b/>
                              <w:caps/>
                              <w:color w:val="FFFFFF" w:themeColor="background1"/>
                              <w:sz w:val="52"/>
                              <w:szCs w:val="52"/>
                            </w:rPr>
                          </w:pPr>
                          <w:r w:rsidRPr="007154DD">
                            <w:rPr>
                              <w:rFonts w:ascii="Calibri" w:eastAsiaTheme="minorEastAsia" w:hAnsi="Calibri" w:cs="Calibri"/>
                              <w:b/>
                              <w:caps/>
                              <w:color w:val="FFFFFF" w:themeColor="background1"/>
                              <w:sz w:val="52"/>
                              <w:szCs w:val="52"/>
                            </w:rPr>
                            <w:t>НА ИЗПЪЛНЕНИЕТО НА ПЛАН ЗА ИНТЕГРИРАНО</w:t>
                          </w:r>
                        </w:p>
                        <w:p w14:paraId="14D5B01B" w14:textId="04EADEE2" w:rsidR="005E381B" w:rsidRPr="007154DD" w:rsidRDefault="005E381B" w:rsidP="00E4094A">
                          <w:pPr>
                            <w:ind w:right="290"/>
                            <w:jc w:val="center"/>
                            <w:rPr>
                              <w:rFonts w:ascii="Calibri" w:eastAsiaTheme="minorEastAsia" w:hAnsi="Calibri" w:cs="Calibri"/>
                              <w:b/>
                              <w:caps/>
                              <w:color w:val="FFFFFF" w:themeColor="background1"/>
                              <w:sz w:val="52"/>
                              <w:szCs w:val="52"/>
                            </w:rPr>
                          </w:pPr>
                          <w:r w:rsidRPr="007154DD">
                            <w:rPr>
                              <w:rFonts w:ascii="Calibri" w:eastAsiaTheme="minorEastAsia" w:hAnsi="Calibri" w:cs="Calibri"/>
                              <w:b/>
                              <w:caps/>
                              <w:color w:val="FFFFFF" w:themeColor="background1"/>
                              <w:sz w:val="52"/>
                              <w:szCs w:val="52"/>
                            </w:rPr>
                            <w:t xml:space="preserve">РАЗВИТИЕ </w:t>
                          </w:r>
                          <w:r w:rsidR="00C40C01" w:rsidRPr="007154DD">
                            <w:rPr>
                              <w:rFonts w:ascii="Calibri" w:eastAsiaTheme="minorEastAsia" w:hAnsi="Calibri" w:cs="Calibri"/>
                              <w:b/>
                              <w:caps/>
                              <w:color w:val="FFFFFF" w:themeColor="background1"/>
                              <w:sz w:val="52"/>
                              <w:szCs w:val="52"/>
                            </w:rPr>
                            <w:t xml:space="preserve">НА ОБЩИНА РУСЕ </w:t>
                          </w:r>
                          <w:r w:rsidRPr="007154DD">
                            <w:rPr>
                              <w:rFonts w:ascii="Calibri" w:eastAsiaTheme="minorEastAsia" w:hAnsi="Calibri" w:cs="Calibri"/>
                              <w:b/>
                              <w:caps/>
                              <w:color w:val="FFFFFF" w:themeColor="background1"/>
                              <w:sz w:val="52"/>
                              <w:szCs w:val="52"/>
                            </w:rPr>
                            <w:t>2021-2027 Г.</w:t>
                          </w:r>
                          <w:r w:rsidR="00315392" w:rsidRPr="007154DD">
                            <w:rPr>
                              <w:rFonts w:ascii="Calibri" w:eastAsiaTheme="minorEastAsia" w:hAnsi="Calibri" w:cs="Calibri"/>
                              <w:b/>
                              <w:caps/>
                              <w:color w:val="FFFFFF" w:themeColor="background1"/>
                              <w:sz w:val="52"/>
                              <w:szCs w:val="52"/>
                            </w:rPr>
                            <w:t xml:space="preserve"> (АКТУАЛИЗ</w:t>
                          </w:r>
                          <w:r w:rsidR="00C40C01" w:rsidRPr="007154DD">
                            <w:rPr>
                              <w:rFonts w:ascii="Calibri" w:eastAsiaTheme="minorEastAsia" w:hAnsi="Calibri" w:cs="Calibri"/>
                              <w:b/>
                              <w:caps/>
                              <w:color w:val="FFFFFF" w:themeColor="background1"/>
                              <w:sz w:val="52"/>
                              <w:szCs w:val="52"/>
                            </w:rPr>
                            <w:t>ИРАН ПРЕЗ</w:t>
                          </w:r>
                          <w:r w:rsidR="00315392" w:rsidRPr="007154DD">
                            <w:rPr>
                              <w:rFonts w:ascii="Calibri" w:eastAsiaTheme="minorEastAsia" w:hAnsi="Calibri" w:cs="Calibri"/>
                              <w:b/>
                              <w:caps/>
                              <w:color w:val="FFFFFF" w:themeColor="background1"/>
                              <w:sz w:val="52"/>
                              <w:szCs w:val="52"/>
                            </w:rPr>
                            <w:t xml:space="preserve"> 2025 Г.)</w:t>
                          </w:r>
                        </w:p>
                        <w:p w14:paraId="64D1C516" w14:textId="77777777" w:rsidR="005E381B" w:rsidRPr="007154DD" w:rsidRDefault="005E381B"/>
                      </w:txbxContent>
                    </v:textbox>
                  </v:shape>
                </w:pict>
              </mc:Fallback>
            </mc:AlternateContent>
          </w:r>
          <w:r w:rsidR="0010706B" w:rsidRPr="004D7B6F">
            <w:rPr>
              <w:rFonts w:asciiTheme="minorHAnsi" w:hAnsiTheme="minorHAnsi" w:cstheme="minorHAnsi"/>
              <w:noProof/>
              <w:lang w:eastAsia="bg-BG"/>
            </w:rPr>
            <mc:AlternateContent>
              <mc:Choice Requires="wps">
                <w:drawing>
                  <wp:anchor distT="0" distB="0" distL="114300" distR="114300" simplePos="0" relativeHeight="251672576" behindDoc="0" locked="0" layoutInCell="1" allowOverlap="1" wp14:anchorId="2F9C22F2" wp14:editId="53EF02FB">
                    <wp:simplePos x="0" y="0"/>
                    <wp:positionH relativeFrom="column">
                      <wp:posOffset>3767455</wp:posOffset>
                    </wp:positionH>
                    <wp:positionV relativeFrom="paragraph">
                      <wp:posOffset>8404860</wp:posOffset>
                    </wp:positionV>
                    <wp:extent cx="2862021" cy="390525"/>
                    <wp:effectExtent l="0" t="0" r="14605" b="28575"/>
                    <wp:wrapNone/>
                    <wp:docPr id="15" name="Текстово поле 15"/>
                    <wp:cNvGraphicFramePr/>
                    <a:graphic xmlns:a="http://schemas.openxmlformats.org/drawingml/2006/main">
                      <a:graphicData uri="http://schemas.microsoft.com/office/word/2010/wordprocessingShape">
                        <wps:wsp>
                          <wps:cNvSpPr txBox="1"/>
                          <wps:spPr>
                            <a:xfrm>
                              <a:off x="0" y="0"/>
                              <a:ext cx="2862021" cy="390525"/>
                            </a:xfrm>
                            <a:prstGeom prst="rect">
                              <a:avLst/>
                            </a:prstGeom>
                            <a:solidFill>
                              <a:schemeClr val="tx2">
                                <a:lumMod val="20000"/>
                                <a:lumOff val="80000"/>
                              </a:schemeClr>
                            </a:solidFill>
                            <a:ln w="6350">
                              <a:solidFill>
                                <a:schemeClr val="tx2">
                                  <a:lumMod val="20000"/>
                                  <a:lumOff val="80000"/>
                                </a:schemeClr>
                              </a:solidFill>
                            </a:ln>
                          </wps:spPr>
                          <wps:txbx>
                            <w:txbxContent>
                              <w:p w14:paraId="5B61705F" w14:textId="253E1CB6" w:rsidR="005E381B" w:rsidRPr="007154DD" w:rsidRDefault="005E381B" w:rsidP="0010706B">
                                <w:pPr>
                                  <w:jc w:val="center"/>
                                  <w:rPr>
                                    <w:rFonts w:asciiTheme="minorHAnsi" w:hAnsiTheme="minorHAnsi" w:cstheme="minorHAnsi"/>
                                    <w:b/>
                                    <w:sz w:val="34"/>
                                    <w:szCs w:val="34"/>
                                  </w:rPr>
                                </w:pPr>
                                <w:r w:rsidRPr="007154DD">
                                  <w:rPr>
                                    <w:rFonts w:asciiTheme="minorHAnsi" w:hAnsiTheme="minorHAnsi" w:cstheme="minorHAnsi"/>
                                    <w:b/>
                                    <w:sz w:val="34"/>
                                    <w:szCs w:val="34"/>
                                  </w:rPr>
                                  <w:t>01.01.202</w:t>
                                </w:r>
                                <w:r w:rsidR="00BE7FEF" w:rsidRPr="007154DD">
                                  <w:rPr>
                                    <w:rFonts w:asciiTheme="minorHAnsi" w:hAnsiTheme="minorHAnsi" w:cstheme="minorHAnsi"/>
                                    <w:b/>
                                    <w:sz w:val="34"/>
                                    <w:szCs w:val="34"/>
                                  </w:rPr>
                                  <w:t>5</w:t>
                                </w:r>
                                <w:r w:rsidRPr="007154DD">
                                  <w:rPr>
                                    <w:rFonts w:asciiTheme="minorHAnsi" w:hAnsiTheme="minorHAnsi" w:cstheme="minorHAnsi"/>
                                    <w:b/>
                                    <w:sz w:val="34"/>
                                    <w:szCs w:val="34"/>
                                  </w:rPr>
                                  <w:t xml:space="preserve"> г. – 31.12.202</w:t>
                                </w:r>
                                <w:r w:rsidR="00BE7FEF" w:rsidRPr="007154DD">
                                  <w:rPr>
                                    <w:rFonts w:asciiTheme="minorHAnsi" w:hAnsiTheme="minorHAnsi" w:cstheme="minorHAnsi"/>
                                    <w:b/>
                                    <w:sz w:val="34"/>
                                    <w:szCs w:val="34"/>
                                  </w:rPr>
                                  <w:t>5</w:t>
                                </w:r>
                                <w:r w:rsidR="005B5CDF" w:rsidRPr="007154DD">
                                  <w:rPr>
                                    <w:rFonts w:asciiTheme="minorHAnsi" w:hAnsiTheme="minorHAnsi" w:cstheme="minorHAnsi"/>
                                    <w:b/>
                                    <w:sz w:val="34"/>
                                    <w:szCs w:val="34"/>
                                  </w:rPr>
                                  <w:t xml:space="preserve"> г.</w:t>
                                </w:r>
                                <w:r w:rsidRPr="007154DD">
                                  <w:rPr>
                                    <w:rFonts w:asciiTheme="minorHAnsi" w:hAnsiTheme="minorHAnsi" w:cstheme="minorHAnsi"/>
                                    <w:b/>
                                    <w:sz w:val="34"/>
                                    <w:szCs w:val="34"/>
                                  </w:rPr>
                                  <w:t xml:space="preserve"> г.</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F9C22F2" id="Текстово поле 15" o:spid="_x0000_s1032" type="#_x0000_t202" style="position:absolute;margin-left:296.65pt;margin-top:661.8pt;width:225.35pt;height:30.75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" fillcolor="#e1f9ba [671]" strokecolor="#e1f9ba [671]" strokeweight=".5pt">
                    <v:textbox>
                      <w:txbxContent>
                        <w:p w14:paraId="5B61705F" w14:textId="253E1CB6" w:rsidR="005E381B" w:rsidRPr="007154DD" w:rsidRDefault="005E381B" w:rsidP="0010706B">
                          <w:pPr>
                            <w:jc w:val="center"/>
                            <w:rPr>
                              <w:rFonts w:asciiTheme="minorHAnsi" w:hAnsiTheme="minorHAnsi" w:cstheme="minorHAnsi"/>
                              <w:b/>
                              <w:sz w:val="34"/>
                              <w:szCs w:val="34"/>
                            </w:rPr>
                          </w:pPr>
                          <w:r w:rsidRPr="007154DD">
                            <w:rPr>
                              <w:rFonts w:asciiTheme="minorHAnsi" w:hAnsiTheme="minorHAnsi" w:cstheme="minorHAnsi"/>
                              <w:b/>
                              <w:sz w:val="34"/>
                              <w:szCs w:val="34"/>
                            </w:rPr>
                            <w:t>01.01.202</w:t>
                          </w:r>
                          <w:r w:rsidR="00BE7FEF" w:rsidRPr="007154DD">
                            <w:rPr>
                              <w:rFonts w:asciiTheme="minorHAnsi" w:hAnsiTheme="minorHAnsi" w:cstheme="minorHAnsi"/>
                              <w:b/>
                              <w:sz w:val="34"/>
                              <w:szCs w:val="34"/>
                            </w:rPr>
                            <w:t>5</w:t>
                          </w:r>
                          <w:r w:rsidRPr="007154DD">
                            <w:rPr>
                              <w:rFonts w:asciiTheme="minorHAnsi" w:hAnsiTheme="minorHAnsi" w:cstheme="minorHAnsi"/>
                              <w:b/>
                              <w:sz w:val="34"/>
                              <w:szCs w:val="34"/>
                            </w:rPr>
                            <w:t xml:space="preserve"> г. – 31.12.202</w:t>
                          </w:r>
                          <w:r w:rsidR="00BE7FEF" w:rsidRPr="007154DD">
                            <w:rPr>
                              <w:rFonts w:asciiTheme="minorHAnsi" w:hAnsiTheme="minorHAnsi" w:cstheme="minorHAnsi"/>
                              <w:b/>
                              <w:sz w:val="34"/>
                              <w:szCs w:val="34"/>
                            </w:rPr>
                            <w:t>5</w:t>
                          </w:r>
                          <w:r w:rsidR="005B5CDF" w:rsidRPr="007154DD">
                            <w:rPr>
                              <w:rFonts w:asciiTheme="minorHAnsi" w:hAnsiTheme="minorHAnsi" w:cstheme="minorHAnsi"/>
                              <w:b/>
                              <w:sz w:val="34"/>
                              <w:szCs w:val="34"/>
                            </w:rPr>
                            <w:t xml:space="preserve"> г.</w:t>
                          </w:r>
                          <w:r w:rsidRPr="007154DD">
                            <w:rPr>
                              <w:rFonts w:asciiTheme="minorHAnsi" w:hAnsiTheme="minorHAnsi" w:cstheme="minorHAnsi"/>
                              <w:b/>
                              <w:sz w:val="34"/>
                              <w:szCs w:val="34"/>
                            </w:rPr>
                            <w:t xml:space="preserve"> г.</w:t>
                          </w:r>
                        </w:p>
                      </w:txbxContent>
                    </v:textbox>
                  </v:shape>
                </w:pict>
              </mc:Fallback>
            </mc:AlternateContent>
          </w:r>
          <w:r w:rsidR="00EF46B3" w:rsidRPr="004D7B6F">
            <w:rPr>
              <w:rFonts w:asciiTheme="minorHAnsi" w:hAnsiTheme="minorHAnsi" w:cstheme="minorHAnsi"/>
              <w:noProof/>
              <w:lang w:eastAsia="bg-BG"/>
            </w:rPr>
            <mc:AlternateContent>
              <mc:Choice Requires="wps">
                <w:drawing>
                  <wp:anchor distT="0" distB="0" distL="114300" distR="114300" simplePos="0" relativeHeight="251670528" behindDoc="0" locked="0" layoutInCell="0" allowOverlap="1" wp14:anchorId="7D4212BF" wp14:editId="2071F5F0">
                    <wp:simplePos x="0" y="0"/>
                    <wp:positionH relativeFrom="page">
                      <wp:posOffset>2211070</wp:posOffset>
                    </wp:positionH>
                    <wp:positionV relativeFrom="page">
                      <wp:posOffset>2676525</wp:posOffset>
                    </wp:positionV>
                    <wp:extent cx="5264150" cy="640080"/>
                    <wp:effectExtent l="0" t="0" r="12700" b="26035"/>
                    <wp:wrapNone/>
                    <wp:docPr id="463" name="Правоъгълник 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264150" cy="640080"/>
                            </a:xfrm>
                            <a:prstGeom prst="rect">
                              <a:avLst/>
                            </a:prstGeom>
                            <a:ln>
                              <a:headEnd/>
                              <a:tailEnd/>
                            </a:ln>
                          </wps:spPr>
                          <wps:style>
                            <a:lnRef idx="2">
                              <a:schemeClr val="accent1"/>
                            </a:lnRef>
                            <a:fillRef idx="1">
                              <a:schemeClr val="lt1"/>
                            </a:fillRef>
                            <a:effectRef idx="0">
                              <a:schemeClr val="accent1"/>
                            </a:effectRef>
                            <a:fontRef idx="minor">
                              <a:schemeClr val="dk1"/>
                            </a:fontRef>
                          </wps:style>
                          <wps:txbx>
                            <w:txbxContent>
                              <w:sdt>
                                <w:sdtPr>
                                  <w:rPr>
                                    <w:rFonts w:ascii="Calibri" w:hAnsi="Calibri" w:cs="Calibri"/>
                                    <w:b/>
                                    <w:sz w:val="110"/>
                                    <w:szCs w:val="110"/>
                                    <w:lang w:val="bg-BG"/>
                                  </w:rPr>
                                  <w:alias w:val="Заглавие"/>
                                  <w:id w:val="-1704864950"/>
                                  <w:dataBinding w:prefixMappings="xmlns:ns0='http://schemas.openxmlformats.org/package/2006/metadata/core-properties' xmlns:ns1='http://purl.org/dc/elements/1.1/'" w:xpath="/ns0:coreProperties[1]/ns1:title[1]" w:storeItemID="{6C3C8BC8-F283-45AE-878A-BAB7291924A1}"/>
                                  <w:text/>
                                </w:sdtPr>
                                <w:sdtEndPr/>
                                <w:sdtContent>
                                  <w:p w14:paraId="06BB5133" w14:textId="7146BE64" w:rsidR="005E381B" w:rsidRPr="007154DD" w:rsidRDefault="005E381B" w:rsidP="004015B8">
                                    <w:pPr>
                                      <w:pStyle w:val="af"/>
                                      <w:jc w:val="center"/>
                                      <w:rPr>
                                        <w:rFonts w:ascii="Calibri" w:hAnsi="Calibri" w:cs="Calibri"/>
                                        <w:b/>
                                        <w:sz w:val="110"/>
                                        <w:szCs w:val="110"/>
                                        <w:lang w:val="bg-BG"/>
                                      </w:rPr>
                                    </w:pPr>
                                    <w:r w:rsidRPr="007154DD">
                                      <w:rPr>
                                        <w:rFonts w:ascii="Calibri" w:hAnsi="Calibri" w:cs="Calibri"/>
                                        <w:b/>
                                        <w:sz w:val="110"/>
                                        <w:szCs w:val="110"/>
                                        <w:lang w:val="bg-BG"/>
                                      </w:rPr>
                                      <w:t>Д</w:t>
                                    </w:r>
                                    <w:r w:rsidR="00A6318F" w:rsidRPr="007154DD">
                                      <w:rPr>
                                        <w:rFonts w:ascii="Calibri" w:hAnsi="Calibri" w:cs="Calibri"/>
                                        <w:b/>
                                        <w:sz w:val="110"/>
                                        <w:szCs w:val="110"/>
                                        <w:lang w:val="bg-BG"/>
                                      </w:rPr>
                                      <w:t xml:space="preserve"> </w:t>
                                    </w:r>
                                    <w:r w:rsidRPr="007154DD">
                                      <w:rPr>
                                        <w:rFonts w:ascii="Calibri" w:hAnsi="Calibri" w:cs="Calibri"/>
                                        <w:b/>
                                        <w:sz w:val="110"/>
                                        <w:szCs w:val="110"/>
                                        <w:lang w:val="bg-BG"/>
                                      </w:rPr>
                                      <w:t>О</w:t>
                                    </w:r>
                                    <w:r w:rsidR="00A6318F" w:rsidRPr="007154DD">
                                      <w:rPr>
                                        <w:rFonts w:ascii="Calibri" w:hAnsi="Calibri" w:cs="Calibri"/>
                                        <w:b/>
                                        <w:sz w:val="110"/>
                                        <w:szCs w:val="110"/>
                                        <w:lang w:val="bg-BG"/>
                                      </w:rPr>
                                      <w:t xml:space="preserve"> </w:t>
                                    </w:r>
                                    <w:r w:rsidRPr="007154DD">
                                      <w:rPr>
                                        <w:rFonts w:ascii="Calibri" w:hAnsi="Calibri" w:cs="Calibri"/>
                                        <w:b/>
                                        <w:sz w:val="110"/>
                                        <w:szCs w:val="110"/>
                                        <w:lang w:val="bg-BG"/>
                                      </w:rPr>
                                      <w:t>К</w:t>
                                    </w:r>
                                    <w:r w:rsidR="00A6318F" w:rsidRPr="007154DD">
                                      <w:rPr>
                                        <w:rFonts w:ascii="Calibri" w:hAnsi="Calibri" w:cs="Calibri"/>
                                        <w:b/>
                                        <w:sz w:val="110"/>
                                        <w:szCs w:val="110"/>
                                        <w:lang w:val="bg-BG"/>
                                      </w:rPr>
                                      <w:t xml:space="preserve"> </w:t>
                                    </w:r>
                                    <w:r w:rsidRPr="007154DD">
                                      <w:rPr>
                                        <w:rFonts w:ascii="Calibri" w:hAnsi="Calibri" w:cs="Calibri"/>
                                        <w:b/>
                                        <w:sz w:val="110"/>
                                        <w:szCs w:val="110"/>
                                        <w:lang w:val="bg-BG"/>
                                      </w:rPr>
                                      <w:t>Л</w:t>
                                    </w:r>
                                    <w:r w:rsidR="00A6318F" w:rsidRPr="007154DD">
                                      <w:rPr>
                                        <w:rFonts w:ascii="Calibri" w:hAnsi="Calibri" w:cs="Calibri"/>
                                        <w:b/>
                                        <w:sz w:val="110"/>
                                        <w:szCs w:val="110"/>
                                        <w:lang w:val="bg-BG"/>
                                      </w:rPr>
                                      <w:t xml:space="preserve"> </w:t>
                                    </w:r>
                                    <w:r w:rsidRPr="007154DD">
                                      <w:rPr>
                                        <w:rFonts w:ascii="Calibri" w:hAnsi="Calibri" w:cs="Calibri"/>
                                        <w:b/>
                                        <w:sz w:val="110"/>
                                        <w:szCs w:val="110"/>
                                        <w:lang w:val="bg-BG"/>
                                      </w:rPr>
                                      <w:t>А</w:t>
                                    </w:r>
                                    <w:r w:rsidR="00A6318F" w:rsidRPr="007154DD">
                                      <w:rPr>
                                        <w:rFonts w:ascii="Calibri" w:hAnsi="Calibri" w:cs="Calibri"/>
                                        <w:b/>
                                        <w:sz w:val="110"/>
                                        <w:szCs w:val="110"/>
                                        <w:lang w:val="bg-BG"/>
                                      </w:rPr>
                                      <w:t xml:space="preserve"> </w:t>
                                    </w:r>
                                    <w:r w:rsidRPr="007154DD">
                                      <w:rPr>
                                        <w:rFonts w:ascii="Calibri" w:hAnsi="Calibri" w:cs="Calibri"/>
                                        <w:b/>
                                        <w:sz w:val="110"/>
                                        <w:szCs w:val="110"/>
                                        <w:lang w:val="bg-BG"/>
                                      </w:rPr>
                                      <w:t>Д</w:t>
                                    </w:r>
                                  </w:p>
                                </w:sdtContent>
                              </w:sdt>
                            </w:txbxContent>
                          </wps:txbx>
                          <wps:bodyPr rot="0" vert="horz" wrap="square" lIns="182880" tIns="45720" rIns="182880" bIns="45720" anchor="ctr" anchorCtr="0" upright="1">
                            <a:spAutoFit/>
                          </wps:bodyPr>
                        </wps:wsp>
                      </a:graphicData>
                    </a:graphic>
                    <wp14:sizeRelH relativeFrom="page">
                      <wp14:pctWidth>0</wp14:pctWidth>
                    </wp14:sizeRelH>
                    <wp14:sizeRelV relativeFrom="page">
                      <wp14:pctHeight>7300</wp14:pctHeight>
                    </wp14:sizeRelV>
                  </wp:anchor>
                </w:drawing>
              </mc:Choice>
              <mc:Fallback>
                <w:pict>
                  <v:rect w14:anchorId="7D4212BF" id="Правоъгълник 16" o:spid="_x0000_s1033" style="position:absolute;margin-left:174.1pt;margin-top:210.75pt;width:414.5pt;height:50.4pt;z-index:251670528;visibility:visible;mso-wrap-style:square;mso-width-percent:0;mso-height-percent:73;mso-wrap-distance-left:9pt;mso-wrap-distance-top:0;mso-wrap-distance-right:9pt;mso-wrap-distance-bottom:0;mso-position-horizontal:absolute;mso-position-horizontal-relative:page;mso-position-vertical:absolute;mso-position-vertical-relative:page;mso-width-percent:0;mso-height-percent:73;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" o:allowincell="f" fillcolor="white [3201]" strokecolor="#38540a [3204]" strokeweight="2pt">
                    <v:textbox style="mso-fit-shape-to-text:t" inset="14.4pt,,14.4pt">
                      <w:txbxContent>
                        <w:sdt>
                          <w:sdtPr>
                            <w:rPr>
                              <w:rFonts w:ascii="Calibri" w:hAnsi="Calibri" w:cs="Calibri"/>
                              <w:b/>
                              <w:sz w:val="110"/>
                              <w:szCs w:val="110"/>
                              <w:lang w:val="bg-BG"/>
                            </w:rPr>
                            <w:alias w:val="Заглавие"/>
                            <w:id w:val="-1704864950"/>
                            <w:dataBinding w:prefixMappings="xmlns:ns0='http://schemas.openxmlformats.org/package/2006/metadata/core-properties' xmlns:ns1='http://purl.org/dc/elements/1.1/'" w:xpath="/ns0:coreProperties[1]/ns1:title[1]" w:storeItemID="{6C3C8BC8-F283-45AE-878A-BAB7291924A1}"/>
                            <w:text/>
                          </w:sdtPr>
                          <w:sdtEndPr/>
                          <w:sdtContent>
                            <w:p w14:paraId="06BB5133" w14:textId="7146BE64" w:rsidR="005E381B" w:rsidRPr="007154DD" w:rsidRDefault="005E381B" w:rsidP="004015B8">
                              <w:pPr>
                                <w:pStyle w:val="af"/>
                                <w:jc w:val="center"/>
                                <w:rPr>
                                  <w:rFonts w:ascii="Calibri" w:hAnsi="Calibri" w:cs="Calibri"/>
                                  <w:b/>
                                  <w:sz w:val="110"/>
                                  <w:szCs w:val="110"/>
                                  <w:lang w:val="bg-BG"/>
                                </w:rPr>
                              </w:pPr>
                              <w:r w:rsidRPr="007154DD">
                                <w:rPr>
                                  <w:rFonts w:ascii="Calibri" w:hAnsi="Calibri" w:cs="Calibri"/>
                                  <w:b/>
                                  <w:sz w:val="110"/>
                                  <w:szCs w:val="110"/>
                                  <w:lang w:val="bg-BG"/>
                                </w:rPr>
                                <w:t>Д</w:t>
                              </w:r>
                              <w:r w:rsidR="00A6318F" w:rsidRPr="007154DD">
                                <w:rPr>
                                  <w:rFonts w:ascii="Calibri" w:hAnsi="Calibri" w:cs="Calibri"/>
                                  <w:b/>
                                  <w:sz w:val="110"/>
                                  <w:szCs w:val="110"/>
                                  <w:lang w:val="bg-BG"/>
                                </w:rPr>
                                <w:t xml:space="preserve"> </w:t>
                              </w:r>
                              <w:r w:rsidRPr="007154DD">
                                <w:rPr>
                                  <w:rFonts w:ascii="Calibri" w:hAnsi="Calibri" w:cs="Calibri"/>
                                  <w:b/>
                                  <w:sz w:val="110"/>
                                  <w:szCs w:val="110"/>
                                  <w:lang w:val="bg-BG"/>
                                </w:rPr>
                                <w:t>О</w:t>
                              </w:r>
                              <w:r w:rsidR="00A6318F" w:rsidRPr="007154DD">
                                <w:rPr>
                                  <w:rFonts w:ascii="Calibri" w:hAnsi="Calibri" w:cs="Calibri"/>
                                  <w:b/>
                                  <w:sz w:val="110"/>
                                  <w:szCs w:val="110"/>
                                  <w:lang w:val="bg-BG"/>
                                </w:rPr>
                                <w:t xml:space="preserve"> </w:t>
                              </w:r>
                              <w:r w:rsidRPr="007154DD">
                                <w:rPr>
                                  <w:rFonts w:ascii="Calibri" w:hAnsi="Calibri" w:cs="Calibri"/>
                                  <w:b/>
                                  <w:sz w:val="110"/>
                                  <w:szCs w:val="110"/>
                                  <w:lang w:val="bg-BG"/>
                                </w:rPr>
                                <w:t>К</w:t>
                              </w:r>
                              <w:r w:rsidR="00A6318F" w:rsidRPr="007154DD">
                                <w:rPr>
                                  <w:rFonts w:ascii="Calibri" w:hAnsi="Calibri" w:cs="Calibri"/>
                                  <w:b/>
                                  <w:sz w:val="110"/>
                                  <w:szCs w:val="110"/>
                                  <w:lang w:val="bg-BG"/>
                                </w:rPr>
                                <w:t xml:space="preserve"> </w:t>
                              </w:r>
                              <w:r w:rsidRPr="007154DD">
                                <w:rPr>
                                  <w:rFonts w:ascii="Calibri" w:hAnsi="Calibri" w:cs="Calibri"/>
                                  <w:b/>
                                  <w:sz w:val="110"/>
                                  <w:szCs w:val="110"/>
                                  <w:lang w:val="bg-BG"/>
                                </w:rPr>
                                <w:t>Л</w:t>
                              </w:r>
                              <w:r w:rsidR="00A6318F" w:rsidRPr="007154DD">
                                <w:rPr>
                                  <w:rFonts w:ascii="Calibri" w:hAnsi="Calibri" w:cs="Calibri"/>
                                  <w:b/>
                                  <w:sz w:val="110"/>
                                  <w:szCs w:val="110"/>
                                  <w:lang w:val="bg-BG"/>
                                </w:rPr>
                                <w:t xml:space="preserve"> </w:t>
                              </w:r>
                              <w:r w:rsidRPr="007154DD">
                                <w:rPr>
                                  <w:rFonts w:ascii="Calibri" w:hAnsi="Calibri" w:cs="Calibri"/>
                                  <w:b/>
                                  <w:sz w:val="110"/>
                                  <w:szCs w:val="110"/>
                                  <w:lang w:val="bg-BG"/>
                                </w:rPr>
                                <w:t>А</w:t>
                              </w:r>
                              <w:r w:rsidR="00A6318F" w:rsidRPr="007154DD">
                                <w:rPr>
                                  <w:rFonts w:ascii="Calibri" w:hAnsi="Calibri" w:cs="Calibri"/>
                                  <w:b/>
                                  <w:sz w:val="110"/>
                                  <w:szCs w:val="110"/>
                                  <w:lang w:val="bg-BG"/>
                                </w:rPr>
                                <w:t xml:space="preserve"> </w:t>
                              </w:r>
                              <w:r w:rsidRPr="007154DD">
                                <w:rPr>
                                  <w:rFonts w:ascii="Calibri" w:hAnsi="Calibri" w:cs="Calibri"/>
                                  <w:b/>
                                  <w:sz w:val="110"/>
                                  <w:szCs w:val="110"/>
                                  <w:lang w:val="bg-BG"/>
                                </w:rPr>
                                <w:t>Д</w:t>
                              </w:r>
                            </w:p>
                          </w:sdtContent>
                        </w:sdt>
                      </w:txbxContent>
                    </v:textbox>
                    <w10:wrap anchorx="page" anchory="page"/>
                  </v:rect>
                </w:pict>
              </mc:Fallback>
            </mc:AlternateContent>
          </w:r>
          <w:r w:rsidR="00F50EDE" w:rsidRPr="004D7B6F">
            <w:rPr>
              <w:rFonts w:asciiTheme="minorHAnsi" w:hAnsiTheme="minorHAnsi" w:cstheme="minorHAnsi"/>
              <w:b/>
              <w:szCs w:val="24"/>
            </w:rPr>
            <w:br w:type="page"/>
          </w:r>
        </w:p>
      </w:sdtContent>
    </w:sdt>
    <w:p w14:paraId="6711C3CB" w14:textId="77777777" w:rsidR="00C96120" w:rsidRPr="00C67B4F" w:rsidRDefault="00C96120" w:rsidP="002A1674">
      <w:pPr>
        <w:spacing w:beforeLines="60" w:before="144" w:after="0"/>
        <w:rPr>
          <w:rFonts w:asciiTheme="minorHAnsi" w:hAnsiTheme="minorHAnsi" w:cstheme="minorHAnsi"/>
          <w:sz w:val="22"/>
          <w:szCs w:val="20"/>
        </w:rPr>
      </w:pPr>
      <w:r w:rsidRPr="00C67B4F">
        <w:rPr>
          <w:rFonts w:asciiTheme="minorHAnsi" w:hAnsiTheme="minorHAnsi" w:cstheme="minorHAnsi"/>
          <w:b/>
          <w:szCs w:val="20"/>
        </w:rPr>
        <w:lastRenderedPageBreak/>
        <w:t>СЪДЪРЖАНИЕ</w:t>
      </w:r>
    </w:p>
    <w:tbl>
      <w:tblPr>
        <w:tblStyle w:val="11"/>
        <w:tblW w:w="9749" w:type="dxa"/>
        <w:tblLook w:val="04A0" w:firstRow="1" w:lastRow="0" w:firstColumn="1" w:lastColumn="0" w:noHBand="0" w:noVBand="1"/>
      </w:tblPr>
      <w:tblGrid>
        <w:gridCol w:w="1261"/>
        <w:gridCol w:w="7937"/>
        <w:gridCol w:w="551"/>
      </w:tblGrid>
      <w:tr w:rsidR="00C67B4F" w:rsidRPr="00C30192" w14:paraId="31669775" w14:textId="77777777" w:rsidTr="00A647A9">
        <w:tc>
          <w:tcPr>
            <w:tcW w:w="9209" w:type="dxa"/>
            <w:gridSpan w:val="2"/>
            <w:vAlign w:val="center"/>
          </w:tcPr>
          <w:p w14:paraId="6F326C63" w14:textId="77777777" w:rsidR="00C67B4F" w:rsidRPr="00C30192" w:rsidRDefault="00C67B4F" w:rsidP="00A647A9">
            <w:pPr>
              <w:autoSpaceDE w:val="0"/>
              <w:autoSpaceDN w:val="0"/>
              <w:adjustRightInd w:val="0"/>
              <w:spacing w:before="100" w:beforeAutospacing="1" w:after="100" w:afterAutospacing="1" w:line="276" w:lineRule="auto"/>
              <w:jc w:val="both"/>
              <w:rPr>
                <w:rFonts w:asciiTheme="minorHAnsi" w:hAnsiTheme="minorHAnsi" w:cstheme="minorHAnsi"/>
                <w:sz w:val="22"/>
              </w:rPr>
            </w:pPr>
            <w:r w:rsidRPr="00C30192">
              <w:rPr>
                <w:rFonts w:asciiTheme="minorHAnsi" w:hAnsiTheme="minorHAnsi" w:cstheme="minorHAnsi"/>
                <w:sz w:val="22"/>
              </w:rPr>
              <w:t>ИЗПОЛЗВАНИ СЪКРАЩЕНИЯ ………………………………………………………………………………………………………</w:t>
            </w:r>
            <w:r>
              <w:rPr>
                <w:rFonts w:asciiTheme="minorHAnsi" w:hAnsiTheme="minorHAnsi" w:cstheme="minorHAnsi"/>
                <w:sz w:val="22"/>
              </w:rPr>
              <w:t>……</w:t>
            </w:r>
          </w:p>
        </w:tc>
        <w:tc>
          <w:tcPr>
            <w:tcW w:w="540" w:type="dxa"/>
            <w:vAlign w:val="center"/>
          </w:tcPr>
          <w:p w14:paraId="7C750C52" w14:textId="326FE9CD" w:rsidR="00C67B4F" w:rsidRPr="00C30192" w:rsidRDefault="008E5010" w:rsidP="00A647A9">
            <w:pPr>
              <w:autoSpaceDE w:val="0"/>
              <w:autoSpaceDN w:val="0"/>
              <w:adjustRightInd w:val="0"/>
              <w:spacing w:before="100" w:beforeAutospacing="1" w:after="100" w:afterAutospacing="1" w:line="276" w:lineRule="auto"/>
              <w:jc w:val="center"/>
              <w:rPr>
                <w:rFonts w:asciiTheme="minorHAnsi" w:hAnsiTheme="minorHAnsi" w:cstheme="minorHAnsi"/>
                <w:sz w:val="22"/>
              </w:rPr>
            </w:pPr>
            <w:r>
              <w:rPr>
                <w:rFonts w:asciiTheme="minorHAnsi" w:hAnsiTheme="minorHAnsi" w:cstheme="minorHAnsi"/>
                <w:sz w:val="22"/>
              </w:rPr>
              <w:t>2</w:t>
            </w:r>
          </w:p>
        </w:tc>
      </w:tr>
      <w:tr w:rsidR="00C67B4F" w:rsidRPr="00C30192" w14:paraId="25A88C1E" w14:textId="77777777" w:rsidTr="00A647A9">
        <w:tc>
          <w:tcPr>
            <w:tcW w:w="9209" w:type="dxa"/>
            <w:gridSpan w:val="2"/>
            <w:vAlign w:val="center"/>
          </w:tcPr>
          <w:p w14:paraId="47CD2C1C" w14:textId="77777777" w:rsidR="00C67B4F" w:rsidRPr="00C30192" w:rsidRDefault="00C67B4F" w:rsidP="00A647A9">
            <w:pPr>
              <w:autoSpaceDE w:val="0"/>
              <w:autoSpaceDN w:val="0"/>
              <w:adjustRightInd w:val="0"/>
              <w:spacing w:before="100" w:beforeAutospacing="1" w:after="100" w:afterAutospacing="1" w:line="276" w:lineRule="auto"/>
              <w:jc w:val="both"/>
              <w:rPr>
                <w:rFonts w:asciiTheme="minorHAnsi" w:hAnsiTheme="minorHAnsi" w:cstheme="minorHAnsi"/>
                <w:sz w:val="22"/>
              </w:rPr>
            </w:pPr>
            <w:r w:rsidRPr="00C30192">
              <w:rPr>
                <w:rFonts w:asciiTheme="minorHAnsi" w:hAnsiTheme="minorHAnsi" w:cstheme="minorHAnsi"/>
                <w:sz w:val="22"/>
              </w:rPr>
              <w:t>ВЪВЕДЕНИЕ .....................................................................................................................................</w:t>
            </w:r>
            <w:r>
              <w:rPr>
                <w:rFonts w:asciiTheme="minorHAnsi" w:hAnsiTheme="minorHAnsi" w:cstheme="minorHAnsi"/>
                <w:sz w:val="22"/>
              </w:rPr>
              <w:t>.......</w:t>
            </w:r>
          </w:p>
        </w:tc>
        <w:tc>
          <w:tcPr>
            <w:tcW w:w="540" w:type="dxa"/>
            <w:vAlign w:val="center"/>
          </w:tcPr>
          <w:p w14:paraId="25220863" w14:textId="0A693538" w:rsidR="00C67B4F" w:rsidRPr="00C30192" w:rsidRDefault="008E5010" w:rsidP="00A647A9">
            <w:pPr>
              <w:autoSpaceDE w:val="0"/>
              <w:autoSpaceDN w:val="0"/>
              <w:adjustRightInd w:val="0"/>
              <w:spacing w:before="100" w:beforeAutospacing="1" w:after="100" w:afterAutospacing="1" w:line="276" w:lineRule="auto"/>
              <w:jc w:val="center"/>
              <w:rPr>
                <w:rFonts w:asciiTheme="minorHAnsi" w:hAnsiTheme="minorHAnsi" w:cstheme="minorHAnsi"/>
                <w:sz w:val="22"/>
              </w:rPr>
            </w:pPr>
            <w:r>
              <w:rPr>
                <w:rFonts w:asciiTheme="minorHAnsi" w:hAnsiTheme="minorHAnsi" w:cstheme="minorHAnsi"/>
                <w:sz w:val="22"/>
              </w:rPr>
              <w:t>4</w:t>
            </w:r>
          </w:p>
        </w:tc>
      </w:tr>
      <w:tr w:rsidR="00C67B4F" w:rsidRPr="00C30192" w14:paraId="5AC8E250" w14:textId="77777777" w:rsidTr="00A647A9">
        <w:tc>
          <w:tcPr>
            <w:tcW w:w="1271" w:type="dxa"/>
            <w:vAlign w:val="center"/>
          </w:tcPr>
          <w:p w14:paraId="4E141FAF" w14:textId="77777777" w:rsidR="00C67B4F" w:rsidRPr="00C30192" w:rsidRDefault="00C67B4F" w:rsidP="00A647A9">
            <w:pPr>
              <w:autoSpaceDE w:val="0"/>
              <w:autoSpaceDN w:val="0"/>
              <w:adjustRightInd w:val="0"/>
              <w:spacing w:before="100" w:beforeAutospacing="1" w:after="100" w:afterAutospacing="1" w:line="276" w:lineRule="auto"/>
              <w:rPr>
                <w:rFonts w:asciiTheme="minorHAnsi" w:hAnsiTheme="minorHAnsi" w:cstheme="minorHAnsi"/>
                <w:sz w:val="22"/>
              </w:rPr>
            </w:pPr>
            <w:r w:rsidRPr="00C30192">
              <w:rPr>
                <w:rFonts w:asciiTheme="minorHAnsi" w:hAnsiTheme="minorHAnsi" w:cstheme="minorHAnsi"/>
                <w:sz w:val="22"/>
              </w:rPr>
              <w:t>РАЗДЕЛ І.</w:t>
            </w:r>
          </w:p>
        </w:tc>
        <w:tc>
          <w:tcPr>
            <w:tcW w:w="7938" w:type="dxa"/>
            <w:vAlign w:val="center"/>
          </w:tcPr>
          <w:p w14:paraId="75104CAB" w14:textId="77777777" w:rsidR="00C67B4F" w:rsidRPr="00C30192" w:rsidRDefault="00C67B4F" w:rsidP="00A647A9">
            <w:pPr>
              <w:autoSpaceDE w:val="0"/>
              <w:autoSpaceDN w:val="0"/>
              <w:adjustRightInd w:val="0"/>
              <w:spacing w:before="100" w:beforeAutospacing="1" w:after="100" w:afterAutospacing="1" w:line="276" w:lineRule="auto"/>
              <w:jc w:val="both"/>
              <w:rPr>
                <w:rFonts w:asciiTheme="minorHAnsi" w:hAnsiTheme="minorHAnsi" w:cstheme="minorHAnsi"/>
                <w:sz w:val="22"/>
              </w:rPr>
            </w:pPr>
            <w:r w:rsidRPr="00FA4470">
              <w:rPr>
                <w:rFonts w:asciiTheme="minorHAnsi" w:hAnsiTheme="minorHAnsi" w:cstheme="minorHAnsi"/>
                <w:sz w:val="22"/>
              </w:rPr>
              <w:t>ПРОМЕНИ В СОЦИАЛНО-ИКОНОМИЧЕСКИТЕ УСЛОВИЯ В ОБЩИНА РУСЕ</w:t>
            </w:r>
            <w:r>
              <w:rPr>
                <w:rFonts w:asciiTheme="minorHAnsi" w:hAnsiTheme="minorHAnsi" w:cstheme="minorHAnsi"/>
                <w:sz w:val="22"/>
              </w:rPr>
              <w:t xml:space="preserve"> ………………</w:t>
            </w:r>
          </w:p>
        </w:tc>
        <w:tc>
          <w:tcPr>
            <w:tcW w:w="540" w:type="dxa"/>
            <w:vAlign w:val="center"/>
          </w:tcPr>
          <w:p w14:paraId="0D5A42FF" w14:textId="0A3FB919" w:rsidR="00C67B4F" w:rsidRPr="00C30192" w:rsidRDefault="008E5010" w:rsidP="00A647A9">
            <w:pPr>
              <w:autoSpaceDE w:val="0"/>
              <w:autoSpaceDN w:val="0"/>
              <w:adjustRightInd w:val="0"/>
              <w:spacing w:before="100" w:beforeAutospacing="1" w:after="100" w:afterAutospacing="1" w:line="276" w:lineRule="auto"/>
              <w:jc w:val="center"/>
              <w:rPr>
                <w:rFonts w:asciiTheme="minorHAnsi" w:hAnsiTheme="minorHAnsi" w:cstheme="minorHAnsi"/>
                <w:sz w:val="22"/>
              </w:rPr>
            </w:pPr>
            <w:r>
              <w:rPr>
                <w:rFonts w:asciiTheme="minorHAnsi" w:hAnsiTheme="minorHAnsi" w:cstheme="minorHAnsi"/>
                <w:sz w:val="22"/>
              </w:rPr>
              <w:t>5</w:t>
            </w:r>
          </w:p>
        </w:tc>
      </w:tr>
      <w:tr w:rsidR="00C67B4F" w:rsidRPr="00C30192" w14:paraId="3D2A0485" w14:textId="77777777" w:rsidTr="00A647A9">
        <w:tc>
          <w:tcPr>
            <w:tcW w:w="1271" w:type="dxa"/>
            <w:vAlign w:val="center"/>
          </w:tcPr>
          <w:p w14:paraId="679F014F" w14:textId="77777777" w:rsidR="00C67B4F" w:rsidRPr="00C30192" w:rsidRDefault="00C67B4F" w:rsidP="00A647A9">
            <w:pPr>
              <w:autoSpaceDE w:val="0"/>
              <w:autoSpaceDN w:val="0"/>
              <w:adjustRightInd w:val="0"/>
              <w:spacing w:before="100" w:beforeAutospacing="1" w:after="100" w:afterAutospacing="1" w:line="276" w:lineRule="auto"/>
              <w:rPr>
                <w:rFonts w:asciiTheme="minorHAnsi" w:hAnsiTheme="minorHAnsi" w:cstheme="minorHAnsi"/>
                <w:sz w:val="22"/>
              </w:rPr>
            </w:pPr>
          </w:p>
        </w:tc>
        <w:tc>
          <w:tcPr>
            <w:tcW w:w="7938" w:type="dxa"/>
            <w:vAlign w:val="center"/>
          </w:tcPr>
          <w:p w14:paraId="5A022344" w14:textId="77777777" w:rsidR="00C67B4F" w:rsidRPr="00C30192" w:rsidRDefault="00C67B4F" w:rsidP="00A647A9">
            <w:pPr>
              <w:autoSpaceDE w:val="0"/>
              <w:autoSpaceDN w:val="0"/>
              <w:adjustRightInd w:val="0"/>
              <w:spacing w:before="100" w:beforeAutospacing="1" w:after="100" w:afterAutospacing="1" w:line="276" w:lineRule="auto"/>
              <w:jc w:val="both"/>
              <w:rPr>
                <w:rFonts w:asciiTheme="minorHAnsi" w:hAnsiTheme="minorHAnsi" w:cstheme="minorHAnsi"/>
                <w:sz w:val="22"/>
              </w:rPr>
            </w:pPr>
            <w:r w:rsidRPr="00C30192">
              <w:rPr>
                <w:rFonts w:asciiTheme="minorHAnsi" w:hAnsiTheme="minorHAnsi" w:cstheme="minorHAnsi"/>
                <w:sz w:val="22"/>
              </w:rPr>
              <w:t xml:space="preserve">1.1. </w:t>
            </w:r>
            <w:r w:rsidRPr="00FA4470">
              <w:rPr>
                <w:rFonts w:asciiTheme="minorHAnsi" w:hAnsiTheme="minorHAnsi" w:cstheme="minorHAnsi"/>
                <w:sz w:val="22"/>
              </w:rPr>
              <w:t xml:space="preserve">Демографска картина в Община Русе </w:t>
            </w:r>
            <w:r w:rsidRPr="00C30192">
              <w:rPr>
                <w:rFonts w:asciiTheme="minorHAnsi" w:hAnsiTheme="minorHAnsi" w:cstheme="minorHAnsi"/>
                <w:sz w:val="22"/>
              </w:rPr>
              <w:t>…………………………</w:t>
            </w:r>
            <w:r>
              <w:rPr>
                <w:rFonts w:asciiTheme="minorHAnsi" w:hAnsiTheme="minorHAnsi" w:cstheme="minorHAnsi"/>
                <w:sz w:val="22"/>
              </w:rPr>
              <w:t>………………………………………</w:t>
            </w:r>
          </w:p>
        </w:tc>
        <w:tc>
          <w:tcPr>
            <w:tcW w:w="540" w:type="dxa"/>
            <w:vAlign w:val="center"/>
          </w:tcPr>
          <w:p w14:paraId="1F0FD34D" w14:textId="49ACA635" w:rsidR="00C67B4F" w:rsidRPr="00C30192" w:rsidRDefault="008E5010" w:rsidP="00A647A9">
            <w:pPr>
              <w:autoSpaceDE w:val="0"/>
              <w:autoSpaceDN w:val="0"/>
              <w:adjustRightInd w:val="0"/>
              <w:spacing w:before="100" w:beforeAutospacing="1" w:after="100" w:afterAutospacing="1" w:line="276" w:lineRule="auto"/>
              <w:jc w:val="center"/>
              <w:rPr>
                <w:rFonts w:asciiTheme="minorHAnsi" w:hAnsiTheme="minorHAnsi" w:cstheme="minorHAnsi"/>
                <w:sz w:val="22"/>
              </w:rPr>
            </w:pPr>
            <w:r>
              <w:rPr>
                <w:rFonts w:asciiTheme="minorHAnsi" w:hAnsiTheme="minorHAnsi" w:cstheme="minorHAnsi"/>
                <w:sz w:val="22"/>
              </w:rPr>
              <w:t>5</w:t>
            </w:r>
          </w:p>
        </w:tc>
      </w:tr>
      <w:tr w:rsidR="00C67B4F" w:rsidRPr="00C30192" w14:paraId="0F3A2785" w14:textId="77777777" w:rsidTr="00A647A9">
        <w:tc>
          <w:tcPr>
            <w:tcW w:w="1271" w:type="dxa"/>
            <w:vAlign w:val="center"/>
          </w:tcPr>
          <w:p w14:paraId="0FFC2A1A" w14:textId="77777777" w:rsidR="00C67B4F" w:rsidRPr="00C30192" w:rsidRDefault="00C67B4F" w:rsidP="00A647A9">
            <w:pPr>
              <w:autoSpaceDE w:val="0"/>
              <w:autoSpaceDN w:val="0"/>
              <w:adjustRightInd w:val="0"/>
              <w:spacing w:before="100" w:beforeAutospacing="1" w:after="100" w:afterAutospacing="1" w:line="276" w:lineRule="auto"/>
              <w:rPr>
                <w:rFonts w:asciiTheme="minorHAnsi" w:hAnsiTheme="minorHAnsi" w:cstheme="minorHAnsi"/>
                <w:sz w:val="22"/>
              </w:rPr>
            </w:pPr>
          </w:p>
        </w:tc>
        <w:tc>
          <w:tcPr>
            <w:tcW w:w="7938" w:type="dxa"/>
            <w:vAlign w:val="center"/>
          </w:tcPr>
          <w:p w14:paraId="57E7DB5F" w14:textId="77777777" w:rsidR="00C67B4F" w:rsidRPr="00C30192" w:rsidRDefault="00C67B4F" w:rsidP="00A647A9">
            <w:pPr>
              <w:autoSpaceDE w:val="0"/>
              <w:autoSpaceDN w:val="0"/>
              <w:adjustRightInd w:val="0"/>
              <w:spacing w:before="100" w:beforeAutospacing="1" w:after="100" w:afterAutospacing="1" w:line="276" w:lineRule="auto"/>
              <w:jc w:val="both"/>
              <w:rPr>
                <w:rFonts w:asciiTheme="minorHAnsi" w:hAnsiTheme="minorHAnsi" w:cstheme="minorHAnsi"/>
                <w:sz w:val="22"/>
              </w:rPr>
            </w:pPr>
            <w:r w:rsidRPr="00C30192">
              <w:rPr>
                <w:rFonts w:asciiTheme="minorHAnsi" w:hAnsiTheme="minorHAnsi" w:cstheme="minorHAnsi"/>
                <w:sz w:val="22"/>
              </w:rPr>
              <w:t xml:space="preserve">1.2. </w:t>
            </w:r>
            <w:r w:rsidRPr="00FC3573">
              <w:rPr>
                <w:rFonts w:asciiTheme="minorHAnsi" w:hAnsiTheme="minorHAnsi" w:cstheme="minorHAnsi"/>
                <w:sz w:val="22"/>
              </w:rPr>
              <w:t>Икономическо развитие</w:t>
            </w:r>
            <w:r>
              <w:rPr>
                <w:rFonts w:asciiTheme="minorHAnsi" w:hAnsiTheme="minorHAnsi" w:cstheme="minorHAnsi"/>
                <w:sz w:val="22"/>
              </w:rPr>
              <w:t xml:space="preserve"> </w:t>
            </w:r>
            <w:r w:rsidRPr="00C30192">
              <w:rPr>
                <w:rFonts w:asciiTheme="minorHAnsi" w:hAnsiTheme="minorHAnsi" w:cstheme="minorHAnsi"/>
                <w:sz w:val="22"/>
              </w:rPr>
              <w:t>…………………………………………………………………………………</w:t>
            </w:r>
            <w:r>
              <w:rPr>
                <w:rFonts w:asciiTheme="minorHAnsi" w:hAnsiTheme="minorHAnsi" w:cstheme="minorHAnsi"/>
                <w:sz w:val="22"/>
              </w:rPr>
              <w:t>……</w:t>
            </w:r>
          </w:p>
        </w:tc>
        <w:tc>
          <w:tcPr>
            <w:tcW w:w="540" w:type="dxa"/>
            <w:vAlign w:val="center"/>
          </w:tcPr>
          <w:p w14:paraId="74D7A0A1" w14:textId="33D63D1F" w:rsidR="00C67B4F" w:rsidRPr="00C30192" w:rsidRDefault="008E5010" w:rsidP="00A647A9">
            <w:pPr>
              <w:autoSpaceDE w:val="0"/>
              <w:autoSpaceDN w:val="0"/>
              <w:adjustRightInd w:val="0"/>
              <w:spacing w:before="100" w:beforeAutospacing="1" w:after="100" w:afterAutospacing="1" w:line="276" w:lineRule="auto"/>
              <w:jc w:val="center"/>
              <w:rPr>
                <w:rFonts w:asciiTheme="minorHAnsi" w:hAnsiTheme="minorHAnsi" w:cstheme="minorHAnsi"/>
                <w:sz w:val="22"/>
              </w:rPr>
            </w:pPr>
            <w:r>
              <w:rPr>
                <w:rFonts w:asciiTheme="minorHAnsi" w:hAnsiTheme="minorHAnsi" w:cstheme="minorHAnsi"/>
                <w:sz w:val="22"/>
              </w:rPr>
              <w:t>11</w:t>
            </w:r>
          </w:p>
        </w:tc>
      </w:tr>
      <w:tr w:rsidR="00C67B4F" w:rsidRPr="00C30192" w14:paraId="55BBFA6C" w14:textId="77777777" w:rsidTr="00A647A9">
        <w:tc>
          <w:tcPr>
            <w:tcW w:w="1271" w:type="dxa"/>
            <w:vAlign w:val="center"/>
          </w:tcPr>
          <w:p w14:paraId="450AC380" w14:textId="77777777" w:rsidR="00C67B4F" w:rsidRPr="00C30192" w:rsidRDefault="00C67B4F" w:rsidP="00A647A9">
            <w:pPr>
              <w:autoSpaceDE w:val="0"/>
              <w:autoSpaceDN w:val="0"/>
              <w:adjustRightInd w:val="0"/>
              <w:spacing w:before="100" w:beforeAutospacing="1" w:after="100" w:afterAutospacing="1"/>
              <w:rPr>
                <w:rFonts w:asciiTheme="minorHAnsi" w:hAnsiTheme="minorHAnsi" w:cstheme="minorHAnsi"/>
                <w:sz w:val="22"/>
              </w:rPr>
            </w:pPr>
          </w:p>
        </w:tc>
        <w:tc>
          <w:tcPr>
            <w:tcW w:w="7938" w:type="dxa"/>
            <w:vAlign w:val="center"/>
          </w:tcPr>
          <w:p w14:paraId="48FAE974" w14:textId="77777777" w:rsidR="00C67B4F" w:rsidRPr="00C30192" w:rsidRDefault="00C67B4F" w:rsidP="00A647A9">
            <w:pPr>
              <w:autoSpaceDE w:val="0"/>
              <w:autoSpaceDN w:val="0"/>
              <w:adjustRightInd w:val="0"/>
              <w:spacing w:before="100" w:beforeAutospacing="1" w:after="100" w:afterAutospacing="1"/>
              <w:jc w:val="both"/>
              <w:rPr>
                <w:rFonts w:asciiTheme="minorHAnsi" w:hAnsiTheme="minorHAnsi" w:cstheme="minorHAnsi"/>
                <w:sz w:val="22"/>
              </w:rPr>
            </w:pPr>
            <w:r>
              <w:rPr>
                <w:rFonts w:asciiTheme="minorHAnsi" w:hAnsiTheme="minorHAnsi" w:cstheme="minorHAnsi"/>
                <w:sz w:val="22"/>
              </w:rPr>
              <w:t xml:space="preserve">1.3. </w:t>
            </w:r>
            <w:r w:rsidRPr="00393E40">
              <w:rPr>
                <w:rFonts w:asciiTheme="minorHAnsi" w:hAnsiTheme="minorHAnsi" w:cstheme="minorHAnsi"/>
                <w:sz w:val="22"/>
              </w:rPr>
              <w:t>Социално развитие</w:t>
            </w:r>
            <w:r>
              <w:rPr>
                <w:rFonts w:asciiTheme="minorHAnsi" w:hAnsiTheme="minorHAnsi" w:cstheme="minorHAnsi"/>
                <w:sz w:val="22"/>
              </w:rPr>
              <w:t xml:space="preserve"> ………………………………………………………………………………………………</w:t>
            </w:r>
          </w:p>
        </w:tc>
        <w:tc>
          <w:tcPr>
            <w:tcW w:w="540" w:type="dxa"/>
            <w:vAlign w:val="center"/>
          </w:tcPr>
          <w:p w14:paraId="5CDAECD1" w14:textId="67C75EAC" w:rsidR="00C67B4F" w:rsidRPr="00C30192" w:rsidRDefault="008E5010" w:rsidP="00A647A9">
            <w:pPr>
              <w:autoSpaceDE w:val="0"/>
              <w:autoSpaceDN w:val="0"/>
              <w:adjustRightInd w:val="0"/>
              <w:spacing w:before="100" w:beforeAutospacing="1" w:after="100" w:afterAutospacing="1"/>
              <w:jc w:val="center"/>
              <w:rPr>
                <w:rFonts w:asciiTheme="minorHAnsi" w:hAnsiTheme="minorHAnsi" w:cstheme="minorHAnsi"/>
                <w:sz w:val="22"/>
              </w:rPr>
            </w:pPr>
            <w:r>
              <w:rPr>
                <w:rFonts w:asciiTheme="minorHAnsi" w:hAnsiTheme="minorHAnsi" w:cstheme="minorHAnsi"/>
                <w:sz w:val="22"/>
              </w:rPr>
              <w:t>23</w:t>
            </w:r>
          </w:p>
        </w:tc>
      </w:tr>
      <w:tr w:rsidR="00C67B4F" w:rsidRPr="00C30192" w14:paraId="65EDDC97" w14:textId="77777777" w:rsidTr="00A647A9">
        <w:tc>
          <w:tcPr>
            <w:tcW w:w="1271" w:type="dxa"/>
            <w:vAlign w:val="center"/>
          </w:tcPr>
          <w:p w14:paraId="2782DBAD" w14:textId="77777777" w:rsidR="00C67B4F" w:rsidRPr="00C30192" w:rsidRDefault="00C67B4F" w:rsidP="00A647A9">
            <w:pPr>
              <w:autoSpaceDE w:val="0"/>
              <w:autoSpaceDN w:val="0"/>
              <w:adjustRightInd w:val="0"/>
              <w:spacing w:before="100" w:beforeAutospacing="1" w:after="100" w:afterAutospacing="1"/>
              <w:rPr>
                <w:rFonts w:asciiTheme="minorHAnsi" w:hAnsiTheme="minorHAnsi" w:cstheme="minorHAnsi"/>
                <w:sz w:val="22"/>
              </w:rPr>
            </w:pPr>
          </w:p>
        </w:tc>
        <w:tc>
          <w:tcPr>
            <w:tcW w:w="7938" w:type="dxa"/>
            <w:vAlign w:val="center"/>
          </w:tcPr>
          <w:p w14:paraId="6232388A" w14:textId="77777777" w:rsidR="00C67B4F" w:rsidRDefault="00C67B4F" w:rsidP="00A647A9">
            <w:pPr>
              <w:autoSpaceDE w:val="0"/>
              <w:autoSpaceDN w:val="0"/>
              <w:adjustRightInd w:val="0"/>
              <w:spacing w:before="100" w:beforeAutospacing="1" w:after="100" w:afterAutospacing="1"/>
              <w:jc w:val="both"/>
              <w:rPr>
                <w:rFonts w:asciiTheme="minorHAnsi" w:hAnsiTheme="minorHAnsi" w:cstheme="minorHAnsi"/>
                <w:sz w:val="22"/>
              </w:rPr>
            </w:pPr>
            <w:r>
              <w:rPr>
                <w:rFonts w:asciiTheme="minorHAnsi" w:hAnsiTheme="minorHAnsi" w:cstheme="minorHAnsi"/>
                <w:sz w:val="22"/>
              </w:rPr>
              <w:t xml:space="preserve">1.4. </w:t>
            </w:r>
            <w:r w:rsidRPr="00DA7D1A">
              <w:rPr>
                <w:rFonts w:asciiTheme="minorHAnsi" w:hAnsiTheme="minorHAnsi" w:cstheme="minorHAnsi"/>
                <w:sz w:val="22"/>
              </w:rPr>
              <w:t>Инфраструктурно развитие</w:t>
            </w:r>
            <w:r>
              <w:rPr>
                <w:rFonts w:asciiTheme="minorHAnsi" w:hAnsiTheme="minorHAnsi" w:cstheme="minorHAnsi"/>
                <w:sz w:val="22"/>
              </w:rPr>
              <w:t xml:space="preserve"> ………………………………………………………………………………….</w:t>
            </w:r>
          </w:p>
        </w:tc>
        <w:tc>
          <w:tcPr>
            <w:tcW w:w="540" w:type="dxa"/>
            <w:vAlign w:val="center"/>
          </w:tcPr>
          <w:p w14:paraId="3BAFE4EB" w14:textId="02F562A3" w:rsidR="00C67B4F" w:rsidRPr="00C30192" w:rsidRDefault="008E5010" w:rsidP="00A647A9">
            <w:pPr>
              <w:autoSpaceDE w:val="0"/>
              <w:autoSpaceDN w:val="0"/>
              <w:adjustRightInd w:val="0"/>
              <w:spacing w:before="100" w:beforeAutospacing="1" w:after="100" w:afterAutospacing="1"/>
              <w:jc w:val="center"/>
              <w:rPr>
                <w:rFonts w:asciiTheme="minorHAnsi" w:hAnsiTheme="minorHAnsi" w:cstheme="minorHAnsi"/>
                <w:sz w:val="22"/>
              </w:rPr>
            </w:pPr>
            <w:r>
              <w:rPr>
                <w:rFonts w:asciiTheme="minorHAnsi" w:hAnsiTheme="minorHAnsi" w:cstheme="minorHAnsi"/>
                <w:sz w:val="22"/>
              </w:rPr>
              <w:t>36</w:t>
            </w:r>
          </w:p>
        </w:tc>
      </w:tr>
      <w:tr w:rsidR="00C67B4F" w:rsidRPr="00C30192" w14:paraId="664A2A17" w14:textId="77777777" w:rsidTr="00A647A9">
        <w:tc>
          <w:tcPr>
            <w:tcW w:w="1271" w:type="dxa"/>
            <w:vAlign w:val="center"/>
          </w:tcPr>
          <w:p w14:paraId="71348929" w14:textId="77777777" w:rsidR="00C67B4F" w:rsidRPr="00C30192" w:rsidRDefault="00C67B4F" w:rsidP="00A647A9">
            <w:pPr>
              <w:autoSpaceDE w:val="0"/>
              <w:autoSpaceDN w:val="0"/>
              <w:adjustRightInd w:val="0"/>
              <w:spacing w:before="100" w:beforeAutospacing="1" w:after="100" w:afterAutospacing="1"/>
              <w:rPr>
                <w:rFonts w:asciiTheme="minorHAnsi" w:hAnsiTheme="minorHAnsi" w:cstheme="minorHAnsi"/>
                <w:sz w:val="22"/>
              </w:rPr>
            </w:pPr>
          </w:p>
        </w:tc>
        <w:tc>
          <w:tcPr>
            <w:tcW w:w="7938" w:type="dxa"/>
            <w:vAlign w:val="center"/>
          </w:tcPr>
          <w:p w14:paraId="077ED0DA" w14:textId="77777777" w:rsidR="00C67B4F" w:rsidRDefault="00C67B4F" w:rsidP="00A647A9">
            <w:pPr>
              <w:autoSpaceDE w:val="0"/>
              <w:autoSpaceDN w:val="0"/>
              <w:adjustRightInd w:val="0"/>
              <w:spacing w:before="100" w:beforeAutospacing="1" w:after="100" w:afterAutospacing="1"/>
              <w:jc w:val="both"/>
              <w:rPr>
                <w:rFonts w:asciiTheme="minorHAnsi" w:hAnsiTheme="minorHAnsi" w:cstheme="minorHAnsi"/>
                <w:sz w:val="22"/>
              </w:rPr>
            </w:pPr>
            <w:r w:rsidRPr="001D7E9A">
              <w:rPr>
                <w:rFonts w:asciiTheme="minorHAnsi" w:hAnsiTheme="minorHAnsi" w:cstheme="minorHAnsi"/>
                <w:sz w:val="22"/>
              </w:rPr>
              <w:t>1.5.</w:t>
            </w:r>
            <w:r>
              <w:rPr>
                <w:rFonts w:asciiTheme="minorHAnsi" w:hAnsiTheme="minorHAnsi" w:cstheme="minorHAnsi"/>
                <w:sz w:val="22"/>
              </w:rPr>
              <w:t xml:space="preserve"> </w:t>
            </w:r>
            <w:r w:rsidRPr="001D7E9A">
              <w:rPr>
                <w:rFonts w:asciiTheme="minorHAnsi" w:hAnsiTheme="minorHAnsi" w:cstheme="minorHAnsi"/>
                <w:sz w:val="22"/>
              </w:rPr>
              <w:t>Администрация</w:t>
            </w:r>
            <w:r>
              <w:rPr>
                <w:rFonts w:asciiTheme="minorHAnsi" w:hAnsiTheme="minorHAnsi" w:cstheme="minorHAnsi"/>
                <w:sz w:val="22"/>
              </w:rPr>
              <w:t xml:space="preserve"> ……………………………………………………………………………………………………</w:t>
            </w:r>
          </w:p>
        </w:tc>
        <w:tc>
          <w:tcPr>
            <w:tcW w:w="540" w:type="dxa"/>
            <w:vAlign w:val="center"/>
          </w:tcPr>
          <w:p w14:paraId="271EDE7D" w14:textId="1495E7E9" w:rsidR="00C67B4F" w:rsidRPr="00C30192" w:rsidRDefault="008E5010" w:rsidP="00A647A9">
            <w:pPr>
              <w:autoSpaceDE w:val="0"/>
              <w:autoSpaceDN w:val="0"/>
              <w:adjustRightInd w:val="0"/>
              <w:spacing w:before="100" w:beforeAutospacing="1" w:after="100" w:afterAutospacing="1"/>
              <w:jc w:val="center"/>
              <w:rPr>
                <w:rFonts w:asciiTheme="minorHAnsi" w:hAnsiTheme="minorHAnsi" w:cstheme="minorHAnsi"/>
                <w:sz w:val="22"/>
              </w:rPr>
            </w:pPr>
            <w:r>
              <w:rPr>
                <w:rFonts w:asciiTheme="minorHAnsi" w:hAnsiTheme="minorHAnsi" w:cstheme="minorHAnsi"/>
                <w:sz w:val="22"/>
              </w:rPr>
              <w:t>38</w:t>
            </w:r>
          </w:p>
        </w:tc>
      </w:tr>
      <w:tr w:rsidR="00C67B4F" w:rsidRPr="00C30192" w14:paraId="1AE4C673" w14:textId="77777777" w:rsidTr="00A647A9">
        <w:tc>
          <w:tcPr>
            <w:tcW w:w="1271" w:type="dxa"/>
            <w:vAlign w:val="center"/>
          </w:tcPr>
          <w:p w14:paraId="463D958A" w14:textId="77777777" w:rsidR="00C67B4F" w:rsidRPr="00C30192" w:rsidRDefault="00C67B4F" w:rsidP="00A647A9">
            <w:pPr>
              <w:autoSpaceDE w:val="0"/>
              <w:autoSpaceDN w:val="0"/>
              <w:adjustRightInd w:val="0"/>
              <w:spacing w:before="100" w:beforeAutospacing="1" w:after="100" w:afterAutospacing="1" w:line="276" w:lineRule="auto"/>
              <w:rPr>
                <w:rFonts w:asciiTheme="minorHAnsi" w:hAnsiTheme="minorHAnsi" w:cstheme="minorHAnsi"/>
                <w:sz w:val="22"/>
              </w:rPr>
            </w:pPr>
            <w:r w:rsidRPr="00C30192">
              <w:rPr>
                <w:rFonts w:asciiTheme="minorHAnsi" w:hAnsiTheme="minorHAnsi" w:cstheme="minorHAnsi"/>
                <w:sz w:val="22"/>
              </w:rPr>
              <w:t>РАЗДЕЛ ІI.</w:t>
            </w:r>
          </w:p>
        </w:tc>
        <w:tc>
          <w:tcPr>
            <w:tcW w:w="7938" w:type="dxa"/>
            <w:vAlign w:val="center"/>
          </w:tcPr>
          <w:p w14:paraId="439E9929" w14:textId="77777777" w:rsidR="00C67B4F" w:rsidRPr="00C30192" w:rsidRDefault="00C67B4F" w:rsidP="00A647A9">
            <w:pPr>
              <w:autoSpaceDE w:val="0"/>
              <w:autoSpaceDN w:val="0"/>
              <w:adjustRightInd w:val="0"/>
              <w:spacing w:before="100" w:beforeAutospacing="1" w:after="100" w:afterAutospacing="1" w:line="276" w:lineRule="auto"/>
              <w:jc w:val="both"/>
              <w:rPr>
                <w:rFonts w:asciiTheme="minorHAnsi" w:hAnsiTheme="minorHAnsi" w:cstheme="minorHAnsi"/>
                <w:sz w:val="22"/>
              </w:rPr>
            </w:pPr>
            <w:r w:rsidRPr="00C30192">
              <w:rPr>
                <w:rFonts w:asciiTheme="minorHAnsi" w:hAnsiTheme="minorHAnsi" w:cstheme="minorHAnsi"/>
                <w:sz w:val="22"/>
              </w:rPr>
              <w:t xml:space="preserve">ПОСТИГНАТ НАПРЕДЪК ПО ИЗПЪЛНЕНИЕТО НА ЦЕЛИТЕ И ПРИОРИТЕТИТЕ НА ПИРО </w:t>
            </w:r>
            <w:r>
              <w:rPr>
                <w:rFonts w:asciiTheme="minorHAnsi" w:hAnsiTheme="minorHAnsi" w:cstheme="minorHAnsi"/>
                <w:sz w:val="22"/>
              </w:rPr>
              <w:t>……………………………………………………………………………………………………………………………………..</w:t>
            </w:r>
          </w:p>
        </w:tc>
        <w:tc>
          <w:tcPr>
            <w:tcW w:w="540" w:type="dxa"/>
            <w:vAlign w:val="center"/>
          </w:tcPr>
          <w:p w14:paraId="3666A56B" w14:textId="47EBE010" w:rsidR="00C67B4F" w:rsidRPr="00C30192" w:rsidRDefault="00BF4296" w:rsidP="00A647A9">
            <w:pPr>
              <w:autoSpaceDE w:val="0"/>
              <w:autoSpaceDN w:val="0"/>
              <w:adjustRightInd w:val="0"/>
              <w:spacing w:before="100" w:beforeAutospacing="1" w:after="100" w:afterAutospacing="1" w:line="276" w:lineRule="auto"/>
              <w:jc w:val="center"/>
              <w:rPr>
                <w:rFonts w:asciiTheme="minorHAnsi" w:hAnsiTheme="minorHAnsi" w:cstheme="minorHAnsi"/>
                <w:sz w:val="22"/>
              </w:rPr>
            </w:pPr>
            <w:r>
              <w:rPr>
                <w:rFonts w:asciiTheme="minorHAnsi" w:hAnsiTheme="minorHAnsi" w:cstheme="minorHAnsi"/>
                <w:sz w:val="22"/>
              </w:rPr>
              <w:t>44</w:t>
            </w:r>
          </w:p>
        </w:tc>
      </w:tr>
      <w:tr w:rsidR="00C67B4F" w:rsidRPr="00C30192" w14:paraId="72DE77F8" w14:textId="77777777" w:rsidTr="00A647A9">
        <w:tc>
          <w:tcPr>
            <w:tcW w:w="1271" w:type="dxa"/>
            <w:vAlign w:val="center"/>
          </w:tcPr>
          <w:p w14:paraId="559DF5AE" w14:textId="77777777" w:rsidR="00C67B4F" w:rsidRPr="00C30192" w:rsidRDefault="00C67B4F" w:rsidP="00A647A9">
            <w:pPr>
              <w:autoSpaceDE w:val="0"/>
              <w:autoSpaceDN w:val="0"/>
              <w:adjustRightInd w:val="0"/>
              <w:spacing w:before="100" w:beforeAutospacing="1" w:after="100" w:afterAutospacing="1" w:line="276" w:lineRule="auto"/>
              <w:rPr>
                <w:rFonts w:asciiTheme="minorHAnsi" w:hAnsiTheme="minorHAnsi" w:cstheme="minorHAnsi"/>
                <w:sz w:val="22"/>
              </w:rPr>
            </w:pPr>
          </w:p>
        </w:tc>
        <w:tc>
          <w:tcPr>
            <w:tcW w:w="7938" w:type="dxa"/>
            <w:vAlign w:val="center"/>
          </w:tcPr>
          <w:p w14:paraId="27E6EE20" w14:textId="77777777" w:rsidR="00C67B4F" w:rsidRPr="00C30192" w:rsidRDefault="00C67B4F" w:rsidP="00A647A9">
            <w:pPr>
              <w:autoSpaceDE w:val="0"/>
              <w:autoSpaceDN w:val="0"/>
              <w:adjustRightInd w:val="0"/>
              <w:spacing w:before="100" w:beforeAutospacing="1" w:after="100" w:afterAutospacing="1" w:line="276" w:lineRule="auto"/>
              <w:ind w:left="31" w:hanging="31"/>
              <w:jc w:val="both"/>
              <w:rPr>
                <w:rFonts w:asciiTheme="minorHAnsi" w:hAnsiTheme="minorHAnsi" w:cstheme="minorHAnsi"/>
                <w:sz w:val="22"/>
              </w:rPr>
            </w:pPr>
            <w:r w:rsidRPr="00C30192">
              <w:rPr>
                <w:rFonts w:asciiTheme="minorHAnsi" w:hAnsiTheme="minorHAnsi" w:cstheme="minorHAnsi"/>
                <w:sz w:val="22"/>
              </w:rPr>
              <w:t xml:space="preserve">2.1. Преглед на стратегическата част на ПИРО </w:t>
            </w:r>
            <w:r>
              <w:rPr>
                <w:rFonts w:asciiTheme="minorHAnsi" w:hAnsiTheme="minorHAnsi" w:cstheme="minorHAnsi"/>
                <w:sz w:val="22"/>
              </w:rPr>
              <w:t>……………….</w:t>
            </w:r>
            <w:r w:rsidRPr="00C30192">
              <w:rPr>
                <w:rFonts w:asciiTheme="minorHAnsi" w:hAnsiTheme="minorHAnsi" w:cstheme="minorHAnsi"/>
                <w:sz w:val="22"/>
              </w:rPr>
              <w:t>.....................................</w:t>
            </w:r>
            <w:r>
              <w:rPr>
                <w:rFonts w:asciiTheme="minorHAnsi" w:hAnsiTheme="minorHAnsi" w:cstheme="minorHAnsi"/>
                <w:sz w:val="22"/>
              </w:rPr>
              <w:t>.......</w:t>
            </w:r>
          </w:p>
        </w:tc>
        <w:tc>
          <w:tcPr>
            <w:tcW w:w="540" w:type="dxa"/>
            <w:vAlign w:val="center"/>
          </w:tcPr>
          <w:p w14:paraId="614A1A43" w14:textId="3A9AFB49" w:rsidR="00C67B4F" w:rsidRPr="00C30192" w:rsidRDefault="00BF4296" w:rsidP="00A647A9">
            <w:pPr>
              <w:autoSpaceDE w:val="0"/>
              <w:autoSpaceDN w:val="0"/>
              <w:adjustRightInd w:val="0"/>
              <w:spacing w:before="100" w:beforeAutospacing="1" w:after="100" w:afterAutospacing="1" w:line="276" w:lineRule="auto"/>
              <w:jc w:val="center"/>
              <w:rPr>
                <w:rFonts w:asciiTheme="minorHAnsi" w:hAnsiTheme="minorHAnsi" w:cstheme="minorHAnsi"/>
                <w:sz w:val="22"/>
              </w:rPr>
            </w:pPr>
            <w:r>
              <w:rPr>
                <w:rFonts w:asciiTheme="minorHAnsi" w:hAnsiTheme="minorHAnsi" w:cstheme="minorHAnsi"/>
                <w:sz w:val="22"/>
              </w:rPr>
              <w:t>44</w:t>
            </w:r>
          </w:p>
        </w:tc>
      </w:tr>
      <w:tr w:rsidR="00C67B4F" w:rsidRPr="00C30192" w14:paraId="24E70190" w14:textId="77777777" w:rsidTr="00A647A9">
        <w:tc>
          <w:tcPr>
            <w:tcW w:w="1271" w:type="dxa"/>
            <w:vAlign w:val="center"/>
          </w:tcPr>
          <w:p w14:paraId="5BAD5A0E" w14:textId="77777777" w:rsidR="00C67B4F" w:rsidRPr="00C30192" w:rsidRDefault="00C67B4F" w:rsidP="00A647A9">
            <w:pPr>
              <w:autoSpaceDE w:val="0"/>
              <w:autoSpaceDN w:val="0"/>
              <w:adjustRightInd w:val="0"/>
              <w:spacing w:before="100" w:beforeAutospacing="1" w:after="100" w:afterAutospacing="1" w:line="276" w:lineRule="auto"/>
              <w:rPr>
                <w:rFonts w:asciiTheme="minorHAnsi" w:hAnsiTheme="minorHAnsi" w:cstheme="minorHAnsi"/>
                <w:sz w:val="22"/>
              </w:rPr>
            </w:pPr>
          </w:p>
        </w:tc>
        <w:tc>
          <w:tcPr>
            <w:tcW w:w="7938" w:type="dxa"/>
            <w:vAlign w:val="center"/>
          </w:tcPr>
          <w:p w14:paraId="2464B9C2" w14:textId="77777777" w:rsidR="00C67B4F" w:rsidRPr="00C30192" w:rsidRDefault="00C67B4F" w:rsidP="00A647A9">
            <w:pPr>
              <w:autoSpaceDE w:val="0"/>
              <w:autoSpaceDN w:val="0"/>
              <w:adjustRightInd w:val="0"/>
              <w:spacing w:before="100" w:beforeAutospacing="1" w:after="100" w:afterAutospacing="1" w:line="276" w:lineRule="auto"/>
              <w:jc w:val="both"/>
              <w:rPr>
                <w:rFonts w:asciiTheme="minorHAnsi" w:hAnsiTheme="minorHAnsi" w:cstheme="minorHAnsi"/>
                <w:sz w:val="22"/>
              </w:rPr>
            </w:pPr>
            <w:r w:rsidRPr="00C30192">
              <w:rPr>
                <w:rFonts w:asciiTheme="minorHAnsi" w:hAnsiTheme="minorHAnsi" w:cstheme="minorHAnsi"/>
                <w:sz w:val="22"/>
              </w:rPr>
              <w:t>2.2.</w:t>
            </w:r>
            <w:r>
              <w:rPr>
                <w:rFonts w:asciiTheme="minorHAnsi" w:hAnsiTheme="minorHAnsi" w:cstheme="minorHAnsi"/>
                <w:sz w:val="22"/>
              </w:rPr>
              <w:t xml:space="preserve"> </w:t>
            </w:r>
            <w:r w:rsidRPr="00D268D7">
              <w:rPr>
                <w:rFonts w:asciiTheme="minorHAnsi" w:hAnsiTheme="minorHAnsi" w:cstheme="minorHAnsi"/>
                <w:sz w:val="22"/>
              </w:rPr>
              <w:t>Наблюдение и оценка въз основа на индикаторите за наблюдение</w:t>
            </w:r>
            <w:r>
              <w:rPr>
                <w:rFonts w:asciiTheme="minorHAnsi" w:hAnsiTheme="minorHAnsi" w:cstheme="minorHAnsi"/>
                <w:sz w:val="22"/>
              </w:rPr>
              <w:t xml:space="preserve"> </w:t>
            </w:r>
            <w:r w:rsidRPr="00C30192">
              <w:rPr>
                <w:rFonts w:asciiTheme="minorHAnsi" w:hAnsiTheme="minorHAnsi" w:cstheme="minorHAnsi"/>
                <w:sz w:val="22"/>
              </w:rPr>
              <w:t>...................</w:t>
            </w:r>
          </w:p>
        </w:tc>
        <w:tc>
          <w:tcPr>
            <w:tcW w:w="540" w:type="dxa"/>
            <w:vAlign w:val="center"/>
          </w:tcPr>
          <w:p w14:paraId="473705D1" w14:textId="6CABCE34" w:rsidR="00C67B4F" w:rsidRPr="00C30192" w:rsidRDefault="00144AEF" w:rsidP="00A647A9">
            <w:pPr>
              <w:autoSpaceDE w:val="0"/>
              <w:autoSpaceDN w:val="0"/>
              <w:adjustRightInd w:val="0"/>
              <w:spacing w:before="100" w:beforeAutospacing="1" w:after="100" w:afterAutospacing="1" w:line="276" w:lineRule="auto"/>
              <w:jc w:val="center"/>
              <w:rPr>
                <w:rFonts w:asciiTheme="minorHAnsi" w:hAnsiTheme="minorHAnsi" w:cstheme="minorHAnsi"/>
                <w:sz w:val="22"/>
              </w:rPr>
            </w:pPr>
            <w:r>
              <w:rPr>
                <w:rFonts w:asciiTheme="minorHAnsi" w:hAnsiTheme="minorHAnsi" w:cstheme="minorHAnsi"/>
                <w:sz w:val="22"/>
              </w:rPr>
              <w:t>46</w:t>
            </w:r>
          </w:p>
        </w:tc>
      </w:tr>
      <w:tr w:rsidR="00C67B4F" w:rsidRPr="00C30192" w14:paraId="33515E55" w14:textId="77777777" w:rsidTr="00A647A9">
        <w:tc>
          <w:tcPr>
            <w:tcW w:w="1271" w:type="dxa"/>
            <w:vAlign w:val="center"/>
          </w:tcPr>
          <w:p w14:paraId="4D33B499" w14:textId="77777777" w:rsidR="00C67B4F" w:rsidRPr="00C30192" w:rsidRDefault="00C67B4F" w:rsidP="00A647A9">
            <w:pPr>
              <w:autoSpaceDE w:val="0"/>
              <w:autoSpaceDN w:val="0"/>
              <w:adjustRightInd w:val="0"/>
              <w:spacing w:before="100" w:beforeAutospacing="1" w:after="100" w:afterAutospacing="1" w:line="276" w:lineRule="auto"/>
              <w:rPr>
                <w:rFonts w:asciiTheme="minorHAnsi" w:hAnsiTheme="minorHAnsi" w:cstheme="minorHAnsi"/>
                <w:sz w:val="22"/>
              </w:rPr>
            </w:pPr>
            <w:r w:rsidRPr="00C30192">
              <w:rPr>
                <w:rFonts w:asciiTheme="minorHAnsi" w:hAnsiTheme="minorHAnsi" w:cstheme="minorHAnsi"/>
                <w:sz w:val="22"/>
              </w:rPr>
              <w:t>РАЗДЕЛ ІІI.</w:t>
            </w:r>
          </w:p>
        </w:tc>
        <w:tc>
          <w:tcPr>
            <w:tcW w:w="7938" w:type="dxa"/>
            <w:vAlign w:val="center"/>
          </w:tcPr>
          <w:p w14:paraId="53A42FC4" w14:textId="77777777" w:rsidR="00C67B4F" w:rsidRPr="00C30192" w:rsidRDefault="00C67B4F" w:rsidP="00A647A9">
            <w:pPr>
              <w:autoSpaceDE w:val="0"/>
              <w:autoSpaceDN w:val="0"/>
              <w:adjustRightInd w:val="0"/>
              <w:spacing w:before="100" w:beforeAutospacing="1" w:after="100" w:afterAutospacing="1" w:line="276" w:lineRule="auto"/>
              <w:jc w:val="both"/>
              <w:rPr>
                <w:rFonts w:asciiTheme="minorHAnsi" w:hAnsiTheme="minorHAnsi" w:cstheme="minorHAnsi"/>
                <w:sz w:val="22"/>
              </w:rPr>
            </w:pPr>
            <w:r w:rsidRPr="004C7BBC">
              <w:rPr>
                <w:rFonts w:asciiTheme="minorHAnsi" w:hAnsiTheme="minorHAnsi" w:cstheme="minorHAnsi"/>
                <w:sz w:val="22"/>
              </w:rPr>
              <w:t>ДЕЙСТВИЯ, ПРЕДПРИЕТИ ОТ КОМПЕТЕНТНИТЕ ОРГАНИ С ЦЕЛ ОСИГУРЯВАНЕ НА ЕФЕКТИВНОСТ И ЕФИКАСНОСТ ПРИ ИЗПЪЛНЕНИЕТО НА ПИРО</w:t>
            </w:r>
            <w:r>
              <w:rPr>
                <w:rFonts w:asciiTheme="minorHAnsi" w:hAnsiTheme="minorHAnsi" w:cstheme="minorHAnsi"/>
                <w:sz w:val="22"/>
              </w:rPr>
              <w:t xml:space="preserve"> </w:t>
            </w:r>
            <w:r w:rsidRPr="00C30192">
              <w:rPr>
                <w:rFonts w:asciiTheme="minorHAnsi" w:hAnsiTheme="minorHAnsi" w:cstheme="minorHAnsi"/>
                <w:sz w:val="22"/>
              </w:rPr>
              <w:t>.................................</w:t>
            </w:r>
          </w:p>
        </w:tc>
        <w:tc>
          <w:tcPr>
            <w:tcW w:w="540" w:type="dxa"/>
            <w:vAlign w:val="center"/>
          </w:tcPr>
          <w:p w14:paraId="5CC95867" w14:textId="5F0694A8" w:rsidR="00C67B4F" w:rsidRPr="00C30192" w:rsidRDefault="00144AEF" w:rsidP="00A647A9">
            <w:pPr>
              <w:autoSpaceDE w:val="0"/>
              <w:autoSpaceDN w:val="0"/>
              <w:adjustRightInd w:val="0"/>
              <w:spacing w:before="100" w:beforeAutospacing="1" w:after="100" w:afterAutospacing="1" w:line="276" w:lineRule="auto"/>
              <w:jc w:val="center"/>
              <w:rPr>
                <w:rFonts w:asciiTheme="minorHAnsi" w:hAnsiTheme="minorHAnsi" w:cstheme="minorHAnsi"/>
                <w:sz w:val="22"/>
              </w:rPr>
            </w:pPr>
            <w:r>
              <w:rPr>
                <w:rFonts w:asciiTheme="minorHAnsi" w:hAnsiTheme="minorHAnsi" w:cstheme="minorHAnsi"/>
                <w:sz w:val="22"/>
              </w:rPr>
              <w:t>47</w:t>
            </w:r>
          </w:p>
        </w:tc>
      </w:tr>
      <w:tr w:rsidR="00C67B4F" w:rsidRPr="00C30192" w14:paraId="3BF28EC0" w14:textId="77777777" w:rsidTr="00A647A9">
        <w:tc>
          <w:tcPr>
            <w:tcW w:w="1271" w:type="dxa"/>
            <w:vAlign w:val="center"/>
          </w:tcPr>
          <w:p w14:paraId="539CA078" w14:textId="77777777" w:rsidR="00C67B4F" w:rsidRPr="00C30192" w:rsidRDefault="00C67B4F" w:rsidP="00A647A9">
            <w:pPr>
              <w:autoSpaceDE w:val="0"/>
              <w:autoSpaceDN w:val="0"/>
              <w:adjustRightInd w:val="0"/>
              <w:spacing w:before="100" w:beforeAutospacing="1" w:after="100" w:afterAutospacing="1" w:line="276" w:lineRule="auto"/>
              <w:rPr>
                <w:rFonts w:asciiTheme="minorHAnsi" w:hAnsiTheme="minorHAnsi" w:cstheme="minorHAnsi"/>
                <w:sz w:val="22"/>
              </w:rPr>
            </w:pPr>
          </w:p>
        </w:tc>
        <w:tc>
          <w:tcPr>
            <w:tcW w:w="7938" w:type="dxa"/>
            <w:vAlign w:val="center"/>
          </w:tcPr>
          <w:p w14:paraId="3AC50146" w14:textId="77777777" w:rsidR="00C67B4F" w:rsidRPr="00C30192" w:rsidRDefault="00C67B4F" w:rsidP="00A647A9">
            <w:pPr>
              <w:autoSpaceDE w:val="0"/>
              <w:autoSpaceDN w:val="0"/>
              <w:adjustRightInd w:val="0"/>
              <w:spacing w:before="100" w:beforeAutospacing="1" w:after="100" w:afterAutospacing="1" w:line="276" w:lineRule="auto"/>
              <w:jc w:val="both"/>
              <w:rPr>
                <w:rFonts w:asciiTheme="minorHAnsi" w:hAnsiTheme="minorHAnsi" w:cstheme="minorHAnsi"/>
                <w:sz w:val="22"/>
              </w:rPr>
            </w:pPr>
            <w:r w:rsidRPr="00C30192">
              <w:rPr>
                <w:rFonts w:asciiTheme="minorHAnsi" w:hAnsiTheme="minorHAnsi" w:cstheme="minorHAnsi"/>
                <w:sz w:val="22"/>
              </w:rPr>
              <w:t>3.1. Мерки за наблюдение и създадени механизми за събиране, обработване и анализ на данни ……………………………………………………………………………………………………</w:t>
            </w:r>
            <w:r>
              <w:rPr>
                <w:rFonts w:asciiTheme="minorHAnsi" w:hAnsiTheme="minorHAnsi" w:cstheme="minorHAnsi"/>
                <w:sz w:val="22"/>
              </w:rPr>
              <w:t>…….</w:t>
            </w:r>
          </w:p>
        </w:tc>
        <w:tc>
          <w:tcPr>
            <w:tcW w:w="540" w:type="dxa"/>
            <w:vAlign w:val="center"/>
          </w:tcPr>
          <w:p w14:paraId="32CEA090" w14:textId="7FFD426E" w:rsidR="00C67B4F" w:rsidRPr="00C30192" w:rsidRDefault="00144AEF" w:rsidP="00A647A9">
            <w:pPr>
              <w:autoSpaceDE w:val="0"/>
              <w:autoSpaceDN w:val="0"/>
              <w:adjustRightInd w:val="0"/>
              <w:spacing w:before="100" w:beforeAutospacing="1" w:after="100" w:afterAutospacing="1" w:line="276" w:lineRule="auto"/>
              <w:jc w:val="center"/>
              <w:rPr>
                <w:rFonts w:asciiTheme="minorHAnsi" w:hAnsiTheme="minorHAnsi" w:cstheme="minorHAnsi"/>
                <w:sz w:val="22"/>
              </w:rPr>
            </w:pPr>
            <w:r>
              <w:rPr>
                <w:rFonts w:asciiTheme="minorHAnsi" w:hAnsiTheme="minorHAnsi" w:cstheme="minorHAnsi"/>
                <w:sz w:val="22"/>
              </w:rPr>
              <w:t>47</w:t>
            </w:r>
          </w:p>
        </w:tc>
      </w:tr>
      <w:tr w:rsidR="00C67B4F" w:rsidRPr="00C30192" w14:paraId="5DF2C87D" w14:textId="77777777" w:rsidTr="00A647A9">
        <w:tc>
          <w:tcPr>
            <w:tcW w:w="1271" w:type="dxa"/>
            <w:vAlign w:val="center"/>
          </w:tcPr>
          <w:p w14:paraId="635B3ECE" w14:textId="77777777" w:rsidR="00C67B4F" w:rsidRPr="00C30192" w:rsidRDefault="00C67B4F" w:rsidP="00A647A9">
            <w:pPr>
              <w:autoSpaceDE w:val="0"/>
              <w:autoSpaceDN w:val="0"/>
              <w:adjustRightInd w:val="0"/>
              <w:spacing w:before="100" w:beforeAutospacing="1" w:after="100" w:afterAutospacing="1" w:line="276" w:lineRule="auto"/>
              <w:rPr>
                <w:rFonts w:asciiTheme="minorHAnsi" w:hAnsiTheme="minorHAnsi" w:cstheme="minorHAnsi"/>
                <w:sz w:val="22"/>
              </w:rPr>
            </w:pPr>
          </w:p>
        </w:tc>
        <w:tc>
          <w:tcPr>
            <w:tcW w:w="7938" w:type="dxa"/>
            <w:vAlign w:val="center"/>
          </w:tcPr>
          <w:p w14:paraId="3E85439F" w14:textId="77777777" w:rsidR="00C67B4F" w:rsidRPr="00C30192" w:rsidRDefault="00C67B4F" w:rsidP="00A647A9">
            <w:pPr>
              <w:autoSpaceDE w:val="0"/>
              <w:autoSpaceDN w:val="0"/>
              <w:adjustRightInd w:val="0"/>
              <w:spacing w:before="100" w:beforeAutospacing="1" w:after="100" w:afterAutospacing="1" w:line="276" w:lineRule="auto"/>
              <w:jc w:val="both"/>
              <w:rPr>
                <w:rFonts w:asciiTheme="minorHAnsi" w:hAnsiTheme="minorHAnsi" w:cstheme="minorHAnsi"/>
                <w:sz w:val="22"/>
              </w:rPr>
            </w:pPr>
            <w:r w:rsidRPr="00C30192">
              <w:rPr>
                <w:rFonts w:asciiTheme="minorHAnsi" w:hAnsiTheme="minorHAnsi" w:cstheme="minorHAnsi"/>
                <w:sz w:val="22"/>
              </w:rPr>
              <w:t>3.2. Преглед на проблемите, възникнали в процеса на прилагане на ПИРО, както и мерките за преодоляване на тези проблеми ……………………………………………………</w:t>
            </w:r>
            <w:r>
              <w:rPr>
                <w:rFonts w:asciiTheme="minorHAnsi" w:hAnsiTheme="minorHAnsi" w:cstheme="minorHAnsi"/>
                <w:sz w:val="22"/>
              </w:rPr>
              <w:t>………</w:t>
            </w:r>
          </w:p>
        </w:tc>
        <w:tc>
          <w:tcPr>
            <w:tcW w:w="540" w:type="dxa"/>
            <w:vAlign w:val="center"/>
          </w:tcPr>
          <w:p w14:paraId="197FFBFD" w14:textId="0B5C5414" w:rsidR="00C67B4F" w:rsidRPr="00C30192" w:rsidRDefault="00144AEF" w:rsidP="00A647A9">
            <w:pPr>
              <w:autoSpaceDE w:val="0"/>
              <w:autoSpaceDN w:val="0"/>
              <w:adjustRightInd w:val="0"/>
              <w:spacing w:before="100" w:beforeAutospacing="1" w:after="100" w:afterAutospacing="1" w:line="276" w:lineRule="auto"/>
              <w:jc w:val="center"/>
              <w:rPr>
                <w:rFonts w:asciiTheme="minorHAnsi" w:hAnsiTheme="minorHAnsi" w:cstheme="minorHAnsi"/>
                <w:sz w:val="22"/>
              </w:rPr>
            </w:pPr>
            <w:r>
              <w:rPr>
                <w:rFonts w:asciiTheme="minorHAnsi" w:hAnsiTheme="minorHAnsi" w:cstheme="minorHAnsi"/>
                <w:sz w:val="22"/>
              </w:rPr>
              <w:t>52</w:t>
            </w:r>
          </w:p>
        </w:tc>
      </w:tr>
      <w:tr w:rsidR="00C67B4F" w:rsidRPr="00C30192" w14:paraId="30FD4156" w14:textId="77777777" w:rsidTr="00A647A9">
        <w:tc>
          <w:tcPr>
            <w:tcW w:w="1271" w:type="dxa"/>
            <w:vAlign w:val="center"/>
          </w:tcPr>
          <w:p w14:paraId="46024A5D" w14:textId="77777777" w:rsidR="00C67B4F" w:rsidRPr="00C30192" w:rsidRDefault="00C67B4F" w:rsidP="00A647A9">
            <w:pPr>
              <w:autoSpaceDE w:val="0"/>
              <w:autoSpaceDN w:val="0"/>
              <w:adjustRightInd w:val="0"/>
              <w:spacing w:before="100" w:beforeAutospacing="1" w:after="100" w:afterAutospacing="1" w:line="276" w:lineRule="auto"/>
              <w:rPr>
                <w:rFonts w:asciiTheme="minorHAnsi" w:hAnsiTheme="minorHAnsi" w:cstheme="minorHAnsi"/>
                <w:sz w:val="22"/>
              </w:rPr>
            </w:pPr>
          </w:p>
        </w:tc>
        <w:tc>
          <w:tcPr>
            <w:tcW w:w="7938" w:type="dxa"/>
            <w:vAlign w:val="center"/>
          </w:tcPr>
          <w:p w14:paraId="60EB9B4A" w14:textId="77777777" w:rsidR="00C67B4F" w:rsidRPr="00C30192" w:rsidRDefault="00C67B4F" w:rsidP="00A647A9">
            <w:pPr>
              <w:autoSpaceDE w:val="0"/>
              <w:autoSpaceDN w:val="0"/>
              <w:adjustRightInd w:val="0"/>
              <w:spacing w:before="100" w:beforeAutospacing="1" w:after="100" w:afterAutospacing="1" w:line="276" w:lineRule="auto"/>
              <w:jc w:val="both"/>
              <w:rPr>
                <w:rFonts w:asciiTheme="minorHAnsi" w:hAnsiTheme="minorHAnsi" w:cstheme="minorHAnsi"/>
                <w:sz w:val="22"/>
              </w:rPr>
            </w:pPr>
            <w:r w:rsidRPr="00C30192">
              <w:rPr>
                <w:rFonts w:asciiTheme="minorHAnsi" w:hAnsiTheme="minorHAnsi" w:cstheme="minorHAnsi"/>
                <w:sz w:val="22"/>
              </w:rPr>
              <w:t>3.3. Мерки за осигуряване на информация и публичност на действията по изпълнение на ПИРО ………………………………………………………………………………………………</w:t>
            </w:r>
            <w:r>
              <w:rPr>
                <w:rFonts w:asciiTheme="minorHAnsi" w:hAnsiTheme="minorHAnsi" w:cstheme="minorHAnsi"/>
                <w:sz w:val="22"/>
              </w:rPr>
              <w:t>….</w:t>
            </w:r>
          </w:p>
        </w:tc>
        <w:tc>
          <w:tcPr>
            <w:tcW w:w="540" w:type="dxa"/>
            <w:vAlign w:val="center"/>
          </w:tcPr>
          <w:p w14:paraId="49B146FD" w14:textId="077CF52C" w:rsidR="00C67B4F" w:rsidRPr="00C30192" w:rsidRDefault="00144AEF" w:rsidP="00A647A9">
            <w:pPr>
              <w:autoSpaceDE w:val="0"/>
              <w:autoSpaceDN w:val="0"/>
              <w:adjustRightInd w:val="0"/>
              <w:spacing w:before="100" w:beforeAutospacing="1" w:after="100" w:afterAutospacing="1" w:line="276" w:lineRule="auto"/>
              <w:jc w:val="center"/>
              <w:rPr>
                <w:rFonts w:asciiTheme="minorHAnsi" w:hAnsiTheme="minorHAnsi" w:cstheme="minorHAnsi"/>
                <w:sz w:val="22"/>
              </w:rPr>
            </w:pPr>
            <w:r>
              <w:rPr>
                <w:rFonts w:asciiTheme="minorHAnsi" w:hAnsiTheme="minorHAnsi" w:cstheme="minorHAnsi"/>
                <w:sz w:val="22"/>
              </w:rPr>
              <w:t>53</w:t>
            </w:r>
          </w:p>
        </w:tc>
      </w:tr>
      <w:tr w:rsidR="00C67B4F" w:rsidRPr="00C30192" w14:paraId="78C00911" w14:textId="77777777" w:rsidTr="00A647A9">
        <w:tc>
          <w:tcPr>
            <w:tcW w:w="1271" w:type="dxa"/>
            <w:vAlign w:val="center"/>
          </w:tcPr>
          <w:p w14:paraId="7EC04985" w14:textId="77777777" w:rsidR="00C67B4F" w:rsidRPr="00C30192" w:rsidRDefault="00C67B4F" w:rsidP="00A647A9">
            <w:pPr>
              <w:autoSpaceDE w:val="0"/>
              <w:autoSpaceDN w:val="0"/>
              <w:adjustRightInd w:val="0"/>
              <w:spacing w:before="100" w:beforeAutospacing="1" w:after="100" w:afterAutospacing="1" w:line="276" w:lineRule="auto"/>
              <w:rPr>
                <w:rFonts w:asciiTheme="minorHAnsi" w:hAnsiTheme="minorHAnsi" w:cstheme="minorHAnsi"/>
                <w:sz w:val="22"/>
              </w:rPr>
            </w:pPr>
          </w:p>
        </w:tc>
        <w:tc>
          <w:tcPr>
            <w:tcW w:w="7938" w:type="dxa"/>
            <w:vAlign w:val="center"/>
          </w:tcPr>
          <w:p w14:paraId="31D165E2" w14:textId="77777777" w:rsidR="00C67B4F" w:rsidRPr="00C30192" w:rsidRDefault="00C67B4F" w:rsidP="00A647A9">
            <w:pPr>
              <w:autoSpaceDE w:val="0"/>
              <w:autoSpaceDN w:val="0"/>
              <w:adjustRightInd w:val="0"/>
              <w:spacing w:before="100" w:beforeAutospacing="1" w:after="100" w:afterAutospacing="1" w:line="276" w:lineRule="auto"/>
              <w:jc w:val="both"/>
              <w:rPr>
                <w:rFonts w:asciiTheme="minorHAnsi" w:hAnsiTheme="minorHAnsi" w:cstheme="minorHAnsi"/>
                <w:sz w:val="22"/>
              </w:rPr>
            </w:pPr>
            <w:r w:rsidRPr="00C30192">
              <w:rPr>
                <w:rFonts w:asciiTheme="minorHAnsi" w:hAnsiTheme="minorHAnsi" w:cstheme="minorHAnsi"/>
                <w:sz w:val="22"/>
              </w:rPr>
              <w:t>3.4. Мерки за постигане на необходимото съответствие на ПИРО със секторните политики, планове и програми на територията на общината, вкл. мерките за ограничаване изменението на климата и за адаптацията към вече настъпилите промени …………………………………………………………………………………………………………………</w:t>
            </w:r>
            <w:r>
              <w:rPr>
                <w:rFonts w:asciiTheme="minorHAnsi" w:hAnsiTheme="minorHAnsi" w:cstheme="minorHAnsi"/>
                <w:sz w:val="22"/>
              </w:rPr>
              <w:t>…..</w:t>
            </w:r>
          </w:p>
        </w:tc>
        <w:tc>
          <w:tcPr>
            <w:tcW w:w="540" w:type="dxa"/>
            <w:vAlign w:val="center"/>
          </w:tcPr>
          <w:p w14:paraId="493E5E9A" w14:textId="39ECEBCD" w:rsidR="00C67B4F" w:rsidRPr="00C30192" w:rsidRDefault="00144AEF" w:rsidP="00A647A9">
            <w:pPr>
              <w:autoSpaceDE w:val="0"/>
              <w:autoSpaceDN w:val="0"/>
              <w:adjustRightInd w:val="0"/>
              <w:spacing w:before="100" w:beforeAutospacing="1" w:after="100" w:afterAutospacing="1" w:line="276" w:lineRule="auto"/>
              <w:jc w:val="center"/>
              <w:rPr>
                <w:rFonts w:asciiTheme="minorHAnsi" w:hAnsiTheme="minorHAnsi" w:cstheme="minorHAnsi"/>
                <w:sz w:val="22"/>
              </w:rPr>
            </w:pPr>
            <w:r>
              <w:rPr>
                <w:rFonts w:asciiTheme="minorHAnsi" w:hAnsiTheme="minorHAnsi" w:cstheme="minorHAnsi"/>
                <w:sz w:val="22"/>
              </w:rPr>
              <w:t>54</w:t>
            </w:r>
          </w:p>
        </w:tc>
      </w:tr>
      <w:tr w:rsidR="00C67B4F" w:rsidRPr="00C30192" w14:paraId="6D2B50CA" w14:textId="77777777" w:rsidTr="00A647A9">
        <w:tc>
          <w:tcPr>
            <w:tcW w:w="1271" w:type="dxa"/>
            <w:vAlign w:val="center"/>
          </w:tcPr>
          <w:p w14:paraId="7A28CA2F" w14:textId="77777777" w:rsidR="00C67B4F" w:rsidRPr="00C30192" w:rsidRDefault="00C67B4F" w:rsidP="00A647A9">
            <w:pPr>
              <w:autoSpaceDE w:val="0"/>
              <w:autoSpaceDN w:val="0"/>
              <w:adjustRightInd w:val="0"/>
              <w:spacing w:before="100" w:beforeAutospacing="1" w:after="100" w:afterAutospacing="1" w:line="276" w:lineRule="auto"/>
              <w:rPr>
                <w:rFonts w:asciiTheme="minorHAnsi" w:hAnsiTheme="minorHAnsi" w:cstheme="minorHAnsi"/>
                <w:sz w:val="22"/>
              </w:rPr>
            </w:pPr>
          </w:p>
        </w:tc>
        <w:tc>
          <w:tcPr>
            <w:tcW w:w="7938" w:type="dxa"/>
            <w:vAlign w:val="center"/>
          </w:tcPr>
          <w:p w14:paraId="09E15467" w14:textId="77777777" w:rsidR="00C67B4F" w:rsidRPr="00C30192" w:rsidRDefault="00C67B4F" w:rsidP="00A647A9">
            <w:pPr>
              <w:autoSpaceDE w:val="0"/>
              <w:autoSpaceDN w:val="0"/>
              <w:adjustRightInd w:val="0"/>
              <w:spacing w:before="100" w:beforeAutospacing="1" w:after="100" w:afterAutospacing="1" w:line="276" w:lineRule="auto"/>
              <w:jc w:val="both"/>
              <w:rPr>
                <w:rFonts w:asciiTheme="minorHAnsi" w:hAnsiTheme="minorHAnsi" w:cstheme="minorHAnsi"/>
                <w:sz w:val="22"/>
              </w:rPr>
            </w:pPr>
            <w:r w:rsidRPr="00C30192">
              <w:rPr>
                <w:rFonts w:asciiTheme="minorHAnsi" w:hAnsiTheme="minorHAnsi" w:cstheme="minorHAnsi"/>
                <w:sz w:val="22"/>
              </w:rPr>
              <w:t>3.5. Мерки за прилагане принципа на партньорство……………………………………………</w:t>
            </w:r>
            <w:r>
              <w:rPr>
                <w:rFonts w:asciiTheme="minorHAnsi" w:hAnsiTheme="minorHAnsi" w:cstheme="minorHAnsi"/>
                <w:sz w:val="22"/>
              </w:rPr>
              <w:t>…..</w:t>
            </w:r>
          </w:p>
        </w:tc>
        <w:tc>
          <w:tcPr>
            <w:tcW w:w="540" w:type="dxa"/>
            <w:vAlign w:val="center"/>
          </w:tcPr>
          <w:p w14:paraId="246FB97A" w14:textId="61A92186" w:rsidR="00C67B4F" w:rsidRPr="00C30192" w:rsidRDefault="00F2756B" w:rsidP="00A647A9">
            <w:pPr>
              <w:autoSpaceDE w:val="0"/>
              <w:autoSpaceDN w:val="0"/>
              <w:adjustRightInd w:val="0"/>
              <w:spacing w:before="100" w:beforeAutospacing="1" w:after="100" w:afterAutospacing="1" w:line="276" w:lineRule="auto"/>
              <w:jc w:val="center"/>
              <w:rPr>
                <w:rFonts w:asciiTheme="minorHAnsi" w:hAnsiTheme="minorHAnsi" w:cstheme="minorHAnsi"/>
                <w:sz w:val="22"/>
              </w:rPr>
            </w:pPr>
            <w:r>
              <w:rPr>
                <w:rFonts w:asciiTheme="minorHAnsi" w:hAnsiTheme="minorHAnsi" w:cstheme="minorHAnsi"/>
                <w:sz w:val="22"/>
              </w:rPr>
              <w:t>55</w:t>
            </w:r>
          </w:p>
        </w:tc>
      </w:tr>
      <w:tr w:rsidR="00C67B4F" w:rsidRPr="00C30192" w14:paraId="3D46DDB2" w14:textId="77777777" w:rsidTr="00A647A9">
        <w:tc>
          <w:tcPr>
            <w:tcW w:w="1271" w:type="dxa"/>
            <w:vAlign w:val="center"/>
          </w:tcPr>
          <w:p w14:paraId="31C73C8F" w14:textId="77777777" w:rsidR="00C67B4F" w:rsidRPr="00C30192" w:rsidRDefault="00C67B4F" w:rsidP="00A647A9">
            <w:pPr>
              <w:autoSpaceDE w:val="0"/>
              <w:autoSpaceDN w:val="0"/>
              <w:adjustRightInd w:val="0"/>
              <w:spacing w:before="100" w:beforeAutospacing="1" w:after="100" w:afterAutospacing="1" w:line="276" w:lineRule="auto"/>
              <w:rPr>
                <w:rFonts w:asciiTheme="minorHAnsi" w:hAnsiTheme="minorHAnsi" w:cstheme="minorHAnsi"/>
                <w:sz w:val="22"/>
              </w:rPr>
            </w:pPr>
          </w:p>
        </w:tc>
        <w:tc>
          <w:tcPr>
            <w:tcW w:w="7938" w:type="dxa"/>
            <w:vAlign w:val="center"/>
          </w:tcPr>
          <w:p w14:paraId="436B186F" w14:textId="77777777" w:rsidR="00C67B4F" w:rsidRPr="00C30192" w:rsidRDefault="00C67B4F" w:rsidP="00A647A9">
            <w:pPr>
              <w:autoSpaceDE w:val="0"/>
              <w:autoSpaceDN w:val="0"/>
              <w:adjustRightInd w:val="0"/>
              <w:spacing w:before="100" w:beforeAutospacing="1" w:after="100" w:afterAutospacing="1" w:line="276" w:lineRule="auto"/>
              <w:jc w:val="both"/>
              <w:rPr>
                <w:rFonts w:asciiTheme="minorHAnsi" w:hAnsiTheme="minorHAnsi" w:cstheme="minorHAnsi"/>
                <w:sz w:val="22"/>
              </w:rPr>
            </w:pPr>
            <w:r w:rsidRPr="00C30192">
              <w:rPr>
                <w:rFonts w:asciiTheme="minorHAnsi" w:hAnsiTheme="minorHAnsi" w:cstheme="minorHAnsi"/>
                <w:sz w:val="22"/>
              </w:rPr>
              <w:t xml:space="preserve">3.6. </w:t>
            </w:r>
            <w:r w:rsidRPr="00542212">
              <w:rPr>
                <w:rFonts w:asciiTheme="minorHAnsi" w:hAnsiTheme="minorHAnsi" w:cstheme="minorHAnsi"/>
                <w:sz w:val="22"/>
              </w:rPr>
              <w:t>Извършени оценки на ПИРО през 2025 г.</w:t>
            </w:r>
            <w:r w:rsidRPr="00C30192">
              <w:rPr>
                <w:rFonts w:asciiTheme="minorHAnsi" w:hAnsiTheme="minorHAnsi" w:cstheme="minorHAnsi"/>
                <w:sz w:val="22"/>
              </w:rPr>
              <w:t>……………………………………</w:t>
            </w:r>
            <w:r>
              <w:rPr>
                <w:rFonts w:asciiTheme="minorHAnsi" w:hAnsiTheme="minorHAnsi" w:cstheme="minorHAnsi"/>
                <w:sz w:val="22"/>
              </w:rPr>
              <w:t>……………………….</w:t>
            </w:r>
          </w:p>
        </w:tc>
        <w:tc>
          <w:tcPr>
            <w:tcW w:w="540" w:type="dxa"/>
            <w:vAlign w:val="center"/>
          </w:tcPr>
          <w:p w14:paraId="7E953608" w14:textId="0713F6A4" w:rsidR="00C67B4F" w:rsidRPr="00C30192" w:rsidRDefault="00F2756B" w:rsidP="00A647A9">
            <w:pPr>
              <w:autoSpaceDE w:val="0"/>
              <w:autoSpaceDN w:val="0"/>
              <w:adjustRightInd w:val="0"/>
              <w:spacing w:before="100" w:beforeAutospacing="1" w:after="100" w:afterAutospacing="1" w:line="276" w:lineRule="auto"/>
              <w:jc w:val="center"/>
              <w:rPr>
                <w:rFonts w:asciiTheme="minorHAnsi" w:hAnsiTheme="minorHAnsi" w:cstheme="minorHAnsi"/>
                <w:sz w:val="22"/>
              </w:rPr>
            </w:pPr>
            <w:r>
              <w:rPr>
                <w:rFonts w:asciiTheme="minorHAnsi" w:hAnsiTheme="minorHAnsi" w:cstheme="minorHAnsi"/>
                <w:sz w:val="22"/>
              </w:rPr>
              <w:t>57</w:t>
            </w:r>
          </w:p>
        </w:tc>
      </w:tr>
      <w:tr w:rsidR="00C67B4F" w:rsidRPr="00C30192" w14:paraId="53A0F0C0" w14:textId="77777777" w:rsidTr="00A647A9">
        <w:tc>
          <w:tcPr>
            <w:tcW w:w="1271" w:type="dxa"/>
            <w:vAlign w:val="center"/>
          </w:tcPr>
          <w:p w14:paraId="62B3DB31" w14:textId="77777777" w:rsidR="00C67B4F" w:rsidRPr="00C30192" w:rsidRDefault="00C67B4F" w:rsidP="00A647A9">
            <w:pPr>
              <w:autoSpaceDE w:val="0"/>
              <w:autoSpaceDN w:val="0"/>
              <w:adjustRightInd w:val="0"/>
              <w:spacing w:before="100" w:beforeAutospacing="1" w:after="100" w:afterAutospacing="1" w:line="276" w:lineRule="auto"/>
              <w:rPr>
                <w:rFonts w:asciiTheme="minorHAnsi" w:hAnsiTheme="minorHAnsi" w:cstheme="minorHAnsi"/>
                <w:sz w:val="22"/>
              </w:rPr>
            </w:pPr>
            <w:r w:rsidRPr="00C30192">
              <w:rPr>
                <w:rFonts w:asciiTheme="minorHAnsi" w:hAnsiTheme="minorHAnsi" w:cstheme="minorHAnsi"/>
                <w:sz w:val="22"/>
              </w:rPr>
              <w:t>РАЗДЕЛ ІV.</w:t>
            </w:r>
          </w:p>
        </w:tc>
        <w:tc>
          <w:tcPr>
            <w:tcW w:w="7938" w:type="dxa"/>
            <w:vAlign w:val="center"/>
          </w:tcPr>
          <w:p w14:paraId="28ECC55D" w14:textId="77777777" w:rsidR="00C67B4F" w:rsidRPr="00C30192" w:rsidRDefault="00C67B4F" w:rsidP="00A647A9">
            <w:pPr>
              <w:autoSpaceDE w:val="0"/>
              <w:autoSpaceDN w:val="0"/>
              <w:adjustRightInd w:val="0"/>
              <w:spacing w:before="100" w:beforeAutospacing="1" w:after="100" w:afterAutospacing="1" w:line="276" w:lineRule="auto"/>
              <w:jc w:val="both"/>
              <w:rPr>
                <w:rFonts w:asciiTheme="minorHAnsi" w:hAnsiTheme="minorHAnsi" w:cstheme="minorHAnsi"/>
                <w:sz w:val="22"/>
              </w:rPr>
            </w:pPr>
            <w:r w:rsidRPr="00C30192">
              <w:rPr>
                <w:rFonts w:asciiTheme="minorHAnsi" w:hAnsiTheme="minorHAnsi" w:cstheme="minorHAnsi"/>
                <w:sz w:val="22"/>
              </w:rPr>
              <w:t>ИЗПЪЛНЕНИЕ НА ПРОЕКТИ, ДОПРИНАСЯЩИ ЗА ПОСТИГАНЕ НА ЦЕЛИТЕ И ПРИОРИТЕТИТЕ НА ПИРО С РАЗМЕРА НА УСВОЕНИТЕ СРЕДСТВА ЗА ОТЧЕТНИЯ ПЕРИОД И ИЗТОЧНИЦИТЕ НА ТЯХНОТО ФИНАНСИРАНЕ ..........................................</w:t>
            </w:r>
            <w:r>
              <w:rPr>
                <w:rFonts w:asciiTheme="minorHAnsi" w:hAnsiTheme="minorHAnsi" w:cstheme="minorHAnsi"/>
                <w:sz w:val="22"/>
              </w:rPr>
              <w:t>...</w:t>
            </w:r>
          </w:p>
        </w:tc>
        <w:tc>
          <w:tcPr>
            <w:tcW w:w="540" w:type="dxa"/>
            <w:vAlign w:val="center"/>
          </w:tcPr>
          <w:p w14:paraId="1E5C3D1B" w14:textId="635E35F1" w:rsidR="00C67B4F" w:rsidRPr="00C30192" w:rsidRDefault="00F2756B" w:rsidP="00A647A9">
            <w:pPr>
              <w:autoSpaceDE w:val="0"/>
              <w:autoSpaceDN w:val="0"/>
              <w:adjustRightInd w:val="0"/>
              <w:spacing w:before="100" w:beforeAutospacing="1" w:after="100" w:afterAutospacing="1" w:line="276" w:lineRule="auto"/>
              <w:jc w:val="center"/>
              <w:rPr>
                <w:rFonts w:asciiTheme="minorHAnsi" w:hAnsiTheme="minorHAnsi" w:cstheme="minorHAnsi"/>
                <w:sz w:val="22"/>
              </w:rPr>
            </w:pPr>
            <w:r>
              <w:rPr>
                <w:rFonts w:asciiTheme="minorHAnsi" w:hAnsiTheme="minorHAnsi" w:cstheme="minorHAnsi"/>
                <w:sz w:val="22"/>
              </w:rPr>
              <w:t>61</w:t>
            </w:r>
          </w:p>
        </w:tc>
      </w:tr>
      <w:tr w:rsidR="00C67B4F" w:rsidRPr="00C30192" w14:paraId="16C661FF" w14:textId="77777777" w:rsidTr="00A647A9">
        <w:tc>
          <w:tcPr>
            <w:tcW w:w="1271" w:type="dxa"/>
            <w:vAlign w:val="center"/>
          </w:tcPr>
          <w:p w14:paraId="6040DB93" w14:textId="77777777" w:rsidR="00C67B4F" w:rsidRPr="00C30192" w:rsidRDefault="00C67B4F" w:rsidP="00A647A9">
            <w:pPr>
              <w:autoSpaceDE w:val="0"/>
              <w:autoSpaceDN w:val="0"/>
              <w:adjustRightInd w:val="0"/>
              <w:spacing w:before="100" w:beforeAutospacing="1" w:after="100" w:afterAutospacing="1" w:line="276" w:lineRule="auto"/>
              <w:rPr>
                <w:rFonts w:asciiTheme="minorHAnsi" w:hAnsiTheme="minorHAnsi" w:cstheme="minorHAnsi"/>
                <w:sz w:val="22"/>
              </w:rPr>
            </w:pPr>
          </w:p>
        </w:tc>
        <w:tc>
          <w:tcPr>
            <w:tcW w:w="7938" w:type="dxa"/>
            <w:vAlign w:val="center"/>
          </w:tcPr>
          <w:p w14:paraId="333490D6" w14:textId="77777777" w:rsidR="00C67B4F" w:rsidRPr="00C30192" w:rsidRDefault="00C67B4F" w:rsidP="00A647A9">
            <w:pPr>
              <w:autoSpaceDE w:val="0"/>
              <w:autoSpaceDN w:val="0"/>
              <w:adjustRightInd w:val="0"/>
              <w:spacing w:before="100" w:beforeAutospacing="1" w:after="100" w:afterAutospacing="1" w:line="276" w:lineRule="auto"/>
              <w:jc w:val="both"/>
              <w:rPr>
                <w:rFonts w:asciiTheme="minorHAnsi" w:hAnsiTheme="minorHAnsi" w:cstheme="minorHAnsi"/>
                <w:sz w:val="22"/>
              </w:rPr>
            </w:pPr>
            <w:r w:rsidRPr="00C30192">
              <w:rPr>
                <w:rFonts w:asciiTheme="minorHAnsi" w:hAnsiTheme="minorHAnsi" w:cstheme="minorHAnsi"/>
                <w:sz w:val="22"/>
              </w:rPr>
              <w:t>4.1. Стратегическа цел 1 „Устойчиво използване на природно-ресурсния потенциал и адаптация към предизвикателствата на климатичните промени чрез хармонично и балансирано развитие на територия с подобрена инфраструктура и достъпност“ ……………………………………………………………………………</w:t>
            </w:r>
            <w:r>
              <w:rPr>
                <w:rFonts w:asciiTheme="minorHAnsi" w:hAnsiTheme="minorHAnsi" w:cstheme="minorHAnsi"/>
                <w:sz w:val="22"/>
              </w:rPr>
              <w:t>………………………………….</w:t>
            </w:r>
          </w:p>
        </w:tc>
        <w:tc>
          <w:tcPr>
            <w:tcW w:w="540" w:type="dxa"/>
            <w:vAlign w:val="center"/>
          </w:tcPr>
          <w:p w14:paraId="02A533F1" w14:textId="600F4A53" w:rsidR="00C67B4F" w:rsidRPr="00C30192" w:rsidRDefault="00F2756B" w:rsidP="00A647A9">
            <w:pPr>
              <w:autoSpaceDE w:val="0"/>
              <w:autoSpaceDN w:val="0"/>
              <w:adjustRightInd w:val="0"/>
              <w:spacing w:before="100" w:beforeAutospacing="1" w:after="100" w:afterAutospacing="1" w:line="276" w:lineRule="auto"/>
              <w:jc w:val="center"/>
              <w:rPr>
                <w:rFonts w:asciiTheme="minorHAnsi" w:hAnsiTheme="minorHAnsi" w:cstheme="minorHAnsi"/>
                <w:sz w:val="22"/>
              </w:rPr>
            </w:pPr>
            <w:r>
              <w:rPr>
                <w:rFonts w:asciiTheme="minorHAnsi" w:hAnsiTheme="minorHAnsi" w:cstheme="minorHAnsi"/>
                <w:sz w:val="22"/>
              </w:rPr>
              <w:t>61</w:t>
            </w:r>
          </w:p>
        </w:tc>
      </w:tr>
      <w:tr w:rsidR="00C67B4F" w:rsidRPr="00C30192" w14:paraId="620DDDEC" w14:textId="77777777" w:rsidTr="00A647A9">
        <w:tc>
          <w:tcPr>
            <w:tcW w:w="1271" w:type="dxa"/>
            <w:vAlign w:val="center"/>
          </w:tcPr>
          <w:p w14:paraId="53AA2504" w14:textId="77777777" w:rsidR="00C67B4F" w:rsidRPr="00C30192" w:rsidRDefault="00C67B4F" w:rsidP="00A647A9">
            <w:pPr>
              <w:autoSpaceDE w:val="0"/>
              <w:autoSpaceDN w:val="0"/>
              <w:adjustRightInd w:val="0"/>
              <w:spacing w:before="100" w:beforeAutospacing="1" w:after="100" w:afterAutospacing="1" w:line="276" w:lineRule="auto"/>
              <w:rPr>
                <w:rFonts w:asciiTheme="minorHAnsi" w:hAnsiTheme="minorHAnsi" w:cstheme="minorHAnsi"/>
                <w:sz w:val="22"/>
              </w:rPr>
            </w:pPr>
          </w:p>
        </w:tc>
        <w:tc>
          <w:tcPr>
            <w:tcW w:w="7938" w:type="dxa"/>
            <w:vAlign w:val="center"/>
          </w:tcPr>
          <w:p w14:paraId="415AEFD5" w14:textId="77777777" w:rsidR="00C67B4F" w:rsidRPr="00C30192" w:rsidRDefault="00C67B4F" w:rsidP="00A647A9">
            <w:pPr>
              <w:autoSpaceDE w:val="0"/>
              <w:autoSpaceDN w:val="0"/>
              <w:adjustRightInd w:val="0"/>
              <w:spacing w:before="100" w:beforeAutospacing="1" w:after="100" w:afterAutospacing="1" w:line="276" w:lineRule="auto"/>
              <w:ind w:left="31" w:hanging="31"/>
              <w:jc w:val="both"/>
              <w:rPr>
                <w:rFonts w:asciiTheme="minorHAnsi" w:hAnsiTheme="minorHAnsi" w:cstheme="minorHAnsi"/>
                <w:sz w:val="22"/>
              </w:rPr>
            </w:pPr>
            <w:r w:rsidRPr="00C30192">
              <w:rPr>
                <w:rFonts w:asciiTheme="minorHAnsi" w:hAnsiTheme="minorHAnsi" w:cstheme="minorHAnsi"/>
                <w:sz w:val="22"/>
              </w:rPr>
              <w:t>4.2. Стратегическа цел 2 „Ускоряване на социално-икономическото развитие чрез подобряване на бизнес средата, насърчаване на предприемачеството, стимулиране на инвестициите в иновации, неутрални към климата производства, туризъм и селско стопанство“ .........................................................</w:t>
            </w:r>
            <w:r>
              <w:rPr>
                <w:rFonts w:asciiTheme="minorHAnsi" w:hAnsiTheme="minorHAnsi" w:cstheme="minorHAnsi"/>
                <w:sz w:val="22"/>
              </w:rPr>
              <w:t>..............................</w:t>
            </w:r>
          </w:p>
        </w:tc>
        <w:tc>
          <w:tcPr>
            <w:tcW w:w="540" w:type="dxa"/>
            <w:vAlign w:val="center"/>
          </w:tcPr>
          <w:p w14:paraId="58AF8F00" w14:textId="42EE9D4E" w:rsidR="00C67B4F" w:rsidRPr="00C30192" w:rsidRDefault="00F2756B" w:rsidP="00A647A9">
            <w:pPr>
              <w:autoSpaceDE w:val="0"/>
              <w:autoSpaceDN w:val="0"/>
              <w:adjustRightInd w:val="0"/>
              <w:spacing w:before="100" w:beforeAutospacing="1" w:after="100" w:afterAutospacing="1" w:line="276" w:lineRule="auto"/>
              <w:jc w:val="center"/>
              <w:rPr>
                <w:rFonts w:asciiTheme="minorHAnsi" w:hAnsiTheme="minorHAnsi" w:cstheme="minorHAnsi"/>
                <w:sz w:val="22"/>
              </w:rPr>
            </w:pPr>
            <w:r>
              <w:rPr>
                <w:rFonts w:asciiTheme="minorHAnsi" w:hAnsiTheme="minorHAnsi" w:cstheme="minorHAnsi"/>
                <w:sz w:val="22"/>
              </w:rPr>
              <w:t>92</w:t>
            </w:r>
          </w:p>
        </w:tc>
      </w:tr>
      <w:tr w:rsidR="00C67B4F" w:rsidRPr="00C30192" w14:paraId="50A2DB5B" w14:textId="77777777" w:rsidTr="00A647A9">
        <w:tc>
          <w:tcPr>
            <w:tcW w:w="1271" w:type="dxa"/>
            <w:vAlign w:val="center"/>
          </w:tcPr>
          <w:p w14:paraId="4907884A" w14:textId="77777777" w:rsidR="00C67B4F" w:rsidRPr="00C30192" w:rsidRDefault="00C67B4F" w:rsidP="00A647A9">
            <w:pPr>
              <w:autoSpaceDE w:val="0"/>
              <w:autoSpaceDN w:val="0"/>
              <w:adjustRightInd w:val="0"/>
              <w:spacing w:before="100" w:beforeAutospacing="1" w:after="100" w:afterAutospacing="1" w:line="276" w:lineRule="auto"/>
              <w:rPr>
                <w:rFonts w:asciiTheme="minorHAnsi" w:hAnsiTheme="minorHAnsi" w:cstheme="minorHAnsi"/>
                <w:sz w:val="22"/>
              </w:rPr>
            </w:pPr>
          </w:p>
        </w:tc>
        <w:tc>
          <w:tcPr>
            <w:tcW w:w="7938" w:type="dxa"/>
            <w:vAlign w:val="center"/>
          </w:tcPr>
          <w:p w14:paraId="41046BC1" w14:textId="77777777" w:rsidR="00C67B4F" w:rsidRPr="00C30192" w:rsidRDefault="00C67B4F" w:rsidP="00A647A9">
            <w:pPr>
              <w:autoSpaceDE w:val="0"/>
              <w:autoSpaceDN w:val="0"/>
              <w:adjustRightInd w:val="0"/>
              <w:spacing w:before="100" w:beforeAutospacing="1" w:after="100" w:afterAutospacing="1" w:line="276" w:lineRule="auto"/>
              <w:ind w:left="31" w:hanging="31"/>
              <w:jc w:val="both"/>
              <w:rPr>
                <w:rFonts w:asciiTheme="minorHAnsi" w:hAnsiTheme="minorHAnsi" w:cstheme="minorHAnsi"/>
                <w:sz w:val="22"/>
              </w:rPr>
            </w:pPr>
            <w:r w:rsidRPr="00C30192">
              <w:rPr>
                <w:rFonts w:asciiTheme="minorHAnsi" w:hAnsiTheme="minorHAnsi" w:cstheme="minorHAnsi"/>
                <w:sz w:val="22"/>
              </w:rPr>
              <w:t>4.3. Стратегическа цел 3 „Развитие на човешките ресурси, подобряване на социалната среда, жизнения стандарти качеството на живот“ .............................</w:t>
            </w:r>
            <w:r>
              <w:rPr>
                <w:rFonts w:asciiTheme="minorHAnsi" w:hAnsiTheme="minorHAnsi" w:cstheme="minorHAnsi"/>
                <w:sz w:val="22"/>
              </w:rPr>
              <w:t>.....</w:t>
            </w:r>
          </w:p>
        </w:tc>
        <w:tc>
          <w:tcPr>
            <w:tcW w:w="540" w:type="dxa"/>
            <w:vAlign w:val="center"/>
          </w:tcPr>
          <w:p w14:paraId="61A6A207" w14:textId="0E5E3728" w:rsidR="00C67B4F" w:rsidRPr="00C30192" w:rsidRDefault="00F2756B" w:rsidP="00A647A9">
            <w:pPr>
              <w:autoSpaceDE w:val="0"/>
              <w:autoSpaceDN w:val="0"/>
              <w:adjustRightInd w:val="0"/>
              <w:spacing w:before="100" w:beforeAutospacing="1" w:after="100" w:afterAutospacing="1" w:line="276" w:lineRule="auto"/>
              <w:jc w:val="center"/>
              <w:rPr>
                <w:rFonts w:asciiTheme="minorHAnsi" w:hAnsiTheme="minorHAnsi" w:cstheme="minorHAnsi"/>
                <w:sz w:val="22"/>
              </w:rPr>
            </w:pPr>
            <w:r>
              <w:rPr>
                <w:rFonts w:asciiTheme="minorHAnsi" w:hAnsiTheme="minorHAnsi" w:cstheme="minorHAnsi"/>
                <w:sz w:val="22"/>
              </w:rPr>
              <w:t>129</w:t>
            </w:r>
          </w:p>
        </w:tc>
      </w:tr>
      <w:tr w:rsidR="00C67B4F" w:rsidRPr="00C30192" w14:paraId="3009A98C" w14:textId="77777777" w:rsidTr="00A647A9">
        <w:tc>
          <w:tcPr>
            <w:tcW w:w="1271" w:type="dxa"/>
            <w:vAlign w:val="center"/>
          </w:tcPr>
          <w:p w14:paraId="12C612B8" w14:textId="77777777" w:rsidR="00C67B4F" w:rsidRPr="00C30192" w:rsidRDefault="00C67B4F" w:rsidP="00A647A9">
            <w:pPr>
              <w:autoSpaceDE w:val="0"/>
              <w:autoSpaceDN w:val="0"/>
              <w:adjustRightInd w:val="0"/>
              <w:spacing w:before="100" w:beforeAutospacing="1" w:after="100" w:afterAutospacing="1" w:line="276" w:lineRule="auto"/>
              <w:rPr>
                <w:rFonts w:asciiTheme="minorHAnsi" w:hAnsiTheme="minorHAnsi" w:cstheme="minorHAnsi"/>
                <w:sz w:val="22"/>
              </w:rPr>
            </w:pPr>
            <w:r w:rsidRPr="00C30192">
              <w:rPr>
                <w:rFonts w:asciiTheme="minorHAnsi" w:hAnsiTheme="minorHAnsi" w:cstheme="minorHAnsi"/>
                <w:sz w:val="22"/>
              </w:rPr>
              <w:t>РАЗДЕЛ V.</w:t>
            </w:r>
          </w:p>
        </w:tc>
        <w:tc>
          <w:tcPr>
            <w:tcW w:w="7938" w:type="dxa"/>
            <w:vAlign w:val="center"/>
          </w:tcPr>
          <w:p w14:paraId="53C8DC75" w14:textId="77777777" w:rsidR="00C67B4F" w:rsidRPr="00C30192" w:rsidRDefault="00C67B4F" w:rsidP="00A647A9">
            <w:pPr>
              <w:autoSpaceDE w:val="0"/>
              <w:autoSpaceDN w:val="0"/>
              <w:adjustRightInd w:val="0"/>
              <w:spacing w:before="100" w:beforeAutospacing="1" w:after="100" w:afterAutospacing="1" w:line="276" w:lineRule="auto"/>
              <w:jc w:val="both"/>
              <w:rPr>
                <w:rFonts w:asciiTheme="minorHAnsi" w:hAnsiTheme="minorHAnsi" w:cstheme="minorHAnsi"/>
                <w:sz w:val="22"/>
              </w:rPr>
            </w:pPr>
            <w:r w:rsidRPr="00C30192">
              <w:rPr>
                <w:rFonts w:asciiTheme="minorHAnsi" w:hAnsiTheme="minorHAnsi" w:cstheme="minorHAnsi"/>
                <w:sz w:val="22"/>
              </w:rPr>
              <w:t>ЗАКЛЮЧЕНИЯ И ПРЕДЛОЖЕНИЯ ЗА ПОДОБРЯВАНЕ НА РЕЗУЛТАТИТЕ ОТ НАБЛЮДЕНИЕТО НА ПИРО .......................................................................................</w:t>
            </w:r>
            <w:r>
              <w:rPr>
                <w:rFonts w:asciiTheme="minorHAnsi" w:hAnsiTheme="minorHAnsi" w:cstheme="minorHAnsi"/>
                <w:sz w:val="22"/>
              </w:rPr>
              <w:t>......</w:t>
            </w:r>
          </w:p>
        </w:tc>
        <w:tc>
          <w:tcPr>
            <w:tcW w:w="540" w:type="dxa"/>
            <w:vAlign w:val="center"/>
          </w:tcPr>
          <w:p w14:paraId="5BBE5682" w14:textId="50A292F2" w:rsidR="00C67B4F" w:rsidRPr="00C30192" w:rsidRDefault="00F2756B" w:rsidP="00A647A9">
            <w:pPr>
              <w:autoSpaceDE w:val="0"/>
              <w:autoSpaceDN w:val="0"/>
              <w:adjustRightInd w:val="0"/>
              <w:spacing w:before="100" w:beforeAutospacing="1" w:after="100" w:afterAutospacing="1" w:line="276" w:lineRule="auto"/>
              <w:jc w:val="center"/>
              <w:rPr>
                <w:rFonts w:asciiTheme="minorHAnsi" w:hAnsiTheme="minorHAnsi" w:cstheme="minorHAnsi"/>
                <w:sz w:val="22"/>
              </w:rPr>
            </w:pPr>
            <w:r>
              <w:rPr>
                <w:rFonts w:asciiTheme="minorHAnsi" w:hAnsiTheme="minorHAnsi" w:cstheme="minorHAnsi"/>
                <w:sz w:val="22"/>
              </w:rPr>
              <w:t>166</w:t>
            </w:r>
          </w:p>
        </w:tc>
      </w:tr>
    </w:tbl>
    <w:p w14:paraId="5F96F6BF" w14:textId="77777777" w:rsidR="0063528C" w:rsidRPr="004D7B6F" w:rsidRDefault="0063528C" w:rsidP="002A1674">
      <w:pPr>
        <w:spacing w:beforeLines="60" w:before="144" w:after="0"/>
        <w:jc w:val="both"/>
        <w:rPr>
          <w:rFonts w:asciiTheme="minorHAnsi" w:hAnsiTheme="minorHAnsi" w:cstheme="minorHAnsi"/>
          <w:b/>
        </w:rPr>
      </w:pPr>
    </w:p>
    <w:p w14:paraId="78681219" w14:textId="3FD02FEB" w:rsidR="00C96120" w:rsidRPr="004D7B6F" w:rsidRDefault="00C96120" w:rsidP="002A1674">
      <w:pPr>
        <w:spacing w:beforeLines="60" w:before="144" w:after="0"/>
        <w:jc w:val="both"/>
        <w:rPr>
          <w:rFonts w:asciiTheme="minorHAnsi" w:hAnsiTheme="minorHAnsi" w:cstheme="minorHAnsi"/>
          <w:b/>
          <w:bCs/>
          <w:szCs w:val="24"/>
        </w:rPr>
      </w:pPr>
      <w:r w:rsidRPr="004D7B6F">
        <w:rPr>
          <w:rFonts w:asciiTheme="minorHAnsi" w:hAnsiTheme="minorHAnsi" w:cstheme="minorHAnsi"/>
          <w:b/>
        </w:rPr>
        <w:lastRenderedPageBreak/>
        <w:t>ИЗПОЛЗВАНИ</w:t>
      </w:r>
      <w:r w:rsidR="00C30192">
        <w:rPr>
          <w:rFonts w:asciiTheme="minorHAnsi" w:hAnsiTheme="minorHAnsi" w:cstheme="minorHAnsi"/>
          <w:b/>
        </w:rPr>
        <w:t xml:space="preserve"> С</w:t>
      </w:r>
      <w:r w:rsidRPr="004D7B6F">
        <w:rPr>
          <w:rFonts w:asciiTheme="minorHAnsi" w:hAnsiTheme="minorHAnsi" w:cstheme="minorHAnsi"/>
          <w:b/>
        </w:rPr>
        <w:t>ЪКРАЩЕНИЯ</w:t>
      </w:r>
    </w:p>
    <w:tbl>
      <w:tblPr>
        <w:tblStyle w:val="11"/>
        <w:tblW w:w="9209" w:type="dxa"/>
        <w:tblBorders>
          <w:top w:val="single" w:sz="4" w:space="0" w:color="E3F3D1"/>
          <w:left w:val="single" w:sz="4" w:space="0" w:color="E3F3D1"/>
          <w:bottom w:val="single" w:sz="4" w:space="0" w:color="E3F3D1"/>
          <w:right w:val="single" w:sz="4" w:space="0" w:color="E3F3D1"/>
          <w:insideH w:val="single" w:sz="4" w:space="0" w:color="E3F3D1"/>
          <w:insideV w:val="single" w:sz="4" w:space="0" w:color="E3F3D1"/>
        </w:tblBorders>
        <w:tblLook w:val="04A0" w:firstRow="1" w:lastRow="0" w:firstColumn="1" w:lastColumn="0" w:noHBand="0" w:noVBand="1"/>
      </w:tblPr>
      <w:tblGrid>
        <w:gridCol w:w="1384"/>
        <w:gridCol w:w="7825"/>
      </w:tblGrid>
      <w:tr w:rsidR="00C30192" w:rsidRPr="001F4AD7" w14:paraId="2B86E5A8" w14:textId="77777777" w:rsidTr="001F4AD7">
        <w:tc>
          <w:tcPr>
            <w:tcW w:w="1384" w:type="dxa"/>
            <w:vAlign w:val="center"/>
          </w:tcPr>
          <w:p w14:paraId="46D8B14A" w14:textId="77777777" w:rsidR="00C30192" w:rsidRPr="001F4AD7" w:rsidRDefault="00C30192" w:rsidP="00A647A9">
            <w:pPr>
              <w:spacing w:after="0"/>
              <w:rPr>
                <w:rFonts w:asciiTheme="minorHAnsi" w:hAnsiTheme="minorHAnsi" w:cstheme="minorHAnsi"/>
                <w:bCs/>
                <w:sz w:val="22"/>
              </w:rPr>
            </w:pPr>
            <w:r w:rsidRPr="001F4AD7">
              <w:rPr>
                <w:rFonts w:asciiTheme="minorHAnsi" w:hAnsiTheme="minorHAnsi" w:cstheme="minorHAnsi"/>
                <w:bCs/>
                <w:sz w:val="22"/>
              </w:rPr>
              <w:t>АДБФП</w:t>
            </w:r>
          </w:p>
        </w:tc>
        <w:tc>
          <w:tcPr>
            <w:tcW w:w="7825" w:type="dxa"/>
          </w:tcPr>
          <w:p w14:paraId="021645F8" w14:textId="77777777" w:rsidR="00C30192" w:rsidRPr="001F4AD7" w:rsidRDefault="00C30192" w:rsidP="00A647A9">
            <w:pPr>
              <w:spacing w:after="0"/>
              <w:jc w:val="both"/>
              <w:rPr>
                <w:rFonts w:asciiTheme="minorHAnsi" w:hAnsiTheme="minorHAnsi" w:cstheme="minorHAnsi"/>
                <w:bCs/>
                <w:sz w:val="22"/>
              </w:rPr>
            </w:pPr>
            <w:r w:rsidRPr="001F4AD7">
              <w:rPr>
                <w:rFonts w:asciiTheme="minorHAnsi" w:hAnsiTheme="minorHAnsi" w:cstheme="minorHAnsi"/>
                <w:bCs/>
                <w:sz w:val="22"/>
              </w:rPr>
              <w:t>Административен договор за БФП</w:t>
            </w:r>
          </w:p>
        </w:tc>
      </w:tr>
      <w:tr w:rsidR="00C30192" w:rsidRPr="001F4AD7" w14:paraId="0F8124B3" w14:textId="77777777" w:rsidTr="001F4AD7">
        <w:tc>
          <w:tcPr>
            <w:tcW w:w="1384" w:type="dxa"/>
            <w:vAlign w:val="center"/>
          </w:tcPr>
          <w:p w14:paraId="7125181A" w14:textId="77777777" w:rsidR="00C30192" w:rsidRPr="001F4AD7" w:rsidRDefault="00C30192" w:rsidP="00A647A9">
            <w:pPr>
              <w:spacing w:after="0"/>
              <w:rPr>
                <w:rFonts w:asciiTheme="minorHAnsi" w:hAnsiTheme="minorHAnsi" w:cstheme="minorHAnsi"/>
                <w:bCs/>
                <w:sz w:val="22"/>
              </w:rPr>
            </w:pPr>
            <w:r w:rsidRPr="001F4AD7">
              <w:rPr>
                <w:rFonts w:asciiTheme="minorHAnsi" w:hAnsiTheme="minorHAnsi" w:cstheme="minorHAnsi"/>
                <w:bCs/>
                <w:sz w:val="22"/>
              </w:rPr>
              <w:t>АПИ</w:t>
            </w:r>
          </w:p>
        </w:tc>
        <w:tc>
          <w:tcPr>
            <w:tcW w:w="7825" w:type="dxa"/>
          </w:tcPr>
          <w:p w14:paraId="371A8586" w14:textId="77777777" w:rsidR="00C30192" w:rsidRPr="001F4AD7" w:rsidRDefault="00C30192" w:rsidP="00A647A9">
            <w:pPr>
              <w:spacing w:after="0"/>
              <w:jc w:val="both"/>
              <w:rPr>
                <w:rFonts w:asciiTheme="minorHAnsi" w:hAnsiTheme="minorHAnsi" w:cstheme="minorHAnsi"/>
                <w:bCs/>
                <w:sz w:val="22"/>
              </w:rPr>
            </w:pPr>
            <w:r w:rsidRPr="001F4AD7">
              <w:rPr>
                <w:rFonts w:asciiTheme="minorHAnsi" w:hAnsiTheme="minorHAnsi" w:cstheme="minorHAnsi"/>
                <w:bCs/>
                <w:sz w:val="22"/>
              </w:rPr>
              <w:t>Агенция „Пътна инфраструктура“</w:t>
            </w:r>
          </w:p>
        </w:tc>
      </w:tr>
      <w:tr w:rsidR="00C30192" w:rsidRPr="001F4AD7" w14:paraId="173A389C" w14:textId="77777777" w:rsidTr="001F4AD7">
        <w:tc>
          <w:tcPr>
            <w:tcW w:w="1384" w:type="dxa"/>
            <w:vAlign w:val="center"/>
          </w:tcPr>
          <w:p w14:paraId="68699149" w14:textId="77777777" w:rsidR="00C30192" w:rsidRPr="001F4AD7" w:rsidRDefault="00C30192" w:rsidP="00A647A9">
            <w:pPr>
              <w:spacing w:after="0"/>
              <w:rPr>
                <w:rFonts w:asciiTheme="minorHAnsi" w:hAnsiTheme="minorHAnsi" w:cstheme="minorHAnsi"/>
                <w:bCs/>
                <w:sz w:val="22"/>
              </w:rPr>
            </w:pPr>
            <w:r w:rsidRPr="001F4AD7">
              <w:rPr>
                <w:rFonts w:asciiTheme="minorHAnsi" w:hAnsiTheme="minorHAnsi" w:cstheme="minorHAnsi"/>
                <w:bCs/>
                <w:sz w:val="22"/>
              </w:rPr>
              <w:t>АСП</w:t>
            </w:r>
          </w:p>
        </w:tc>
        <w:tc>
          <w:tcPr>
            <w:tcW w:w="7825" w:type="dxa"/>
          </w:tcPr>
          <w:p w14:paraId="34F78871" w14:textId="77777777" w:rsidR="00C30192" w:rsidRPr="001F4AD7" w:rsidRDefault="00C30192" w:rsidP="00A647A9">
            <w:pPr>
              <w:spacing w:after="0"/>
              <w:jc w:val="both"/>
              <w:rPr>
                <w:rFonts w:asciiTheme="minorHAnsi" w:hAnsiTheme="minorHAnsi" w:cstheme="minorHAnsi"/>
                <w:bCs/>
                <w:sz w:val="22"/>
              </w:rPr>
            </w:pPr>
            <w:r w:rsidRPr="001F4AD7">
              <w:rPr>
                <w:rFonts w:asciiTheme="minorHAnsi" w:hAnsiTheme="minorHAnsi" w:cstheme="minorHAnsi"/>
                <w:bCs/>
                <w:sz w:val="22"/>
              </w:rPr>
              <w:t>Агенция за социално подпомагане</w:t>
            </w:r>
          </w:p>
        </w:tc>
      </w:tr>
      <w:tr w:rsidR="00C30192" w:rsidRPr="001F4AD7" w14:paraId="102294F1" w14:textId="77777777" w:rsidTr="001F4AD7">
        <w:tc>
          <w:tcPr>
            <w:tcW w:w="1384" w:type="dxa"/>
            <w:vAlign w:val="center"/>
          </w:tcPr>
          <w:p w14:paraId="2F9A7F2E" w14:textId="77777777" w:rsidR="00C30192" w:rsidRPr="001F4AD7" w:rsidRDefault="00C30192" w:rsidP="00A647A9">
            <w:pPr>
              <w:spacing w:after="0"/>
              <w:rPr>
                <w:rFonts w:asciiTheme="minorHAnsi" w:hAnsiTheme="minorHAnsi" w:cstheme="minorHAnsi"/>
                <w:bCs/>
                <w:sz w:val="22"/>
              </w:rPr>
            </w:pPr>
            <w:r w:rsidRPr="001F4AD7">
              <w:rPr>
                <w:rFonts w:asciiTheme="minorHAnsi" w:hAnsiTheme="minorHAnsi" w:cstheme="minorHAnsi"/>
                <w:bCs/>
                <w:sz w:val="22"/>
              </w:rPr>
              <w:t>АУРЕ</w:t>
            </w:r>
          </w:p>
        </w:tc>
        <w:tc>
          <w:tcPr>
            <w:tcW w:w="7825" w:type="dxa"/>
          </w:tcPr>
          <w:p w14:paraId="550DDEA0" w14:textId="77777777" w:rsidR="00C30192" w:rsidRPr="001F4AD7" w:rsidRDefault="00C30192" w:rsidP="00A647A9">
            <w:pPr>
              <w:spacing w:after="0"/>
              <w:jc w:val="both"/>
              <w:rPr>
                <w:rFonts w:asciiTheme="minorHAnsi" w:hAnsiTheme="minorHAnsi" w:cstheme="minorHAnsi"/>
                <w:bCs/>
                <w:sz w:val="22"/>
              </w:rPr>
            </w:pPr>
            <w:r w:rsidRPr="001F4AD7">
              <w:rPr>
                <w:rFonts w:asciiTheme="minorHAnsi" w:hAnsiTheme="minorHAnsi" w:cstheme="minorHAnsi"/>
                <w:bCs/>
                <w:sz w:val="22"/>
              </w:rPr>
              <w:t>Агенция за устойчиво развитие и евроинтеграция</w:t>
            </w:r>
          </w:p>
        </w:tc>
      </w:tr>
      <w:tr w:rsidR="00C30192" w:rsidRPr="001F4AD7" w14:paraId="54085E6B" w14:textId="77777777" w:rsidTr="001F4AD7">
        <w:tc>
          <w:tcPr>
            <w:tcW w:w="1384" w:type="dxa"/>
            <w:vAlign w:val="center"/>
          </w:tcPr>
          <w:p w14:paraId="19B89BD9" w14:textId="77777777" w:rsidR="00C30192" w:rsidRPr="001F4AD7" w:rsidRDefault="00C30192" w:rsidP="00A647A9">
            <w:pPr>
              <w:spacing w:after="0"/>
              <w:rPr>
                <w:rFonts w:asciiTheme="minorHAnsi" w:hAnsiTheme="minorHAnsi" w:cstheme="minorHAnsi"/>
                <w:bCs/>
                <w:sz w:val="22"/>
              </w:rPr>
            </w:pPr>
            <w:r w:rsidRPr="001F4AD7">
              <w:rPr>
                <w:rFonts w:asciiTheme="minorHAnsi" w:hAnsiTheme="minorHAnsi" w:cstheme="minorHAnsi"/>
                <w:bCs/>
                <w:sz w:val="22"/>
              </w:rPr>
              <w:t>БАН</w:t>
            </w:r>
          </w:p>
        </w:tc>
        <w:tc>
          <w:tcPr>
            <w:tcW w:w="7825" w:type="dxa"/>
          </w:tcPr>
          <w:p w14:paraId="5A3F9372" w14:textId="77777777" w:rsidR="00C30192" w:rsidRPr="001F4AD7" w:rsidRDefault="00C30192" w:rsidP="00A647A9">
            <w:pPr>
              <w:spacing w:after="0"/>
              <w:jc w:val="both"/>
              <w:rPr>
                <w:rFonts w:asciiTheme="minorHAnsi" w:hAnsiTheme="minorHAnsi" w:cstheme="minorHAnsi"/>
                <w:bCs/>
                <w:sz w:val="22"/>
              </w:rPr>
            </w:pPr>
            <w:r w:rsidRPr="001F4AD7">
              <w:rPr>
                <w:rFonts w:asciiTheme="minorHAnsi" w:hAnsiTheme="minorHAnsi" w:cstheme="minorHAnsi"/>
                <w:bCs/>
                <w:sz w:val="22"/>
              </w:rPr>
              <w:t>Българска академия на науките</w:t>
            </w:r>
          </w:p>
        </w:tc>
      </w:tr>
      <w:tr w:rsidR="00C30192" w:rsidRPr="001F4AD7" w14:paraId="08CAD8FA" w14:textId="77777777" w:rsidTr="001F4AD7">
        <w:tc>
          <w:tcPr>
            <w:tcW w:w="1384" w:type="dxa"/>
            <w:vAlign w:val="center"/>
          </w:tcPr>
          <w:p w14:paraId="601B1F30" w14:textId="77777777" w:rsidR="00C30192" w:rsidRPr="001F4AD7" w:rsidRDefault="00C30192" w:rsidP="00A647A9">
            <w:pPr>
              <w:spacing w:after="0"/>
              <w:rPr>
                <w:rFonts w:asciiTheme="minorHAnsi" w:hAnsiTheme="minorHAnsi" w:cstheme="minorHAnsi"/>
                <w:bCs/>
                <w:sz w:val="22"/>
              </w:rPr>
            </w:pPr>
            <w:r w:rsidRPr="001F4AD7">
              <w:rPr>
                <w:rFonts w:asciiTheme="minorHAnsi" w:hAnsiTheme="minorHAnsi" w:cstheme="minorHAnsi"/>
                <w:bCs/>
                <w:sz w:val="22"/>
              </w:rPr>
              <w:t>БРТПП</w:t>
            </w:r>
          </w:p>
        </w:tc>
        <w:tc>
          <w:tcPr>
            <w:tcW w:w="7825" w:type="dxa"/>
          </w:tcPr>
          <w:p w14:paraId="0B8858FF" w14:textId="77777777" w:rsidR="00C30192" w:rsidRPr="001F4AD7" w:rsidRDefault="00C30192" w:rsidP="00A647A9">
            <w:pPr>
              <w:spacing w:after="0"/>
              <w:jc w:val="both"/>
              <w:rPr>
                <w:rFonts w:asciiTheme="minorHAnsi" w:hAnsiTheme="minorHAnsi" w:cstheme="minorHAnsi"/>
                <w:bCs/>
                <w:sz w:val="22"/>
              </w:rPr>
            </w:pPr>
            <w:r w:rsidRPr="001F4AD7">
              <w:rPr>
                <w:rFonts w:asciiTheme="minorHAnsi" w:hAnsiTheme="minorHAnsi" w:cstheme="minorHAnsi"/>
                <w:bCs/>
                <w:sz w:val="22"/>
              </w:rPr>
              <w:t>Българо-румънска търговско-промишлена палата</w:t>
            </w:r>
          </w:p>
        </w:tc>
      </w:tr>
      <w:tr w:rsidR="00C30192" w:rsidRPr="001F4AD7" w14:paraId="2A53156E" w14:textId="77777777" w:rsidTr="001F4AD7">
        <w:tc>
          <w:tcPr>
            <w:tcW w:w="1384" w:type="dxa"/>
            <w:vAlign w:val="center"/>
          </w:tcPr>
          <w:p w14:paraId="68F293FC" w14:textId="77777777" w:rsidR="00C30192" w:rsidRPr="001F4AD7" w:rsidRDefault="00C30192" w:rsidP="00A647A9">
            <w:pPr>
              <w:spacing w:after="0"/>
              <w:contextualSpacing/>
              <w:rPr>
                <w:rFonts w:asciiTheme="minorHAnsi" w:hAnsiTheme="minorHAnsi" w:cstheme="minorHAnsi"/>
                <w:bCs/>
                <w:sz w:val="22"/>
              </w:rPr>
            </w:pPr>
            <w:r w:rsidRPr="001F4AD7">
              <w:rPr>
                <w:rFonts w:asciiTheme="minorHAnsi" w:hAnsiTheme="minorHAnsi" w:cstheme="minorHAnsi"/>
                <w:bCs/>
                <w:sz w:val="22"/>
              </w:rPr>
              <w:t>БФП</w:t>
            </w:r>
          </w:p>
        </w:tc>
        <w:tc>
          <w:tcPr>
            <w:tcW w:w="7825" w:type="dxa"/>
          </w:tcPr>
          <w:p w14:paraId="3D2407FC" w14:textId="77777777" w:rsidR="00C30192" w:rsidRPr="001F4AD7" w:rsidRDefault="00C30192" w:rsidP="00A647A9">
            <w:pPr>
              <w:spacing w:after="0"/>
              <w:contextualSpacing/>
              <w:jc w:val="both"/>
              <w:rPr>
                <w:rFonts w:asciiTheme="minorHAnsi" w:hAnsiTheme="minorHAnsi" w:cstheme="minorHAnsi"/>
                <w:bCs/>
                <w:sz w:val="22"/>
              </w:rPr>
            </w:pPr>
            <w:r w:rsidRPr="001F4AD7">
              <w:rPr>
                <w:rFonts w:asciiTheme="minorHAnsi" w:hAnsiTheme="minorHAnsi" w:cstheme="minorHAnsi"/>
                <w:bCs/>
                <w:sz w:val="22"/>
              </w:rPr>
              <w:t>Безвъзмездна финансова помощ</w:t>
            </w:r>
          </w:p>
        </w:tc>
      </w:tr>
      <w:tr w:rsidR="00C30192" w:rsidRPr="001F4AD7" w14:paraId="4C881A3C" w14:textId="77777777" w:rsidTr="001F4AD7">
        <w:tc>
          <w:tcPr>
            <w:tcW w:w="1384" w:type="dxa"/>
            <w:vAlign w:val="center"/>
          </w:tcPr>
          <w:p w14:paraId="5069F05B" w14:textId="77777777" w:rsidR="00C30192" w:rsidRPr="001F4AD7" w:rsidRDefault="00C30192" w:rsidP="00A647A9">
            <w:pPr>
              <w:spacing w:after="0"/>
              <w:contextualSpacing/>
              <w:rPr>
                <w:rFonts w:asciiTheme="minorHAnsi" w:hAnsiTheme="minorHAnsi" w:cstheme="minorHAnsi"/>
                <w:bCs/>
                <w:sz w:val="22"/>
              </w:rPr>
            </w:pPr>
            <w:r w:rsidRPr="001F4AD7">
              <w:rPr>
                <w:rFonts w:asciiTheme="minorHAnsi" w:hAnsiTheme="minorHAnsi" w:cstheme="minorHAnsi"/>
                <w:bCs/>
                <w:sz w:val="22"/>
              </w:rPr>
              <w:t>БЧК</w:t>
            </w:r>
          </w:p>
        </w:tc>
        <w:tc>
          <w:tcPr>
            <w:tcW w:w="7825" w:type="dxa"/>
          </w:tcPr>
          <w:p w14:paraId="0B36B345" w14:textId="77777777" w:rsidR="00C30192" w:rsidRPr="001F4AD7" w:rsidRDefault="00C30192" w:rsidP="00A647A9">
            <w:pPr>
              <w:spacing w:after="0"/>
              <w:contextualSpacing/>
              <w:jc w:val="both"/>
              <w:rPr>
                <w:rFonts w:asciiTheme="minorHAnsi" w:hAnsiTheme="minorHAnsi" w:cstheme="minorHAnsi"/>
                <w:bCs/>
                <w:sz w:val="22"/>
              </w:rPr>
            </w:pPr>
            <w:r w:rsidRPr="001F4AD7">
              <w:rPr>
                <w:rFonts w:asciiTheme="minorHAnsi" w:hAnsiTheme="minorHAnsi" w:cstheme="minorHAnsi"/>
                <w:bCs/>
                <w:sz w:val="22"/>
              </w:rPr>
              <w:t>Български червен кръст</w:t>
            </w:r>
          </w:p>
        </w:tc>
      </w:tr>
      <w:tr w:rsidR="00C30192" w:rsidRPr="001F4AD7" w14:paraId="1AAF82D7" w14:textId="77777777" w:rsidTr="001F4AD7">
        <w:tc>
          <w:tcPr>
            <w:tcW w:w="1384" w:type="dxa"/>
            <w:vAlign w:val="center"/>
          </w:tcPr>
          <w:p w14:paraId="1C63442B" w14:textId="77777777" w:rsidR="00C30192" w:rsidRPr="001F4AD7" w:rsidRDefault="00C30192" w:rsidP="00A647A9">
            <w:pPr>
              <w:spacing w:after="0"/>
              <w:rPr>
                <w:rFonts w:asciiTheme="minorHAnsi" w:hAnsiTheme="minorHAnsi" w:cstheme="minorHAnsi"/>
                <w:bCs/>
                <w:sz w:val="22"/>
              </w:rPr>
            </w:pPr>
            <w:r w:rsidRPr="001F4AD7">
              <w:rPr>
                <w:rFonts w:asciiTheme="minorHAnsi" w:hAnsiTheme="minorHAnsi" w:cstheme="minorHAnsi"/>
                <w:bCs/>
                <w:sz w:val="22"/>
              </w:rPr>
              <w:t>ВЕИ</w:t>
            </w:r>
          </w:p>
        </w:tc>
        <w:tc>
          <w:tcPr>
            <w:tcW w:w="7825" w:type="dxa"/>
          </w:tcPr>
          <w:p w14:paraId="273AED54" w14:textId="77777777" w:rsidR="00C30192" w:rsidRPr="001F4AD7" w:rsidRDefault="00C30192" w:rsidP="00A647A9">
            <w:pPr>
              <w:spacing w:after="0"/>
              <w:jc w:val="both"/>
              <w:rPr>
                <w:rFonts w:asciiTheme="minorHAnsi" w:hAnsiTheme="minorHAnsi" w:cstheme="minorHAnsi"/>
                <w:bCs/>
                <w:sz w:val="22"/>
              </w:rPr>
            </w:pPr>
            <w:r w:rsidRPr="001F4AD7">
              <w:rPr>
                <w:rFonts w:asciiTheme="minorHAnsi" w:hAnsiTheme="minorHAnsi" w:cstheme="minorHAnsi"/>
                <w:bCs/>
                <w:sz w:val="22"/>
              </w:rPr>
              <w:t>Възобновяеми енергийни източници</w:t>
            </w:r>
          </w:p>
        </w:tc>
      </w:tr>
      <w:tr w:rsidR="00C30192" w:rsidRPr="001F4AD7" w14:paraId="59FBC0BC" w14:textId="77777777" w:rsidTr="001F4AD7">
        <w:tc>
          <w:tcPr>
            <w:tcW w:w="1384" w:type="dxa"/>
            <w:vAlign w:val="center"/>
          </w:tcPr>
          <w:p w14:paraId="5A3B24FB" w14:textId="77777777" w:rsidR="00C30192" w:rsidRPr="001F4AD7" w:rsidRDefault="00C30192" w:rsidP="00A647A9">
            <w:pPr>
              <w:spacing w:after="0"/>
              <w:contextualSpacing/>
              <w:rPr>
                <w:rFonts w:asciiTheme="minorHAnsi" w:hAnsiTheme="minorHAnsi" w:cstheme="minorHAnsi"/>
                <w:bCs/>
                <w:sz w:val="22"/>
              </w:rPr>
            </w:pPr>
            <w:r w:rsidRPr="001F4AD7">
              <w:rPr>
                <w:rFonts w:asciiTheme="minorHAnsi" w:hAnsiTheme="minorHAnsi" w:cstheme="minorHAnsi"/>
                <w:bCs/>
                <w:sz w:val="22"/>
              </w:rPr>
              <w:t>ГДНИ</w:t>
            </w:r>
          </w:p>
        </w:tc>
        <w:tc>
          <w:tcPr>
            <w:tcW w:w="7825" w:type="dxa"/>
          </w:tcPr>
          <w:p w14:paraId="2A0697D6" w14:textId="77777777" w:rsidR="00C30192" w:rsidRPr="001F4AD7" w:rsidRDefault="00C30192" w:rsidP="00A647A9">
            <w:pPr>
              <w:spacing w:after="0"/>
              <w:contextualSpacing/>
              <w:jc w:val="both"/>
              <w:rPr>
                <w:rFonts w:asciiTheme="minorHAnsi" w:hAnsiTheme="minorHAnsi" w:cstheme="minorHAnsi"/>
                <w:bCs/>
                <w:sz w:val="22"/>
              </w:rPr>
            </w:pPr>
            <w:r w:rsidRPr="001F4AD7">
              <w:rPr>
                <w:rFonts w:asciiTheme="minorHAnsi" w:hAnsiTheme="minorHAnsi" w:cstheme="minorHAnsi"/>
                <w:bCs/>
                <w:sz w:val="22"/>
              </w:rPr>
              <w:t>Годишен доклад за наблюдение изпълнението на ПИРО</w:t>
            </w:r>
          </w:p>
        </w:tc>
      </w:tr>
      <w:tr w:rsidR="00C30192" w:rsidRPr="001F4AD7" w14:paraId="72CB14B1" w14:textId="77777777" w:rsidTr="001F4AD7">
        <w:tc>
          <w:tcPr>
            <w:tcW w:w="1384" w:type="dxa"/>
            <w:vAlign w:val="center"/>
          </w:tcPr>
          <w:p w14:paraId="2A1DDDE4" w14:textId="77777777" w:rsidR="00C30192" w:rsidRPr="001F4AD7" w:rsidRDefault="00C30192" w:rsidP="00A647A9">
            <w:pPr>
              <w:spacing w:after="0"/>
              <w:rPr>
                <w:rFonts w:asciiTheme="minorHAnsi" w:hAnsiTheme="minorHAnsi" w:cstheme="minorHAnsi"/>
                <w:bCs/>
                <w:sz w:val="22"/>
              </w:rPr>
            </w:pPr>
            <w:r w:rsidRPr="001F4AD7">
              <w:rPr>
                <w:rFonts w:asciiTheme="minorHAnsi" w:hAnsiTheme="minorHAnsi" w:cstheme="minorHAnsi"/>
                <w:bCs/>
                <w:sz w:val="22"/>
              </w:rPr>
              <w:t>ГИС</w:t>
            </w:r>
          </w:p>
        </w:tc>
        <w:tc>
          <w:tcPr>
            <w:tcW w:w="7825" w:type="dxa"/>
          </w:tcPr>
          <w:p w14:paraId="56D63564" w14:textId="77777777" w:rsidR="00C30192" w:rsidRPr="001F4AD7" w:rsidRDefault="00C30192" w:rsidP="00A647A9">
            <w:pPr>
              <w:spacing w:after="0"/>
              <w:jc w:val="both"/>
              <w:rPr>
                <w:rFonts w:asciiTheme="minorHAnsi" w:hAnsiTheme="minorHAnsi" w:cstheme="minorHAnsi"/>
                <w:bCs/>
                <w:sz w:val="22"/>
              </w:rPr>
            </w:pPr>
            <w:r w:rsidRPr="001F4AD7">
              <w:rPr>
                <w:rFonts w:asciiTheme="minorHAnsi" w:hAnsiTheme="minorHAnsi" w:cstheme="minorHAnsi"/>
                <w:bCs/>
                <w:sz w:val="22"/>
              </w:rPr>
              <w:t>Географска информационна система</w:t>
            </w:r>
          </w:p>
        </w:tc>
      </w:tr>
      <w:tr w:rsidR="00C30192" w:rsidRPr="001F4AD7" w14:paraId="6DDBD0B1" w14:textId="77777777" w:rsidTr="001F4AD7">
        <w:tc>
          <w:tcPr>
            <w:tcW w:w="1384" w:type="dxa"/>
            <w:vAlign w:val="center"/>
          </w:tcPr>
          <w:p w14:paraId="73E5C28F" w14:textId="77777777" w:rsidR="00C30192" w:rsidRPr="001F4AD7" w:rsidRDefault="00C30192" w:rsidP="00A647A9">
            <w:pPr>
              <w:spacing w:after="0"/>
              <w:contextualSpacing/>
              <w:rPr>
                <w:rFonts w:asciiTheme="minorHAnsi" w:hAnsiTheme="minorHAnsi" w:cstheme="minorHAnsi"/>
                <w:bCs/>
                <w:sz w:val="22"/>
              </w:rPr>
            </w:pPr>
            <w:r w:rsidRPr="001F4AD7">
              <w:rPr>
                <w:rFonts w:asciiTheme="minorHAnsi" w:hAnsiTheme="minorHAnsi" w:cstheme="minorHAnsi"/>
                <w:bCs/>
                <w:sz w:val="22"/>
              </w:rPr>
              <w:t>ДБ</w:t>
            </w:r>
          </w:p>
        </w:tc>
        <w:tc>
          <w:tcPr>
            <w:tcW w:w="7825" w:type="dxa"/>
          </w:tcPr>
          <w:p w14:paraId="5065D651" w14:textId="77777777" w:rsidR="00C30192" w:rsidRPr="001F4AD7" w:rsidRDefault="00C30192" w:rsidP="00A647A9">
            <w:pPr>
              <w:spacing w:after="0"/>
              <w:contextualSpacing/>
              <w:jc w:val="both"/>
              <w:rPr>
                <w:rFonts w:asciiTheme="minorHAnsi" w:hAnsiTheme="minorHAnsi" w:cstheme="minorHAnsi"/>
                <w:bCs/>
                <w:sz w:val="22"/>
              </w:rPr>
            </w:pPr>
            <w:r w:rsidRPr="001F4AD7">
              <w:rPr>
                <w:rFonts w:asciiTheme="minorHAnsi" w:hAnsiTheme="minorHAnsi" w:cstheme="minorHAnsi"/>
                <w:bCs/>
                <w:sz w:val="22"/>
              </w:rPr>
              <w:t>Държавен бюджет</w:t>
            </w:r>
          </w:p>
        </w:tc>
      </w:tr>
      <w:tr w:rsidR="00C30192" w:rsidRPr="001F4AD7" w14:paraId="5E129DEB" w14:textId="77777777" w:rsidTr="001F4AD7">
        <w:tc>
          <w:tcPr>
            <w:tcW w:w="1384" w:type="dxa"/>
            <w:vAlign w:val="center"/>
          </w:tcPr>
          <w:p w14:paraId="24E20C64" w14:textId="77777777" w:rsidR="00C30192" w:rsidRPr="001F4AD7" w:rsidRDefault="00C30192" w:rsidP="00A647A9">
            <w:pPr>
              <w:spacing w:after="0"/>
              <w:contextualSpacing/>
              <w:rPr>
                <w:rFonts w:asciiTheme="minorHAnsi" w:hAnsiTheme="minorHAnsi" w:cstheme="minorHAnsi"/>
                <w:bCs/>
                <w:sz w:val="22"/>
              </w:rPr>
            </w:pPr>
            <w:r w:rsidRPr="001F4AD7">
              <w:rPr>
                <w:rFonts w:asciiTheme="minorHAnsi" w:hAnsiTheme="minorHAnsi" w:cstheme="minorHAnsi"/>
                <w:bCs/>
                <w:sz w:val="22"/>
              </w:rPr>
              <w:t>ДБТ</w:t>
            </w:r>
          </w:p>
        </w:tc>
        <w:tc>
          <w:tcPr>
            <w:tcW w:w="7825" w:type="dxa"/>
          </w:tcPr>
          <w:p w14:paraId="0F0215FF" w14:textId="77777777" w:rsidR="00C30192" w:rsidRPr="001F4AD7" w:rsidRDefault="00C30192" w:rsidP="00A647A9">
            <w:pPr>
              <w:spacing w:after="0"/>
              <w:contextualSpacing/>
              <w:jc w:val="both"/>
              <w:rPr>
                <w:rFonts w:asciiTheme="minorHAnsi" w:hAnsiTheme="minorHAnsi" w:cstheme="minorHAnsi"/>
                <w:bCs/>
                <w:sz w:val="22"/>
              </w:rPr>
            </w:pPr>
            <w:r w:rsidRPr="001F4AD7">
              <w:rPr>
                <w:rFonts w:asciiTheme="minorHAnsi" w:hAnsiTheme="minorHAnsi" w:cstheme="minorHAnsi"/>
                <w:bCs/>
                <w:sz w:val="22"/>
              </w:rPr>
              <w:t>Дирекция „Бюро по труда“</w:t>
            </w:r>
          </w:p>
        </w:tc>
      </w:tr>
      <w:tr w:rsidR="00C30192" w:rsidRPr="001F4AD7" w14:paraId="69F23E0F" w14:textId="77777777" w:rsidTr="001F4AD7">
        <w:tc>
          <w:tcPr>
            <w:tcW w:w="1384" w:type="dxa"/>
            <w:vAlign w:val="center"/>
          </w:tcPr>
          <w:p w14:paraId="0B4128C0" w14:textId="77777777" w:rsidR="00C30192" w:rsidRPr="001F4AD7" w:rsidRDefault="00C30192" w:rsidP="00A647A9">
            <w:pPr>
              <w:spacing w:after="0"/>
              <w:contextualSpacing/>
              <w:rPr>
                <w:rFonts w:asciiTheme="minorHAnsi" w:hAnsiTheme="minorHAnsi" w:cstheme="minorHAnsi"/>
                <w:bCs/>
                <w:sz w:val="22"/>
              </w:rPr>
            </w:pPr>
            <w:r w:rsidRPr="001F4AD7">
              <w:rPr>
                <w:rFonts w:asciiTheme="minorHAnsi" w:hAnsiTheme="minorHAnsi" w:cstheme="minorHAnsi"/>
                <w:bCs/>
                <w:sz w:val="22"/>
              </w:rPr>
              <w:t>ПГО</w:t>
            </w:r>
          </w:p>
        </w:tc>
        <w:tc>
          <w:tcPr>
            <w:tcW w:w="7825" w:type="dxa"/>
          </w:tcPr>
          <w:p w14:paraId="5DC50233" w14:textId="77777777" w:rsidR="00C30192" w:rsidRPr="001F4AD7" w:rsidRDefault="00C30192" w:rsidP="00A647A9">
            <w:pPr>
              <w:spacing w:after="0"/>
              <w:contextualSpacing/>
              <w:jc w:val="both"/>
              <w:rPr>
                <w:rFonts w:asciiTheme="minorHAnsi" w:hAnsiTheme="minorHAnsi" w:cstheme="minorHAnsi"/>
                <w:bCs/>
                <w:sz w:val="22"/>
              </w:rPr>
            </w:pPr>
            <w:r w:rsidRPr="001F4AD7">
              <w:rPr>
                <w:rFonts w:asciiTheme="minorHAnsi" w:hAnsiTheme="minorHAnsi" w:cstheme="minorHAnsi"/>
                <w:bCs/>
                <w:sz w:val="22"/>
              </w:rPr>
              <w:t>Професионална гимназия по облекло</w:t>
            </w:r>
          </w:p>
        </w:tc>
      </w:tr>
      <w:tr w:rsidR="00C30192" w:rsidRPr="001F4AD7" w14:paraId="7C1394D8" w14:textId="77777777" w:rsidTr="001F4AD7">
        <w:tc>
          <w:tcPr>
            <w:tcW w:w="1384" w:type="dxa"/>
            <w:vAlign w:val="center"/>
          </w:tcPr>
          <w:p w14:paraId="0D43B5FF" w14:textId="77777777" w:rsidR="00C30192" w:rsidRPr="001F4AD7" w:rsidRDefault="00C30192" w:rsidP="00A647A9">
            <w:pPr>
              <w:spacing w:after="0"/>
              <w:rPr>
                <w:rFonts w:asciiTheme="minorHAnsi" w:hAnsiTheme="minorHAnsi" w:cstheme="minorHAnsi"/>
                <w:bCs/>
                <w:sz w:val="22"/>
              </w:rPr>
            </w:pPr>
            <w:r w:rsidRPr="001F4AD7">
              <w:rPr>
                <w:rFonts w:asciiTheme="minorHAnsi" w:hAnsiTheme="minorHAnsi" w:cstheme="minorHAnsi"/>
                <w:bCs/>
                <w:sz w:val="22"/>
              </w:rPr>
              <w:t xml:space="preserve">ДГ </w:t>
            </w:r>
          </w:p>
        </w:tc>
        <w:tc>
          <w:tcPr>
            <w:tcW w:w="7825" w:type="dxa"/>
          </w:tcPr>
          <w:p w14:paraId="79A9A45E" w14:textId="77777777" w:rsidR="00C30192" w:rsidRPr="001F4AD7" w:rsidRDefault="00C30192" w:rsidP="00A647A9">
            <w:pPr>
              <w:spacing w:after="0"/>
              <w:jc w:val="both"/>
              <w:rPr>
                <w:rFonts w:asciiTheme="minorHAnsi" w:hAnsiTheme="minorHAnsi" w:cstheme="minorHAnsi"/>
                <w:bCs/>
                <w:sz w:val="22"/>
              </w:rPr>
            </w:pPr>
            <w:r w:rsidRPr="001F4AD7">
              <w:rPr>
                <w:rFonts w:asciiTheme="minorHAnsi" w:hAnsiTheme="minorHAnsi" w:cstheme="minorHAnsi"/>
                <w:bCs/>
                <w:sz w:val="22"/>
              </w:rPr>
              <w:t>Детска градина</w:t>
            </w:r>
          </w:p>
        </w:tc>
      </w:tr>
      <w:tr w:rsidR="00C30192" w:rsidRPr="001F4AD7" w14:paraId="0D48D50A" w14:textId="77777777" w:rsidTr="001F4AD7">
        <w:tc>
          <w:tcPr>
            <w:tcW w:w="1384" w:type="dxa"/>
            <w:vAlign w:val="center"/>
          </w:tcPr>
          <w:p w14:paraId="1642157D" w14:textId="77777777" w:rsidR="00C30192" w:rsidRPr="001F4AD7" w:rsidRDefault="00C30192" w:rsidP="00A647A9">
            <w:pPr>
              <w:spacing w:after="0"/>
              <w:rPr>
                <w:rFonts w:asciiTheme="minorHAnsi" w:hAnsiTheme="minorHAnsi" w:cstheme="minorHAnsi"/>
                <w:bCs/>
                <w:sz w:val="22"/>
              </w:rPr>
            </w:pPr>
            <w:r w:rsidRPr="001F4AD7">
              <w:rPr>
                <w:rFonts w:asciiTheme="minorHAnsi" w:hAnsiTheme="minorHAnsi" w:cstheme="minorHAnsi"/>
                <w:bCs/>
                <w:sz w:val="22"/>
              </w:rPr>
              <w:t>ДДС</w:t>
            </w:r>
          </w:p>
        </w:tc>
        <w:tc>
          <w:tcPr>
            <w:tcW w:w="7825" w:type="dxa"/>
          </w:tcPr>
          <w:p w14:paraId="003F08FF" w14:textId="77777777" w:rsidR="00C30192" w:rsidRPr="001F4AD7" w:rsidRDefault="00C30192" w:rsidP="00A647A9">
            <w:pPr>
              <w:spacing w:after="0"/>
              <w:jc w:val="both"/>
              <w:rPr>
                <w:rFonts w:asciiTheme="minorHAnsi" w:hAnsiTheme="minorHAnsi" w:cstheme="minorHAnsi"/>
                <w:bCs/>
                <w:sz w:val="22"/>
              </w:rPr>
            </w:pPr>
            <w:r w:rsidRPr="001F4AD7">
              <w:rPr>
                <w:rFonts w:asciiTheme="minorHAnsi" w:hAnsiTheme="minorHAnsi" w:cstheme="minorHAnsi"/>
                <w:bCs/>
                <w:sz w:val="22"/>
              </w:rPr>
              <w:t>Данък добавена стойност</w:t>
            </w:r>
          </w:p>
        </w:tc>
      </w:tr>
      <w:tr w:rsidR="00C30192" w:rsidRPr="001F4AD7" w14:paraId="096EC13C" w14:textId="77777777" w:rsidTr="001F4AD7">
        <w:tc>
          <w:tcPr>
            <w:tcW w:w="1384" w:type="dxa"/>
            <w:vAlign w:val="center"/>
          </w:tcPr>
          <w:p w14:paraId="3E218F2A" w14:textId="77777777" w:rsidR="00C30192" w:rsidRPr="001F4AD7" w:rsidRDefault="00C30192" w:rsidP="00A647A9">
            <w:pPr>
              <w:spacing w:after="0"/>
              <w:contextualSpacing/>
              <w:rPr>
                <w:rFonts w:asciiTheme="minorHAnsi" w:hAnsiTheme="minorHAnsi" w:cstheme="minorHAnsi"/>
                <w:bCs/>
                <w:sz w:val="22"/>
              </w:rPr>
            </w:pPr>
            <w:r w:rsidRPr="001F4AD7">
              <w:rPr>
                <w:rFonts w:asciiTheme="minorHAnsi" w:hAnsiTheme="minorHAnsi" w:cstheme="minorHAnsi"/>
                <w:bCs/>
                <w:sz w:val="22"/>
              </w:rPr>
              <w:t>ЕАД</w:t>
            </w:r>
          </w:p>
        </w:tc>
        <w:tc>
          <w:tcPr>
            <w:tcW w:w="7825" w:type="dxa"/>
          </w:tcPr>
          <w:p w14:paraId="287E1EC2" w14:textId="77777777" w:rsidR="00C30192" w:rsidRPr="001F4AD7" w:rsidRDefault="00C30192" w:rsidP="00A647A9">
            <w:pPr>
              <w:spacing w:after="0"/>
              <w:contextualSpacing/>
              <w:jc w:val="both"/>
              <w:rPr>
                <w:rFonts w:asciiTheme="minorHAnsi" w:hAnsiTheme="minorHAnsi" w:cstheme="minorHAnsi"/>
                <w:bCs/>
                <w:sz w:val="22"/>
              </w:rPr>
            </w:pPr>
            <w:r w:rsidRPr="001F4AD7">
              <w:rPr>
                <w:rFonts w:asciiTheme="minorHAnsi" w:hAnsiTheme="minorHAnsi" w:cstheme="minorHAnsi"/>
                <w:bCs/>
                <w:sz w:val="22"/>
              </w:rPr>
              <w:t>Еднолично акционерно дружество</w:t>
            </w:r>
          </w:p>
        </w:tc>
      </w:tr>
      <w:tr w:rsidR="00C30192" w:rsidRPr="001F4AD7" w14:paraId="4E723107" w14:textId="77777777" w:rsidTr="001F4AD7">
        <w:tc>
          <w:tcPr>
            <w:tcW w:w="1384" w:type="dxa"/>
            <w:vAlign w:val="center"/>
          </w:tcPr>
          <w:p w14:paraId="78F7DC95" w14:textId="77777777" w:rsidR="00C30192" w:rsidRPr="001F4AD7" w:rsidRDefault="00C30192" w:rsidP="00A647A9">
            <w:pPr>
              <w:spacing w:after="0"/>
              <w:contextualSpacing/>
              <w:rPr>
                <w:rFonts w:asciiTheme="minorHAnsi" w:hAnsiTheme="minorHAnsi" w:cstheme="minorHAnsi"/>
                <w:bCs/>
                <w:sz w:val="22"/>
              </w:rPr>
            </w:pPr>
            <w:r w:rsidRPr="001F4AD7">
              <w:rPr>
                <w:rFonts w:asciiTheme="minorHAnsi" w:hAnsiTheme="minorHAnsi" w:cstheme="minorHAnsi"/>
                <w:bCs/>
                <w:sz w:val="22"/>
              </w:rPr>
              <w:t>ЕИТ</w:t>
            </w:r>
          </w:p>
        </w:tc>
        <w:tc>
          <w:tcPr>
            <w:tcW w:w="7825" w:type="dxa"/>
          </w:tcPr>
          <w:p w14:paraId="57D62C66" w14:textId="77777777" w:rsidR="00C30192" w:rsidRPr="001F4AD7" w:rsidRDefault="00C30192" w:rsidP="00A647A9">
            <w:pPr>
              <w:spacing w:after="0"/>
              <w:contextualSpacing/>
              <w:jc w:val="both"/>
              <w:rPr>
                <w:rFonts w:asciiTheme="minorHAnsi" w:hAnsiTheme="minorHAnsi" w:cstheme="minorHAnsi"/>
                <w:bCs/>
                <w:sz w:val="22"/>
              </w:rPr>
            </w:pPr>
            <w:r w:rsidRPr="001F4AD7">
              <w:rPr>
                <w:rFonts w:asciiTheme="minorHAnsi" w:hAnsiTheme="minorHAnsi" w:cstheme="minorHAnsi"/>
                <w:bCs/>
                <w:sz w:val="22"/>
              </w:rPr>
              <w:t>Единна информационна точка</w:t>
            </w:r>
          </w:p>
        </w:tc>
      </w:tr>
      <w:tr w:rsidR="00C30192" w:rsidRPr="001F4AD7" w14:paraId="576D8F24" w14:textId="77777777" w:rsidTr="001F4AD7">
        <w:tc>
          <w:tcPr>
            <w:tcW w:w="1384" w:type="dxa"/>
            <w:vAlign w:val="center"/>
          </w:tcPr>
          <w:p w14:paraId="0DCFA992" w14:textId="77777777" w:rsidR="00C30192" w:rsidRPr="001F4AD7" w:rsidRDefault="00C30192" w:rsidP="00A647A9">
            <w:pPr>
              <w:spacing w:after="0"/>
              <w:rPr>
                <w:rFonts w:asciiTheme="minorHAnsi" w:hAnsiTheme="minorHAnsi" w:cstheme="minorHAnsi"/>
                <w:bCs/>
                <w:sz w:val="22"/>
              </w:rPr>
            </w:pPr>
            <w:r w:rsidRPr="001F4AD7">
              <w:rPr>
                <w:rFonts w:asciiTheme="minorHAnsi" w:hAnsiTheme="minorHAnsi" w:cstheme="minorHAnsi"/>
                <w:bCs/>
                <w:sz w:val="22"/>
              </w:rPr>
              <w:t>ЕК</w:t>
            </w:r>
          </w:p>
        </w:tc>
        <w:tc>
          <w:tcPr>
            <w:tcW w:w="7825" w:type="dxa"/>
          </w:tcPr>
          <w:p w14:paraId="72A8F936" w14:textId="77777777" w:rsidR="00C30192" w:rsidRPr="001F4AD7" w:rsidRDefault="00C30192" w:rsidP="00A647A9">
            <w:pPr>
              <w:spacing w:after="0"/>
              <w:jc w:val="both"/>
              <w:rPr>
                <w:rFonts w:asciiTheme="minorHAnsi" w:hAnsiTheme="minorHAnsi" w:cstheme="minorHAnsi"/>
                <w:bCs/>
                <w:sz w:val="22"/>
              </w:rPr>
            </w:pPr>
            <w:r w:rsidRPr="001F4AD7">
              <w:rPr>
                <w:rFonts w:asciiTheme="minorHAnsi" w:hAnsiTheme="minorHAnsi" w:cstheme="minorHAnsi"/>
                <w:bCs/>
                <w:sz w:val="22"/>
              </w:rPr>
              <w:t>Европейска комисия</w:t>
            </w:r>
          </w:p>
        </w:tc>
      </w:tr>
      <w:tr w:rsidR="00C30192" w:rsidRPr="001F4AD7" w14:paraId="4D3595C5" w14:textId="77777777" w:rsidTr="001F4AD7">
        <w:tc>
          <w:tcPr>
            <w:tcW w:w="1384" w:type="dxa"/>
            <w:vAlign w:val="center"/>
          </w:tcPr>
          <w:p w14:paraId="2119421B" w14:textId="77777777" w:rsidR="00C30192" w:rsidRPr="001F4AD7" w:rsidRDefault="00C30192" w:rsidP="00A647A9">
            <w:pPr>
              <w:spacing w:after="0"/>
              <w:rPr>
                <w:rFonts w:asciiTheme="minorHAnsi" w:hAnsiTheme="minorHAnsi" w:cstheme="minorHAnsi"/>
                <w:bCs/>
                <w:sz w:val="22"/>
              </w:rPr>
            </w:pPr>
            <w:r w:rsidRPr="001F4AD7">
              <w:rPr>
                <w:rFonts w:asciiTheme="minorHAnsi" w:hAnsiTheme="minorHAnsi" w:cstheme="minorHAnsi"/>
                <w:bCs/>
                <w:sz w:val="22"/>
              </w:rPr>
              <w:t>ЕООД</w:t>
            </w:r>
          </w:p>
        </w:tc>
        <w:tc>
          <w:tcPr>
            <w:tcW w:w="7825" w:type="dxa"/>
          </w:tcPr>
          <w:p w14:paraId="6109BA1B" w14:textId="77777777" w:rsidR="00C30192" w:rsidRPr="001F4AD7" w:rsidRDefault="00C30192" w:rsidP="00A647A9">
            <w:pPr>
              <w:spacing w:after="0"/>
              <w:jc w:val="both"/>
              <w:rPr>
                <w:rFonts w:asciiTheme="minorHAnsi" w:hAnsiTheme="minorHAnsi" w:cstheme="minorHAnsi"/>
                <w:bCs/>
                <w:sz w:val="22"/>
              </w:rPr>
            </w:pPr>
            <w:r w:rsidRPr="001F4AD7">
              <w:rPr>
                <w:rFonts w:asciiTheme="minorHAnsi" w:hAnsiTheme="minorHAnsi" w:cstheme="minorHAnsi"/>
                <w:bCs/>
                <w:sz w:val="22"/>
              </w:rPr>
              <w:t>Еднолично дружество с ограничена отговорност</w:t>
            </w:r>
          </w:p>
        </w:tc>
      </w:tr>
      <w:tr w:rsidR="00C30192" w:rsidRPr="001F4AD7" w14:paraId="315A335B" w14:textId="77777777" w:rsidTr="001F4AD7">
        <w:tc>
          <w:tcPr>
            <w:tcW w:w="1384" w:type="dxa"/>
            <w:vAlign w:val="center"/>
          </w:tcPr>
          <w:p w14:paraId="1BBF78FD" w14:textId="77777777" w:rsidR="00C30192" w:rsidRPr="001F4AD7" w:rsidRDefault="00C30192" w:rsidP="00A647A9">
            <w:pPr>
              <w:spacing w:after="0"/>
              <w:rPr>
                <w:rFonts w:asciiTheme="minorHAnsi" w:hAnsiTheme="minorHAnsi" w:cstheme="minorHAnsi"/>
                <w:bCs/>
                <w:sz w:val="22"/>
              </w:rPr>
            </w:pPr>
            <w:r w:rsidRPr="001F4AD7">
              <w:rPr>
                <w:rFonts w:asciiTheme="minorHAnsi" w:hAnsiTheme="minorHAnsi" w:cstheme="minorHAnsi"/>
                <w:bCs/>
                <w:sz w:val="22"/>
              </w:rPr>
              <w:t>ЕС</w:t>
            </w:r>
          </w:p>
        </w:tc>
        <w:tc>
          <w:tcPr>
            <w:tcW w:w="7825" w:type="dxa"/>
          </w:tcPr>
          <w:p w14:paraId="1B915442" w14:textId="77777777" w:rsidR="00C30192" w:rsidRPr="001F4AD7" w:rsidRDefault="00C30192" w:rsidP="00A647A9">
            <w:pPr>
              <w:spacing w:after="0"/>
              <w:jc w:val="both"/>
              <w:rPr>
                <w:rFonts w:asciiTheme="minorHAnsi" w:hAnsiTheme="minorHAnsi" w:cstheme="minorHAnsi"/>
                <w:bCs/>
                <w:sz w:val="22"/>
              </w:rPr>
            </w:pPr>
            <w:r w:rsidRPr="001F4AD7">
              <w:rPr>
                <w:rFonts w:asciiTheme="minorHAnsi" w:hAnsiTheme="minorHAnsi" w:cstheme="minorHAnsi"/>
                <w:bCs/>
                <w:sz w:val="22"/>
              </w:rPr>
              <w:t>Европейски съюз</w:t>
            </w:r>
          </w:p>
        </w:tc>
      </w:tr>
      <w:tr w:rsidR="00C30192" w:rsidRPr="001F4AD7" w14:paraId="5F16558C" w14:textId="77777777" w:rsidTr="001F4AD7">
        <w:tc>
          <w:tcPr>
            <w:tcW w:w="1384" w:type="dxa"/>
            <w:vAlign w:val="center"/>
          </w:tcPr>
          <w:p w14:paraId="6C70F98E" w14:textId="77777777" w:rsidR="00C30192" w:rsidRPr="001F4AD7" w:rsidRDefault="00C30192" w:rsidP="00A647A9">
            <w:pPr>
              <w:spacing w:after="0"/>
              <w:rPr>
                <w:rFonts w:asciiTheme="minorHAnsi" w:hAnsiTheme="minorHAnsi" w:cstheme="minorHAnsi"/>
                <w:bCs/>
                <w:sz w:val="22"/>
              </w:rPr>
            </w:pPr>
            <w:r w:rsidRPr="001F4AD7">
              <w:rPr>
                <w:rFonts w:asciiTheme="minorHAnsi" w:hAnsiTheme="minorHAnsi" w:cstheme="minorHAnsi"/>
                <w:bCs/>
                <w:sz w:val="22"/>
              </w:rPr>
              <w:t>ЕСКО</w:t>
            </w:r>
          </w:p>
        </w:tc>
        <w:tc>
          <w:tcPr>
            <w:tcW w:w="7825" w:type="dxa"/>
          </w:tcPr>
          <w:p w14:paraId="4522B213" w14:textId="77777777" w:rsidR="00C30192" w:rsidRPr="001F4AD7" w:rsidRDefault="00C30192" w:rsidP="00A647A9">
            <w:pPr>
              <w:spacing w:after="0"/>
              <w:jc w:val="both"/>
              <w:rPr>
                <w:rFonts w:asciiTheme="minorHAnsi" w:hAnsiTheme="minorHAnsi" w:cstheme="minorHAnsi"/>
                <w:bCs/>
                <w:sz w:val="22"/>
              </w:rPr>
            </w:pPr>
            <w:r w:rsidRPr="001F4AD7">
              <w:rPr>
                <w:rFonts w:asciiTheme="minorHAnsi" w:hAnsiTheme="minorHAnsi" w:cstheme="minorHAnsi"/>
                <w:bCs/>
                <w:sz w:val="22"/>
              </w:rPr>
              <w:t>Компания за енергийни услуги</w:t>
            </w:r>
          </w:p>
        </w:tc>
      </w:tr>
      <w:tr w:rsidR="00C30192" w:rsidRPr="001F4AD7" w14:paraId="460D67EC" w14:textId="77777777" w:rsidTr="001F4AD7">
        <w:tc>
          <w:tcPr>
            <w:tcW w:w="1384" w:type="dxa"/>
            <w:vAlign w:val="center"/>
          </w:tcPr>
          <w:p w14:paraId="76DCC31C" w14:textId="77777777" w:rsidR="00C30192" w:rsidRPr="001F4AD7" w:rsidRDefault="00C30192" w:rsidP="00A647A9">
            <w:pPr>
              <w:spacing w:after="0"/>
              <w:rPr>
                <w:rFonts w:asciiTheme="minorHAnsi" w:hAnsiTheme="minorHAnsi" w:cstheme="minorHAnsi"/>
                <w:bCs/>
                <w:sz w:val="22"/>
              </w:rPr>
            </w:pPr>
            <w:r w:rsidRPr="001F4AD7">
              <w:rPr>
                <w:rFonts w:asciiTheme="minorHAnsi" w:hAnsiTheme="minorHAnsi" w:cstheme="minorHAnsi"/>
                <w:bCs/>
                <w:sz w:val="22"/>
              </w:rPr>
              <w:t>ЕФРР</w:t>
            </w:r>
          </w:p>
        </w:tc>
        <w:tc>
          <w:tcPr>
            <w:tcW w:w="7825" w:type="dxa"/>
          </w:tcPr>
          <w:p w14:paraId="0E35EE8E" w14:textId="77777777" w:rsidR="00C30192" w:rsidRPr="001F4AD7" w:rsidRDefault="00C30192" w:rsidP="00A647A9">
            <w:pPr>
              <w:spacing w:after="0"/>
              <w:jc w:val="both"/>
              <w:rPr>
                <w:rFonts w:asciiTheme="minorHAnsi" w:hAnsiTheme="minorHAnsi" w:cstheme="minorHAnsi"/>
                <w:bCs/>
                <w:sz w:val="22"/>
              </w:rPr>
            </w:pPr>
            <w:r w:rsidRPr="001F4AD7">
              <w:rPr>
                <w:rFonts w:asciiTheme="minorHAnsi" w:hAnsiTheme="minorHAnsi" w:cstheme="minorHAnsi"/>
                <w:bCs/>
                <w:sz w:val="22"/>
              </w:rPr>
              <w:t>Европейски фонд за регионално развитие</w:t>
            </w:r>
          </w:p>
        </w:tc>
      </w:tr>
      <w:tr w:rsidR="00C30192" w:rsidRPr="001F4AD7" w14:paraId="1296B82E" w14:textId="77777777" w:rsidTr="001F4AD7">
        <w:tc>
          <w:tcPr>
            <w:tcW w:w="1384" w:type="dxa"/>
            <w:vAlign w:val="center"/>
          </w:tcPr>
          <w:p w14:paraId="0B589444" w14:textId="77777777" w:rsidR="00C30192" w:rsidRPr="001F4AD7" w:rsidRDefault="00C30192" w:rsidP="00A647A9">
            <w:pPr>
              <w:spacing w:after="0"/>
              <w:rPr>
                <w:rFonts w:asciiTheme="minorHAnsi" w:hAnsiTheme="minorHAnsi" w:cstheme="minorHAnsi"/>
                <w:bCs/>
                <w:sz w:val="22"/>
              </w:rPr>
            </w:pPr>
            <w:r w:rsidRPr="001F4AD7">
              <w:rPr>
                <w:rFonts w:asciiTheme="minorHAnsi" w:hAnsiTheme="minorHAnsi" w:cstheme="minorHAnsi"/>
                <w:bCs/>
                <w:sz w:val="22"/>
              </w:rPr>
              <w:t>ЗДБРБ</w:t>
            </w:r>
          </w:p>
        </w:tc>
        <w:tc>
          <w:tcPr>
            <w:tcW w:w="7825" w:type="dxa"/>
          </w:tcPr>
          <w:p w14:paraId="603CABC6" w14:textId="77777777" w:rsidR="00C30192" w:rsidRPr="001F4AD7" w:rsidRDefault="00C30192" w:rsidP="00A647A9">
            <w:pPr>
              <w:spacing w:after="0"/>
              <w:jc w:val="both"/>
              <w:rPr>
                <w:rFonts w:asciiTheme="minorHAnsi" w:hAnsiTheme="minorHAnsi" w:cstheme="minorHAnsi"/>
                <w:bCs/>
                <w:sz w:val="22"/>
              </w:rPr>
            </w:pPr>
            <w:r w:rsidRPr="001F4AD7">
              <w:rPr>
                <w:rFonts w:asciiTheme="minorHAnsi" w:hAnsiTheme="minorHAnsi" w:cstheme="minorHAnsi"/>
                <w:bCs/>
                <w:sz w:val="22"/>
              </w:rPr>
              <w:t>Закон за държания бюджет на Република България</w:t>
            </w:r>
          </w:p>
        </w:tc>
      </w:tr>
      <w:tr w:rsidR="00C30192" w:rsidRPr="001F4AD7" w14:paraId="446C7FF7" w14:textId="77777777" w:rsidTr="001F4AD7">
        <w:tc>
          <w:tcPr>
            <w:tcW w:w="1384" w:type="dxa"/>
            <w:vAlign w:val="center"/>
          </w:tcPr>
          <w:p w14:paraId="3B2469BE" w14:textId="77777777" w:rsidR="00C30192" w:rsidRPr="001F4AD7" w:rsidRDefault="00C30192" w:rsidP="00A647A9">
            <w:pPr>
              <w:spacing w:after="0"/>
              <w:rPr>
                <w:rFonts w:asciiTheme="minorHAnsi" w:hAnsiTheme="minorHAnsi" w:cstheme="minorHAnsi"/>
                <w:bCs/>
                <w:sz w:val="22"/>
              </w:rPr>
            </w:pPr>
            <w:r w:rsidRPr="001F4AD7">
              <w:rPr>
                <w:rFonts w:asciiTheme="minorHAnsi" w:hAnsiTheme="minorHAnsi" w:cstheme="minorHAnsi"/>
                <w:bCs/>
                <w:sz w:val="22"/>
              </w:rPr>
              <w:t>ЗМСМА</w:t>
            </w:r>
          </w:p>
        </w:tc>
        <w:tc>
          <w:tcPr>
            <w:tcW w:w="7825" w:type="dxa"/>
          </w:tcPr>
          <w:p w14:paraId="7EF97E3A" w14:textId="77777777" w:rsidR="00C30192" w:rsidRPr="001F4AD7" w:rsidRDefault="00C30192" w:rsidP="00A647A9">
            <w:pPr>
              <w:spacing w:after="0"/>
              <w:jc w:val="both"/>
              <w:rPr>
                <w:rFonts w:asciiTheme="minorHAnsi" w:hAnsiTheme="minorHAnsi" w:cstheme="minorHAnsi"/>
                <w:bCs/>
                <w:sz w:val="22"/>
              </w:rPr>
            </w:pPr>
            <w:r w:rsidRPr="001F4AD7">
              <w:rPr>
                <w:rFonts w:asciiTheme="minorHAnsi" w:hAnsiTheme="minorHAnsi" w:cstheme="minorHAnsi"/>
                <w:bCs/>
                <w:sz w:val="22"/>
              </w:rPr>
              <w:t>Закон за местното самоуправление и местната администрация</w:t>
            </w:r>
          </w:p>
        </w:tc>
      </w:tr>
      <w:tr w:rsidR="00C30192" w:rsidRPr="001F4AD7" w14:paraId="6D070160" w14:textId="77777777" w:rsidTr="001F4AD7">
        <w:tc>
          <w:tcPr>
            <w:tcW w:w="1384" w:type="dxa"/>
            <w:vAlign w:val="center"/>
          </w:tcPr>
          <w:p w14:paraId="1175FB2E" w14:textId="77777777" w:rsidR="00C30192" w:rsidRPr="001F4AD7" w:rsidRDefault="00C30192" w:rsidP="00A647A9">
            <w:pPr>
              <w:spacing w:after="0"/>
              <w:rPr>
                <w:rFonts w:asciiTheme="minorHAnsi" w:hAnsiTheme="minorHAnsi" w:cstheme="minorHAnsi"/>
                <w:bCs/>
                <w:sz w:val="22"/>
              </w:rPr>
            </w:pPr>
            <w:r w:rsidRPr="001F4AD7">
              <w:rPr>
                <w:rFonts w:asciiTheme="minorHAnsi" w:hAnsiTheme="minorHAnsi" w:cstheme="minorHAnsi"/>
                <w:bCs/>
                <w:sz w:val="22"/>
              </w:rPr>
              <w:t>ЗРР</w:t>
            </w:r>
          </w:p>
        </w:tc>
        <w:tc>
          <w:tcPr>
            <w:tcW w:w="7825" w:type="dxa"/>
          </w:tcPr>
          <w:p w14:paraId="7631BC05" w14:textId="77777777" w:rsidR="00C30192" w:rsidRPr="001F4AD7" w:rsidRDefault="00C30192" w:rsidP="00A647A9">
            <w:pPr>
              <w:spacing w:after="0"/>
              <w:jc w:val="both"/>
              <w:rPr>
                <w:rFonts w:asciiTheme="minorHAnsi" w:hAnsiTheme="minorHAnsi" w:cstheme="minorHAnsi"/>
                <w:bCs/>
                <w:sz w:val="22"/>
              </w:rPr>
            </w:pPr>
            <w:r w:rsidRPr="001F4AD7">
              <w:rPr>
                <w:rFonts w:asciiTheme="minorHAnsi" w:hAnsiTheme="minorHAnsi" w:cstheme="minorHAnsi"/>
                <w:bCs/>
                <w:sz w:val="22"/>
              </w:rPr>
              <w:t xml:space="preserve">Закон за регионално развитие </w:t>
            </w:r>
          </w:p>
        </w:tc>
      </w:tr>
      <w:tr w:rsidR="00C30192" w:rsidRPr="001F4AD7" w14:paraId="36C82CAB" w14:textId="77777777" w:rsidTr="001F4AD7">
        <w:tc>
          <w:tcPr>
            <w:tcW w:w="1384" w:type="dxa"/>
            <w:vAlign w:val="center"/>
          </w:tcPr>
          <w:p w14:paraId="40CCBFED" w14:textId="77777777" w:rsidR="00C30192" w:rsidRPr="001F4AD7" w:rsidRDefault="00C30192" w:rsidP="00A647A9">
            <w:pPr>
              <w:spacing w:after="0"/>
              <w:rPr>
                <w:rFonts w:asciiTheme="minorHAnsi" w:hAnsiTheme="minorHAnsi" w:cstheme="minorHAnsi"/>
                <w:bCs/>
                <w:sz w:val="22"/>
              </w:rPr>
            </w:pPr>
            <w:r w:rsidRPr="001F4AD7">
              <w:rPr>
                <w:rFonts w:asciiTheme="minorHAnsi" w:hAnsiTheme="minorHAnsi" w:cstheme="minorHAnsi"/>
                <w:bCs/>
                <w:sz w:val="22"/>
              </w:rPr>
              <w:t>И.П.И.</w:t>
            </w:r>
          </w:p>
        </w:tc>
        <w:tc>
          <w:tcPr>
            <w:tcW w:w="7825" w:type="dxa"/>
          </w:tcPr>
          <w:p w14:paraId="09EBD146" w14:textId="77777777" w:rsidR="00C30192" w:rsidRPr="001F4AD7" w:rsidRDefault="00C30192" w:rsidP="00A647A9">
            <w:pPr>
              <w:spacing w:after="0"/>
              <w:jc w:val="both"/>
              <w:rPr>
                <w:rFonts w:asciiTheme="minorHAnsi" w:hAnsiTheme="minorHAnsi" w:cstheme="minorHAnsi"/>
                <w:bCs/>
                <w:sz w:val="22"/>
              </w:rPr>
            </w:pPr>
            <w:r w:rsidRPr="001F4AD7">
              <w:rPr>
                <w:rFonts w:asciiTheme="minorHAnsi" w:hAnsiTheme="minorHAnsi" w:cstheme="minorHAnsi"/>
                <w:bCs/>
                <w:sz w:val="22"/>
              </w:rPr>
              <w:t>Институт за пазарна икономика</w:t>
            </w:r>
          </w:p>
        </w:tc>
      </w:tr>
      <w:tr w:rsidR="00C30192" w:rsidRPr="001F4AD7" w14:paraId="4F64C913" w14:textId="77777777" w:rsidTr="001F4AD7">
        <w:tc>
          <w:tcPr>
            <w:tcW w:w="1384" w:type="dxa"/>
            <w:vAlign w:val="center"/>
          </w:tcPr>
          <w:p w14:paraId="3866657A" w14:textId="77777777" w:rsidR="00C30192" w:rsidRPr="001F4AD7" w:rsidRDefault="00C30192" w:rsidP="00A647A9">
            <w:pPr>
              <w:spacing w:after="0"/>
              <w:rPr>
                <w:rFonts w:asciiTheme="minorHAnsi" w:hAnsiTheme="minorHAnsi" w:cstheme="minorHAnsi"/>
                <w:bCs/>
                <w:sz w:val="22"/>
              </w:rPr>
            </w:pPr>
            <w:r w:rsidRPr="001F4AD7">
              <w:rPr>
                <w:rFonts w:asciiTheme="minorHAnsi" w:hAnsiTheme="minorHAnsi" w:cstheme="minorHAnsi"/>
                <w:bCs/>
                <w:sz w:val="22"/>
              </w:rPr>
              <w:t>ИПИ</w:t>
            </w:r>
          </w:p>
        </w:tc>
        <w:tc>
          <w:tcPr>
            <w:tcW w:w="7825" w:type="dxa"/>
          </w:tcPr>
          <w:p w14:paraId="4B4FCC7E" w14:textId="77777777" w:rsidR="00C30192" w:rsidRPr="001F4AD7" w:rsidRDefault="00C30192" w:rsidP="00A647A9">
            <w:pPr>
              <w:spacing w:after="0"/>
              <w:jc w:val="both"/>
              <w:rPr>
                <w:rFonts w:asciiTheme="minorHAnsi" w:hAnsiTheme="minorHAnsi" w:cstheme="minorHAnsi"/>
                <w:bCs/>
                <w:sz w:val="22"/>
              </w:rPr>
            </w:pPr>
            <w:r w:rsidRPr="001F4AD7">
              <w:rPr>
                <w:rFonts w:asciiTheme="minorHAnsi" w:hAnsiTheme="minorHAnsi" w:cstheme="minorHAnsi"/>
                <w:bCs/>
                <w:sz w:val="22"/>
              </w:rPr>
              <w:t>Интегрирана проектна идея</w:t>
            </w:r>
          </w:p>
        </w:tc>
      </w:tr>
      <w:tr w:rsidR="00C30192" w:rsidRPr="001F4AD7" w14:paraId="3E2A5255" w14:textId="77777777" w:rsidTr="001F4AD7">
        <w:tc>
          <w:tcPr>
            <w:tcW w:w="1384" w:type="dxa"/>
            <w:vAlign w:val="center"/>
          </w:tcPr>
          <w:p w14:paraId="6882CCCB" w14:textId="77777777" w:rsidR="00C30192" w:rsidRPr="001F4AD7" w:rsidRDefault="00C30192" w:rsidP="00A647A9">
            <w:pPr>
              <w:spacing w:after="0"/>
              <w:rPr>
                <w:rFonts w:asciiTheme="minorHAnsi" w:hAnsiTheme="minorHAnsi" w:cstheme="minorHAnsi"/>
                <w:bCs/>
                <w:sz w:val="22"/>
              </w:rPr>
            </w:pPr>
            <w:r w:rsidRPr="001F4AD7">
              <w:rPr>
                <w:rFonts w:asciiTheme="minorHAnsi" w:hAnsiTheme="minorHAnsi" w:cstheme="minorHAnsi"/>
                <w:bCs/>
                <w:sz w:val="22"/>
              </w:rPr>
              <w:t>ИСУН</w:t>
            </w:r>
          </w:p>
        </w:tc>
        <w:tc>
          <w:tcPr>
            <w:tcW w:w="7825" w:type="dxa"/>
          </w:tcPr>
          <w:p w14:paraId="7CF7815A" w14:textId="77777777" w:rsidR="00C30192" w:rsidRPr="001F4AD7" w:rsidRDefault="00C30192" w:rsidP="00A647A9">
            <w:pPr>
              <w:spacing w:after="0"/>
              <w:jc w:val="both"/>
              <w:rPr>
                <w:rFonts w:asciiTheme="minorHAnsi" w:hAnsiTheme="minorHAnsi" w:cstheme="minorHAnsi"/>
                <w:bCs/>
                <w:sz w:val="22"/>
              </w:rPr>
            </w:pPr>
            <w:r w:rsidRPr="001F4AD7">
              <w:rPr>
                <w:rFonts w:asciiTheme="minorHAnsi" w:hAnsiTheme="minorHAnsi" w:cstheme="minorHAnsi"/>
                <w:bCs/>
                <w:sz w:val="22"/>
              </w:rPr>
              <w:t>Информационна система за управление и наблюдение на средствата от ЕС в България</w:t>
            </w:r>
          </w:p>
        </w:tc>
      </w:tr>
      <w:tr w:rsidR="00C30192" w:rsidRPr="001F4AD7" w14:paraId="133FDC8C" w14:textId="77777777" w:rsidTr="001F4AD7">
        <w:tc>
          <w:tcPr>
            <w:tcW w:w="1384" w:type="dxa"/>
            <w:vAlign w:val="center"/>
          </w:tcPr>
          <w:p w14:paraId="78A54B6F" w14:textId="77777777" w:rsidR="00C30192" w:rsidRPr="001F4AD7" w:rsidRDefault="00C30192" w:rsidP="00A647A9">
            <w:pPr>
              <w:spacing w:after="0"/>
              <w:rPr>
                <w:rFonts w:asciiTheme="minorHAnsi" w:hAnsiTheme="minorHAnsi" w:cstheme="minorHAnsi"/>
                <w:bCs/>
                <w:sz w:val="22"/>
              </w:rPr>
            </w:pPr>
            <w:r w:rsidRPr="001F4AD7">
              <w:rPr>
                <w:rFonts w:asciiTheme="minorHAnsi" w:hAnsiTheme="minorHAnsi" w:cstheme="minorHAnsi"/>
                <w:bCs/>
                <w:sz w:val="22"/>
              </w:rPr>
              <w:t>ИТИ</w:t>
            </w:r>
          </w:p>
        </w:tc>
        <w:tc>
          <w:tcPr>
            <w:tcW w:w="7825" w:type="dxa"/>
          </w:tcPr>
          <w:p w14:paraId="784BE93E" w14:textId="77777777" w:rsidR="00C30192" w:rsidRPr="001F4AD7" w:rsidRDefault="00C30192" w:rsidP="00A647A9">
            <w:pPr>
              <w:spacing w:after="0"/>
              <w:jc w:val="both"/>
              <w:rPr>
                <w:rFonts w:asciiTheme="minorHAnsi" w:hAnsiTheme="minorHAnsi" w:cstheme="minorHAnsi"/>
                <w:bCs/>
                <w:sz w:val="22"/>
              </w:rPr>
            </w:pPr>
            <w:r w:rsidRPr="001F4AD7">
              <w:rPr>
                <w:rFonts w:asciiTheme="minorHAnsi" w:hAnsiTheme="minorHAnsi" w:cstheme="minorHAnsi"/>
                <w:bCs/>
                <w:sz w:val="22"/>
              </w:rPr>
              <w:t>Интегрирани териториални инвестиции</w:t>
            </w:r>
          </w:p>
        </w:tc>
      </w:tr>
      <w:tr w:rsidR="00C30192" w:rsidRPr="001F4AD7" w14:paraId="19FA7038" w14:textId="77777777" w:rsidTr="001F4AD7">
        <w:tc>
          <w:tcPr>
            <w:tcW w:w="1384" w:type="dxa"/>
            <w:vAlign w:val="center"/>
          </w:tcPr>
          <w:p w14:paraId="13FCA56D" w14:textId="77777777" w:rsidR="00C30192" w:rsidRPr="001F4AD7" w:rsidRDefault="00C30192" w:rsidP="00A647A9">
            <w:pPr>
              <w:spacing w:after="0"/>
              <w:contextualSpacing/>
              <w:rPr>
                <w:rFonts w:asciiTheme="minorHAnsi" w:hAnsiTheme="minorHAnsi" w:cstheme="minorHAnsi"/>
                <w:bCs/>
                <w:sz w:val="22"/>
              </w:rPr>
            </w:pPr>
            <w:r w:rsidRPr="001F4AD7">
              <w:rPr>
                <w:rFonts w:asciiTheme="minorHAnsi" w:hAnsiTheme="minorHAnsi" w:cstheme="minorHAnsi"/>
                <w:bCs/>
                <w:sz w:val="22"/>
              </w:rPr>
              <w:t>КАВ</w:t>
            </w:r>
          </w:p>
        </w:tc>
        <w:tc>
          <w:tcPr>
            <w:tcW w:w="7825" w:type="dxa"/>
          </w:tcPr>
          <w:p w14:paraId="5E6313C6" w14:textId="77777777" w:rsidR="00C30192" w:rsidRPr="001F4AD7" w:rsidRDefault="00C30192" w:rsidP="00A647A9">
            <w:pPr>
              <w:spacing w:after="0"/>
              <w:contextualSpacing/>
              <w:jc w:val="both"/>
              <w:rPr>
                <w:rFonts w:asciiTheme="minorHAnsi" w:hAnsiTheme="minorHAnsi" w:cstheme="minorHAnsi"/>
                <w:bCs/>
                <w:sz w:val="22"/>
              </w:rPr>
            </w:pPr>
            <w:r w:rsidRPr="001F4AD7">
              <w:rPr>
                <w:rFonts w:asciiTheme="minorHAnsi" w:hAnsiTheme="minorHAnsi" w:cstheme="minorHAnsi"/>
                <w:bCs/>
                <w:sz w:val="22"/>
              </w:rPr>
              <w:t>Качество на атмосферния въздух</w:t>
            </w:r>
          </w:p>
        </w:tc>
      </w:tr>
      <w:tr w:rsidR="00C30192" w:rsidRPr="001F4AD7" w14:paraId="7720ACC6" w14:textId="77777777" w:rsidTr="001F4AD7">
        <w:tc>
          <w:tcPr>
            <w:tcW w:w="1384" w:type="dxa"/>
            <w:vAlign w:val="center"/>
          </w:tcPr>
          <w:p w14:paraId="37AFCD4A" w14:textId="77777777" w:rsidR="00C30192" w:rsidRPr="001F4AD7" w:rsidRDefault="00C30192" w:rsidP="00A647A9">
            <w:pPr>
              <w:spacing w:after="0"/>
              <w:contextualSpacing/>
              <w:rPr>
                <w:rFonts w:asciiTheme="minorHAnsi" w:hAnsiTheme="minorHAnsi" w:cstheme="minorHAnsi"/>
                <w:bCs/>
                <w:sz w:val="22"/>
              </w:rPr>
            </w:pPr>
            <w:r w:rsidRPr="001F4AD7">
              <w:rPr>
                <w:rFonts w:asciiTheme="minorHAnsi" w:hAnsiTheme="minorHAnsi" w:cstheme="minorHAnsi"/>
                <w:bCs/>
                <w:sz w:val="22"/>
              </w:rPr>
              <w:t>КЕП</w:t>
            </w:r>
          </w:p>
        </w:tc>
        <w:tc>
          <w:tcPr>
            <w:tcW w:w="7825" w:type="dxa"/>
          </w:tcPr>
          <w:p w14:paraId="6E636B85" w14:textId="77777777" w:rsidR="00C30192" w:rsidRPr="001F4AD7" w:rsidRDefault="00C30192" w:rsidP="00A647A9">
            <w:pPr>
              <w:spacing w:after="0"/>
              <w:contextualSpacing/>
              <w:jc w:val="both"/>
              <w:rPr>
                <w:rFonts w:asciiTheme="minorHAnsi" w:hAnsiTheme="minorHAnsi" w:cstheme="minorHAnsi"/>
                <w:bCs/>
                <w:sz w:val="22"/>
              </w:rPr>
            </w:pPr>
            <w:r w:rsidRPr="001F4AD7">
              <w:rPr>
                <w:rFonts w:asciiTheme="minorHAnsi" w:hAnsiTheme="minorHAnsi" w:cstheme="minorHAnsi"/>
                <w:bCs/>
                <w:sz w:val="22"/>
              </w:rPr>
              <w:t>Коефициент на естествен прираст</w:t>
            </w:r>
          </w:p>
        </w:tc>
      </w:tr>
      <w:tr w:rsidR="00C30192" w:rsidRPr="001F4AD7" w14:paraId="264AF23E" w14:textId="77777777" w:rsidTr="001F4AD7">
        <w:tc>
          <w:tcPr>
            <w:tcW w:w="1384" w:type="dxa"/>
            <w:vAlign w:val="center"/>
          </w:tcPr>
          <w:p w14:paraId="3B9111A7" w14:textId="77777777" w:rsidR="00C30192" w:rsidRPr="001F4AD7" w:rsidRDefault="00C30192" w:rsidP="00A647A9">
            <w:pPr>
              <w:spacing w:after="0"/>
              <w:contextualSpacing/>
              <w:rPr>
                <w:rFonts w:asciiTheme="minorHAnsi" w:hAnsiTheme="minorHAnsi" w:cstheme="minorHAnsi"/>
                <w:bCs/>
                <w:sz w:val="22"/>
              </w:rPr>
            </w:pPr>
            <w:r w:rsidRPr="001F4AD7">
              <w:rPr>
                <w:rFonts w:asciiTheme="minorHAnsi" w:hAnsiTheme="minorHAnsi" w:cstheme="minorHAnsi"/>
                <w:bCs/>
                <w:sz w:val="22"/>
              </w:rPr>
              <w:t>КИН</w:t>
            </w:r>
          </w:p>
        </w:tc>
        <w:tc>
          <w:tcPr>
            <w:tcW w:w="7825" w:type="dxa"/>
          </w:tcPr>
          <w:p w14:paraId="475F18E5" w14:textId="77777777" w:rsidR="00C30192" w:rsidRPr="001F4AD7" w:rsidRDefault="00C30192" w:rsidP="00A647A9">
            <w:pPr>
              <w:spacing w:after="0"/>
              <w:contextualSpacing/>
              <w:jc w:val="both"/>
              <w:rPr>
                <w:rFonts w:asciiTheme="minorHAnsi" w:hAnsiTheme="minorHAnsi" w:cstheme="minorHAnsi"/>
                <w:bCs/>
                <w:sz w:val="22"/>
              </w:rPr>
            </w:pPr>
            <w:r w:rsidRPr="001F4AD7">
              <w:rPr>
                <w:rFonts w:asciiTheme="minorHAnsi" w:hAnsiTheme="minorHAnsi" w:cstheme="minorHAnsi"/>
                <w:bCs/>
                <w:sz w:val="22"/>
              </w:rPr>
              <w:t>Културно историческо наследство</w:t>
            </w:r>
          </w:p>
        </w:tc>
      </w:tr>
      <w:tr w:rsidR="00C30192" w:rsidRPr="001F4AD7" w14:paraId="341D83EB" w14:textId="77777777" w:rsidTr="001F4AD7">
        <w:tc>
          <w:tcPr>
            <w:tcW w:w="1384" w:type="dxa"/>
            <w:vAlign w:val="center"/>
          </w:tcPr>
          <w:p w14:paraId="243C0154" w14:textId="77777777" w:rsidR="00C30192" w:rsidRPr="001F4AD7" w:rsidRDefault="00C30192" w:rsidP="00A647A9">
            <w:pPr>
              <w:spacing w:after="0"/>
              <w:contextualSpacing/>
              <w:rPr>
                <w:rFonts w:asciiTheme="minorHAnsi" w:hAnsiTheme="minorHAnsi" w:cstheme="minorHAnsi"/>
                <w:bCs/>
                <w:sz w:val="22"/>
              </w:rPr>
            </w:pPr>
            <w:r w:rsidRPr="001F4AD7">
              <w:rPr>
                <w:rFonts w:asciiTheme="minorHAnsi" w:hAnsiTheme="minorHAnsi" w:cstheme="minorHAnsi"/>
                <w:bCs/>
                <w:sz w:val="22"/>
              </w:rPr>
              <w:t>КИТИ</w:t>
            </w:r>
          </w:p>
        </w:tc>
        <w:tc>
          <w:tcPr>
            <w:tcW w:w="7825" w:type="dxa"/>
          </w:tcPr>
          <w:p w14:paraId="2D0BADF6" w14:textId="77777777" w:rsidR="00C30192" w:rsidRPr="001F4AD7" w:rsidRDefault="00C30192" w:rsidP="00A647A9">
            <w:pPr>
              <w:spacing w:after="0"/>
              <w:contextualSpacing/>
              <w:jc w:val="both"/>
              <w:rPr>
                <w:rFonts w:asciiTheme="minorHAnsi" w:hAnsiTheme="minorHAnsi" w:cstheme="minorHAnsi"/>
                <w:bCs/>
                <w:sz w:val="22"/>
              </w:rPr>
            </w:pPr>
            <w:r w:rsidRPr="001F4AD7">
              <w:rPr>
                <w:rFonts w:asciiTheme="minorHAnsi" w:hAnsiTheme="minorHAnsi" w:cstheme="minorHAnsi"/>
                <w:bCs/>
                <w:sz w:val="22"/>
              </w:rPr>
              <w:t>Концепция за интегрирани териториални инвестиции</w:t>
            </w:r>
          </w:p>
        </w:tc>
      </w:tr>
      <w:tr w:rsidR="00C30192" w:rsidRPr="001F4AD7" w14:paraId="2E361375" w14:textId="77777777" w:rsidTr="001F4AD7">
        <w:tc>
          <w:tcPr>
            <w:tcW w:w="1384" w:type="dxa"/>
            <w:vAlign w:val="center"/>
          </w:tcPr>
          <w:p w14:paraId="6B5AA822" w14:textId="77777777" w:rsidR="00C30192" w:rsidRPr="001F4AD7" w:rsidRDefault="00C30192" w:rsidP="00A647A9">
            <w:pPr>
              <w:spacing w:after="0"/>
              <w:contextualSpacing/>
              <w:rPr>
                <w:rFonts w:asciiTheme="minorHAnsi" w:hAnsiTheme="minorHAnsi" w:cstheme="minorHAnsi"/>
                <w:bCs/>
                <w:sz w:val="22"/>
              </w:rPr>
            </w:pPr>
            <w:r w:rsidRPr="001F4AD7">
              <w:rPr>
                <w:rFonts w:asciiTheme="minorHAnsi" w:hAnsiTheme="minorHAnsi" w:cstheme="minorHAnsi"/>
                <w:bCs/>
                <w:sz w:val="22"/>
              </w:rPr>
              <w:t>КНР</w:t>
            </w:r>
          </w:p>
        </w:tc>
        <w:tc>
          <w:tcPr>
            <w:tcW w:w="7825" w:type="dxa"/>
          </w:tcPr>
          <w:p w14:paraId="0FF1116C" w14:textId="77777777" w:rsidR="00C30192" w:rsidRPr="001F4AD7" w:rsidRDefault="00C30192" w:rsidP="00A647A9">
            <w:pPr>
              <w:spacing w:after="0"/>
              <w:contextualSpacing/>
              <w:jc w:val="both"/>
              <w:rPr>
                <w:rFonts w:asciiTheme="minorHAnsi" w:hAnsiTheme="minorHAnsi" w:cstheme="minorHAnsi"/>
                <w:bCs/>
                <w:sz w:val="22"/>
              </w:rPr>
            </w:pPr>
            <w:r w:rsidRPr="001F4AD7">
              <w:rPr>
                <w:rFonts w:asciiTheme="minorHAnsi" w:hAnsiTheme="minorHAnsi" w:cstheme="minorHAnsi"/>
                <w:bCs/>
                <w:sz w:val="22"/>
              </w:rPr>
              <w:t>Китайска народна република</w:t>
            </w:r>
          </w:p>
        </w:tc>
      </w:tr>
      <w:tr w:rsidR="00C30192" w:rsidRPr="001F4AD7" w14:paraId="196B645F" w14:textId="77777777" w:rsidTr="001F4AD7">
        <w:tc>
          <w:tcPr>
            <w:tcW w:w="1384" w:type="dxa"/>
            <w:vAlign w:val="center"/>
          </w:tcPr>
          <w:p w14:paraId="6B954452" w14:textId="77777777" w:rsidR="00C30192" w:rsidRPr="001F4AD7" w:rsidRDefault="00C30192" w:rsidP="00A647A9">
            <w:pPr>
              <w:spacing w:after="0"/>
              <w:contextualSpacing/>
              <w:rPr>
                <w:rFonts w:asciiTheme="minorHAnsi" w:hAnsiTheme="minorHAnsi" w:cstheme="minorHAnsi"/>
                <w:bCs/>
                <w:sz w:val="22"/>
              </w:rPr>
            </w:pPr>
            <w:r w:rsidRPr="001F4AD7">
              <w:rPr>
                <w:rFonts w:asciiTheme="minorHAnsi" w:hAnsiTheme="minorHAnsi" w:cstheme="minorHAnsi"/>
                <w:bCs/>
                <w:sz w:val="22"/>
              </w:rPr>
              <w:t>КОЦ</w:t>
            </w:r>
          </w:p>
        </w:tc>
        <w:tc>
          <w:tcPr>
            <w:tcW w:w="7825" w:type="dxa"/>
          </w:tcPr>
          <w:p w14:paraId="586AEF4E" w14:textId="77777777" w:rsidR="00C30192" w:rsidRPr="001F4AD7" w:rsidRDefault="00C30192" w:rsidP="00A647A9">
            <w:pPr>
              <w:spacing w:after="0"/>
              <w:contextualSpacing/>
              <w:jc w:val="both"/>
              <w:rPr>
                <w:rFonts w:asciiTheme="minorHAnsi" w:hAnsiTheme="minorHAnsi" w:cstheme="minorHAnsi"/>
                <w:bCs/>
                <w:sz w:val="22"/>
              </w:rPr>
            </w:pPr>
            <w:r w:rsidRPr="001F4AD7">
              <w:rPr>
                <w:rFonts w:asciiTheme="minorHAnsi" w:hAnsiTheme="minorHAnsi" w:cstheme="minorHAnsi"/>
                <w:bCs/>
                <w:sz w:val="22"/>
              </w:rPr>
              <w:t>Комплексен онкологичен център</w:t>
            </w:r>
          </w:p>
        </w:tc>
      </w:tr>
      <w:tr w:rsidR="00C30192" w:rsidRPr="001F4AD7" w14:paraId="5AC648F1" w14:textId="77777777" w:rsidTr="001F4AD7">
        <w:tc>
          <w:tcPr>
            <w:tcW w:w="1384" w:type="dxa"/>
            <w:vAlign w:val="center"/>
          </w:tcPr>
          <w:p w14:paraId="47F64C9B" w14:textId="77777777" w:rsidR="00C30192" w:rsidRPr="001F4AD7" w:rsidRDefault="00C30192" w:rsidP="00A647A9">
            <w:pPr>
              <w:spacing w:after="0"/>
              <w:contextualSpacing/>
              <w:rPr>
                <w:rFonts w:asciiTheme="minorHAnsi" w:hAnsiTheme="minorHAnsi" w:cstheme="minorHAnsi"/>
                <w:bCs/>
                <w:sz w:val="22"/>
              </w:rPr>
            </w:pPr>
            <w:r w:rsidRPr="001F4AD7">
              <w:rPr>
                <w:rFonts w:asciiTheme="minorHAnsi" w:hAnsiTheme="minorHAnsi" w:cstheme="minorHAnsi"/>
                <w:bCs/>
                <w:sz w:val="22"/>
              </w:rPr>
              <w:t>КРИБ</w:t>
            </w:r>
          </w:p>
        </w:tc>
        <w:tc>
          <w:tcPr>
            <w:tcW w:w="7825" w:type="dxa"/>
          </w:tcPr>
          <w:p w14:paraId="4EE5A3B5" w14:textId="77777777" w:rsidR="00C30192" w:rsidRPr="001F4AD7" w:rsidRDefault="00C30192" w:rsidP="00A647A9">
            <w:pPr>
              <w:spacing w:after="0"/>
              <w:contextualSpacing/>
              <w:jc w:val="both"/>
              <w:rPr>
                <w:rFonts w:asciiTheme="minorHAnsi" w:hAnsiTheme="minorHAnsi" w:cstheme="minorHAnsi"/>
                <w:bCs/>
                <w:sz w:val="22"/>
              </w:rPr>
            </w:pPr>
            <w:r w:rsidRPr="001F4AD7">
              <w:rPr>
                <w:rFonts w:asciiTheme="minorHAnsi" w:hAnsiTheme="minorHAnsi" w:cstheme="minorHAnsi"/>
                <w:bCs/>
                <w:sz w:val="22"/>
              </w:rPr>
              <w:t>Конфедерация на работодателите и индустриалците в България</w:t>
            </w:r>
          </w:p>
        </w:tc>
      </w:tr>
      <w:tr w:rsidR="00C30192" w:rsidRPr="001F4AD7" w14:paraId="4F2CC078" w14:textId="77777777" w:rsidTr="001F4AD7">
        <w:tc>
          <w:tcPr>
            <w:tcW w:w="1384" w:type="dxa"/>
            <w:vAlign w:val="center"/>
          </w:tcPr>
          <w:p w14:paraId="03E93EDD" w14:textId="77777777" w:rsidR="00C30192" w:rsidRPr="001F4AD7" w:rsidRDefault="00C30192" w:rsidP="00A647A9">
            <w:pPr>
              <w:spacing w:after="0"/>
              <w:contextualSpacing/>
              <w:rPr>
                <w:rFonts w:asciiTheme="minorHAnsi" w:hAnsiTheme="minorHAnsi" w:cstheme="minorHAnsi"/>
                <w:bCs/>
                <w:sz w:val="22"/>
              </w:rPr>
            </w:pPr>
            <w:r w:rsidRPr="001F4AD7">
              <w:rPr>
                <w:rFonts w:asciiTheme="minorHAnsi" w:hAnsiTheme="minorHAnsi" w:cstheme="minorHAnsi"/>
                <w:bCs/>
                <w:sz w:val="22"/>
              </w:rPr>
              <w:t>КККР</w:t>
            </w:r>
          </w:p>
        </w:tc>
        <w:tc>
          <w:tcPr>
            <w:tcW w:w="7825" w:type="dxa"/>
          </w:tcPr>
          <w:p w14:paraId="261D5AAF" w14:textId="77777777" w:rsidR="00C30192" w:rsidRPr="001F4AD7" w:rsidRDefault="00C30192" w:rsidP="00A647A9">
            <w:pPr>
              <w:spacing w:after="0"/>
              <w:contextualSpacing/>
              <w:jc w:val="both"/>
              <w:rPr>
                <w:rFonts w:asciiTheme="minorHAnsi" w:hAnsiTheme="minorHAnsi" w:cstheme="minorHAnsi"/>
                <w:bCs/>
                <w:sz w:val="22"/>
              </w:rPr>
            </w:pPr>
            <w:r w:rsidRPr="001F4AD7">
              <w:rPr>
                <w:rFonts w:asciiTheme="minorHAnsi" w:hAnsiTheme="minorHAnsi" w:cstheme="minorHAnsi"/>
                <w:bCs/>
                <w:sz w:val="22"/>
              </w:rPr>
              <w:t>Кадастралната карта и кадастралните регистри</w:t>
            </w:r>
          </w:p>
        </w:tc>
      </w:tr>
      <w:tr w:rsidR="00C30192" w:rsidRPr="001F4AD7" w14:paraId="30F9394B" w14:textId="77777777" w:rsidTr="001F4AD7">
        <w:tc>
          <w:tcPr>
            <w:tcW w:w="1384" w:type="dxa"/>
            <w:vAlign w:val="center"/>
          </w:tcPr>
          <w:p w14:paraId="02E08DB8" w14:textId="77777777" w:rsidR="00C30192" w:rsidRPr="001F4AD7" w:rsidRDefault="00C30192" w:rsidP="00A647A9">
            <w:pPr>
              <w:spacing w:after="0"/>
              <w:contextualSpacing/>
              <w:rPr>
                <w:rFonts w:asciiTheme="minorHAnsi" w:hAnsiTheme="minorHAnsi" w:cstheme="minorHAnsi"/>
                <w:bCs/>
                <w:sz w:val="22"/>
              </w:rPr>
            </w:pPr>
            <w:r w:rsidRPr="001F4AD7">
              <w:rPr>
                <w:rFonts w:asciiTheme="minorHAnsi" w:hAnsiTheme="minorHAnsi" w:cstheme="minorHAnsi"/>
                <w:bCs/>
                <w:sz w:val="22"/>
              </w:rPr>
              <w:t>АЧОС</w:t>
            </w:r>
          </w:p>
        </w:tc>
        <w:tc>
          <w:tcPr>
            <w:tcW w:w="7825" w:type="dxa"/>
          </w:tcPr>
          <w:p w14:paraId="7BA98250" w14:textId="77777777" w:rsidR="00C30192" w:rsidRPr="001F4AD7" w:rsidRDefault="00C30192" w:rsidP="00A647A9">
            <w:pPr>
              <w:spacing w:after="0"/>
              <w:contextualSpacing/>
              <w:jc w:val="both"/>
              <w:rPr>
                <w:rFonts w:asciiTheme="minorHAnsi" w:hAnsiTheme="minorHAnsi" w:cstheme="minorHAnsi"/>
                <w:bCs/>
                <w:sz w:val="22"/>
              </w:rPr>
            </w:pPr>
            <w:r w:rsidRPr="001F4AD7">
              <w:rPr>
                <w:rFonts w:asciiTheme="minorHAnsi" w:hAnsiTheme="minorHAnsi" w:cstheme="minorHAnsi"/>
                <w:bCs/>
                <w:sz w:val="22"/>
              </w:rPr>
              <w:t>Акт за частна общинска собственост</w:t>
            </w:r>
          </w:p>
        </w:tc>
      </w:tr>
      <w:tr w:rsidR="00C30192" w:rsidRPr="001F4AD7" w14:paraId="41084BBA" w14:textId="77777777" w:rsidTr="001F4AD7">
        <w:tc>
          <w:tcPr>
            <w:tcW w:w="1384" w:type="dxa"/>
            <w:vAlign w:val="center"/>
          </w:tcPr>
          <w:p w14:paraId="6417B0F6" w14:textId="77777777" w:rsidR="00C30192" w:rsidRPr="001F4AD7" w:rsidRDefault="00C30192" w:rsidP="00A647A9">
            <w:pPr>
              <w:spacing w:after="0"/>
              <w:rPr>
                <w:rFonts w:asciiTheme="minorHAnsi" w:hAnsiTheme="minorHAnsi" w:cstheme="minorHAnsi"/>
                <w:bCs/>
                <w:sz w:val="22"/>
              </w:rPr>
            </w:pPr>
            <w:r w:rsidRPr="001F4AD7">
              <w:rPr>
                <w:rFonts w:asciiTheme="minorHAnsi" w:hAnsiTheme="minorHAnsi" w:cstheme="minorHAnsi"/>
                <w:bCs/>
                <w:sz w:val="22"/>
              </w:rPr>
              <w:t>МВР</w:t>
            </w:r>
          </w:p>
        </w:tc>
        <w:tc>
          <w:tcPr>
            <w:tcW w:w="7825" w:type="dxa"/>
          </w:tcPr>
          <w:p w14:paraId="7BECA87A" w14:textId="77777777" w:rsidR="00C30192" w:rsidRPr="001F4AD7" w:rsidRDefault="00C30192" w:rsidP="00A647A9">
            <w:pPr>
              <w:spacing w:after="0"/>
              <w:jc w:val="both"/>
              <w:rPr>
                <w:rFonts w:asciiTheme="minorHAnsi" w:hAnsiTheme="minorHAnsi" w:cstheme="minorHAnsi"/>
                <w:bCs/>
                <w:sz w:val="22"/>
              </w:rPr>
            </w:pPr>
            <w:r w:rsidRPr="001F4AD7">
              <w:rPr>
                <w:rFonts w:asciiTheme="minorHAnsi" w:hAnsiTheme="minorHAnsi" w:cstheme="minorHAnsi"/>
                <w:bCs/>
                <w:sz w:val="22"/>
              </w:rPr>
              <w:t>Министерство на вътрешните работа</w:t>
            </w:r>
          </w:p>
        </w:tc>
      </w:tr>
      <w:tr w:rsidR="00C30192" w:rsidRPr="001F4AD7" w14:paraId="5BE3DB48" w14:textId="77777777" w:rsidTr="001F4AD7">
        <w:tc>
          <w:tcPr>
            <w:tcW w:w="1384" w:type="dxa"/>
            <w:vAlign w:val="center"/>
          </w:tcPr>
          <w:p w14:paraId="764DFEB3" w14:textId="77777777" w:rsidR="00C30192" w:rsidRPr="001F4AD7" w:rsidRDefault="00C30192" w:rsidP="00A647A9">
            <w:pPr>
              <w:spacing w:after="0"/>
              <w:rPr>
                <w:rFonts w:asciiTheme="minorHAnsi" w:hAnsiTheme="minorHAnsi" w:cstheme="minorHAnsi"/>
                <w:bCs/>
                <w:sz w:val="22"/>
              </w:rPr>
            </w:pPr>
            <w:r w:rsidRPr="001F4AD7">
              <w:rPr>
                <w:rFonts w:asciiTheme="minorHAnsi" w:hAnsiTheme="minorHAnsi" w:cstheme="minorHAnsi"/>
                <w:bCs/>
                <w:sz w:val="22"/>
              </w:rPr>
              <w:t>МЗ</w:t>
            </w:r>
          </w:p>
        </w:tc>
        <w:tc>
          <w:tcPr>
            <w:tcW w:w="7825" w:type="dxa"/>
          </w:tcPr>
          <w:p w14:paraId="29311AF4" w14:textId="77777777" w:rsidR="00C30192" w:rsidRPr="001F4AD7" w:rsidRDefault="00C30192" w:rsidP="00A647A9">
            <w:pPr>
              <w:spacing w:after="0"/>
              <w:jc w:val="both"/>
              <w:rPr>
                <w:rFonts w:asciiTheme="minorHAnsi" w:hAnsiTheme="minorHAnsi" w:cstheme="minorHAnsi"/>
                <w:bCs/>
                <w:sz w:val="22"/>
              </w:rPr>
            </w:pPr>
            <w:r w:rsidRPr="001F4AD7">
              <w:rPr>
                <w:rFonts w:asciiTheme="minorHAnsi" w:hAnsiTheme="minorHAnsi" w:cstheme="minorHAnsi"/>
                <w:bCs/>
                <w:sz w:val="22"/>
              </w:rPr>
              <w:t>Министерство на здравеопазването</w:t>
            </w:r>
          </w:p>
        </w:tc>
      </w:tr>
      <w:tr w:rsidR="00C30192" w:rsidRPr="001F4AD7" w14:paraId="6E7C9EC1" w14:textId="77777777" w:rsidTr="001F4AD7">
        <w:tc>
          <w:tcPr>
            <w:tcW w:w="1384" w:type="dxa"/>
            <w:vAlign w:val="center"/>
          </w:tcPr>
          <w:p w14:paraId="4F602E6D" w14:textId="77777777" w:rsidR="00C30192" w:rsidRPr="001F4AD7" w:rsidRDefault="00C30192" w:rsidP="00A647A9">
            <w:pPr>
              <w:spacing w:after="0"/>
              <w:rPr>
                <w:rFonts w:asciiTheme="minorHAnsi" w:hAnsiTheme="minorHAnsi" w:cstheme="minorHAnsi"/>
                <w:bCs/>
                <w:sz w:val="22"/>
              </w:rPr>
            </w:pPr>
            <w:r w:rsidRPr="001F4AD7">
              <w:rPr>
                <w:rFonts w:asciiTheme="minorHAnsi" w:hAnsiTheme="minorHAnsi" w:cstheme="minorHAnsi"/>
                <w:bCs/>
                <w:sz w:val="22"/>
              </w:rPr>
              <w:t>ММС</w:t>
            </w:r>
          </w:p>
        </w:tc>
        <w:tc>
          <w:tcPr>
            <w:tcW w:w="7825" w:type="dxa"/>
          </w:tcPr>
          <w:p w14:paraId="37E1DA33" w14:textId="77777777" w:rsidR="00C30192" w:rsidRPr="001F4AD7" w:rsidRDefault="00C30192" w:rsidP="00A647A9">
            <w:pPr>
              <w:spacing w:after="0"/>
              <w:jc w:val="both"/>
              <w:rPr>
                <w:rFonts w:asciiTheme="minorHAnsi" w:hAnsiTheme="minorHAnsi" w:cstheme="minorHAnsi"/>
                <w:bCs/>
                <w:sz w:val="22"/>
              </w:rPr>
            </w:pPr>
            <w:r w:rsidRPr="001F4AD7">
              <w:rPr>
                <w:rFonts w:asciiTheme="minorHAnsi" w:hAnsiTheme="minorHAnsi" w:cstheme="minorHAnsi"/>
                <w:bCs/>
                <w:sz w:val="22"/>
              </w:rPr>
              <w:t>Министерство на младежта и спорта</w:t>
            </w:r>
          </w:p>
        </w:tc>
      </w:tr>
      <w:tr w:rsidR="00C30192" w:rsidRPr="001F4AD7" w14:paraId="26D55DA9" w14:textId="77777777" w:rsidTr="001F4AD7">
        <w:tc>
          <w:tcPr>
            <w:tcW w:w="1384" w:type="dxa"/>
            <w:vAlign w:val="center"/>
          </w:tcPr>
          <w:p w14:paraId="3DE35636" w14:textId="77777777" w:rsidR="00C30192" w:rsidRPr="001F4AD7" w:rsidRDefault="00C30192" w:rsidP="00A647A9">
            <w:pPr>
              <w:spacing w:after="0"/>
              <w:rPr>
                <w:rFonts w:asciiTheme="minorHAnsi" w:hAnsiTheme="minorHAnsi" w:cstheme="minorHAnsi"/>
                <w:bCs/>
                <w:sz w:val="22"/>
              </w:rPr>
            </w:pPr>
            <w:r w:rsidRPr="001F4AD7">
              <w:rPr>
                <w:rFonts w:asciiTheme="minorHAnsi" w:hAnsiTheme="minorHAnsi" w:cstheme="minorHAnsi"/>
                <w:bCs/>
                <w:sz w:val="22"/>
              </w:rPr>
              <w:t>МОН</w:t>
            </w:r>
          </w:p>
        </w:tc>
        <w:tc>
          <w:tcPr>
            <w:tcW w:w="7825" w:type="dxa"/>
          </w:tcPr>
          <w:p w14:paraId="556F3872" w14:textId="77777777" w:rsidR="00C30192" w:rsidRPr="001F4AD7" w:rsidRDefault="00C30192" w:rsidP="00A647A9">
            <w:pPr>
              <w:spacing w:after="0"/>
              <w:jc w:val="both"/>
              <w:rPr>
                <w:rFonts w:asciiTheme="minorHAnsi" w:hAnsiTheme="minorHAnsi" w:cstheme="minorHAnsi"/>
                <w:bCs/>
                <w:sz w:val="22"/>
              </w:rPr>
            </w:pPr>
            <w:r w:rsidRPr="001F4AD7">
              <w:rPr>
                <w:rFonts w:asciiTheme="minorHAnsi" w:hAnsiTheme="minorHAnsi" w:cstheme="minorHAnsi"/>
                <w:bCs/>
                <w:sz w:val="22"/>
              </w:rPr>
              <w:t>Министерство на образованието и науката</w:t>
            </w:r>
          </w:p>
        </w:tc>
      </w:tr>
      <w:tr w:rsidR="00C30192" w:rsidRPr="001F4AD7" w14:paraId="58B7147F" w14:textId="77777777" w:rsidTr="001F4AD7">
        <w:tc>
          <w:tcPr>
            <w:tcW w:w="1384" w:type="dxa"/>
            <w:vAlign w:val="center"/>
          </w:tcPr>
          <w:p w14:paraId="6276D39D" w14:textId="77777777" w:rsidR="00C30192" w:rsidRPr="001F4AD7" w:rsidRDefault="00C30192" w:rsidP="00A647A9">
            <w:pPr>
              <w:spacing w:after="0"/>
              <w:rPr>
                <w:rFonts w:asciiTheme="minorHAnsi" w:hAnsiTheme="minorHAnsi" w:cstheme="minorHAnsi"/>
                <w:bCs/>
                <w:sz w:val="22"/>
              </w:rPr>
            </w:pPr>
            <w:r w:rsidRPr="001F4AD7">
              <w:rPr>
                <w:rFonts w:asciiTheme="minorHAnsi" w:hAnsiTheme="minorHAnsi" w:cstheme="minorHAnsi"/>
                <w:bCs/>
                <w:sz w:val="22"/>
              </w:rPr>
              <w:t>МРРБ</w:t>
            </w:r>
          </w:p>
        </w:tc>
        <w:tc>
          <w:tcPr>
            <w:tcW w:w="7825" w:type="dxa"/>
          </w:tcPr>
          <w:p w14:paraId="03A12939" w14:textId="77777777" w:rsidR="00C30192" w:rsidRPr="001F4AD7" w:rsidRDefault="00C30192" w:rsidP="00A647A9">
            <w:pPr>
              <w:spacing w:after="0"/>
              <w:jc w:val="both"/>
              <w:rPr>
                <w:rFonts w:asciiTheme="minorHAnsi" w:hAnsiTheme="minorHAnsi" w:cstheme="minorHAnsi"/>
                <w:bCs/>
                <w:sz w:val="22"/>
              </w:rPr>
            </w:pPr>
            <w:r w:rsidRPr="001F4AD7">
              <w:rPr>
                <w:rFonts w:asciiTheme="minorHAnsi" w:hAnsiTheme="minorHAnsi" w:cstheme="minorHAnsi"/>
                <w:bCs/>
                <w:sz w:val="22"/>
              </w:rPr>
              <w:t>Министерство на регионалното развитие и благоустройство</w:t>
            </w:r>
          </w:p>
        </w:tc>
      </w:tr>
      <w:tr w:rsidR="00C30192" w:rsidRPr="001F4AD7" w14:paraId="528D3BC7" w14:textId="77777777" w:rsidTr="001F4AD7">
        <w:tc>
          <w:tcPr>
            <w:tcW w:w="1384" w:type="dxa"/>
            <w:vAlign w:val="center"/>
          </w:tcPr>
          <w:p w14:paraId="029A2D19" w14:textId="77777777" w:rsidR="00C30192" w:rsidRPr="001F4AD7" w:rsidRDefault="00C30192" w:rsidP="00A647A9">
            <w:pPr>
              <w:spacing w:after="0"/>
              <w:contextualSpacing/>
              <w:rPr>
                <w:rFonts w:asciiTheme="minorHAnsi" w:hAnsiTheme="minorHAnsi" w:cstheme="minorHAnsi"/>
                <w:bCs/>
                <w:sz w:val="22"/>
              </w:rPr>
            </w:pPr>
            <w:r w:rsidRPr="001F4AD7">
              <w:rPr>
                <w:rFonts w:asciiTheme="minorHAnsi" w:hAnsiTheme="minorHAnsi" w:cstheme="minorHAnsi"/>
                <w:bCs/>
                <w:sz w:val="22"/>
              </w:rPr>
              <w:t>НДЕФ</w:t>
            </w:r>
          </w:p>
        </w:tc>
        <w:tc>
          <w:tcPr>
            <w:tcW w:w="7825" w:type="dxa"/>
          </w:tcPr>
          <w:p w14:paraId="6FC0CD34" w14:textId="77777777" w:rsidR="00C30192" w:rsidRPr="001F4AD7" w:rsidRDefault="00C30192" w:rsidP="00A647A9">
            <w:pPr>
              <w:spacing w:after="0"/>
              <w:contextualSpacing/>
              <w:jc w:val="both"/>
              <w:rPr>
                <w:rFonts w:asciiTheme="minorHAnsi" w:hAnsiTheme="minorHAnsi" w:cstheme="minorHAnsi"/>
                <w:bCs/>
                <w:sz w:val="22"/>
              </w:rPr>
            </w:pPr>
            <w:r w:rsidRPr="001F4AD7">
              <w:rPr>
                <w:rFonts w:asciiTheme="minorHAnsi" w:hAnsiTheme="minorHAnsi" w:cstheme="minorHAnsi"/>
                <w:bCs/>
                <w:sz w:val="22"/>
              </w:rPr>
              <w:t>Национален доверителен Екофонд</w:t>
            </w:r>
          </w:p>
        </w:tc>
      </w:tr>
      <w:tr w:rsidR="00C30192" w:rsidRPr="001F4AD7" w14:paraId="4E8AEFE3" w14:textId="77777777" w:rsidTr="001F4AD7">
        <w:tc>
          <w:tcPr>
            <w:tcW w:w="1384" w:type="dxa"/>
            <w:vAlign w:val="center"/>
          </w:tcPr>
          <w:p w14:paraId="0F3B23D4" w14:textId="77777777" w:rsidR="00C30192" w:rsidRPr="001F4AD7" w:rsidRDefault="00C30192" w:rsidP="00A647A9">
            <w:pPr>
              <w:spacing w:after="0"/>
              <w:contextualSpacing/>
              <w:rPr>
                <w:rFonts w:asciiTheme="minorHAnsi" w:hAnsiTheme="minorHAnsi" w:cstheme="minorHAnsi"/>
                <w:bCs/>
                <w:sz w:val="22"/>
              </w:rPr>
            </w:pPr>
            <w:r w:rsidRPr="001F4AD7">
              <w:rPr>
                <w:rFonts w:asciiTheme="minorHAnsi" w:hAnsiTheme="minorHAnsi" w:cstheme="minorHAnsi"/>
                <w:bCs/>
                <w:sz w:val="22"/>
              </w:rPr>
              <w:t>НЗОК</w:t>
            </w:r>
          </w:p>
        </w:tc>
        <w:tc>
          <w:tcPr>
            <w:tcW w:w="7825" w:type="dxa"/>
          </w:tcPr>
          <w:p w14:paraId="6ADA2A05" w14:textId="77777777" w:rsidR="00C30192" w:rsidRPr="001F4AD7" w:rsidRDefault="00C30192" w:rsidP="00A647A9">
            <w:pPr>
              <w:spacing w:after="0"/>
              <w:contextualSpacing/>
              <w:jc w:val="both"/>
              <w:rPr>
                <w:rFonts w:asciiTheme="minorHAnsi" w:hAnsiTheme="minorHAnsi" w:cstheme="minorHAnsi"/>
                <w:bCs/>
                <w:sz w:val="22"/>
              </w:rPr>
            </w:pPr>
            <w:r w:rsidRPr="001F4AD7">
              <w:rPr>
                <w:rFonts w:asciiTheme="minorHAnsi" w:hAnsiTheme="minorHAnsi" w:cstheme="minorHAnsi"/>
                <w:bCs/>
                <w:sz w:val="22"/>
              </w:rPr>
              <w:t>Националната здравноосигурителна каса</w:t>
            </w:r>
          </w:p>
        </w:tc>
      </w:tr>
      <w:tr w:rsidR="00C30192" w:rsidRPr="001F4AD7" w14:paraId="2EB9C685" w14:textId="77777777" w:rsidTr="001F4AD7">
        <w:tc>
          <w:tcPr>
            <w:tcW w:w="1384" w:type="dxa"/>
            <w:vAlign w:val="center"/>
          </w:tcPr>
          <w:p w14:paraId="4321AADC" w14:textId="77777777" w:rsidR="00C30192" w:rsidRPr="001F4AD7" w:rsidRDefault="00C30192" w:rsidP="00A647A9">
            <w:pPr>
              <w:spacing w:after="0"/>
              <w:contextualSpacing/>
              <w:rPr>
                <w:rFonts w:asciiTheme="minorHAnsi" w:hAnsiTheme="minorHAnsi" w:cstheme="minorHAnsi"/>
                <w:bCs/>
                <w:sz w:val="22"/>
              </w:rPr>
            </w:pPr>
            <w:r w:rsidRPr="001F4AD7">
              <w:rPr>
                <w:rFonts w:asciiTheme="minorHAnsi" w:hAnsiTheme="minorHAnsi" w:cstheme="minorHAnsi"/>
                <w:bCs/>
                <w:sz w:val="22"/>
              </w:rPr>
              <w:t>НИРД</w:t>
            </w:r>
          </w:p>
        </w:tc>
        <w:tc>
          <w:tcPr>
            <w:tcW w:w="7825" w:type="dxa"/>
          </w:tcPr>
          <w:p w14:paraId="7DA49A20" w14:textId="77777777" w:rsidR="00C30192" w:rsidRPr="001F4AD7" w:rsidRDefault="00C30192" w:rsidP="00A647A9">
            <w:pPr>
              <w:spacing w:after="0"/>
              <w:contextualSpacing/>
              <w:jc w:val="both"/>
              <w:rPr>
                <w:rFonts w:asciiTheme="minorHAnsi" w:hAnsiTheme="minorHAnsi" w:cstheme="minorHAnsi"/>
                <w:bCs/>
                <w:sz w:val="22"/>
              </w:rPr>
            </w:pPr>
            <w:r w:rsidRPr="001F4AD7">
              <w:rPr>
                <w:rFonts w:asciiTheme="minorHAnsi" w:hAnsiTheme="minorHAnsi" w:cstheme="minorHAnsi"/>
                <w:bCs/>
                <w:sz w:val="22"/>
              </w:rPr>
              <w:t>Научноизследователска и развойна дейност</w:t>
            </w:r>
          </w:p>
        </w:tc>
      </w:tr>
      <w:tr w:rsidR="00C30192" w:rsidRPr="001F4AD7" w14:paraId="2EB25227" w14:textId="77777777" w:rsidTr="001F4AD7">
        <w:tc>
          <w:tcPr>
            <w:tcW w:w="1384" w:type="dxa"/>
            <w:vAlign w:val="center"/>
          </w:tcPr>
          <w:p w14:paraId="2801B0C3" w14:textId="77777777" w:rsidR="00C30192" w:rsidRPr="001F4AD7" w:rsidRDefault="00C30192" w:rsidP="00A647A9">
            <w:pPr>
              <w:spacing w:after="0"/>
              <w:contextualSpacing/>
              <w:rPr>
                <w:rFonts w:asciiTheme="minorHAnsi" w:hAnsiTheme="minorHAnsi" w:cstheme="minorHAnsi"/>
                <w:bCs/>
                <w:sz w:val="22"/>
              </w:rPr>
            </w:pPr>
            <w:r w:rsidRPr="001F4AD7">
              <w:rPr>
                <w:rFonts w:asciiTheme="minorHAnsi" w:hAnsiTheme="minorHAnsi" w:cstheme="minorHAnsi"/>
                <w:bCs/>
                <w:sz w:val="22"/>
              </w:rPr>
              <w:lastRenderedPageBreak/>
              <w:t>НКЖИ</w:t>
            </w:r>
          </w:p>
        </w:tc>
        <w:tc>
          <w:tcPr>
            <w:tcW w:w="7825" w:type="dxa"/>
          </w:tcPr>
          <w:p w14:paraId="63E6F783" w14:textId="77777777" w:rsidR="00C30192" w:rsidRPr="001F4AD7" w:rsidRDefault="00C30192" w:rsidP="00A647A9">
            <w:pPr>
              <w:spacing w:after="0"/>
              <w:contextualSpacing/>
              <w:jc w:val="both"/>
              <w:rPr>
                <w:rFonts w:asciiTheme="minorHAnsi" w:hAnsiTheme="minorHAnsi" w:cstheme="minorHAnsi"/>
                <w:bCs/>
                <w:sz w:val="22"/>
              </w:rPr>
            </w:pPr>
            <w:r w:rsidRPr="001F4AD7">
              <w:rPr>
                <w:rFonts w:asciiTheme="minorHAnsi" w:hAnsiTheme="minorHAnsi" w:cstheme="minorHAnsi"/>
                <w:bCs/>
                <w:sz w:val="22"/>
              </w:rPr>
              <w:t>Национална компания „Железопътна инфраструктура“</w:t>
            </w:r>
          </w:p>
        </w:tc>
      </w:tr>
      <w:tr w:rsidR="00C30192" w:rsidRPr="001F4AD7" w14:paraId="432426C6" w14:textId="77777777" w:rsidTr="001F4AD7">
        <w:tc>
          <w:tcPr>
            <w:tcW w:w="1384" w:type="dxa"/>
            <w:vAlign w:val="center"/>
          </w:tcPr>
          <w:p w14:paraId="0A067BC9" w14:textId="77777777" w:rsidR="00C30192" w:rsidRPr="001F4AD7" w:rsidRDefault="00C30192" w:rsidP="00A647A9">
            <w:pPr>
              <w:spacing w:after="0"/>
              <w:contextualSpacing/>
              <w:rPr>
                <w:rFonts w:asciiTheme="minorHAnsi" w:hAnsiTheme="minorHAnsi" w:cstheme="minorHAnsi"/>
                <w:bCs/>
                <w:sz w:val="22"/>
              </w:rPr>
            </w:pPr>
            <w:r w:rsidRPr="001F4AD7">
              <w:rPr>
                <w:rFonts w:asciiTheme="minorHAnsi" w:hAnsiTheme="minorHAnsi" w:cstheme="minorHAnsi"/>
                <w:bCs/>
                <w:sz w:val="22"/>
              </w:rPr>
              <w:t>НП</w:t>
            </w:r>
          </w:p>
        </w:tc>
        <w:tc>
          <w:tcPr>
            <w:tcW w:w="7825" w:type="dxa"/>
          </w:tcPr>
          <w:p w14:paraId="35C78ACA" w14:textId="77777777" w:rsidR="00C30192" w:rsidRPr="001F4AD7" w:rsidRDefault="00C30192" w:rsidP="00A647A9">
            <w:pPr>
              <w:spacing w:after="0"/>
              <w:contextualSpacing/>
              <w:jc w:val="both"/>
              <w:rPr>
                <w:rFonts w:asciiTheme="minorHAnsi" w:hAnsiTheme="minorHAnsi" w:cstheme="minorHAnsi"/>
                <w:bCs/>
                <w:sz w:val="22"/>
              </w:rPr>
            </w:pPr>
            <w:r w:rsidRPr="001F4AD7">
              <w:rPr>
                <w:rFonts w:asciiTheme="minorHAnsi" w:hAnsiTheme="minorHAnsi" w:cstheme="minorHAnsi"/>
                <w:bCs/>
                <w:sz w:val="22"/>
              </w:rPr>
              <w:t>Национална програма</w:t>
            </w:r>
          </w:p>
        </w:tc>
      </w:tr>
      <w:tr w:rsidR="00C30192" w:rsidRPr="001F4AD7" w14:paraId="5A977223" w14:textId="77777777" w:rsidTr="001F4AD7">
        <w:tc>
          <w:tcPr>
            <w:tcW w:w="1384" w:type="dxa"/>
            <w:vAlign w:val="center"/>
          </w:tcPr>
          <w:p w14:paraId="5CF04708" w14:textId="77777777" w:rsidR="00C30192" w:rsidRPr="001F4AD7" w:rsidRDefault="00C30192" w:rsidP="00A647A9">
            <w:pPr>
              <w:spacing w:after="0"/>
              <w:rPr>
                <w:rFonts w:asciiTheme="minorHAnsi" w:hAnsiTheme="minorHAnsi" w:cstheme="minorHAnsi"/>
                <w:bCs/>
                <w:sz w:val="22"/>
              </w:rPr>
            </w:pPr>
            <w:r w:rsidRPr="001F4AD7">
              <w:rPr>
                <w:rFonts w:asciiTheme="minorHAnsi" w:hAnsiTheme="minorHAnsi" w:cstheme="minorHAnsi"/>
                <w:bCs/>
                <w:sz w:val="22"/>
              </w:rPr>
              <w:t>НПО</w:t>
            </w:r>
          </w:p>
        </w:tc>
        <w:tc>
          <w:tcPr>
            <w:tcW w:w="7825" w:type="dxa"/>
          </w:tcPr>
          <w:p w14:paraId="08E1D43A" w14:textId="77777777" w:rsidR="00C30192" w:rsidRPr="001F4AD7" w:rsidRDefault="00C30192" w:rsidP="00A647A9">
            <w:pPr>
              <w:spacing w:after="0"/>
              <w:jc w:val="both"/>
              <w:rPr>
                <w:rFonts w:asciiTheme="minorHAnsi" w:hAnsiTheme="minorHAnsi" w:cstheme="minorHAnsi"/>
                <w:bCs/>
                <w:sz w:val="22"/>
              </w:rPr>
            </w:pPr>
            <w:r w:rsidRPr="001F4AD7">
              <w:rPr>
                <w:rFonts w:asciiTheme="minorHAnsi" w:hAnsiTheme="minorHAnsi" w:cstheme="minorHAnsi"/>
                <w:bCs/>
                <w:sz w:val="22"/>
              </w:rPr>
              <w:t>Неправителствена организация</w:t>
            </w:r>
          </w:p>
        </w:tc>
      </w:tr>
      <w:tr w:rsidR="00C30192" w:rsidRPr="001F4AD7" w14:paraId="465BC05D" w14:textId="77777777" w:rsidTr="001F4AD7">
        <w:tc>
          <w:tcPr>
            <w:tcW w:w="1384" w:type="dxa"/>
            <w:vAlign w:val="center"/>
          </w:tcPr>
          <w:p w14:paraId="7F0283F9" w14:textId="77777777" w:rsidR="00C30192" w:rsidRPr="001F4AD7" w:rsidRDefault="00C30192" w:rsidP="00A647A9">
            <w:pPr>
              <w:spacing w:after="0"/>
              <w:rPr>
                <w:rFonts w:asciiTheme="minorHAnsi" w:hAnsiTheme="minorHAnsi" w:cstheme="minorHAnsi"/>
                <w:bCs/>
                <w:sz w:val="22"/>
              </w:rPr>
            </w:pPr>
            <w:r w:rsidRPr="001F4AD7">
              <w:rPr>
                <w:rFonts w:asciiTheme="minorHAnsi" w:hAnsiTheme="minorHAnsi" w:cstheme="minorHAnsi"/>
                <w:bCs/>
                <w:sz w:val="22"/>
              </w:rPr>
              <w:t>НСИ</w:t>
            </w:r>
          </w:p>
        </w:tc>
        <w:tc>
          <w:tcPr>
            <w:tcW w:w="7825" w:type="dxa"/>
          </w:tcPr>
          <w:p w14:paraId="1E8DF0CE" w14:textId="77777777" w:rsidR="00C30192" w:rsidRPr="001F4AD7" w:rsidRDefault="00C30192" w:rsidP="00A647A9">
            <w:pPr>
              <w:spacing w:after="0"/>
              <w:jc w:val="both"/>
              <w:rPr>
                <w:rFonts w:asciiTheme="minorHAnsi" w:hAnsiTheme="minorHAnsi" w:cstheme="minorHAnsi"/>
                <w:bCs/>
                <w:sz w:val="22"/>
              </w:rPr>
            </w:pPr>
            <w:r w:rsidRPr="001F4AD7">
              <w:rPr>
                <w:rFonts w:asciiTheme="minorHAnsi" w:hAnsiTheme="minorHAnsi" w:cstheme="minorHAnsi"/>
                <w:bCs/>
                <w:sz w:val="22"/>
              </w:rPr>
              <w:t>Национален статистически институт</w:t>
            </w:r>
          </w:p>
        </w:tc>
      </w:tr>
      <w:tr w:rsidR="00C30192" w:rsidRPr="001F4AD7" w14:paraId="77F661E3" w14:textId="77777777" w:rsidTr="001F4AD7">
        <w:tc>
          <w:tcPr>
            <w:tcW w:w="1384" w:type="dxa"/>
            <w:vAlign w:val="center"/>
          </w:tcPr>
          <w:p w14:paraId="48EF8C19" w14:textId="77777777" w:rsidR="00C30192" w:rsidRPr="001F4AD7" w:rsidRDefault="00C30192" w:rsidP="00A647A9">
            <w:pPr>
              <w:spacing w:after="0"/>
              <w:contextualSpacing/>
              <w:rPr>
                <w:rFonts w:asciiTheme="minorHAnsi" w:hAnsiTheme="minorHAnsi" w:cstheme="minorHAnsi"/>
                <w:bCs/>
                <w:sz w:val="22"/>
              </w:rPr>
            </w:pPr>
            <w:r w:rsidRPr="001F4AD7">
              <w:rPr>
                <w:rFonts w:asciiTheme="minorHAnsi" w:hAnsiTheme="minorHAnsi" w:cstheme="minorHAnsi"/>
                <w:bCs/>
                <w:sz w:val="22"/>
              </w:rPr>
              <w:t>ОбС</w:t>
            </w:r>
          </w:p>
        </w:tc>
        <w:tc>
          <w:tcPr>
            <w:tcW w:w="7825" w:type="dxa"/>
          </w:tcPr>
          <w:p w14:paraId="28DE6C88" w14:textId="77777777" w:rsidR="00C30192" w:rsidRPr="001F4AD7" w:rsidRDefault="00C30192" w:rsidP="00A647A9">
            <w:pPr>
              <w:spacing w:after="0"/>
              <w:contextualSpacing/>
              <w:jc w:val="both"/>
              <w:rPr>
                <w:rFonts w:asciiTheme="minorHAnsi" w:hAnsiTheme="minorHAnsi" w:cstheme="minorHAnsi"/>
                <w:bCs/>
                <w:sz w:val="22"/>
              </w:rPr>
            </w:pPr>
            <w:r w:rsidRPr="001F4AD7">
              <w:rPr>
                <w:rFonts w:asciiTheme="minorHAnsi" w:hAnsiTheme="minorHAnsi" w:cstheme="minorHAnsi"/>
                <w:bCs/>
                <w:sz w:val="22"/>
              </w:rPr>
              <w:t>Общински съвет</w:t>
            </w:r>
          </w:p>
        </w:tc>
      </w:tr>
      <w:tr w:rsidR="00C30192" w:rsidRPr="001F4AD7" w14:paraId="4C215DEA" w14:textId="77777777" w:rsidTr="001F4AD7">
        <w:tc>
          <w:tcPr>
            <w:tcW w:w="1384" w:type="dxa"/>
            <w:vAlign w:val="center"/>
          </w:tcPr>
          <w:p w14:paraId="4216426B" w14:textId="77777777" w:rsidR="00C30192" w:rsidRPr="001F4AD7" w:rsidRDefault="00C30192" w:rsidP="00A647A9">
            <w:pPr>
              <w:spacing w:after="0"/>
              <w:contextualSpacing/>
              <w:rPr>
                <w:rFonts w:asciiTheme="minorHAnsi" w:hAnsiTheme="minorHAnsi" w:cstheme="minorHAnsi"/>
                <w:bCs/>
                <w:sz w:val="22"/>
              </w:rPr>
            </w:pPr>
            <w:r w:rsidRPr="001F4AD7">
              <w:rPr>
                <w:rFonts w:asciiTheme="minorHAnsi" w:hAnsiTheme="minorHAnsi" w:cstheme="minorHAnsi"/>
                <w:bCs/>
                <w:sz w:val="22"/>
              </w:rPr>
              <w:t>ОДМВР</w:t>
            </w:r>
          </w:p>
        </w:tc>
        <w:tc>
          <w:tcPr>
            <w:tcW w:w="7825" w:type="dxa"/>
          </w:tcPr>
          <w:p w14:paraId="6AFECD93" w14:textId="77777777" w:rsidR="00C30192" w:rsidRPr="001F4AD7" w:rsidRDefault="00C30192" w:rsidP="00A647A9">
            <w:pPr>
              <w:spacing w:after="0"/>
              <w:contextualSpacing/>
              <w:jc w:val="both"/>
              <w:rPr>
                <w:rFonts w:asciiTheme="minorHAnsi" w:hAnsiTheme="minorHAnsi" w:cstheme="minorHAnsi"/>
                <w:bCs/>
                <w:sz w:val="22"/>
              </w:rPr>
            </w:pPr>
            <w:r w:rsidRPr="001F4AD7">
              <w:rPr>
                <w:rFonts w:asciiTheme="minorHAnsi" w:hAnsiTheme="minorHAnsi" w:cstheme="minorHAnsi"/>
                <w:bCs/>
                <w:sz w:val="22"/>
              </w:rPr>
              <w:t>Областна дирекция на МВР</w:t>
            </w:r>
          </w:p>
        </w:tc>
      </w:tr>
      <w:tr w:rsidR="00C30192" w:rsidRPr="001F4AD7" w14:paraId="4C09C8BF" w14:textId="77777777" w:rsidTr="001F4AD7">
        <w:tc>
          <w:tcPr>
            <w:tcW w:w="1384" w:type="dxa"/>
            <w:vAlign w:val="center"/>
          </w:tcPr>
          <w:p w14:paraId="371CA7DC" w14:textId="77777777" w:rsidR="00C30192" w:rsidRPr="001F4AD7" w:rsidRDefault="00C30192" w:rsidP="00A647A9">
            <w:pPr>
              <w:spacing w:after="0"/>
              <w:contextualSpacing/>
              <w:rPr>
                <w:rFonts w:asciiTheme="minorHAnsi" w:hAnsiTheme="minorHAnsi" w:cstheme="minorHAnsi"/>
                <w:bCs/>
                <w:sz w:val="22"/>
              </w:rPr>
            </w:pPr>
            <w:r w:rsidRPr="001F4AD7">
              <w:rPr>
                <w:rFonts w:asciiTheme="minorHAnsi" w:hAnsiTheme="minorHAnsi" w:cstheme="minorHAnsi"/>
                <w:bCs/>
                <w:sz w:val="22"/>
              </w:rPr>
              <w:t>ОИЦ</w:t>
            </w:r>
          </w:p>
        </w:tc>
        <w:tc>
          <w:tcPr>
            <w:tcW w:w="7825" w:type="dxa"/>
          </w:tcPr>
          <w:p w14:paraId="61607232" w14:textId="77777777" w:rsidR="00C30192" w:rsidRPr="001F4AD7" w:rsidRDefault="00C30192" w:rsidP="00A647A9">
            <w:pPr>
              <w:spacing w:after="0"/>
              <w:contextualSpacing/>
              <w:jc w:val="both"/>
              <w:rPr>
                <w:rFonts w:asciiTheme="minorHAnsi" w:hAnsiTheme="minorHAnsi" w:cstheme="minorHAnsi"/>
                <w:bCs/>
                <w:sz w:val="22"/>
              </w:rPr>
            </w:pPr>
            <w:r w:rsidRPr="001F4AD7">
              <w:rPr>
                <w:rFonts w:asciiTheme="minorHAnsi" w:hAnsiTheme="minorHAnsi" w:cstheme="minorHAnsi"/>
                <w:bCs/>
                <w:sz w:val="22"/>
              </w:rPr>
              <w:t>Областен информационен център</w:t>
            </w:r>
          </w:p>
        </w:tc>
      </w:tr>
      <w:tr w:rsidR="00C30192" w:rsidRPr="001F4AD7" w14:paraId="0D95FFDF" w14:textId="77777777" w:rsidTr="001F4AD7">
        <w:tc>
          <w:tcPr>
            <w:tcW w:w="1384" w:type="dxa"/>
            <w:vAlign w:val="center"/>
          </w:tcPr>
          <w:p w14:paraId="2E672666" w14:textId="77777777" w:rsidR="00C30192" w:rsidRPr="001F4AD7" w:rsidRDefault="00C30192" w:rsidP="00A647A9">
            <w:pPr>
              <w:spacing w:after="0"/>
              <w:contextualSpacing/>
              <w:rPr>
                <w:rFonts w:asciiTheme="minorHAnsi" w:hAnsiTheme="minorHAnsi" w:cstheme="minorHAnsi"/>
                <w:bCs/>
                <w:sz w:val="22"/>
              </w:rPr>
            </w:pPr>
            <w:r w:rsidRPr="001F4AD7">
              <w:rPr>
                <w:rFonts w:asciiTheme="minorHAnsi" w:hAnsiTheme="minorHAnsi" w:cstheme="minorHAnsi"/>
                <w:bCs/>
                <w:sz w:val="22"/>
              </w:rPr>
              <w:t>ОКС</w:t>
            </w:r>
          </w:p>
        </w:tc>
        <w:tc>
          <w:tcPr>
            <w:tcW w:w="7825" w:type="dxa"/>
          </w:tcPr>
          <w:p w14:paraId="4638D6D2" w14:textId="77777777" w:rsidR="00C30192" w:rsidRPr="001F4AD7" w:rsidRDefault="00C30192" w:rsidP="00A647A9">
            <w:pPr>
              <w:spacing w:after="0"/>
              <w:contextualSpacing/>
              <w:jc w:val="both"/>
              <w:rPr>
                <w:rFonts w:asciiTheme="minorHAnsi" w:hAnsiTheme="minorHAnsi" w:cstheme="minorHAnsi"/>
                <w:bCs/>
                <w:sz w:val="22"/>
              </w:rPr>
            </w:pPr>
            <w:r w:rsidRPr="001F4AD7">
              <w:rPr>
                <w:rFonts w:asciiTheme="minorHAnsi" w:hAnsiTheme="minorHAnsi" w:cstheme="minorHAnsi"/>
                <w:bCs/>
                <w:sz w:val="22"/>
              </w:rPr>
              <w:t>Образователно-квалификационните степен</w:t>
            </w:r>
          </w:p>
        </w:tc>
      </w:tr>
      <w:tr w:rsidR="00C30192" w:rsidRPr="001F4AD7" w14:paraId="6238583E" w14:textId="77777777" w:rsidTr="001F4AD7">
        <w:tc>
          <w:tcPr>
            <w:tcW w:w="1384" w:type="dxa"/>
            <w:vAlign w:val="center"/>
          </w:tcPr>
          <w:p w14:paraId="4E85CFB9" w14:textId="77777777" w:rsidR="00C30192" w:rsidRPr="001F4AD7" w:rsidRDefault="00C30192" w:rsidP="00A647A9">
            <w:pPr>
              <w:spacing w:after="0"/>
              <w:contextualSpacing/>
              <w:rPr>
                <w:rFonts w:asciiTheme="minorHAnsi" w:hAnsiTheme="minorHAnsi" w:cstheme="minorHAnsi"/>
                <w:bCs/>
                <w:sz w:val="22"/>
              </w:rPr>
            </w:pPr>
            <w:r w:rsidRPr="001F4AD7">
              <w:rPr>
                <w:rFonts w:asciiTheme="minorHAnsi" w:hAnsiTheme="minorHAnsi" w:cstheme="minorHAnsi"/>
                <w:bCs/>
                <w:sz w:val="22"/>
              </w:rPr>
              <w:t>ООД</w:t>
            </w:r>
          </w:p>
        </w:tc>
        <w:tc>
          <w:tcPr>
            <w:tcW w:w="7825" w:type="dxa"/>
          </w:tcPr>
          <w:p w14:paraId="7E7ED182" w14:textId="77777777" w:rsidR="00C30192" w:rsidRPr="001F4AD7" w:rsidRDefault="00C30192" w:rsidP="00A647A9">
            <w:pPr>
              <w:spacing w:after="0"/>
              <w:contextualSpacing/>
              <w:jc w:val="both"/>
              <w:rPr>
                <w:rFonts w:asciiTheme="minorHAnsi" w:hAnsiTheme="minorHAnsi" w:cstheme="minorHAnsi"/>
                <w:bCs/>
                <w:sz w:val="22"/>
              </w:rPr>
            </w:pPr>
            <w:r w:rsidRPr="001F4AD7">
              <w:rPr>
                <w:rFonts w:asciiTheme="minorHAnsi" w:hAnsiTheme="minorHAnsi" w:cstheme="minorHAnsi"/>
                <w:bCs/>
                <w:sz w:val="22"/>
              </w:rPr>
              <w:t>Дружество с ограничена отговорност</w:t>
            </w:r>
          </w:p>
        </w:tc>
      </w:tr>
      <w:tr w:rsidR="00C30192" w:rsidRPr="001F4AD7" w14:paraId="3369F3D8" w14:textId="77777777" w:rsidTr="001F4AD7">
        <w:tc>
          <w:tcPr>
            <w:tcW w:w="1384" w:type="dxa"/>
            <w:vAlign w:val="center"/>
          </w:tcPr>
          <w:p w14:paraId="269E31A5" w14:textId="77777777" w:rsidR="00C30192" w:rsidRPr="001F4AD7" w:rsidRDefault="00C30192" w:rsidP="00A647A9">
            <w:pPr>
              <w:spacing w:after="0"/>
              <w:rPr>
                <w:rFonts w:asciiTheme="minorHAnsi" w:hAnsiTheme="minorHAnsi" w:cstheme="minorHAnsi"/>
                <w:bCs/>
                <w:sz w:val="22"/>
              </w:rPr>
            </w:pPr>
            <w:r w:rsidRPr="001F4AD7">
              <w:rPr>
                <w:rFonts w:asciiTheme="minorHAnsi" w:hAnsiTheme="minorHAnsi" w:cstheme="minorHAnsi"/>
                <w:bCs/>
                <w:sz w:val="22"/>
              </w:rPr>
              <w:t>ОУ</w:t>
            </w:r>
          </w:p>
        </w:tc>
        <w:tc>
          <w:tcPr>
            <w:tcW w:w="7825" w:type="dxa"/>
          </w:tcPr>
          <w:p w14:paraId="1DE348BB" w14:textId="77777777" w:rsidR="00C30192" w:rsidRPr="001F4AD7" w:rsidRDefault="00C30192" w:rsidP="00A647A9">
            <w:pPr>
              <w:spacing w:after="0"/>
              <w:jc w:val="both"/>
              <w:rPr>
                <w:rFonts w:asciiTheme="minorHAnsi" w:hAnsiTheme="minorHAnsi" w:cstheme="minorHAnsi"/>
                <w:bCs/>
                <w:sz w:val="22"/>
              </w:rPr>
            </w:pPr>
            <w:r w:rsidRPr="001F4AD7">
              <w:rPr>
                <w:rFonts w:asciiTheme="minorHAnsi" w:hAnsiTheme="minorHAnsi" w:cstheme="minorHAnsi"/>
                <w:bCs/>
                <w:sz w:val="22"/>
              </w:rPr>
              <w:t>Основно училище</w:t>
            </w:r>
          </w:p>
        </w:tc>
      </w:tr>
      <w:tr w:rsidR="00C30192" w:rsidRPr="001F4AD7" w14:paraId="7038BC88" w14:textId="77777777" w:rsidTr="001F4AD7">
        <w:tc>
          <w:tcPr>
            <w:tcW w:w="1384" w:type="dxa"/>
            <w:vAlign w:val="center"/>
          </w:tcPr>
          <w:p w14:paraId="02BC6B02" w14:textId="77777777" w:rsidR="00C30192" w:rsidRPr="001F4AD7" w:rsidRDefault="00C30192" w:rsidP="00A647A9">
            <w:pPr>
              <w:spacing w:after="0"/>
              <w:rPr>
                <w:rFonts w:asciiTheme="minorHAnsi" w:hAnsiTheme="minorHAnsi" w:cstheme="minorHAnsi"/>
                <w:bCs/>
                <w:sz w:val="22"/>
              </w:rPr>
            </w:pPr>
            <w:r w:rsidRPr="001F4AD7">
              <w:rPr>
                <w:rFonts w:asciiTheme="minorHAnsi" w:hAnsiTheme="minorHAnsi" w:cstheme="minorHAnsi"/>
                <w:bCs/>
                <w:sz w:val="22"/>
              </w:rPr>
              <w:t>ПИРО</w:t>
            </w:r>
          </w:p>
        </w:tc>
        <w:tc>
          <w:tcPr>
            <w:tcW w:w="7825" w:type="dxa"/>
          </w:tcPr>
          <w:p w14:paraId="1161CE6C" w14:textId="77777777" w:rsidR="00C30192" w:rsidRPr="001F4AD7" w:rsidRDefault="00C30192" w:rsidP="00A647A9">
            <w:pPr>
              <w:spacing w:after="0"/>
              <w:jc w:val="both"/>
              <w:rPr>
                <w:rFonts w:asciiTheme="minorHAnsi" w:hAnsiTheme="minorHAnsi" w:cstheme="minorHAnsi"/>
                <w:bCs/>
                <w:sz w:val="22"/>
              </w:rPr>
            </w:pPr>
            <w:r w:rsidRPr="001F4AD7">
              <w:rPr>
                <w:rFonts w:asciiTheme="minorHAnsi" w:hAnsiTheme="minorHAnsi" w:cstheme="minorHAnsi"/>
                <w:bCs/>
                <w:sz w:val="22"/>
              </w:rPr>
              <w:t>План за интегрирано развитие на община</w:t>
            </w:r>
          </w:p>
        </w:tc>
      </w:tr>
      <w:tr w:rsidR="00C30192" w:rsidRPr="001F4AD7" w14:paraId="043DFDEF" w14:textId="77777777" w:rsidTr="001F4AD7">
        <w:tc>
          <w:tcPr>
            <w:tcW w:w="1384" w:type="dxa"/>
            <w:vAlign w:val="center"/>
          </w:tcPr>
          <w:p w14:paraId="4BA5A032" w14:textId="77777777" w:rsidR="00C30192" w:rsidRPr="001F4AD7" w:rsidRDefault="00C30192" w:rsidP="00A647A9">
            <w:pPr>
              <w:spacing w:after="0"/>
              <w:rPr>
                <w:rFonts w:asciiTheme="minorHAnsi" w:hAnsiTheme="minorHAnsi" w:cstheme="minorHAnsi"/>
                <w:bCs/>
                <w:sz w:val="22"/>
              </w:rPr>
            </w:pPr>
            <w:r w:rsidRPr="001F4AD7">
              <w:rPr>
                <w:rFonts w:asciiTheme="minorHAnsi" w:hAnsiTheme="minorHAnsi" w:cstheme="minorHAnsi"/>
                <w:bCs/>
                <w:sz w:val="22"/>
              </w:rPr>
              <w:t>ППЗРР</w:t>
            </w:r>
          </w:p>
        </w:tc>
        <w:tc>
          <w:tcPr>
            <w:tcW w:w="7825" w:type="dxa"/>
          </w:tcPr>
          <w:p w14:paraId="2BFF827F" w14:textId="77777777" w:rsidR="00C30192" w:rsidRPr="001F4AD7" w:rsidRDefault="00C30192" w:rsidP="00A647A9">
            <w:pPr>
              <w:spacing w:after="0"/>
              <w:jc w:val="both"/>
              <w:rPr>
                <w:rFonts w:asciiTheme="minorHAnsi" w:hAnsiTheme="minorHAnsi" w:cstheme="minorHAnsi"/>
                <w:bCs/>
                <w:sz w:val="22"/>
              </w:rPr>
            </w:pPr>
            <w:r w:rsidRPr="001F4AD7">
              <w:rPr>
                <w:rFonts w:asciiTheme="minorHAnsi" w:hAnsiTheme="minorHAnsi" w:cstheme="minorHAnsi"/>
                <w:bCs/>
                <w:sz w:val="22"/>
              </w:rPr>
              <w:t>Правилни за прилагане на закона за регионалното развитие</w:t>
            </w:r>
          </w:p>
        </w:tc>
      </w:tr>
      <w:tr w:rsidR="00C30192" w:rsidRPr="001F4AD7" w14:paraId="0DC3762D" w14:textId="77777777" w:rsidTr="001F4AD7">
        <w:tc>
          <w:tcPr>
            <w:tcW w:w="1384" w:type="dxa"/>
            <w:vAlign w:val="center"/>
          </w:tcPr>
          <w:p w14:paraId="59436B5A" w14:textId="77777777" w:rsidR="00C30192" w:rsidRPr="001F4AD7" w:rsidRDefault="00C30192" w:rsidP="00A647A9">
            <w:pPr>
              <w:spacing w:after="0"/>
              <w:rPr>
                <w:rFonts w:asciiTheme="minorHAnsi" w:hAnsiTheme="minorHAnsi" w:cstheme="minorHAnsi"/>
                <w:bCs/>
                <w:sz w:val="22"/>
              </w:rPr>
            </w:pPr>
            <w:r w:rsidRPr="001F4AD7">
              <w:rPr>
                <w:rFonts w:asciiTheme="minorHAnsi" w:hAnsiTheme="minorHAnsi" w:cstheme="minorHAnsi"/>
                <w:bCs/>
                <w:sz w:val="22"/>
              </w:rPr>
              <w:t>ПРЧР</w:t>
            </w:r>
          </w:p>
        </w:tc>
        <w:tc>
          <w:tcPr>
            <w:tcW w:w="7825" w:type="dxa"/>
          </w:tcPr>
          <w:p w14:paraId="0A7A3803" w14:textId="77777777" w:rsidR="00C30192" w:rsidRPr="001F4AD7" w:rsidRDefault="00C30192" w:rsidP="00A647A9">
            <w:pPr>
              <w:spacing w:after="0"/>
              <w:jc w:val="both"/>
              <w:rPr>
                <w:rFonts w:asciiTheme="minorHAnsi" w:hAnsiTheme="minorHAnsi" w:cstheme="minorHAnsi"/>
                <w:bCs/>
                <w:sz w:val="22"/>
              </w:rPr>
            </w:pPr>
            <w:r w:rsidRPr="001F4AD7">
              <w:rPr>
                <w:rFonts w:asciiTheme="minorHAnsi" w:hAnsiTheme="minorHAnsi" w:cstheme="minorHAnsi"/>
                <w:bCs/>
                <w:sz w:val="22"/>
              </w:rPr>
              <w:t>Програма „Развитие на човешките ресурси“</w:t>
            </w:r>
          </w:p>
        </w:tc>
      </w:tr>
      <w:tr w:rsidR="00C30192" w:rsidRPr="001F4AD7" w14:paraId="01FFE5BA" w14:textId="77777777" w:rsidTr="001F4AD7">
        <w:tc>
          <w:tcPr>
            <w:tcW w:w="1384" w:type="dxa"/>
            <w:vAlign w:val="center"/>
          </w:tcPr>
          <w:p w14:paraId="1E9960D6" w14:textId="77777777" w:rsidR="00C30192" w:rsidRPr="001F4AD7" w:rsidRDefault="00C30192" w:rsidP="00A647A9">
            <w:pPr>
              <w:spacing w:after="0"/>
              <w:rPr>
                <w:rFonts w:asciiTheme="minorHAnsi" w:hAnsiTheme="minorHAnsi" w:cstheme="minorHAnsi"/>
                <w:bCs/>
                <w:sz w:val="22"/>
              </w:rPr>
            </w:pPr>
            <w:r w:rsidRPr="001F4AD7">
              <w:rPr>
                <w:rFonts w:asciiTheme="minorHAnsi" w:hAnsiTheme="minorHAnsi" w:cstheme="minorHAnsi"/>
                <w:bCs/>
                <w:sz w:val="22"/>
              </w:rPr>
              <w:t>ПП</w:t>
            </w:r>
          </w:p>
        </w:tc>
        <w:tc>
          <w:tcPr>
            <w:tcW w:w="7825" w:type="dxa"/>
          </w:tcPr>
          <w:p w14:paraId="7D24A5F7" w14:textId="77777777" w:rsidR="00C30192" w:rsidRPr="001F4AD7" w:rsidRDefault="00C30192" w:rsidP="00A647A9">
            <w:pPr>
              <w:spacing w:after="0"/>
              <w:jc w:val="both"/>
              <w:rPr>
                <w:rFonts w:asciiTheme="minorHAnsi" w:hAnsiTheme="minorHAnsi" w:cstheme="minorHAnsi"/>
                <w:bCs/>
                <w:sz w:val="22"/>
              </w:rPr>
            </w:pPr>
            <w:r w:rsidRPr="001F4AD7">
              <w:rPr>
                <w:rFonts w:asciiTheme="minorHAnsi" w:hAnsiTheme="minorHAnsi" w:cstheme="minorHAnsi"/>
                <w:bCs/>
                <w:sz w:val="22"/>
              </w:rPr>
              <w:t>Природен парк</w:t>
            </w:r>
          </w:p>
        </w:tc>
      </w:tr>
      <w:tr w:rsidR="00C30192" w:rsidRPr="001F4AD7" w14:paraId="4F013A1C" w14:textId="77777777" w:rsidTr="001F4AD7">
        <w:tc>
          <w:tcPr>
            <w:tcW w:w="1384" w:type="dxa"/>
            <w:vAlign w:val="center"/>
          </w:tcPr>
          <w:p w14:paraId="511CC0C0" w14:textId="77777777" w:rsidR="00C30192" w:rsidRPr="001F4AD7" w:rsidRDefault="00C30192" w:rsidP="00A647A9">
            <w:pPr>
              <w:spacing w:after="0"/>
              <w:contextualSpacing/>
              <w:rPr>
                <w:rFonts w:asciiTheme="minorHAnsi" w:hAnsiTheme="minorHAnsi" w:cstheme="minorHAnsi"/>
                <w:bCs/>
                <w:sz w:val="22"/>
              </w:rPr>
            </w:pPr>
            <w:r w:rsidRPr="001F4AD7">
              <w:rPr>
                <w:rFonts w:asciiTheme="minorHAnsi" w:hAnsiTheme="minorHAnsi" w:cstheme="minorHAnsi"/>
                <w:bCs/>
                <w:sz w:val="22"/>
              </w:rPr>
              <w:t>ПЧП</w:t>
            </w:r>
          </w:p>
        </w:tc>
        <w:tc>
          <w:tcPr>
            <w:tcW w:w="7825" w:type="dxa"/>
          </w:tcPr>
          <w:p w14:paraId="571B57B9" w14:textId="77777777" w:rsidR="00C30192" w:rsidRPr="001F4AD7" w:rsidRDefault="00C30192" w:rsidP="00A647A9">
            <w:pPr>
              <w:spacing w:after="0"/>
              <w:contextualSpacing/>
              <w:jc w:val="both"/>
              <w:rPr>
                <w:rFonts w:asciiTheme="minorHAnsi" w:hAnsiTheme="minorHAnsi" w:cstheme="minorHAnsi"/>
                <w:bCs/>
                <w:sz w:val="22"/>
              </w:rPr>
            </w:pPr>
            <w:r w:rsidRPr="001F4AD7">
              <w:rPr>
                <w:rFonts w:asciiTheme="minorHAnsi" w:hAnsiTheme="minorHAnsi" w:cstheme="minorHAnsi"/>
                <w:bCs/>
                <w:sz w:val="22"/>
              </w:rPr>
              <w:t>Публично-частно партньорство</w:t>
            </w:r>
          </w:p>
        </w:tc>
      </w:tr>
      <w:tr w:rsidR="00C30192" w:rsidRPr="001F4AD7" w14:paraId="640EF2A1" w14:textId="77777777" w:rsidTr="001F4AD7">
        <w:tc>
          <w:tcPr>
            <w:tcW w:w="1384" w:type="dxa"/>
            <w:vAlign w:val="center"/>
          </w:tcPr>
          <w:p w14:paraId="7D1F1F35" w14:textId="77777777" w:rsidR="00C30192" w:rsidRPr="001F4AD7" w:rsidRDefault="00C30192" w:rsidP="00A647A9">
            <w:pPr>
              <w:spacing w:after="0"/>
              <w:rPr>
                <w:rFonts w:asciiTheme="minorHAnsi" w:hAnsiTheme="minorHAnsi" w:cstheme="minorHAnsi"/>
                <w:bCs/>
                <w:sz w:val="22"/>
              </w:rPr>
            </w:pPr>
            <w:r w:rsidRPr="001F4AD7">
              <w:rPr>
                <w:rFonts w:asciiTheme="minorHAnsi" w:hAnsiTheme="minorHAnsi" w:cstheme="minorHAnsi"/>
                <w:bCs/>
                <w:sz w:val="22"/>
              </w:rPr>
              <w:t>РБ</w:t>
            </w:r>
          </w:p>
        </w:tc>
        <w:tc>
          <w:tcPr>
            <w:tcW w:w="7825" w:type="dxa"/>
          </w:tcPr>
          <w:p w14:paraId="2DFD28B2" w14:textId="77777777" w:rsidR="00C30192" w:rsidRPr="001F4AD7" w:rsidRDefault="00C30192" w:rsidP="00A647A9">
            <w:pPr>
              <w:spacing w:after="0"/>
              <w:jc w:val="both"/>
              <w:rPr>
                <w:rFonts w:asciiTheme="minorHAnsi" w:hAnsiTheme="minorHAnsi" w:cstheme="minorHAnsi"/>
                <w:bCs/>
                <w:sz w:val="22"/>
              </w:rPr>
            </w:pPr>
            <w:r w:rsidRPr="001F4AD7">
              <w:rPr>
                <w:rFonts w:asciiTheme="minorHAnsi" w:hAnsiTheme="minorHAnsi" w:cstheme="minorHAnsi"/>
                <w:bCs/>
                <w:sz w:val="22"/>
              </w:rPr>
              <w:t>Регионална библиотека</w:t>
            </w:r>
          </w:p>
        </w:tc>
      </w:tr>
      <w:tr w:rsidR="00C30192" w:rsidRPr="001F4AD7" w14:paraId="433BC0B1" w14:textId="77777777" w:rsidTr="001F4AD7">
        <w:tc>
          <w:tcPr>
            <w:tcW w:w="1384" w:type="dxa"/>
            <w:vAlign w:val="center"/>
          </w:tcPr>
          <w:p w14:paraId="2C7EECA5" w14:textId="77777777" w:rsidR="00C30192" w:rsidRPr="001F4AD7" w:rsidRDefault="00C30192" w:rsidP="00A647A9">
            <w:pPr>
              <w:spacing w:after="0"/>
              <w:contextualSpacing/>
              <w:rPr>
                <w:rFonts w:asciiTheme="minorHAnsi" w:hAnsiTheme="minorHAnsi" w:cstheme="minorHAnsi"/>
                <w:bCs/>
                <w:sz w:val="22"/>
              </w:rPr>
            </w:pPr>
            <w:r w:rsidRPr="001F4AD7">
              <w:rPr>
                <w:rFonts w:asciiTheme="minorHAnsi" w:hAnsiTheme="minorHAnsi" w:cstheme="minorHAnsi"/>
                <w:bCs/>
                <w:sz w:val="22"/>
              </w:rPr>
              <w:t>РИМ</w:t>
            </w:r>
          </w:p>
        </w:tc>
        <w:tc>
          <w:tcPr>
            <w:tcW w:w="7825" w:type="dxa"/>
          </w:tcPr>
          <w:p w14:paraId="1C494DD6" w14:textId="77777777" w:rsidR="00C30192" w:rsidRPr="001F4AD7" w:rsidRDefault="00C30192" w:rsidP="00A647A9">
            <w:pPr>
              <w:spacing w:after="0"/>
              <w:contextualSpacing/>
              <w:jc w:val="both"/>
              <w:rPr>
                <w:rFonts w:asciiTheme="minorHAnsi" w:hAnsiTheme="minorHAnsi" w:cstheme="minorHAnsi"/>
                <w:bCs/>
                <w:sz w:val="22"/>
              </w:rPr>
            </w:pPr>
            <w:r w:rsidRPr="001F4AD7">
              <w:rPr>
                <w:rFonts w:asciiTheme="minorHAnsi" w:hAnsiTheme="minorHAnsi" w:cstheme="minorHAnsi"/>
                <w:bCs/>
                <w:sz w:val="22"/>
              </w:rPr>
              <w:t>Регионален исторически музей</w:t>
            </w:r>
          </w:p>
        </w:tc>
      </w:tr>
      <w:tr w:rsidR="00C30192" w:rsidRPr="001F4AD7" w14:paraId="27F20963" w14:textId="77777777" w:rsidTr="001F4AD7">
        <w:tc>
          <w:tcPr>
            <w:tcW w:w="1384" w:type="dxa"/>
            <w:vAlign w:val="center"/>
          </w:tcPr>
          <w:p w14:paraId="665C17BF" w14:textId="77777777" w:rsidR="00C30192" w:rsidRPr="001F4AD7" w:rsidRDefault="00C30192" w:rsidP="00A647A9">
            <w:pPr>
              <w:spacing w:after="0"/>
              <w:contextualSpacing/>
              <w:rPr>
                <w:rFonts w:asciiTheme="minorHAnsi" w:hAnsiTheme="minorHAnsi" w:cstheme="minorHAnsi"/>
                <w:bCs/>
                <w:sz w:val="22"/>
              </w:rPr>
            </w:pPr>
            <w:r w:rsidRPr="001F4AD7">
              <w:rPr>
                <w:rFonts w:asciiTheme="minorHAnsi" w:hAnsiTheme="minorHAnsi" w:cstheme="minorHAnsi"/>
                <w:bCs/>
                <w:sz w:val="22"/>
              </w:rPr>
              <w:t>РИОСВ</w:t>
            </w:r>
          </w:p>
        </w:tc>
        <w:tc>
          <w:tcPr>
            <w:tcW w:w="7825" w:type="dxa"/>
          </w:tcPr>
          <w:p w14:paraId="7607E53B" w14:textId="77777777" w:rsidR="00C30192" w:rsidRPr="001F4AD7" w:rsidRDefault="00C30192" w:rsidP="00A647A9">
            <w:pPr>
              <w:spacing w:after="0"/>
              <w:contextualSpacing/>
              <w:jc w:val="both"/>
              <w:rPr>
                <w:rFonts w:asciiTheme="minorHAnsi" w:hAnsiTheme="minorHAnsi" w:cstheme="minorHAnsi"/>
                <w:bCs/>
                <w:sz w:val="22"/>
              </w:rPr>
            </w:pPr>
            <w:r w:rsidRPr="001F4AD7">
              <w:rPr>
                <w:rFonts w:asciiTheme="minorHAnsi" w:hAnsiTheme="minorHAnsi" w:cstheme="minorHAnsi"/>
                <w:bCs/>
                <w:sz w:val="22"/>
              </w:rPr>
              <w:t>Регионална инспекция по околната среда и водите</w:t>
            </w:r>
          </w:p>
        </w:tc>
      </w:tr>
      <w:tr w:rsidR="00C30192" w:rsidRPr="001F4AD7" w14:paraId="06414AB5" w14:textId="77777777" w:rsidTr="001F4AD7">
        <w:tc>
          <w:tcPr>
            <w:tcW w:w="1384" w:type="dxa"/>
            <w:vAlign w:val="center"/>
          </w:tcPr>
          <w:p w14:paraId="0B5EE5AC" w14:textId="77777777" w:rsidR="00C30192" w:rsidRPr="001F4AD7" w:rsidRDefault="00C30192" w:rsidP="00A647A9">
            <w:pPr>
              <w:spacing w:after="0"/>
              <w:rPr>
                <w:rFonts w:asciiTheme="minorHAnsi" w:hAnsiTheme="minorHAnsi" w:cstheme="minorHAnsi"/>
                <w:bCs/>
                <w:sz w:val="22"/>
              </w:rPr>
            </w:pPr>
            <w:r w:rsidRPr="001F4AD7">
              <w:rPr>
                <w:rFonts w:asciiTheme="minorHAnsi" w:hAnsiTheme="minorHAnsi" w:cstheme="minorHAnsi"/>
                <w:bCs/>
                <w:sz w:val="22"/>
              </w:rPr>
              <w:t>РТИК</w:t>
            </w:r>
          </w:p>
        </w:tc>
        <w:tc>
          <w:tcPr>
            <w:tcW w:w="7825" w:type="dxa"/>
          </w:tcPr>
          <w:p w14:paraId="529DAEA1" w14:textId="77777777" w:rsidR="00C30192" w:rsidRPr="001F4AD7" w:rsidRDefault="00C30192" w:rsidP="00A647A9">
            <w:pPr>
              <w:spacing w:after="0"/>
              <w:jc w:val="both"/>
              <w:rPr>
                <w:rFonts w:asciiTheme="minorHAnsi" w:hAnsiTheme="minorHAnsi" w:cstheme="minorHAnsi"/>
                <w:bCs/>
                <w:sz w:val="22"/>
              </w:rPr>
            </w:pPr>
            <w:r w:rsidRPr="001F4AD7">
              <w:rPr>
                <w:rFonts w:asciiTheme="minorHAnsi" w:hAnsiTheme="minorHAnsi" w:cstheme="minorHAnsi"/>
                <w:bCs/>
                <w:sz w:val="22"/>
              </w:rPr>
              <w:t>Русенска търговско-индустриална камара</w:t>
            </w:r>
          </w:p>
        </w:tc>
      </w:tr>
      <w:tr w:rsidR="00C30192" w:rsidRPr="001F4AD7" w14:paraId="315F149E" w14:textId="77777777" w:rsidTr="001F4AD7">
        <w:tc>
          <w:tcPr>
            <w:tcW w:w="1384" w:type="dxa"/>
            <w:vAlign w:val="center"/>
          </w:tcPr>
          <w:p w14:paraId="11DBAAAB" w14:textId="77777777" w:rsidR="00C30192" w:rsidRPr="001F4AD7" w:rsidRDefault="00C30192" w:rsidP="00A647A9">
            <w:pPr>
              <w:spacing w:after="0"/>
              <w:rPr>
                <w:rFonts w:asciiTheme="minorHAnsi" w:hAnsiTheme="minorHAnsi" w:cstheme="minorHAnsi"/>
                <w:bCs/>
                <w:sz w:val="22"/>
              </w:rPr>
            </w:pPr>
            <w:r w:rsidRPr="001F4AD7">
              <w:rPr>
                <w:rFonts w:asciiTheme="minorHAnsi" w:hAnsiTheme="minorHAnsi" w:cstheme="minorHAnsi"/>
                <w:bCs/>
                <w:sz w:val="22"/>
              </w:rPr>
              <w:t>РУ</w:t>
            </w:r>
          </w:p>
        </w:tc>
        <w:tc>
          <w:tcPr>
            <w:tcW w:w="7825" w:type="dxa"/>
          </w:tcPr>
          <w:p w14:paraId="332F1C57" w14:textId="77777777" w:rsidR="00C30192" w:rsidRPr="001F4AD7" w:rsidRDefault="00C30192" w:rsidP="00A647A9">
            <w:pPr>
              <w:spacing w:after="0"/>
              <w:jc w:val="both"/>
              <w:rPr>
                <w:rFonts w:asciiTheme="minorHAnsi" w:hAnsiTheme="minorHAnsi" w:cstheme="minorHAnsi"/>
                <w:bCs/>
                <w:sz w:val="22"/>
              </w:rPr>
            </w:pPr>
            <w:r w:rsidRPr="001F4AD7">
              <w:rPr>
                <w:rFonts w:asciiTheme="minorHAnsi" w:hAnsiTheme="minorHAnsi" w:cstheme="minorHAnsi"/>
                <w:bCs/>
                <w:sz w:val="22"/>
              </w:rPr>
              <w:t>Русенски университет</w:t>
            </w:r>
          </w:p>
        </w:tc>
      </w:tr>
      <w:tr w:rsidR="00C30192" w:rsidRPr="001F4AD7" w14:paraId="07A136D2" w14:textId="77777777" w:rsidTr="001F4AD7">
        <w:tc>
          <w:tcPr>
            <w:tcW w:w="1384" w:type="dxa"/>
            <w:vAlign w:val="center"/>
          </w:tcPr>
          <w:p w14:paraId="27A6B12A" w14:textId="77777777" w:rsidR="00C30192" w:rsidRPr="001F4AD7" w:rsidRDefault="00C30192" w:rsidP="00A647A9">
            <w:pPr>
              <w:spacing w:after="0"/>
              <w:contextualSpacing/>
              <w:rPr>
                <w:rFonts w:asciiTheme="minorHAnsi" w:hAnsiTheme="minorHAnsi" w:cstheme="minorHAnsi"/>
                <w:bCs/>
                <w:sz w:val="22"/>
              </w:rPr>
            </w:pPr>
            <w:r w:rsidRPr="001F4AD7">
              <w:rPr>
                <w:rFonts w:asciiTheme="minorHAnsi" w:hAnsiTheme="minorHAnsi" w:cstheme="minorHAnsi"/>
                <w:bCs/>
                <w:sz w:val="22"/>
              </w:rPr>
              <w:t>СБАЛ</w:t>
            </w:r>
          </w:p>
        </w:tc>
        <w:tc>
          <w:tcPr>
            <w:tcW w:w="7825" w:type="dxa"/>
          </w:tcPr>
          <w:p w14:paraId="40E761D6" w14:textId="77777777" w:rsidR="00C30192" w:rsidRPr="001F4AD7" w:rsidRDefault="00C30192" w:rsidP="00A647A9">
            <w:pPr>
              <w:spacing w:after="0"/>
              <w:contextualSpacing/>
              <w:jc w:val="both"/>
              <w:rPr>
                <w:rFonts w:asciiTheme="minorHAnsi" w:hAnsiTheme="minorHAnsi" w:cstheme="minorHAnsi"/>
                <w:bCs/>
                <w:sz w:val="22"/>
              </w:rPr>
            </w:pPr>
            <w:r w:rsidRPr="001F4AD7">
              <w:rPr>
                <w:rFonts w:asciiTheme="minorHAnsi" w:hAnsiTheme="minorHAnsi" w:cstheme="minorHAnsi"/>
                <w:bCs/>
                <w:sz w:val="22"/>
              </w:rPr>
              <w:t>Специализирана болница за активно лечение</w:t>
            </w:r>
          </w:p>
        </w:tc>
      </w:tr>
      <w:tr w:rsidR="00C30192" w:rsidRPr="001F4AD7" w14:paraId="4579F509" w14:textId="77777777" w:rsidTr="001F4AD7">
        <w:tc>
          <w:tcPr>
            <w:tcW w:w="1384" w:type="dxa"/>
            <w:vAlign w:val="center"/>
          </w:tcPr>
          <w:p w14:paraId="4EC0D53A" w14:textId="77777777" w:rsidR="00C30192" w:rsidRPr="001F4AD7" w:rsidRDefault="00C30192" w:rsidP="00A647A9">
            <w:pPr>
              <w:spacing w:after="0"/>
              <w:contextualSpacing/>
              <w:rPr>
                <w:rFonts w:asciiTheme="minorHAnsi" w:hAnsiTheme="minorHAnsi" w:cstheme="minorHAnsi"/>
                <w:bCs/>
                <w:sz w:val="22"/>
              </w:rPr>
            </w:pPr>
            <w:r w:rsidRPr="001F4AD7">
              <w:rPr>
                <w:rFonts w:asciiTheme="minorHAnsi" w:hAnsiTheme="minorHAnsi" w:cstheme="minorHAnsi"/>
                <w:bCs/>
                <w:sz w:val="22"/>
              </w:rPr>
              <w:t>СБАЛПФЗ</w:t>
            </w:r>
          </w:p>
        </w:tc>
        <w:tc>
          <w:tcPr>
            <w:tcW w:w="7825" w:type="dxa"/>
          </w:tcPr>
          <w:p w14:paraId="56C10216" w14:textId="77777777" w:rsidR="00C30192" w:rsidRPr="001F4AD7" w:rsidRDefault="00C30192" w:rsidP="00A647A9">
            <w:pPr>
              <w:spacing w:after="0"/>
              <w:contextualSpacing/>
              <w:jc w:val="both"/>
              <w:rPr>
                <w:rFonts w:asciiTheme="minorHAnsi" w:hAnsiTheme="minorHAnsi" w:cstheme="minorHAnsi"/>
                <w:bCs/>
                <w:sz w:val="22"/>
              </w:rPr>
            </w:pPr>
            <w:r w:rsidRPr="001F4AD7">
              <w:rPr>
                <w:rFonts w:asciiTheme="minorHAnsi" w:hAnsiTheme="minorHAnsi" w:cstheme="minorHAnsi"/>
                <w:bCs/>
                <w:sz w:val="22"/>
              </w:rPr>
              <w:t xml:space="preserve">Специализирана болница за активно лечение за </w:t>
            </w:r>
            <w:proofErr w:type="spellStart"/>
            <w:r w:rsidRPr="001F4AD7">
              <w:rPr>
                <w:rFonts w:asciiTheme="minorHAnsi" w:hAnsiTheme="minorHAnsi" w:cstheme="minorHAnsi"/>
                <w:bCs/>
                <w:sz w:val="22"/>
              </w:rPr>
              <w:t>пневмо-фтизиатрични</w:t>
            </w:r>
            <w:proofErr w:type="spellEnd"/>
            <w:r w:rsidRPr="001F4AD7">
              <w:rPr>
                <w:rFonts w:asciiTheme="minorHAnsi" w:hAnsiTheme="minorHAnsi" w:cstheme="minorHAnsi"/>
                <w:bCs/>
                <w:sz w:val="22"/>
              </w:rPr>
              <w:t xml:space="preserve"> заболявания</w:t>
            </w:r>
          </w:p>
        </w:tc>
      </w:tr>
      <w:tr w:rsidR="00C30192" w:rsidRPr="001F4AD7" w14:paraId="0658AC26" w14:textId="77777777" w:rsidTr="001F4AD7">
        <w:tc>
          <w:tcPr>
            <w:tcW w:w="1384" w:type="dxa"/>
            <w:vAlign w:val="center"/>
          </w:tcPr>
          <w:p w14:paraId="72BA3B73" w14:textId="77777777" w:rsidR="00C30192" w:rsidRPr="001F4AD7" w:rsidRDefault="00C30192" w:rsidP="00A647A9">
            <w:pPr>
              <w:spacing w:after="0"/>
              <w:contextualSpacing/>
              <w:rPr>
                <w:rFonts w:asciiTheme="minorHAnsi" w:hAnsiTheme="minorHAnsi" w:cstheme="minorHAnsi"/>
                <w:bCs/>
                <w:sz w:val="22"/>
              </w:rPr>
            </w:pPr>
            <w:r w:rsidRPr="001F4AD7">
              <w:rPr>
                <w:rFonts w:asciiTheme="minorHAnsi" w:hAnsiTheme="minorHAnsi" w:cstheme="minorHAnsi"/>
                <w:bCs/>
                <w:sz w:val="22"/>
              </w:rPr>
              <w:t>СБАЛФРМ</w:t>
            </w:r>
          </w:p>
        </w:tc>
        <w:tc>
          <w:tcPr>
            <w:tcW w:w="7825" w:type="dxa"/>
          </w:tcPr>
          <w:p w14:paraId="6D879B2B" w14:textId="77777777" w:rsidR="00C30192" w:rsidRPr="001F4AD7" w:rsidRDefault="00C30192" w:rsidP="00A647A9">
            <w:pPr>
              <w:spacing w:after="0"/>
              <w:contextualSpacing/>
              <w:jc w:val="both"/>
              <w:rPr>
                <w:rFonts w:asciiTheme="minorHAnsi" w:hAnsiTheme="minorHAnsi" w:cstheme="minorHAnsi"/>
                <w:bCs/>
                <w:sz w:val="22"/>
              </w:rPr>
            </w:pPr>
            <w:r w:rsidRPr="001F4AD7">
              <w:rPr>
                <w:rFonts w:asciiTheme="minorHAnsi" w:hAnsiTheme="minorHAnsi" w:cstheme="minorHAnsi"/>
                <w:bCs/>
                <w:sz w:val="22"/>
              </w:rPr>
              <w:t>Специализирана болница за физикална и рехабилитационна медицина</w:t>
            </w:r>
          </w:p>
        </w:tc>
      </w:tr>
      <w:tr w:rsidR="00C30192" w:rsidRPr="001F4AD7" w14:paraId="7E76C9A5" w14:textId="77777777" w:rsidTr="001F4AD7">
        <w:trPr>
          <w:trHeight w:val="70"/>
        </w:trPr>
        <w:tc>
          <w:tcPr>
            <w:tcW w:w="1384" w:type="dxa"/>
            <w:vAlign w:val="center"/>
          </w:tcPr>
          <w:p w14:paraId="12D0D419" w14:textId="77777777" w:rsidR="00C30192" w:rsidRPr="001F4AD7" w:rsidRDefault="00C30192" w:rsidP="00A647A9">
            <w:pPr>
              <w:spacing w:after="0"/>
              <w:rPr>
                <w:rFonts w:asciiTheme="minorHAnsi" w:hAnsiTheme="minorHAnsi" w:cstheme="minorHAnsi"/>
                <w:bCs/>
                <w:sz w:val="22"/>
              </w:rPr>
            </w:pPr>
            <w:r w:rsidRPr="001F4AD7">
              <w:rPr>
                <w:rFonts w:asciiTheme="minorHAnsi" w:hAnsiTheme="minorHAnsi" w:cstheme="minorHAnsi"/>
                <w:bCs/>
                <w:sz w:val="22"/>
              </w:rPr>
              <w:t>СЗР</w:t>
            </w:r>
          </w:p>
        </w:tc>
        <w:tc>
          <w:tcPr>
            <w:tcW w:w="7825" w:type="dxa"/>
          </w:tcPr>
          <w:p w14:paraId="70656F96" w14:textId="77777777" w:rsidR="00C30192" w:rsidRPr="001F4AD7" w:rsidRDefault="00C30192" w:rsidP="00A647A9">
            <w:pPr>
              <w:spacing w:after="0"/>
              <w:jc w:val="both"/>
              <w:rPr>
                <w:rFonts w:asciiTheme="minorHAnsi" w:hAnsiTheme="minorHAnsi" w:cstheme="minorHAnsi"/>
                <w:bCs/>
                <w:sz w:val="22"/>
              </w:rPr>
            </w:pPr>
            <w:r w:rsidRPr="001F4AD7">
              <w:rPr>
                <w:rFonts w:asciiTheme="minorHAnsi" w:hAnsiTheme="minorHAnsi" w:cstheme="minorHAnsi"/>
                <w:bCs/>
                <w:sz w:val="22"/>
              </w:rPr>
              <w:t>Северозападен регион</w:t>
            </w:r>
          </w:p>
        </w:tc>
      </w:tr>
      <w:tr w:rsidR="00C30192" w:rsidRPr="001F4AD7" w14:paraId="3D18AEE4" w14:textId="77777777" w:rsidTr="001F4AD7">
        <w:trPr>
          <w:trHeight w:val="70"/>
        </w:trPr>
        <w:tc>
          <w:tcPr>
            <w:tcW w:w="1384" w:type="dxa"/>
            <w:vAlign w:val="center"/>
          </w:tcPr>
          <w:p w14:paraId="2E22BE65" w14:textId="77777777" w:rsidR="00C30192" w:rsidRPr="001F4AD7" w:rsidRDefault="00C30192" w:rsidP="00A647A9">
            <w:pPr>
              <w:spacing w:after="0"/>
              <w:rPr>
                <w:rFonts w:asciiTheme="minorHAnsi" w:hAnsiTheme="minorHAnsi" w:cstheme="minorHAnsi"/>
                <w:bCs/>
                <w:sz w:val="22"/>
              </w:rPr>
            </w:pPr>
            <w:r w:rsidRPr="001F4AD7">
              <w:rPr>
                <w:rFonts w:asciiTheme="minorHAnsi" w:hAnsiTheme="minorHAnsi" w:cstheme="minorHAnsi"/>
                <w:bCs/>
                <w:sz w:val="22"/>
              </w:rPr>
              <w:t>СИР</w:t>
            </w:r>
          </w:p>
        </w:tc>
        <w:tc>
          <w:tcPr>
            <w:tcW w:w="7825" w:type="dxa"/>
          </w:tcPr>
          <w:p w14:paraId="05EF017C" w14:textId="77777777" w:rsidR="00C30192" w:rsidRPr="001F4AD7" w:rsidRDefault="00C30192" w:rsidP="00A647A9">
            <w:pPr>
              <w:spacing w:after="0"/>
              <w:jc w:val="both"/>
              <w:rPr>
                <w:rFonts w:asciiTheme="minorHAnsi" w:hAnsiTheme="minorHAnsi" w:cstheme="minorHAnsi"/>
                <w:bCs/>
                <w:sz w:val="22"/>
              </w:rPr>
            </w:pPr>
            <w:r w:rsidRPr="001F4AD7">
              <w:rPr>
                <w:rFonts w:asciiTheme="minorHAnsi" w:hAnsiTheme="minorHAnsi" w:cstheme="minorHAnsi"/>
                <w:bCs/>
                <w:sz w:val="22"/>
              </w:rPr>
              <w:t>Североизточен регион</w:t>
            </w:r>
          </w:p>
        </w:tc>
      </w:tr>
      <w:tr w:rsidR="00C30192" w:rsidRPr="001F4AD7" w14:paraId="1AAE50B7" w14:textId="77777777" w:rsidTr="001F4AD7">
        <w:tc>
          <w:tcPr>
            <w:tcW w:w="1384" w:type="dxa"/>
            <w:vAlign w:val="center"/>
          </w:tcPr>
          <w:p w14:paraId="76FA272F" w14:textId="77777777" w:rsidR="00C30192" w:rsidRPr="001F4AD7" w:rsidRDefault="00C30192" w:rsidP="00A647A9">
            <w:pPr>
              <w:spacing w:after="0"/>
              <w:rPr>
                <w:rFonts w:asciiTheme="minorHAnsi" w:hAnsiTheme="minorHAnsi" w:cstheme="minorHAnsi"/>
                <w:bCs/>
                <w:sz w:val="22"/>
              </w:rPr>
            </w:pPr>
            <w:r w:rsidRPr="001F4AD7">
              <w:rPr>
                <w:rFonts w:asciiTheme="minorHAnsi" w:hAnsiTheme="minorHAnsi" w:cstheme="minorHAnsi"/>
                <w:bCs/>
                <w:sz w:val="22"/>
              </w:rPr>
              <w:t>СМР</w:t>
            </w:r>
          </w:p>
        </w:tc>
        <w:tc>
          <w:tcPr>
            <w:tcW w:w="7825" w:type="dxa"/>
          </w:tcPr>
          <w:p w14:paraId="75BE256A" w14:textId="77777777" w:rsidR="00C30192" w:rsidRPr="001F4AD7" w:rsidRDefault="00C30192" w:rsidP="00A647A9">
            <w:pPr>
              <w:spacing w:after="0"/>
              <w:jc w:val="both"/>
              <w:rPr>
                <w:rFonts w:asciiTheme="minorHAnsi" w:hAnsiTheme="minorHAnsi" w:cstheme="minorHAnsi"/>
                <w:bCs/>
                <w:sz w:val="22"/>
              </w:rPr>
            </w:pPr>
            <w:r w:rsidRPr="001F4AD7">
              <w:rPr>
                <w:rFonts w:asciiTheme="minorHAnsi" w:hAnsiTheme="minorHAnsi" w:cstheme="minorHAnsi"/>
                <w:bCs/>
                <w:sz w:val="22"/>
              </w:rPr>
              <w:t>Строително-монтажни работи</w:t>
            </w:r>
          </w:p>
        </w:tc>
      </w:tr>
      <w:tr w:rsidR="00C30192" w:rsidRPr="001F4AD7" w14:paraId="7E56EFEE" w14:textId="77777777" w:rsidTr="001F4AD7">
        <w:trPr>
          <w:trHeight w:val="70"/>
        </w:trPr>
        <w:tc>
          <w:tcPr>
            <w:tcW w:w="1384" w:type="dxa"/>
            <w:vAlign w:val="center"/>
          </w:tcPr>
          <w:p w14:paraId="2C5B440A" w14:textId="77777777" w:rsidR="00C30192" w:rsidRPr="001F4AD7" w:rsidRDefault="00C30192" w:rsidP="00A647A9">
            <w:pPr>
              <w:spacing w:after="0"/>
              <w:rPr>
                <w:rFonts w:asciiTheme="minorHAnsi" w:hAnsiTheme="minorHAnsi" w:cstheme="minorHAnsi"/>
                <w:bCs/>
                <w:sz w:val="22"/>
              </w:rPr>
            </w:pPr>
            <w:r w:rsidRPr="001F4AD7">
              <w:rPr>
                <w:rFonts w:asciiTheme="minorHAnsi" w:hAnsiTheme="minorHAnsi" w:cstheme="minorHAnsi"/>
                <w:bCs/>
                <w:sz w:val="22"/>
              </w:rPr>
              <w:t>СОП</w:t>
            </w:r>
          </w:p>
        </w:tc>
        <w:tc>
          <w:tcPr>
            <w:tcW w:w="7825" w:type="dxa"/>
          </w:tcPr>
          <w:p w14:paraId="444DF904" w14:textId="77777777" w:rsidR="00C30192" w:rsidRPr="001F4AD7" w:rsidRDefault="00C30192" w:rsidP="00A647A9">
            <w:pPr>
              <w:spacing w:after="0"/>
              <w:jc w:val="both"/>
              <w:rPr>
                <w:rFonts w:asciiTheme="minorHAnsi" w:hAnsiTheme="minorHAnsi" w:cstheme="minorHAnsi"/>
                <w:bCs/>
                <w:sz w:val="22"/>
              </w:rPr>
            </w:pPr>
            <w:r w:rsidRPr="001F4AD7">
              <w:rPr>
                <w:rFonts w:asciiTheme="minorHAnsi" w:hAnsiTheme="minorHAnsi" w:cstheme="minorHAnsi"/>
                <w:bCs/>
                <w:sz w:val="22"/>
              </w:rPr>
              <w:t>Специални образователни потребности</w:t>
            </w:r>
          </w:p>
        </w:tc>
      </w:tr>
      <w:tr w:rsidR="00C30192" w:rsidRPr="001F4AD7" w14:paraId="7D9351BE" w14:textId="77777777" w:rsidTr="001F4AD7">
        <w:trPr>
          <w:trHeight w:val="70"/>
        </w:trPr>
        <w:tc>
          <w:tcPr>
            <w:tcW w:w="1384" w:type="dxa"/>
            <w:vAlign w:val="center"/>
          </w:tcPr>
          <w:p w14:paraId="683F89B9" w14:textId="77777777" w:rsidR="00C30192" w:rsidRPr="001F4AD7" w:rsidRDefault="00C30192" w:rsidP="00A647A9">
            <w:pPr>
              <w:spacing w:after="0"/>
              <w:rPr>
                <w:rFonts w:asciiTheme="minorHAnsi" w:hAnsiTheme="minorHAnsi" w:cstheme="minorHAnsi"/>
                <w:bCs/>
                <w:sz w:val="22"/>
              </w:rPr>
            </w:pPr>
            <w:r w:rsidRPr="001F4AD7">
              <w:rPr>
                <w:rFonts w:asciiTheme="minorHAnsi" w:hAnsiTheme="minorHAnsi" w:cstheme="minorHAnsi"/>
                <w:bCs/>
                <w:sz w:val="22"/>
              </w:rPr>
              <w:t>СЦ</w:t>
            </w:r>
          </w:p>
        </w:tc>
        <w:tc>
          <w:tcPr>
            <w:tcW w:w="7825" w:type="dxa"/>
          </w:tcPr>
          <w:p w14:paraId="68937F9B" w14:textId="77777777" w:rsidR="00C30192" w:rsidRPr="001F4AD7" w:rsidRDefault="00C30192" w:rsidP="00A647A9">
            <w:pPr>
              <w:spacing w:after="0"/>
              <w:jc w:val="both"/>
              <w:rPr>
                <w:rFonts w:asciiTheme="minorHAnsi" w:hAnsiTheme="minorHAnsi" w:cstheme="minorHAnsi"/>
                <w:bCs/>
                <w:sz w:val="22"/>
              </w:rPr>
            </w:pPr>
            <w:r w:rsidRPr="001F4AD7">
              <w:rPr>
                <w:rFonts w:asciiTheme="minorHAnsi" w:hAnsiTheme="minorHAnsi" w:cstheme="minorHAnsi"/>
                <w:bCs/>
                <w:sz w:val="22"/>
              </w:rPr>
              <w:t>Стратегическа цел</w:t>
            </w:r>
          </w:p>
        </w:tc>
      </w:tr>
      <w:tr w:rsidR="00C30192" w:rsidRPr="001F4AD7" w14:paraId="1C4B1733" w14:textId="77777777" w:rsidTr="001F4AD7">
        <w:trPr>
          <w:trHeight w:val="70"/>
        </w:trPr>
        <w:tc>
          <w:tcPr>
            <w:tcW w:w="1384" w:type="dxa"/>
            <w:vAlign w:val="center"/>
          </w:tcPr>
          <w:p w14:paraId="17B3F092" w14:textId="77777777" w:rsidR="00C30192" w:rsidRPr="001F4AD7" w:rsidRDefault="00C30192" w:rsidP="00A647A9">
            <w:pPr>
              <w:spacing w:after="0"/>
              <w:rPr>
                <w:rFonts w:asciiTheme="minorHAnsi" w:hAnsiTheme="minorHAnsi" w:cstheme="minorHAnsi"/>
                <w:bCs/>
                <w:sz w:val="22"/>
              </w:rPr>
            </w:pPr>
            <w:r w:rsidRPr="001F4AD7">
              <w:rPr>
                <w:rFonts w:asciiTheme="minorHAnsi" w:hAnsiTheme="minorHAnsi" w:cstheme="minorHAnsi"/>
                <w:bCs/>
                <w:sz w:val="22"/>
              </w:rPr>
              <w:t>СЦР</w:t>
            </w:r>
          </w:p>
        </w:tc>
        <w:tc>
          <w:tcPr>
            <w:tcW w:w="7825" w:type="dxa"/>
          </w:tcPr>
          <w:p w14:paraId="6D20BEF8" w14:textId="77777777" w:rsidR="00C30192" w:rsidRPr="001F4AD7" w:rsidRDefault="00C30192" w:rsidP="00A647A9">
            <w:pPr>
              <w:spacing w:after="0"/>
              <w:jc w:val="both"/>
              <w:rPr>
                <w:rFonts w:asciiTheme="minorHAnsi" w:hAnsiTheme="minorHAnsi" w:cstheme="minorHAnsi"/>
                <w:bCs/>
                <w:sz w:val="22"/>
              </w:rPr>
            </w:pPr>
            <w:r w:rsidRPr="001F4AD7">
              <w:rPr>
                <w:rFonts w:asciiTheme="minorHAnsi" w:hAnsiTheme="minorHAnsi" w:cstheme="minorHAnsi"/>
                <w:bCs/>
                <w:sz w:val="22"/>
              </w:rPr>
              <w:t>Северен централен регион</w:t>
            </w:r>
          </w:p>
        </w:tc>
      </w:tr>
      <w:tr w:rsidR="00C30192" w:rsidRPr="001F4AD7" w14:paraId="2F279929" w14:textId="77777777" w:rsidTr="001F4AD7">
        <w:tc>
          <w:tcPr>
            <w:tcW w:w="1384" w:type="dxa"/>
            <w:vAlign w:val="center"/>
          </w:tcPr>
          <w:p w14:paraId="07C5B09C" w14:textId="77777777" w:rsidR="00C30192" w:rsidRPr="001F4AD7" w:rsidRDefault="00C30192" w:rsidP="00A647A9">
            <w:pPr>
              <w:spacing w:after="0"/>
              <w:contextualSpacing/>
              <w:rPr>
                <w:rFonts w:asciiTheme="minorHAnsi" w:hAnsiTheme="minorHAnsi" w:cstheme="minorHAnsi"/>
                <w:bCs/>
                <w:sz w:val="22"/>
              </w:rPr>
            </w:pPr>
            <w:r w:rsidRPr="001F4AD7">
              <w:rPr>
                <w:rFonts w:asciiTheme="minorHAnsi" w:hAnsiTheme="minorHAnsi" w:cstheme="minorHAnsi"/>
                <w:bCs/>
                <w:sz w:val="22"/>
              </w:rPr>
              <w:t>ТИЦ</w:t>
            </w:r>
          </w:p>
        </w:tc>
        <w:tc>
          <w:tcPr>
            <w:tcW w:w="7825" w:type="dxa"/>
          </w:tcPr>
          <w:p w14:paraId="4615032C" w14:textId="77777777" w:rsidR="00C30192" w:rsidRPr="001F4AD7" w:rsidRDefault="00C30192" w:rsidP="00A647A9">
            <w:pPr>
              <w:spacing w:after="0"/>
              <w:contextualSpacing/>
              <w:jc w:val="both"/>
              <w:rPr>
                <w:rFonts w:asciiTheme="minorHAnsi" w:hAnsiTheme="minorHAnsi" w:cstheme="minorHAnsi"/>
                <w:bCs/>
                <w:sz w:val="22"/>
              </w:rPr>
            </w:pPr>
            <w:r w:rsidRPr="001F4AD7">
              <w:rPr>
                <w:rFonts w:asciiTheme="minorHAnsi" w:hAnsiTheme="minorHAnsi" w:cstheme="minorHAnsi"/>
                <w:bCs/>
                <w:sz w:val="22"/>
              </w:rPr>
              <w:t>Туристически информационен център</w:t>
            </w:r>
          </w:p>
        </w:tc>
      </w:tr>
      <w:tr w:rsidR="00C30192" w:rsidRPr="001F4AD7" w14:paraId="1DBD0BED" w14:textId="77777777" w:rsidTr="001F4AD7">
        <w:trPr>
          <w:trHeight w:val="152"/>
        </w:trPr>
        <w:tc>
          <w:tcPr>
            <w:tcW w:w="1384" w:type="dxa"/>
            <w:vAlign w:val="center"/>
          </w:tcPr>
          <w:p w14:paraId="1D2B7C22" w14:textId="77777777" w:rsidR="00C30192" w:rsidRPr="001F4AD7" w:rsidRDefault="00C30192" w:rsidP="00A647A9">
            <w:pPr>
              <w:spacing w:after="0"/>
              <w:contextualSpacing/>
              <w:rPr>
                <w:rFonts w:asciiTheme="minorHAnsi" w:hAnsiTheme="minorHAnsi" w:cstheme="minorHAnsi"/>
                <w:bCs/>
                <w:sz w:val="22"/>
              </w:rPr>
            </w:pPr>
            <w:r w:rsidRPr="001F4AD7">
              <w:rPr>
                <w:rFonts w:asciiTheme="minorHAnsi" w:hAnsiTheme="minorHAnsi" w:cstheme="minorHAnsi"/>
                <w:bCs/>
                <w:sz w:val="22"/>
              </w:rPr>
              <w:t>УМБАЛ</w:t>
            </w:r>
          </w:p>
        </w:tc>
        <w:tc>
          <w:tcPr>
            <w:tcW w:w="7825" w:type="dxa"/>
          </w:tcPr>
          <w:p w14:paraId="2845EDB5" w14:textId="77777777" w:rsidR="00C30192" w:rsidRPr="001F4AD7" w:rsidRDefault="00C30192" w:rsidP="00A647A9">
            <w:pPr>
              <w:spacing w:after="0"/>
              <w:contextualSpacing/>
              <w:jc w:val="both"/>
              <w:rPr>
                <w:rFonts w:asciiTheme="minorHAnsi" w:hAnsiTheme="minorHAnsi" w:cstheme="minorHAnsi"/>
                <w:bCs/>
                <w:sz w:val="22"/>
              </w:rPr>
            </w:pPr>
            <w:r w:rsidRPr="001F4AD7">
              <w:rPr>
                <w:rFonts w:asciiTheme="minorHAnsi" w:hAnsiTheme="minorHAnsi" w:cstheme="minorHAnsi"/>
                <w:bCs/>
                <w:sz w:val="22"/>
              </w:rPr>
              <w:t>Университетска многопрофилна болница за активно лечение</w:t>
            </w:r>
          </w:p>
        </w:tc>
      </w:tr>
      <w:tr w:rsidR="00C30192" w:rsidRPr="001F4AD7" w14:paraId="6F257685" w14:textId="77777777" w:rsidTr="001F4AD7">
        <w:trPr>
          <w:trHeight w:val="152"/>
        </w:trPr>
        <w:tc>
          <w:tcPr>
            <w:tcW w:w="1384" w:type="dxa"/>
            <w:vAlign w:val="center"/>
          </w:tcPr>
          <w:p w14:paraId="787F4E66" w14:textId="77777777" w:rsidR="00C30192" w:rsidRPr="001F4AD7" w:rsidRDefault="00C30192" w:rsidP="00A647A9">
            <w:pPr>
              <w:spacing w:after="0"/>
              <w:contextualSpacing/>
              <w:rPr>
                <w:rFonts w:asciiTheme="minorHAnsi" w:hAnsiTheme="minorHAnsi" w:cstheme="minorHAnsi"/>
                <w:bCs/>
                <w:sz w:val="22"/>
              </w:rPr>
            </w:pPr>
            <w:r w:rsidRPr="001F4AD7">
              <w:rPr>
                <w:rFonts w:asciiTheme="minorHAnsi" w:hAnsiTheme="minorHAnsi" w:cstheme="minorHAnsi"/>
                <w:bCs/>
                <w:sz w:val="22"/>
              </w:rPr>
              <w:t>ФМ на ЕИП</w:t>
            </w:r>
          </w:p>
        </w:tc>
        <w:tc>
          <w:tcPr>
            <w:tcW w:w="7825" w:type="dxa"/>
          </w:tcPr>
          <w:p w14:paraId="46EF8DF3" w14:textId="77777777" w:rsidR="00C30192" w:rsidRPr="001F4AD7" w:rsidRDefault="00C30192" w:rsidP="00A647A9">
            <w:pPr>
              <w:spacing w:after="0"/>
              <w:contextualSpacing/>
              <w:jc w:val="both"/>
              <w:rPr>
                <w:rFonts w:asciiTheme="minorHAnsi" w:hAnsiTheme="minorHAnsi" w:cstheme="minorHAnsi"/>
                <w:bCs/>
                <w:sz w:val="22"/>
              </w:rPr>
            </w:pPr>
            <w:r w:rsidRPr="001F4AD7">
              <w:rPr>
                <w:rFonts w:asciiTheme="minorHAnsi" w:hAnsiTheme="minorHAnsi" w:cstheme="minorHAnsi"/>
                <w:bCs/>
                <w:sz w:val="22"/>
              </w:rPr>
              <w:t>Финансов механизъм на Европейското икономическо пространство</w:t>
            </w:r>
          </w:p>
        </w:tc>
      </w:tr>
      <w:tr w:rsidR="00C30192" w:rsidRPr="001F4AD7" w14:paraId="312C4B16" w14:textId="77777777" w:rsidTr="001F4AD7">
        <w:tc>
          <w:tcPr>
            <w:tcW w:w="1384" w:type="dxa"/>
            <w:vAlign w:val="center"/>
          </w:tcPr>
          <w:p w14:paraId="0B40C4F4" w14:textId="77777777" w:rsidR="00C30192" w:rsidRPr="001F4AD7" w:rsidRDefault="00C30192" w:rsidP="00A647A9">
            <w:pPr>
              <w:spacing w:after="0"/>
              <w:contextualSpacing/>
              <w:rPr>
                <w:rFonts w:asciiTheme="minorHAnsi" w:hAnsiTheme="minorHAnsi" w:cstheme="minorHAnsi"/>
                <w:bCs/>
                <w:sz w:val="22"/>
              </w:rPr>
            </w:pPr>
            <w:r w:rsidRPr="001F4AD7">
              <w:rPr>
                <w:rFonts w:asciiTheme="minorHAnsi" w:hAnsiTheme="minorHAnsi" w:cstheme="minorHAnsi"/>
                <w:bCs/>
                <w:sz w:val="22"/>
              </w:rPr>
              <w:t>ФПЧ</w:t>
            </w:r>
          </w:p>
        </w:tc>
        <w:tc>
          <w:tcPr>
            <w:tcW w:w="7825" w:type="dxa"/>
          </w:tcPr>
          <w:p w14:paraId="4ED08933" w14:textId="77777777" w:rsidR="00C30192" w:rsidRPr="001F4AD7" w:rsidRDefault="00C30192" w:rsidP="00A647A9">
            <w:pPr>
              <w:spacing w:after="0"/>
              <w:contextualSpacing/>
              <w:jc w:val="both"/>
              <w:rPr>
                <w:rFonts w:asciiTheme="minorHAnsi" w:hAnsiTheme="minorHAnsi" w:cstheme="minorHAnsi"/>
                <w:bCs/>
                <w:sz w:val="22"/>
              </w:rPr>
            </w:pPr>
            <w:r w:rsidRPr="001F4AD7">
              <w:rPr>
                <w:rFonts w:asciiTheme="minorHAnsi" w:hAnsiTheme="minorHAnsi" w:cstheme="minorHAnsi"/>
                <w:bCs/>
                <w:sz w:val="22"/>
              </w:rPr>
              <w:t>Фини прахови частици</w:t>
            </w:r>
          </w:p>
        </w:tc>
      </w:tr>
      <w:tr w:rsidR="00C30192" w:rsidRPr="001F4AD7" w14:paraId="22DA4153" w14:textId="77777777" w:rsidTr="001F4AD7">
        <w:tc>
          <w:tcPr>
            <w:tcW w:w="1384" w:type="dxa"/>
            <w:vAlign w:val="center"/>
          </w:tcPr>
          <w:p w14:paraId="0B495181" w14:textId="77777777" w:rsidR="00C30192" w:rsidRPr="001F4AD7" w:rsidRDefault="00C30192" w:rsidP="00A647A9">
            <w:pPr>
              <w:spacing w:after="0"/>
              <w:contextualSpacing/>
              <w:rPr>
                <w:rFonts w:asciiTheme="minorHAnsi" w:hAnsiTheme="minorHAnsi" w:cstheme="minorHAnsi"/>
                <w:bCs/>
                <w:sz w:val="22"/>
              </w:rPr>
            </w:pPr>
            <w:r w:rsidRPr="001F4AD7">
              <w:rPr>
                <w:rFonts w:asciiTheme="minorHAnsi" w:hAnsiTheme="minorHAnsi" w:cstheme="minorHAnsi"/>
                <w:bCs/>
                <w:sz w:val="22"/>
              </w:rPr>
              <w:t>ФСМП</w:t>
            </w:r>
          </w:p>
        </w:tc>
        <w:tc>
          <w:tcPr>
            <w:tcW w:w="7825" w:type="dxa"/>
          </w:tcPr>
          <w:p w14:paraId="16C8726B" w14:textId="77777777" w:rsidR="00C30192" w:rsidRPr="001F4AD7" w:rsidRDefault="00C30192" w:rsidP="00A647A9">
            <w:pPr>
              <w:spacing w:after="0"/>
              <w:contextualSpacing/>
              <w:jc w:val="both"/>
              <w:rPr>
                <w:rFonts w:asciiTheme="minorHAnsi" w:hAnsiTheme="minorHAnsi" w:cstheme="minorHAnsi"/>
                <w:bCs/>
                <w:sz w:val="22"/>
              </w:rPr>
            </w:pPr>
            <w:r w:rsidRPr="001F4AD7">
              <w:rPr>
                <w:rFonts w:asciiTheme="minorHAnsi" w:hAnsiTheme="minorHAnsi" w:cstheme="minorHAnsi"/>
                <w:bCs/>
                <w:sz w:val="22"/>
              </w:rPr>
              <w:t>Филиал за спешна медицинска помощ</w:t>
            </w:r>
          </w:p>
        </w:tc>
      </w:tr>
      <w:tr w:rsidR="00C30192" w:rsidRPr="001F4AD7" w14:paraId="5D114C55" w14:textId="77777777" w:rsidTr="001F4AD7">
        <w:tc>
          <w:tcPr>
            <w:tcW w:w="1384" w:type="dxa"/>
            <w:vAlign w:val="center"/>
          </w:tcPr>
          <w:p w14:paraId="2A08C773" w14:textId="77777777" w:rsidR="00C30192" w:rsidRPr="001F4AD7" w:rsidRDefault="00C30192" w:rsidP="00A647A9">
            <w:pPr>
              <w:spacing w:after="0"/>
              <w:contextualSpacing/>
              <w:rPr>
                <w:rFonts w:asciiTheme="minorHAnsi" w:hAnsiTheme="minorHAnsi" w:cstheme="minorHAnsi"/>
                <w:bCs/>
                <w:sz w:val="22"/>
              </w:rPr>
            </w:pPr>
            <w:r w:rsidRPr="001F4AD7">
              <w:rPr>
                <w:rFonts w:asciiTheme="minorHAnsi" w:hAnsiTheme="minorHAnsi" w:cstheme="minorHAnsi"/>
                <w:bCs/>
                <w:sz w:val="22"/>
              </w:rPr>
              <w:t>ЦГЧ</w:t>
            </w:r>
          </w:p>
        </w:tc>
        <w:tc>
          <w:tcPr>
            <w:tcW w:w="7825" w:type="dxa"/>
          </w:tcPr>
          <w:p w14:paraId="2DD84665" w14:textId="77777777" w:rsidR="00C30192" w:rsidRPr="001F4AD7" w:rsidRDefault="00C30192" w:rsidP="00A647A9">
            <w:pPr>
              <w:spacing w:after="0"/>
              <w:contextualSpacing/>
              <w:jc w:val="both"/>
              <w:rPr>
                <w:rFonts w:asciiTheme="minorHAnsi" w:hAnsiTheme="minorHAnsi" w:cstheme="minorHAnsi"/>
                <w:bCs/>
                <w:sz w:val="22"/>
              </w:rPr>
            </w:pPr>
            <w:r w:rsidRPr="001F4AD7">
              <w:rPr>
                <w:rFonts w:asciiTheme="minorHAnsi" w:hAnsiTheme="minorHAnsi" w:cstheme="minorHAnsi"/>
                <w:bCs/>
                <w:sz w:val="22"/>
              </w:rPr>
              <w:t>Централна градска част</w:t>
            </w:r>
          </w:p>
        </w:tc>
      </w:tr>
      <w:tr w:rsidR="00C30192" w:rsidRPr="001F4AD7" w14:paraId="3FB44EB1" w14:textId="77777777" w:rsidTr="001F4AD7">
        <w:trPr>
          <w:trHeight w:val="60"/>
        </w:trPr>
        <w:tc>
          <w:tcPr>
            <w:tcW w:w="1384" w:type="dxa"/>
            <w:vAlign w:val="center"/>
          </w:tcPr>
          <w:p w14:paraId="7BAA4931" w14:textId="77777777" w:rsidR="00C30192" w:rsidRPr="001F4AD7" w:rsidRDefault="00C30192" w:rsidP="00A647A9">
            <w:pPr>
              <w:spacing w:after="0"/>
              <w:contextualSpacing/>
              <w:rPr>
                <w:rFonts w:asciiTheme="minorHAnsi" w:hAnsiTheme="minorHAnsi" w:cstheme="minorHAnsi"/>
                <w:bCs/>
                <w:sz w:val="22"/>
              </w:rPr>
            </w:pPr>
            <w:r w:rsidRPr="001F4AD7">
              <w:rPr>
                <w:rFonts w:asciiTheme="minorHAnsi" w:hAnsiTheme="minorHAnsi" w:cstheme="minorHAnsi"/>
                <w:bCs/>
                <w:sz w:val="22"/>
              </w:rPr>
              <w:t>ЦНСТ</w:t>
            </w:r>
          </w:p>
        </w:tc>
        <w:tc>
          <w:tcPr>
            <w:tcW w:w="7825" w:type="dxa"/>
          </w:tcPr>
          <w:p w14:paraId="4EC6E7B8" w14:textId="77777777" w:rsidR="00C30192" w:rsidRPr="001F4AD7" w:rsidRDefault="00C30192" w:rsidP="00A647A9">
            <w:pPr>
              <w:spacing w:after="0"/>
              <w:contextualSpacing/>
              <w:jc w:val="both"/>
              <w:rPr>
                <w:rFonts w:asciiTheme="minorHAnsi" w:hAnsiTheme="minorHAnsi" w:cstheme="minorHAnsi"/>
                <w:bCs/>
                <w:sz w:val="22"/>
              </w:rPr>
            </w:pPr>
            <w:r w:rsidRPr="001F4AD7">
              <w:rPr>
                <w:rFonts w:asciiTheme="minorHAnsi" w:hAnsiTheme="minorHAnsi" w:cstheme="minorHAnsi"/>
                <w:bCs/>
                <w:sz w:val="22"/>
              </w:rPr>
              <w:t>Център за настаняване от семеен тип</w:t>
            </w:r>
          </w:p>
        </w:tc>
      </w:tr>
      <w:tr w:rsidR="00C30192" w:rsidRPr="001F4AD7" w14:paraId="66AB11B0" w14:textId="77777777" w:rsidTr="001F4AD7">
        <w:trPr>
          <w:trHeight w:val="60"/>
        </w:trPr>
        <w:tc>
          <w:tcPr>
            <w:tcW w:w="1384" w:type="dxa"/>
            <w:vAlign w:val="center"/>
          </w:tcPr>
          <w:p w14:paraId="033BB5C5" w14:textId="77777777" w:rsidR="00C30192" w:rsidRPr="001F4AD7" w:rsidRDefault="00C30192" w:rsidP="00A647A9">
            <w:pPr>
              <w:spacing w:after="0"/>
              <w:contextualSpacing/>
              <w:rPr>
                <w:rFonts w:asciiTheme="minorHAnsi" w:hAnsiTheme="minorHAnsi" w:cstheme="minorHAnsi"/>
                <w:bCs/>
                <w:sz w:val="22"/>
              </w:rPr>
            </w:pPr>
            <w:r w:rsidRPr="001F4AD7">
              <w:rPr>
                <w:rFonts w:asciiTheme="minorHAnsi" w:hAnsiTheme="minorHAnsi" w:cstheme="minorHAnsi"/>
                <w:bCs/>
                <w:sz w:val="22"/>
              </w:rPr>
              <w:t>ЦПЗ</w:t>
            </w:r>
          </w:p>
        </w:tc>
        <w:tc>
          <w:tcPr>
            <w:tcW w:w="7825" w:type="dxa"/>
          </w:tcPr>
          <w:p w14:paraId="24B8F566" w14:textId="77777777" w:rsidR="00C30192" w:rsidRPr="001F4AD7" w:rsidRDefault="00C30192" w:rsidP="00A647A9">
            <w:pPr>
              <w:spacing w:after="0"/>
              <w:contextualSpacing/>
              <w:jc w:val="both"/>
              <w:rPr>
                <w:rFonts w:asciiTheme="minorHAnsi" w:hAnsiTheme="minorHAnsi" w:cstheme="minorHAnsi"/>
                <w:bCs/>
                <w:sz w:val="22"/>
              </w:rPr>
            </w:pPr>
            <w:r w:rsidRPr="001F4AD7">
              <w:rPr>
                <w:rFonts w:asciiTheme="minorHAnsi" w:hAnsiTheme="minorHAnsi" w:cstheme="minorHAnsi"/>
                <w:bCs/>
                <w:sz w:val="22"/>
              </w:rPr>
              <w:t>Център за психично здраве</w:t>
            </w:r>
          </w:p>
        </w:tc>
      </w:tr>
      <w:tr w:rsidR="00C30192" w:rsidRPr="001F4AD7" w14:paraId="7A4FB23B" w14:textId="77777777" w:rsidTr="001F4AD7">
        <w:tc>
          <w:tcPr>
            <w:tcW w:w="1384" w:type="dxa"/>
            <w:vAlign w:val="center"/>
          </w:tcPr>
          <w:p w14:paraId="4BD2704B" w14:textId="77777777" w:rsidR="00C30192" w:rsidRPr="001F4AD7" w:rsidRDefault="00C30192" w:rsidP="00A647A9">
            <w:pPr>
              <w:spacing w:after="0"/>
              <w:rPr>
                <w:rFonts w:asciiTheme="minorHAnsi" w:hAnsiTheme="minorHAnsi" w:cstheme="minorHAnsi"/>
                <w:bCs/>
                <w:sz w:val="22"/>
              </w:rPr>
            </w:pPr>
            <w:r w:rsidRPr="001F4AD7">
              <w:rPr>
                <w:rFonts w:asciiTheme="minorHAnsi" w:hAnsiTheme="minorHAnsi" w:cstheme="minorHAnsi"/>
                <w:bCs/>
                <w:sz w:val="22"/>
              </w:rPr>
              <w:t>ЦПРЛ</w:t>
            </w:r>
          </w:p>
        </w:tc>
        <w:tc>
          <w:tcPr>
            <w:tcW w:w="7825" w:type="dxa"/>
          </w:tcPr>
          <w:p w14:paraId="632AC18A" w14:textId="77777777" w:rsidR="00C30192" w:rsidRPr="001F4AD7" w:rsidRDefault="00C30192" w:rsidP="00A647A9">
            <w:pPr>
              <w:spacing w:after="0"/>
              <w:jc w:val="both"/>
              <w:rPr>
                <w:rFonts w:asciiTheme="minorHAnsi" w:hAnsiTheme="minorHAnsi" w:cstheme="minorHAnsi"/>
                <w:bCs/>
                <w:sz w:val="22"/>
              </w:rPr>
            </w:pPr>
            <w:r w:rsidRPr="001F4AD7">
              <w:rPr>
                <w:rFonts w:asciiTheme="minorHAnsi" w:hAnsiTheme="minorHAnsi" w:cstheme="minorHAnsi"/>
                <w:bCs/>
                <w:sz w:val="22"/>
              </w:rPr>
              <w:t>Център за подкрепа на личностното развитие</w:t>
            </w:r>
          </w:p>
        </w:tc>
      </w:tr>
      <w:tr w:rsidR="00C30192" w:rsidRPr="001F4AD7" w14:paraId="5F9F5039" w14:textId="77777777" w:rsidTr="001F4AD7">
        <w:tc>
          <w:tcPr>
            <w:tcW w:w="1384" w:type="dxa"/>
            <w:vAlign w:val="center"/>
          </w:tcPr>
          <w:p w14:paraId="5E757F3D" w14:textId="77777777" w:rsidR="00C30192" w:rsidRPr="001F4AD7" w:rsidRDefault="00C30192" w:rsidP="00A647A9">
            <w:pPr>
              <w:spacing w:after="0"/>
              <w:rPr>
                <w:rFonts w:asciiTheme="minorHAnsi" w:hAnsiTheme="minorHAnsi" w:cstheme="minorHAnsi"/>
                <w:bCs/>
                <w:sz w:val="22"/>
              </w:rPr>
            </w:pPr>
            <w:r w:rsidRPr="001F4AD7">
              <w:rPr>
                <w:rFonts w:asciiTheme="minorHAnsi" w:hAnsiTheme="minorHAnsi" w:cstheme="minorHAnsi"/>
                <w:bCs/>
                <w:sz w:val="22"/>
              </w:rPr>
              <w:t>ЦСМП</w:t>
            </w:r>
          </w:p>
        </w:tc>
        <w:tc>
          <w:tcPr>
            <w:tcW w:w="7825" w:type="dxa"/>
          </w:tcPr>
          <w:p w14:paraId="5C9F2019" w14:textId="77777777" w:rsidR="00C30192" w:rsidRPr="001F4AD7" w:rsidRDefault="00C30192" w:rsidP="00A647A9">
            <w:pPr>
              <w:spacing w:after="0"/>
              <w:jc w:val="both"/>
              <w:rPr>
                <w:rFonts w:asciiTheme="minorHAnsi" w:hAnsiTheme="minorHAnsi" w:cstheme="minorHAnsi"/>
                <w:bCs/>
                <w:sz w:val="22"/>
              </w:rPr>
            </w:pPr>
            <w:r w:rsidRPr="001F4AD7">
              <w:rPr>
                <w:rFonts w:asciiTheme="minorHAnsi" w:hAnsiTheme="minorHAnsi" w:cstheme="minorHAnsi"/>
                <w:bCs/>
                <w:sz w:val="22"/>
              </w:rPr>
              <w:t>Център за спешна медицинска помощ</w:t>
            </w:r>
          </w:p>
        </w:tc>
      </w:tr>
      <w:tr w:rsidR="00C30192" w:rsidRPr="001F4AD7" w14:paraId="14FB2746" w14:textId="77777777" w:rsidTr="001F4AD7">
        <w:tc>
          <w:tcPr>
            <w:tcW w:w="1384" w:type="dxa"/>
            <w:vAlign w:val="center"/>
          </w:tcPr>
          <w:p w14:paraId="7DD57F2F" w14:textId="77777777" w:rsidR="00C30192" w:rsidRPr="001F4AD7" w:rsidRDefault="00C30192" w:rsidP="00A647A9">
            <w:pPr>
              <w:spacing w:after="0"/>
              <w:contextualSpacing/>
              <w:rPr>
                <w:rFonts w:asciiTheme="minorHAnsi" w:hAnsiTheme="minorHAnsi" w:cstheme="minorHAnsi"/>
                <w:bCs/>
                <w:sz w:val="22"/>
              </w:rPr>
            </w:pPr>
            <w:r w:rsidRPr="001F4AD7">
              <w:rPr>
                <w:rFonts w:asciiTheme="minorHAnsi" w:hAnsiTheme="minorHAnsi" w:cstheme="minorHAnsi"/>
                <w:bCs/>
                <w:sz w:val="22"/>
              </w:rPr>
              <w:t>STEM</w:t>
            </w:r>
          </w:p>
        </w:tc>
        <w:tc>
          <w:tcPr>
            <w:tcW w:w="7825" w:type="dxa"/>
          </w:tcPr>
          <w:p w14:paraId="027D1E2C" w14:textId="77777777" w:rsidR="00C30192" w:rsidRPr="001F4AD7" w:rsidRDefault="00C30192" w:rsidP="00A647A9">
            <w:pPr>
              <w:spacing w:after="0"/>
              <w:contextualSpacing/>
              <w:jc w:val="both"/>
              <w:rPr>
                <w:rFonts w:asciiTheme="minorHAnsi" w:hAnsiTheme="minorHAnsi" w:cstheme="minorHAnsi"/>
                <w:bCs/>
                <w:sz w:val="22"/>
              </w:rPr>
            </w:pPr>
            <w:r w:rsidRPr="001F4AD7">
              <w:rPr>
                <w:rFonts w:asciiTheme="minorHAnsi" w:hAnsiTheme="minorHAnsi" w:cstheme="minorHAnsi"/>
                <w:bCs/>
                <w:sz w:val="22"/>
              </w:rPr>
              <w:t xml:space="preserve">Science, </w:t>
            </w:r>
            <w:r w:rsidRPr="001F4AD7">
              <w:rPr>
                <w:rFonts w:asciiTheme="minorHAnsi" w:hAnsiTheme="minorHAnsi" w:cstheme="minorHAnsi"/>
                <w:bCs/>
                <w:sz w:val="22"/>
                <w:lang w:val="en-GB"/>
              </w:rPr>
              <w:t>technology, engineering and mathematics</w:t>
            </w:r>
            <w:r w:rsidRPr="001F4AD7">
              <w:rPr>
                <w:rFonts w:asciiTheme="minorHAnsi" w:hAnsiTheme="minorHAnsi" w:cstheme="minorHAnsi"/>
                <w:bCs/>
                <w:sz w:val="22"/>
              </w:rPr>
              <w:t xml:space="preserve"> / Обучение по направленията – наука, технология, инженерство, математика в интердисциплинарен и приложен подход</w:t>
            </w:r>
          </w:p>
        </w:tc>
      </w:tr>
    </w:tbl>
    <w:p w14:paraId="549537C1" w14:textId="77777777" w:rsidR="00C96120" w:rsidRPr="004D7B6F" w:rsidRDefault="00C96120" w:rsidP="002A1674">
      <w:pPr>
        <w:autoSpaceDE w:val="0"/>
        <w:autoSpaceDN w:val="0"/>
        <w:adjustRightInd w:val="0"/>
        <w:spacing w:beforeLines="60" w:before="144" w:after="0"/>
        <w:jc w:val="both"/>
        <w:rPr>
          <w:rFonts w:asciiTheme="minorHAnsi" w:hAnsiTheme="minorHAnsi" w:cstheme="minorHAnsi"/>
          <w:szCs w:val="24"/>
        </w:rPr>
      </w:pPr>
    </w:p>
    <w:p w14:paraId="7B88C78B" w14:textId="77777777" w:rsidR="00C96120" w:rsidRPr="004D7B6F" w:rsidRDefault="00C96120" w:rsidP="002A1674">
      <w:pPr>
        <w:autoSpaceDE w:val="0"/>
        <w:autoSpaceDN w:val="0"/>
        <w:adjustRightInd w:val="0"/>
        <w:spacing w:beforeLines="60" w:before="144" w:after="0"/>
        <w:jc w:val="both"/>
        <w:rPr>
          <w:rFonts w:asciiTheme="minorHAnsi" w:hAnsiTheme="minorHAnsi" w:cstheme="minorHAnsi"/>
          <w:szCs w:val="24"/>
        </w:rPr>
      </w:pPr>
    </w:p>
    <w:p w14:paraId="495C16EE" w14:textId="77777777" w:rsidR="00C96120" w:rsidRPr="004D7B6F" w:rsidRDefault="00C96120" w:rsidP="002A1674">
      <w:pPr>
        <w:autoSpaceDE w:val="0"/>
        <w:autoSpaceDN w:val="0"/>
        <w:adjustRightInd w:val="0"/>
        <w:spacing w:beforeLines="60" w:before="144" w:after="0"/>
        <w:jc w:val="both"/>
        <w:rPr>
          <w:rFonts w:asciiTheme="minorHAnsi" w:hAnsiTheme="minorHAnsi" w:cstheme="minorHAnsi"/>
          <w:szCs w:val="24"/>
        </w:rPr>
      </w:pPr>
    </w:p>
    <w:p w14:paraId="31F4F1F4" w14:textId="77777777" w:rsidR="00D51036" w:rsidRPr="004D7B6F" w:rsidRDefault="00D51036" w:rsidP="00966E09">
      <w:pPr>
        <w:shd w:val="clear" w:color="auto" w:fill="E3F3D1"/>
        <w:autoSpaceDE w:val="0"/>
        <w:autoSpaceDN w:val="0"/>
        <w:adjustRightInd w:val="0"/>
        <w:spacing w:beforeLines="60" w:before="144" w:after="0"/>
        <w:jc w:val="both"/>
        <w:rPr>
          <w:rFonts w:asciiTheme="minorHAnsi" w:hAnsiTheme="minorHAnsi" w:cstheme="minorHAnsi"/>
          <w:b/>
          <w:sz w:val="28"/>
          <w:szCs w:val="28"/>
        </w:rPr>
      </w:pPr>
      <w:r w:rsidRPr="004D7B6F">
        <w:rPr>
          <w:rFonts w:asciiTheme="minorHAnsi" w:hAnsiTheme="minorHAnsi" w:cstheme="minorHAnsi"/>
          <w:b/>
          <w:sz w:val="28"/>
          <w:szCs w:val="28"/>
        </w:rPr>
        <w:lastRenderedPageBreak/>
        <w:t>ВЪВЕДЕНИЕ</w:t>
      </w:r>
    </w:p>
    <w:bookmarkEnd w:id="0"/>
    <w:p w14:paraId="014C39F0" w14:textId="07CDACD2" w:rsidR="00E42F41" w:rsidRPr="004D7B6F" w:rsidRDefault="00021991" w:rsidP="00A0427D">
      <w:pPr>
        <w:spacing w:before="240" w:after="0"/>
        <w:ind w:firstLine="709"/>
        <w:jc w:val="both"/>
        <w:rPr>
          <w:rFonts w:asciiTheme="minorHAnsi" w:hAnsiTheme="minorHAnsi" w:cstheme="minorHAnsi"/>
          <w:szCs w:val="24"/>
        </w:rPr>
      </w:pPr>
      <w:r w:rsidRPr="004D7B6F">
        <w:rPr>
          <w:rFonts w:asciiTheme="minorHAnsi" w:hAnsiTheme="minorHAnsi" w:cstheme="minorHAnsi"/>
          <w:szCs w:val="24"/>
        </w:rPr>
        <w:t xml:space="preserve">Съгласно чл. 13, ал. 2 от Закона за регионалното развитие (ЗРР), ПИРО осигурява пространствена, времева и фактическа координация и интеграция на различни политики и ресурси за постигане на стратегическите цели и приоритети за подобряване на икономическото, социалното и екологичното състояние на община Русе. </w:t>
      </w:r>
      <w:r w:rsidR="007B4707" w:rsidRPr="004D7B6F">
        <w:rPr>
          <w:rFonts w:asciiTheme="minorHAnsi" w:hAnsiTheme="minorHAnsi" w:cstheme="minorHAnsi"/>
          <w:szCs w:val="24"/>
        </w:rPr>
        <w:t>ПИРО е основният общински стратегически документ през периода 2021-2027 г.</w:t>
      </w:r>
      <w:r w:rsidR="00E42F41" w:rsidRPr="004D7B6F">
        <w:rPr>
          <w:rFonts w:asciiTheme="minorHAnsi" w:hAnsiTheme="minorHAnsi" w:cstheme="minorHAnsi"/>
          <w:szCs w:val="24"/>
        </w:rPr>
        <w:t xml:space="preserve">, който </w:t>
      </w:r>
      <w:r w:rsidR="007B4707" w:rsidRPr="004D7B6F">
        <w:rPr>
          <w:rFonts w:asciiTheme="minorHAnsi" w:hAnsiTheme="minorHAnsi" w:cstheme="minorHAnsi"/>
          <w:szCs w:val="24"/>
        </w:rPr>
        <w:t>определя средносрочните цели за устойчиво развитие на Община Русе.</w:t>
      </w:r>
      <w:r w:rsidR="00113DD4" w:rsidRPr="004D7B6F">
        <w:rPr>
          <w:rFonts w:asciiTheme="minorHAnsi" w:hAnsiTheme="minorHAnsi" w:cstheme="minorHAnsi"/>
          <w:szCs w:val="24"/>
        </w:rPr>
        <w:t xml:space="preserve"> </w:t>
      </w:r>
    </w:p>
    <w:p w14:paraId="736EC726" w14:textId="3D3A7690" w:rsidR="00113DD4" w:rsidRPr="004D7B6F" w:rsidRDefault="00113DD4" w:rsidP="002A1674">
      <w:pPr>
        <w:spacing w:beforeLines="60" w:before="144" w:after="0"/>
        <w:ind w:firstLine="709"/>
        <w:contextualSpacing/>
        <w:jc w:val="both"/>
        <w:rPr>
          <w:rFonts w:asciiTheme="minorHAnsi" w:hAnsiTheme="minorHAnsi" w:cstheme="minorHAnsi"/>
          <w:szCs w:val="24"/>
        </w:rPr>
      </w:pPr>
      <w:r w:rsidRPr="004D7B6F">
        <w:rPr>
          <w:rFonts w:asciiTheme="minorHAnsi" w:hAnsiTheme="minorHAnsi" w:cstheme="minorHAnsi"/>
          <w:szCs w:val="24"/>
        </w:rPr>
        <w:t>Пространственият обхват на ПИРО включва цялата територия на общината: град</w:t>
      </w:r>
      <w:r w:rsidR="00E42F41" w:rsidRPr="004D7B6F">
        <w:rPr>
          <w:rFonts w:asciiTheme="minorHAnsi" w:hAnsiTheme="minorHAnsi" w:cstheme="minorHAnsi"/>
          <w:szCs w:val="24"/>
        </w:rPr>
        <w:t xml:space="preserve">овете </w:t>
      </w:r>
      <w:r w:rsidRPr="004D7B6F">
        <w:rPr>
          <w:rFonts w:asciiTheme="minorHAnsi" w:hAnsiTheme="minorHAnsi" w:cstheme="minorHAnsi"/>
          <w:szCs w:val="24"/>
        </w:rPr>
        <w:t>– Русе и Мартен, и 12</w:t>
      </w:r>
      <w:r w:rsidR="00E42F41" w:rsidRPr="004D7B6F">
        <w:rPr>
          <w:rFonts w:asciiTheme="minorHAnsi" w:hAnsiTheme="minorHAnsi" w:cstheme="minorHAnsi"/>
          <w:szCs w:val="24"/>
        </w:rPr>
        <w:t>те</w:t>
      </w:r>
      <w:r w:rsidRPr="004D7B6F">
        <w:rPr>
          <w:rFonts w:asciiTheme="minorHAnsi" w:hAnsiTheme="minorHAnsi" w:cstheme="minorHAnsi"/>
          <w:szCs w:val="24"/>
        </w:rPr>
        <w:t xml:space="preserve"> населени места – с. Басарбово, с. Бъзън, с. Долно Абланово, с. Николово, с. Ново село, с. Просена, с. Сандрово, с. Семерджиево, с. Тетово, с. Хотанца, с. Червена вода и с. Ястребово.</w:t>
      </w:r>
    </w:p>
    <w:p w14:paraId="644CEE07" w14:textId="371E4009" w:rsidR="000C123C" w:rsidRPr="004D7B6F" w:rsidRDefault="00BB02B4" w:rsidP="002A1674">
      <w:pPr>
        <w:spacing w:beforeLines="60" w:before="144" w:after="0"/>
        <w:ind w:firstLine="709"/>
        <w:contextualSpacing/>
        <w:jc w:val="both"/>
        <w:rPr>
          <w:rFonts w:asciiTheme="minorHAnsi" w:hAnsiTheme="minorHAnsi" w:cstheme="minorHAnsi"/>
          <w:szCs w:val="24"/>
        </w:rPr>
      </w:pPr>
      <w:r w:rsidRPr="004D7B6F">
        <w:rPr>
          <w:rFonts w:asciiTheme="minorHAnsi" w:hAnsiTheme="minorHAnsi" w:cstheme="minorHAnsi"/>
          <w:szCs w:val="24"/>
        </w:rPr>
        <w:t xml:space="preserve">Планът за интегрирано развитие на Община Русе 2021-2027 г. е </w:t>
      </w:r>
      <w:r w:rsidR="00E42F41" w:rsidRPr="004D7B6F">
        <w:rPr>
          <w:rFonts w:asciiTheme="minorHAnsi" w:hAnsiTheme="minorHAnsi" w:cstheme="minorHAnsi"/>
          <w:szCs w:val="24"/>
        </w:rPr>
        <w:t>одобрен</w:t>
      </w:r>
      <w:r w:rsidRPr="004D7B6F">
        <w:rPr>
          <w:rFonts w:asciiTheme="minorHAnsi" w:hAnsiTheme="minorHAnsi" w:cstheme="minorHAnsi"/>
          <w:szCs w:val="24"/>
        </w:rPr>
        <w:t xml:space="preserve"> от Общински съвет-Русе с Решение №973, прието с Протокол №36/14.07.2022 г., на основание чл. 21, ал. 1, т. 12 от З</w:t>
      </w:r>
      <w:r w:rsidR="00E42F41" w:rsidRPr="004D7B6F">
        <w:rPr>
          <w:rFonts w:asciiTheme="minorHAnsi" w:hAnsiTheme="minorHAnsi" w:cstheme="minorHAnsi"/>
          <w:szCs w:val="24"/>
        </w:rPr>
        <w:t xml:space="preserve">МСМА </w:t>
      </w:r>
      <w:r w:rsidRPr="004D7B6F">
        <w:rPr>
          <w:rFonts w:asciiTheme="minorHAnsi" w:hAnsiTheme="minorHAnsi" w:cstheme="minorHAnsi"/>
          <w:szCs w:val="24"/>
        </w:rPr>
        <w:t>и чл. 24, т. 1 от З</w:t>
      </w:r>
      <w:r w:rsidR="00E42F41" w:rsidRPr="004D7B6F">
        <w:rPr>
          <w:rFonts w:asciiTheme="minorHAnsi" w:hAnsiTheme="minorHAnsi" w:cstheme="minorHAnsi"/>
          <w:szCs w:val="24"/>
        </w:rPr>
        <w:t xml:space="preserve">РР </w:t>
      </w:r>
      <w:r w:rsidRPr="004D7B6F">
        <w:rPr>
          <w:rFonts w:asciiTheme="minorHAnsi" w:hAnsiTheme="minorHAnsi" w:cstheme="minorHAnsi"/>
          <w:szCs w:val="24"/>
        </w:rPr>
        <w:t>след проведено обществено обсъждане на 21.06.2022 г. и получено Решение от РИОСВ</w:t>
      </w:r>
      <w:r w:rsidR="009774F4" w:rsidRPr="004D7B6F">
        <w:rPr>
          <w:rFonts w:asciiTheme="minorHAnsi" w:hAnsiTheme="minorHAnsi" w:cstheme="minorHAnsi"/>
          <w:szCs w:val="24"/>
        </w:rPr>
        <w:t>-</w:t>
      </w:r>
      <w:r w:rsidRPr="004D7B6F">
        <w:rPr>
          <w:rFonts w:asciiTheme="minorHAnsi" w:hAnsiTheme="minorHAnsi" w:cstheme="minorHAnsi"/>
          <w:szCs w:val="24"/>
        </w:rPr>
        <w:t xml:space="preserve">Русе №РУ-44-ЕО/2022 г. за преценяване необходимостта от извършване на екологична оценка. </w:t>
      </w:r>
    </w:p>
    <w:p w14:paraId="5201B0C7" w14:textId="100BC522" w:rsidR="001D0D44" w:rsidRPr="004D7B6F" w:rsidRDefault="001D0D44" w:rsidP="002A1674">
      <w:pPr>
        <w:spacing w:beforeLines="60" w:before="144" w:after="0"/>
        <w:ind w:firstLine="709"/>
        <w:contextualSpacing/>
        <w:jc w:val="both"/>
        <w:rPr>
          <w:rFonts w:asciiTheme="minorHAnsi" w:hAnsiTheme="minorHAnsi" w:cstheme="minorHAnsi"/>
          <w:szCs w:val="24"/>
        </w:rPr>
      </w:pPr>
      <w:r w:rsidRPr="004D7B6F">
        <w:rPr>
          <w:rFonts w:asciiTheme="minorHAnsi" w:hAnsiTheme="minorHAnsi" w:cstheme="minorHAnsi"/>
          <w:szCs w:val="24"/>
        </w:rPr>
        <w:t>Визията за развитието на община Русе за периода 2021</w:t>
      </w:r>
      <w:r w:rsidR="00F640D0" w:rsidRPr="004D7B6F">
        <w:rPr>
          <w:rFonts w:asciiTheme="minorHAnsi" w:hAnsiTheme="minorHAnsi" w:cstheme="minorHAnsi"/>
          <w:szCs w:val="24"/>
        </w:rPr>
        <w:t>-</w:t>
      </w:r>
      <w:r w:rsidRPr="004D7B6F">
        <w:rPr>
          <w:rFonts w:asciiTheme="minorHAnsi" w:hAnsiTheme="minorHAnsi" w:cstheme="minorHAnsi"/>
          <w:szCs w:val="24"/>
        </w:rPr>
        <w:t>2027</w:t>
      </w:r>
      <w:r w:rsidR="00F640D0" w:rsidRPr="004D7B6F">
        <w:rPr>
          <w:rFonts w:asciiTheme="minorHAnsi" w:hAnsiTheme="minorHAnsi" w:cstheme="minorHAnsi"/>
          <w:szCs w:val="24"/>
        </w:rPr>
        <w:t xml:space="preserve"> </w:t>
      </w:r>
      <w:r w:rsidRPr="004D7B6F">
        <w:rPr>
          <w:rFonts w:asciiTheme="minorHAnsi" w:hAnsiTheme="minorHAnsi" w:cstheme="minorHAnsi"/>
          <w:szCs w:val="24"/>
        </w:rPr>
        <w:t xml:space="preserve">г. концентрира специфичния </w:t>
      </w:r>
      <w:r w:rsidR="007114B0" w:rsidRPr="004D7B6F">
        <w:rPr>
          <w:rFonts w:asciiTheme="minorHAnsi" w:hAnsiTheme="minorHAnsi" w:cstheme="minorHAnsi"/>
          <w:szCs w:val="24"/>
        </w:rPr>
        <w:t xml:space="preserve">ѝ </w:t>
      </w:r>
      <w:r w:rsidRPr="004D7B6F">
        <w:rPr>
          <w:rFonts w:asciiTheme="minorHAnsi" w:hAnsiTheme="minorHAnsi" w:cstheme="minorHAnsi"/>
          <w:szCs w:val="24"/>
        </w:rPr>
        <w:t>потенциал и насоките за бъдещото ѝ развитие. Тя</w:t>
      </w:r>
      <w:r w:rsidR="007114B0" w:rsidRPr="004D7B6F">
        <w:rPr>
          <w:rFonts w:asciiTheme="minorHAnsi" w:hAnsiTheme="minorHAnsi" w:cstheme="minorHAnsi"/>
          <w:szCs w:val="24"/>
        </w:rPr>
        <w:t xml:space="preserve"> (Визията)</w:t>
      </w:r>
      <w:r w:rsidRPr="004D7B6F">
        <w:rPr>
          <w:rFonts w:asciiTheme="minorHAnsi" w:hAnsiTheme="minorHAnsi" w:cstheme="minorHAnsi"/>
          <w:szCs w:val="24"/>
        </w:rPr>
        <w:t xml:space="preserve"> отразява </w:t>
      </w:r>
      <w:r w:rsidR="000A415A" w:rsidRPr="004D7B6F">
        <w:rPr>
          <w:rFonts w:asciiTheme="minorHAnsi" w:hAnsiTheme="minorHAnsi" w:cstheme="minorHAnsi"/>
          <w:szCs w:val="24"/>
        </w:rPr>
        <w:t xml:space="preserve">още </w:t>
      </w:r>
      <w:r w:rsidRPr="004D7B6F">
        <w:rPr>
          <w:rFonts w:asciiTheme="minorHAnsi" w:hAnsiTheme="minorHAnsi" w:cstheme="minorHAnsi"/>
          <w:szCs w:val="24"/>
        </w:rPr>
        <w:t xml:space="preserve">перспективите пред регионалното и пространственото развитие на </w:t>
      </w:r>
      <w:r w:rsidR="000A415A" w:rsidRPr="004D7B6F">
        <w:rPr>
          <w:rFonts w:asciiTheme="minorHAnsi" w:hAnsiTheme="minorHAnsi" w:cstheme="minorHAnsi"/>
          <w:szCs w:val="24"/>
        </w:rPr>
        <w:t xml:space="preserve">общинската </w:t>
      </w:r>
      <w:r w:rsidRPr="004D7B6F">
        <w:rPr>
          <w:rFonts w:asciiTheme="minorHAnsi" w:hAnsiTheme="minorHAnsi" w:cstheme="minorHAnsi"/>
          <w:szCs w:val="24"/>
        </w:rPr>
        <w:t>територия на основата на социално-икономически фактори.</w:t>
      </w:r>
    </w:p>
    <w:p w14:paraId="0554CEB4" w14:textId="49581C87" w:rsidR="00C9241D" w:rsidRPr="004D7B6F" w:rsidRDefault="00C9241D" w:rsidP="002A1674">
      <w:pPr>
        <w:spacing w:beforeLines="60" w:before="144" w:after="0"/>
        <w:ind w:firstLine="709"/>
        <w:contextualSpacing/>
        <w:jc w:val="both"/>
        <w:rPr>
          <w:rFonts w:asciiTheme="minorHAnsi" w:hAnsiTheme="minorHAnsi" w:cstheme="minorHAnsi"/>
          <w:b/>
          <w:bCs/>
          <w:szCs w:val="24"/>
        </w:rPr>
      </w:pPr>
      <w:r w:rsidRPr="004D7B6F">
        <w:rPr>
          <w:rFonts w:asciiTheme="minorHAnsi" w:hAnsiTheme="minorHAnsi" w:cstheme="minorHAnsi"/>
          <w:szCs w:val="24"/>
        </w:rPr>
        <w:t xml:space="preserve">През 2025 г. с цел наблюдение и оценка на ПИРО, Община Русе организира извършването </w:t>
      </w:r>
      <w:r w:rsidR="005D7579" w:rsidRPr="004D7B6F">
        <w:rPr>
          <w:rFonts w:asciiTheme="minorHAnsi" w:hAnsiTheme="minorHAnsi" w:cstheme="minorHAnsi"/>
          <w:szCs w:val="24"/>
        </w:rPr>
        <w:t xml:space="preserve">Междинна </w:t>
      </w:r>
      <w:r w:rsidRPr="004D7B6F">
        <w:rPr>
          <w:rFonts w:asciiTheme="minorHAnsi" w:hAnsiTheme="minorHAnsi" w:cstheme="minorHAnsi"/>
          <w:szCs w:val="24"/>
        </w:rPr>
        <w:t xml:space="preserve">оценка на </w:t>
      </w:r>
      <w:r w:rsidR="005D7579" w:rsidRPr="004D7B6F">
        <w:rPr>
          <w:rFonts w:asciiTheme="minorHAnsi" w:hAnsiTheme="minorHAnsi" w:cstheme="minorHAnsi"/>
          <w:szCs w:val="24"/>
        </w:rPr>
        <w:t xml:space="preserve">Плана </w:t>
      </w:r>
      <w:r w:rsidRPr="004D7B6F">
        <w:rPr>
          <w:rFonts w:asciiTheme="minorHAnsi" w:hAnsiTheme="minorHAnsi" w:cstheme="minorHAnsi"/>
          <w:szCs w:val="24"/>
        </w:rPr>
        <w:t xml:space="preserve">за периода 2021-2023 г., като въз основа на изводите и препоръките в Доклада за резултатите от </w:t>
      </w:r>
      <w:r w:rsidR="005D7579" w:rsidRPr="004D7B6F">
        <w:rPr>
          <w:rFonts w:asciiTheme="minorHAnsi" w:hAnsiTheme="minorHAnsi" w:cstheme="minorHAnsi"/>
          <w:szCs w:val="24"/>
        </w:rPr>
        <w:t xml:space="preserve">Междинната </w:t>
      </w:r>
      <w:r w:rsidRPr="004D7B6F">
        <w:rPr>
          <w:rFonts w:asciiTheme="minorHAnsi" w:hAnsiTheme="minorHAnsi" w:cstheme="minorHAnsi"/>
          <w:szCs w:val="24"/>
        </w:rPr>
        <w:t>оценка в последствие е актуализиран Плана за интегрирано развитие на общината</w:t>
      </w:r>
      <w:r w:rsidR="005D7579" w:rsidRPr="004D7B6F">
        <w:rPr>
          <w:rFonts w:asciiTheme="minorHAnsi" w:hAnsiTheme="minorHAnsi" w:cstheme="minorHAnsi"/>
          <w:szCs w:val="24"/>
        </w:rPr>
        <w:t xml:space="preserve"> (План за интегрирано развитие на Община Русе за периода 2021-2027 г. – Актуализация 2025 г.)</w:t>
      </w:r>
      <w:r w:rsidRPr="004D7B6F">
        <w:rPr>
          <w:rFonts w:asciiTheme="minorHAnsi" w:hAnsiTheme="minorHAnsi" w:cstheme="minorHAnsi"/>
          <w:szCs w:val="24"/>
        </w:rPr>
        <w:t>.</w:t>
      </w:r>
    </w:p>
    <w:p w14:paraId="5480AB18" w14:textId="77777777" w:rsidR="00523A6E" w:rsidRPr="004D7B6F" w:rsidRDefault="00523A6E" w:rsidP="002A1674">
      <w:pPr>
        <w:spacing w:beforeLines="60" w:before="144" w:after="0"/>
        <w:ind w:firstLine="709"/>
        <w:contextualSpacing/>
        <w:jc w:val="both"/>
        <w:rPr>
          <w:rFonts w:asciiTheme="minorHAnsi" w:hAnsiTheme="minorHAnsi" w:cstheme="minorHAnsi"/>
          <w:szCs w:val="24"/>
        </w:rPr>
      </w:pPr>
    </w:p>
    <w:p w14:paraId="00DF76E2" w14:textId="77777777" w:rsidR="006D62BF" w:rsidRPr="004D7B6F" w:rsidRDefault="006D62BF" w:rsidP="006D62BF">
      <w:pPr>
        <w:spacing w:after="0"/>
        <w:jc w:val="both"/>
        <w:rPr>
          <w:rFonts w:asciiTheme="minorHAnsi" w:eastAsia="Calibri" w:hAnsiTheme="minorHAnsi" w:cstheme="minorHAnsi"/>
          <w:b/>
          <w:bCs/>
          <w:szCs w:val="24"/>
        </w:rPr>
      </w:pPr>
    </w:p>
    <w:p w14:paraId="15FD6B46" w14:textId="77777777" w:rsidR="006D62BF" w:rsidRPr="004D7B6F" w:rsidRDefault="006D62BF" w:rsidP="006D62BF">
      <w:pPr>
        <w:spacing w:after="0"/>
        <w:jc w:val="both"/>
        <w:rPr>
          <w:rFonts w:asciiTheme="minorHAnsi" w:eastAsia="Calibri" w:hAnsiTheme="minorHAnsi" w:cstheme="minorHAnsi"/>
          <w:b/>
          <w:bCs/>
          <w:szCs w:val="24"/>
        </w:rPr>
      </w:pPr>
    </w:p>
    <w:p w14:paraId="14341EB6" w14:textId="77777777" w:rsidR="006D62BF" w:rsidRPr="004D7B6F" w:rsidRDefault="006D62BF" w:rsidP="006D62BF">
      <w:pPr>
        <w:spacing w:after="0"/>
        <w:jc w:val="both"/>
        <w:rPr>
          <w:rFonts w:asciiTheme="minorHAnsi" w:eastAsia="Calibri" w:hAnsiTheme="minorHAnsi" w:cstheme="minorHAnsi"/>
          <w:b/>
          <w:bCs/>
          <w:szCs w:val="24"/>
        </w:rPr>
      </w:pPr>
    </w:p>
    <w:p w14:paraId="223A6A2D" w14:textId="77777777" w:rsidR="006D62BF" w:rsidRPr="004D7B6F" w:rsidRDefault="006D62BF" w:rsidP="006D62BF">
      <w:pPr>
        <w:spacing w:after="0"/>
        <w:jc w:val="both"/>
        <w:rPr>
          <w:rFonts w:asciiTheme="minorHAnsi" w:eastAsia="Calibri" w:hAnsiTheme="minorHAnsi" w:cstheme="minorHAnsi"/>
          <w:b/>
          <w:bCs/>
          <w:szCs w:val="24"/>
        </w:rPr>
      </w:pPr>
    </w:p>
    <w:p w14:paraId="6BB14558" w14:textId="77777777" w:rsidR="006D62BF" w:rsidRPr="004D7B6F" w:rsidRDefault="006D62BF" w:rsidP="006D62BF">
      <w:pPr>
        <w:spacing w:after="0"/>
        <w:jc w:val="both"/>
        <w:rPr>
          <w:rFonts w:asciiTheme="minorHAnsi" w:eastAsia="Calibri" w:hAnsiTheme="minorHAnsi" w:cstheme="minorHAnsi"/>
          <w:b/>
          <w:bCs/>
          <w:szCs w:val="24"/>
        </w:rPr>
      </w:pPr>
    </w:p>
    <w:p w14:paraId="402A62E8" w14:textId="77777777" w:rsidR="006D62BF" w:rsidRPr="004D7B6F" w:rsidRDefault="006D62BF" w:rsidP="006D62BF">
      <w:pPr>
        <w:spacing w:after="0"/>
        <w:jc w:val="both"/>
        <w:rPr>
          <w:rFonts w:asciiTheme="minorHAnsi" w:eastAsia="Calibri" w:hAnsiTheme="minorHAnsi" w:cstheme="minorHAnsi"/>
          <w:b/>
          <w:bCs/>
          <w:szCs w:val="24"/>
        </w:rPr>
      </w:pPr>
    </w:p>
    <w:p w14:paraId="55B7F757" w14:textId="77777777" w:rsidR="006D62BF" w:rsidRPr="004D7B6F" w:rsidRDefault="006D62BF" w:rsidP="006D62BF">
      <w:pPr>
        <w:spacing w:after="0"/>
        <w:jc w:val="both"/>
        <w:rPr>
          <w:rFonts w:asciiTheme="minorHAnsi" w:eastAsia="Calibri" w:hAnsiTheme="minorHAnsi" w:cstheme="minorHAnsi"/>
          <w:b/>
          <w:bCs/>
          <w:szCs w:val="24"/>
        </w:rPr>
      </w:pPr>
    </w:p>
    <w:p w14:paraId="32D82F07" w14:textId="77777777" w:rsidR="006D62BF" w:rsidRPr="004D7B6F" w:rsidRDefault="006D62BF" w:rsidP="006D62BF">
      <w:pPr>
        <w:spacing w:after="0"/>
        <w:jc w:val="both"/>
        <w:rPr>
          <w:rFonts w:asciiTheme="minorHAnsi" w:eastAsia="Calibri" w:hAnsiTheme="minorHAnsi" w:cstheme="minorHAnsi"/>
          <w:b/>
          <w:bCs/>
          <w:szCs w:val="24"/>
        </w:rPr>
      </w:pPr>
    </w:p>
    <w:p w14:paraId="146EB0CA" w14:textId="77777777" w:rsidR="006D62BF" w:rsidRPr="004D7B6F" w:rsidRDefault="006D62BF" w:rsidP="006D62BF">
      <w:pPr>
        <w:spacing w:after="0"/>
        <w:jc w:val="both"/>
        <w:rPr>
          <w:rFonts w:asciiTheme="minorHAnsi" w:eastAsia="Calibri" w:hAnsiTheme="minorHAnsi" w:cstheme="minorHAnsi"/>
          <w:b/>
          <w:bCs/>
          <w:szCs w:val="24"/>
        </w:rPr>
      </w:pPr>
    </w:p>
    <w:p w14:paraId="12506BFE" w14:textId="77777777" w:rsidR="00386FE6" w:rsidRPr="004D7B6F" w:rsidRDefault="00386FE6" w:rsidP="00386FE6">
      <w:pPr>
        <w:spacing w:after="0"/>
        <w:jc w:val="both"/>
        <w:rPr>
          <w:rFonts w:asciiTheme="minorHAnsi" w:hAnsiTheme="minorHAnsi" w:cstheme="minorHAnsi"/>
          <w:szCs w:val="24"/>
        </w:rPr>
      </w:pPr>
    </w:p>
    <w:p w14:paraId="324BA9A5" w14:textId="77777777" w:rsidR="00386FE6" w:rsidRPr="004D7B6F" w:rsidRDefault="00386FE6" w:rsidP="00386FE6">
      <w:pPr>
        <w:spacing w:beforeLines="40" w:before="96" w:after="0"/>
        <w:ind w:firstLine="708"/>
        <w:jc w:val="both"/>
        <w:rPr>
          <w:rFonts w:asciiTheme="minorHAnsi" w:hAnsiTheme="minorHAnsi" w:cstheme="minorHAnsi"/>
          <w:szCs w:val="24"/>
        </w:rPr>
      </w:pPr>
    </w:p>
    <w:p w14:paraId="08F8A1DC" w14:textId="77777777" w:rsidR="00126E84" w:rsidRPr="004D7B6F" w:rsidRDefault="00126E84" w:rsidP="00386FE6">
      <w:pPr>
        <w:spacing w:beforeLines="40" w:before="96" w:after="0"/>
        <w:ind w:firstLine="708"/>
        <w:jc w:val="both"/>
        <w:rPr>
          <w:rFonts w:asciiTheme="minorHAnsi" w:hAnsiTheme="minorHAnsi" w:cstheme="minorHAnsi"/>
          <w:szCs w:val="24"/>
        </w:rPr>
      </w:pPr>
    </w:p>
    <w:p w14:paraId="1BB7E587" w14:textId="77777777" w:rsidR="00386FE6" w:rsidRPr="004D7B6F" w:rsidRDefault="00386FE6" w:rsidP="00386FE6">
      <w:pPr>
        <w:pBdr>
          <w:top w:val="single" w:sz="4" w:space="10" w:color="38540A" w:themeColor="accent1"/>
          <w:bottom w:val="single" w:sz="4" w:space="10" w:color="38540A" w:themeColor="accent1"/>
        </w:pBdr>
        <w:spacing w:beforeLines="40" w:before="96" w:after="0"/>
        <w:ind w:left="864" w:right="864"/>
        <w:jc w:val="center"/>
        <w:rPr>
          <w:rFonts w:asciiTheme="minorHAnsi" w:hAnsiTheme="minorHAnsi" w:cstheme="minorHAnsi"/>
          <w:b/>
          <w:iCs/>
          <w:sz w:val="32"/>
          <w:szCs w:val="24"/>
        </w:rPr>
      </w:pPr>
      <w:bookmarkStart w:id="1" w:name="ОБЩИУСЛОВИЯЗАИЗПЪЛНЕНИЕНАПЛАНАЗАИНТЕГРИР"/>
      <w:r w:rsidRPr="004D7B6F">
        <w:rPr>
          <w:rFonts w:asciiTheme="minorHAnsi" w:hAnsiTheme="minorHAnsi" w:cstheme="minorHAnsi"/>
          <w:b/>
          <w:iCs/>
          <w:sz w:val="32"/>
          <w:szCs w:val="24"/>
        </w:rPr>
        <w:lastRenderedPageBreak/>
        <w:t xml:space="preserve">РАЗДЕЛ І. </w:t>
      </w:r>
      <w:bookmarkStart w:id="2" w:name="_Hlk192243759"/>
    </w:p>
    <w:p w14:paraId="78ED2390" w14:textId="77777777" w:rsidR="00386FE6" w:rsidRPr="004D7B6F" w:rsidRDefault="00386FE6" w:rsidP="00386FE6">
      <w:pPr>
        <w:spacing w:beforeLines="40" w:before="96" w:after="0"/>
        <w:jc w:val="center"/>
        <w:rPr>
          <w:rFonts w:asciiTheme="minorHAnsi" w:hAnsiTheme="minorHAnsi" w:cstheme="minorHAnsi"/>
          <w:b/>
          <w:sz w:val="14"/>
        </w:rPr>
      </w:pPr>
    </w:p>
    <w:bookmarkEnd w:id="1"/>
    <w:bookmarkEnd w:id="2"/>
    <w:p w14:paraId="385CD365" w14:textId="59570A6A" w:rsidR="00386FE6" w:rsidRPr="004D7B6F" w:rsidRDefault="00C71BA0" w:rsidP="00C71BA0">
      <w:pPr>
        <w:spacing w:after="0"/>
        <w:jc w:val="center"/>
        <w:rPr>
          <w:rFonts w:asciiTheme="minorHAnsi" w:hAnsiTheme="minorHAnsi" w:cstheme="minorHAnsi"/>
          <w:bCs/>
          <w:sz w:val="28"/>
          <w:szCs w:val="28"/>
        </w:rPr>
      </w:pPr>
      <w:r w:rsidRPr="004D7B6F">
        <w:rPr>
          <w:rFonts w:asciiTheme="minorHAnsi" w:hAnsiTheme="minorHAnsi" w:cstheme="minorHAnsi"/>
          <w:b/>
          <w:sz w:val="28"/>
          <w:szCs w:val="28"/>
        </w:rPr>
        <w:t>ПРОМЕНИ В СОЦИАЛНО-ИКОНОМИЧЕСКИТЕ УСЛОВИЯ В ОБЩИНА РУСЕ</w:t>
      </w:r>
    </w:p>
    <w:p w14:paraId="73FF3048" w14:textId="77777777" w:rsidR="00C71BA0" w:rsidRPr="004D7B6F" w:rsidRDefault="00C71BA0" w:rsidP="00386FE6">
      <w:pPr>
        <w:spacing w:after="0"/>
        <w:ind w:firstLine="708"/>
        <w:jc w:val="both"/>
        <w:rPr>
          <w:rFonts w:asciiTheme="minorHAnsi" w:hAnsiTheme="minorHAnsi" w:cstheme="minorHAnsi"/>
          <w:bCs/>
          <w:szCs w:val="24"/>
        </w:rPr>
      </w:pPr>
    </w:p>
    <w:p w14:paraId="5C26AC25" w14:textId="6676BB60" w:rsidR="00386FE6" w:rsidRPr="004D7B6F" w:rsidRDefault="00386FE6" w:rsidP="00386FE6">
      <w:pPr>
        <w:spacing w:after="0"/>
        <w:ind w:firstLine="708"/>
        <w:jc w:val="both"/>
        <w:rPr>
          <w:rFonts w:asciiTheme="minorHAnsi" w:hAnsiTheme="minorHAnsi" w:cstheme="minorHAnsi"/>
          <w:bCs/>
          <w:szCs w:val="24"/>
        </w:rPr>
      </w:pPr>
      <w:r w:rsidRPr="004D7B6F">
        <w:rPr>
          <w:rFonts w:asciiTheme="minorHAnsi" w:hAnsiTheme="minorHAnsi" w:cstheme="minorHAnsi"/>
          <w:bCs/>
          <w:szCs w:val="24"/>
        </w:rPr>
        <w:t xml:space="preserve">Община Русе е разположена в Североизточна България, в северната част на Област Русе. На север, граничи с Румъния, посредством р. Дунав, на североизток – с община Сливо поле (област Русе), на изток – с община Кубрат (област Разград), а на юг – с общините Ветово и Иваново (област Русе). </w:t>
      </w:r>
    </w:p>
    <w:p w14:paraId="4AC7C899" w14:textId="5FB7CC52" w:rsidR="00064AEB" w:rsidRPr="004D7B6F" w:rsidRDefault="00386FE6" w:rsidP="00386FE6">
      <w:pPr>
        <w:spacing w:after="0"/>
        <w:ind w:firstLine="708"/>
        <w:jc w:val="both"/>
        <w:rPr>
          <w:rFonts w:asciiTheme="minorHAnsi" w:hAnsiTheme="minorHAnsi" w:cstheme="minorHAnsi"/>
          <w:szCs w:val="24"/>
        </w:rPr>
      </w:pPr>
      <w:r w:rsidRPr="004D7B6F">
        <w:rPr>
          <w:rFonts w:asciiTheme="minorHAnsi" w:hAnsiTheme="minorHAnsi" w:cstheme="minorHAnsi"/>
          <w:szCs w:val="24"/>
        </w:rPr>
        <w:t>Административен център на Общината е гр. Русе, който се намира на 496 км от устието на р. Дунав в Черно море. Русе е административен център и на Област Русе, която с областите Велико Търново, Габрово, Разград и Силистра са в Северен централен регион</w:t>
      </w:r>
      <w:r w:rsidR="004F7BC9" w:rsidRPr="004D7B6F">
        <w:rPr>
          <w:rFonts w:asciiTheme="minorHAnsi" w:hAnsiTheme="minorHAnsi" w:cstheme="minorHAnsi"/>
          <w:szCs w:val="24"/>
        </w:rPr>
        <w:t xml:space="preserve"> </w:t>
      </w:r>
      <w:r w:rsidRPr="004D7B6F">
        <w:rPr>
          <w:rFonts w:asciiTheme="minorHAnsi" w:hAnsiTheme="minorHAnsi" w:cstheme="minorHAnsi"/>
          <w:szCs w:val="24"/>
        </w:rPr>
        <w:t xml:space="preserve">от ниво 2. </w:t>
      </w:r>
      <w:r w:rsidRPr="004D7B6F">
        <w:rPr>
          <w:rFonts w:asciiTheme="minorHAnsi" w:hAnsiTheme="minorHAnsi" w:cstheme="minorHAnsi"/>
          <w:bCs/>
          <w:szCs w:val="24"/>
        </w:rPr>
        <w:t>Площта на Община Русе е 568,1 км</w:t>
      </w:r>
      <w:r w:rsidRPr="004D7B6F">
        <w:rPr>
          <w:rFonts w:asciiTheme="minorHAnsi" w:hAnsiTheme="minorHAnsi" w:cstheme="minorHAnsi"/>
          <w:bCs/>
          <w:szCs w:val="24"/>
          <w:vertAlign w:val="superscript"/>
        </w:rPr>
        <w:t>2</w:t>
      </w:r>
      <w:r w:rsidRPr="004D7B6F">
        <w:rPr>
          <w:rFonts w:asciiTheme="minorHAnsi" w:hAnsiTheme="minorHAnsi" w:cstheme="minorHAnsi"/>
          <w:bCs/>
          <w:szCs w:val="24"/>
        </w:rPr>
        <w:t xml:space="preserve">, което съставлява 19,87% от територията на Област Русе и 0,51% от площта на България. </w:t>
      </w:r>
      <w:r w:rsidR="00BE0982" w:rsidRPr="004D7B6F">
        <w:rPr>
          <w:rFonts w:asciiTheme="minorHAnsi" w:hAnsiTheme="minorHAnsi" w:cstheme="minorHAnsi"/>
          <w:szCs w:val="24"/>
        </w:rPr>
        <w:t>Край с. Щръклево (Община Иваново), н</w:t>
      </w:r>
      <w:r w:rsidRPr="004D7B6F">
        <w:rPr>
          <w:rFonts w:asciiTheme="minorHAnsi" w:hAnsiTheme="minorHAnsi" w:cstheme="minorHAnsi"/>
          <w:szCs w:val="24"/>
        </w:rPr>
        <w:t xml:space="preserve">а 17 км от Русе е Летище Русе. </w:t>
      </w:r>
      <w:r w:rsidR="00064AEB" w:rsidRPr="004D7B6F">
        <w:rPr>
          <w:rFonts w:asciiTheme="minorHAnsi" w:hAnsiTheme="minorHAnsi" w:cstheme="minorHAnsi"/>
          <w:szCs w:val="24"/>
        </w:rPr>
        <w:t xml:space="preserve"> </w:t>
      </w:r>
      <w:r w:rsidR="004F7BC9" w:rsidRPr="004D7B6F">
        <w:rPr>
          <w:rFonts w:asciiTheme="minorHAnsi" w:hAnsiTheme="minorHAnsi" w:cstheme="minorHAnsi"/>
          <w:szCs w:val="24"/>
        </w:rPr>
        <w:t xml:space="preserve">Гр. </w:t>
      </w:r>
      <w:r w:rsidR="00064AEB" w:rsidRPr="004D7B6F">
        <w:rPr>
          <w:rFonts w:asciiTheme="minorHAnsi" w:hAnsiTheme="minorHAnsi" w:cstheme="minorHAnsi"/>
          <w:szCs w:val="24"/>
        </w:rPr>
        <w:t>Русе и е от 2-ро йерархично ниво</w:t>
      </w:r>
      <w:r w:rsidR="004F7BC9" w:rsidRPr="004D7B6F">
        <w:rPr>
          <w:rFonts w:asciiTheme="minorHAnsi" w:hAnsiTheme="minorHAnsi" w:cstheme="minorHAnsi"/>
          <w:szCs w:val="24"/>
        </w:rPr>
        <w:t xml:space="preserve"> и </w:t>
      </w:r>
      <w:r w:rsidR="00064AEB" w:rsidRPr="004D7B6F">
        <w:rPr>
          <w:rFonts w:asciiTheme="minorHAnsi" w:hAnsiTheme="minorHAnsi" w:cstheme="minorHAnsi"/>
          <w:szCs w:val="24"/>
        </w:rPr>
        <w:t xml:space="preserve">е определен </w:t>
      </w:r>
      <w:r w:rsidR="004F7BC9" w:rsidRPr="004D7B6F">
        <w:rPr>
          <w:rFonts w:asciiTheme="minorHAnsi" w:hAnsiTheme="minorHAnsi" w:cstheme="minorHAnsi"/>
          <w:szCs w:val="24"/>
        </w:rPr>
        <w:t>за</w:t>
      </w:r>
      <w:r w:rsidR="00064AEB" w:rsidRPr="004D7B6F">
        <w:rPr>
          <w:rFonts w:asciiTheme="minorHAnsi" w:hAnsiTheme="minorHAnsi" w:cstheme="minorHAnsi"/>
          <w:szCs w:val="24"/>
        </w:rPr>
        <w:t xml:space="preserve"> град – основен полюс/център на растеж</w:t>
      </w:r>
      <w:r w:rsidR="004F7BC9" w:rsidRPr="004D7B6F">
        <w:rPr>
          <w:rFonts w:asciiTheme="minorHAnsi" w:hAnsiTheme="minorHAnsi" w:cstheme="minorHAnsi"/>
          <w:szCs w:val="24"/>
        </w:rPr>
        <w:t xml:space="preserve">. </w:t>
      </w:r>
      <w:r w:rsidR="00064AEB" w:rsidRPr="004D7B6F">
        <w:rPr>
          <w:rFonts w:asciiTheme="minorHAnsi" w:hAnsiTheme="minorHAnsi" w:cstheme="minorHAnsi"/>
          <w:szCs w:val="24"/>
        </w:rPr>
        <w:t xml:space="preserve"> </w:t>
      </w:r>
      <w:r w:rsidR="004F7BC9" w:rsidRPr="004D7B6F">
        <w:rPr>
          <w:rFonts w:asciiTheme="minorHAnsi" w:hAnsiTheme="minorHAnsi" w:cstheme="minorHAnsi"/>
          <w:szCs w:val="24"/>
        </w:rPr>
        <w:t>Той е</w:t>
      </w:r>
      <w:r w:rsidR="00064AEB" w:rsidRPr="004D7B6F">
        <w:rPr>
          <w:rFonts w:asciiTheme="minorHAnsi" w:hAnsiTheme="minorHAnsi" w:cstheme="minorHAnsi"/>
          <w:szCs w:val="24"/>
        </w:rPr>
        <w:t xml:space="preserve"> център на засилена социално-икономическа активност</w:t>
      </w:r>
      <w:r w:rsidR="004F7BC9" w:rsidRPr="004D7B6F">
        <w:rPr>
          <w:rFonts w:asciiTheme="minorHAnsi" w:hAnsiTheme="minorHAnsi" w:cstheme="minorHAnsi"/>
        </w:rPr>
        <w:t xml:space="preserve"> </w:t>
      </w:r>
      <w:r w:rsidR="004F7BC9" w:rsidRPr="004D7B6F">
        <w:rPr>
          <w:rFonts w:asciiTheme="minorHAnsi" w:hAnsiTheme="minorHAnsi" w:cstheme="minorHAnsi"/>
          <w:szCs w:val="24"/>
        </w:rPr>
        <w:t>и изградени пространствено-комуникационни и функционални връзки.</w:t>
      </w:r>
    </w:p>
    <w:p w14:paraId="52A6FB34" w14:textId="7D09970F" w:rsidR="00386FE6" w:rsidRPr="004D7B6F" w:rsidRDefault="00386FE6" w:rsidP="00386FE6">
      <w:pPr>
        <w:spacing w:after="0"/>
        <w:ind w:firstLine="708"/>
        <w:jc w:val="both"/>
        <w:rPr>
          <w:rFonts w:asciiTheme="minorHAnsi" w:hAnsiTheme="minorHAnsi" w:cstheme="minorHAnsi"/>
          <w:szCs w:val="24"/>
        </w:rPr>
      </w:pPr>
      <w:r w:rsidRPr="004D7B6F">
        <w:rPr>
          <w:rFonts w:asciiTheme="minorHAnsi" w:hAnsiTheme="minorHAnsi" w:cstheme="minorHAnsi"/>
          <w:szCs w:val="24"/>
        </w:rPr>
        <w:t>В района на Русе се пресичат и паневропейските транспортни коридори: №7 (свързва Северно с Черно море чрез речния канал Рейн-Майн-Дунав) и №9 (Хелзинки-Александруполис). Оттук преминава и транспортният коридор ТРАСЕКА (Европа-Кавказ-Азия), както и сухопътния коридор „Един пояс един път“. През територията на града преминават и жп линиите Русе-Горна Оряховица-Димитровград-Подкова, Русе-София и Русе-Каспичан-Варна.</w:t>
      </w:r>
    </w:p>
    <w:p w14:paraId="6AFFEC14" w14:textId="77777777" w:rsidR="00386FE6" w:rsidRPr="004D7B6F" w:rsidRDefault="00386FE6" w:rsidP="00386FE6">
      <w:pPr>
        <w:spacing w:after="0"/>
        <w:ind w:firstLine="708"/>
        <w:jc w:val="both"/>
        <w:rPr>
          <w:rFonts w:asciiTheme="minorHAnsi" w:hAnsiTheme="minorHAnsi" w:cstheme="minorHAnsi"/>
          <w:szCs w:val="24"/>
        </w:rPr>
      </w:pPr>
      <w:r w:rsidRPr="004D7B6F">
        <w:rPr>
          <w:rFonts w:asciiTheme="minorHAnsi" w:hAnsiTheme="minorHAnsi" w:cstheme="minorHAnsi"/>
          <w:szCs w:val="24"/>
        </w:rPr>
        <w:t>Днес, гр. Русе е най-големият пристанищен, икономически и културен център по българското поречие на р. Дунав, благодарение на своя индустриален профил, развит транспорт, стратегическо положение и развити трансгранични и международни връзки.</w:t>
      </w:r>
    </w:p>
    <w:p w14:paraId="5F9C3CBF" w14:textId="77777777" w:rsidR="006450B5" w:rsidRPr="004D7B6F" w:rsidRDefault="006450B5" w:rsidP="00386FE6">
      <w:pPr>
        <w:spacing w:after="0"/>
        <w:ind w:firstLine="708"/>
        <w:jc w:val="both"/>
        <w:rPr>
          <w:rFonts w:asciiTheme="minorHAnsi" w:hAnsiTheme="minorHAnsi" w:cstheme="minorHAnsi"/>
          <w:szCs w:val="24"/>
        </w:rPr>
      </w:pPr>
    </w:p>
    <w:p w14:paraId="3C5834E9" w14:textId="77777777" w:rsidR="00C71BA0" w:rsidRPr="008507F1" w:rsidRDefault="00C71BA0" w:rsidP="006814C0">
      <w:pPr>
        <w:pStyle w:val="2"/>
        <w:shd w:val="clear" w:color="auto" w:fill="E3F3D1"/>
        <w:spacing w:before="120" w:after="120"/>
        <w:rPr>
          <w:rFonts w:asciiTheme="minorHAnsi" w:hAnsiTheme="minorHAnsi" w:cstheme="minorHAnsi"/>
          <w:b/>
          <w:color w:val="auto"/>
          <w:sz w:val="24"/>
          <w:szCs w:val="24"/>
        </w:rPr>
      </w:pPr>
      <w:bookmarkStart w:id="3" w:name="_Toc209773107"/>
      <w:r w:rsidRPr="008507F1">
        <w:rPr>
          <w:rFonts w:asciiTheme="minorHAnsi" w:hAnsiTheme="minorHAnsi" w:cstheme="minorHAnsi"/>
          <w:b/>
          <w:color w:val="auto"/>
          <w:sz w:val="24"/>
          <w:szCs w:val="24"/>
        </w:rPr>
        <w:t>1.1. ДЕМОГРАФСКА КАРТИНА В ОБЩИНА РУСЕ</w:t>
      </w:r>
      <w:bookmarkEnd w:id="3"/>
      <w:r w:rsidRPr="008507F1">
        <w:rPr>
          <w:rFonts w:asciiTheme="minorHAnsi" w:hAnsiTheme="minorHAnsi" w:cstheme="minorHAnsi"/>
          <w:b/>
          <w:color w:val="auto"/>
          <w:sz w:val="24"/>
          <w:szCs w:val="24"/>
        </w:rPr>
        <w:t xml:space="preserve"> </w:t>
      </w:r>
    </w:p>
    <w:p w14:paraId="0315D7CA" w14:textId="77777777" w:rsidR="00AD2236" w:rsidRPr="004D7B6F" w:rsidRDefault="00AD2236" w:rsidP="00AD2236">
      <w:pPr>
        <w:spacing w:after="0"/>
        <w:jc w:val="both"/>
        <w:rPr>
          <w:rFonts w:asciiTheme="minorHAnsi" w:hAnsiTheme="minorHAnsi" w:cstheme="minorHAnsi"/>
        </w:rPr>
      </w:pPr>
    </w:p>
    <w:p w14:paraId="50DF208F" w14:textId="3342F80D" w:rsidR="00AD2236" w:rsidRPr="004D7B6F" w:rsidRDefault="00AD2236" w:rsidP="00567E56">
      <w:pPr>
        <w:pBdr>
          <w:left w:val="single" w:sz="2" w:space="4" w:color="C3D69B"/>
          <w:bottom w:val="single" w:sz="2" w:space="1" w:color="C3D69B"/>
        </w:pBdr>
        <w:spacing w:after="0"/>
        <w:jc w:val="both"/>
        <w:rPr>
          <w:rFonts w:asciiTheme="minorHAnsi" w:hAnsiTheme="minorHAnsi" w:cstheme="minorHAnsi"/>
        </w:rPr>
      </w:pPr>
      <w:r w:rsidRPr="004D7B6F">
        <w:rPr>
          <w:rFonts w:asciiTheme="minorHAnsi" w:hAnsiTheme="minorHAnsi" w:cstheme="minorHAnsi"/>
          <w:b/>
          <w:bCs/>
        </w:rPr>
        <w:t>НАСЕЛЕНИЕ</w:t>
      </w:r>
    </w:p>
    <w:p w14:paraId="44A64696" w14:textId="31C448E7" w:rsidR="00A83340" w:rsidRPr="004D7B6F" w:rsidRDefault="00A83340" w:rsidP="00567E56">
      <w:pPr>
        <w:spacing w:before="240" w:after="0"/>
        <w:ind w:firstLine="709"/>
        <w:jc w:val="both"/>
        <w:rPr>
          <w:rFonts w:asciiTheme="minorHAnsi" w:hAnsiTheme="minorHAnsi" w:cstheme="minorHAnsi"/>
        </w:rPr>
      </w:pPr>
      <w:r w:rsidRPr="004D7B6F">
        <w:rPr>
          <w:rFonts w:asciiTheme="minorHAnsi" w:hAnsiTheme="minorHAnsi" w:cstheme="minorHAnsi"/>
        </w:rPr>
        <w:t>Към 31.12.2024 г. населението на област Русе е 186 093 души, което представлява 2,9% от населението на България</w:t>
      </w:r>
      <w:r w:rsidR="00C71FCE" w:rsidRPr="004D7B6F">
        <w:rPr>
          <w:rFonts w:asciiTheme="minorHAnsi" w:hAnsiTheme="minorHAnsi" w:cstheme="minorHAnsi"/>
        </w:rPr>
        <w:t xml:space="preserve"> </w:t>
      </w:r>
      <w:r w:rsidR="00C71FCE" w:rsidRPr="004D7B6F">
        <w:rPr>
          <w:rFonts w:asciiTheme="minorHAnsi" w:hAnsiTheme="minorHAnsi" w:cstheme="minorHAnsi"/>
          <w:szCs w:val="24"/>
        </w:rPr>
        <w:t>(6 437 360 души)</w:t>
      </w:r>
      <w:r w:rsidRPr="004D7B6F">
        <w:rPr>
          <w:rFonts w:asciiTheme="minorHAnsi" w:hAnsiTheme="minorHAnsi" w:cstheme="minorHAnsi"/>
        </w:rPr>
        <w:t>. В сравнение с 2023 г. населението на областта намалява с 1 737 души, или с 0,9%.</w:t>
      </w:r>
      <w:r w:rsidR="005224FD" w:rsidRPr="004D7B6F">
        <w:rPr>
          <w:rFonts w:asciiTheme="minorHAnsi" w:hAnsiTheme="minorHAnsi" w:cstheme="minorHAnsi"/>
        </w:rPr>
        <w:t xml:space="preserve"> </w:t>
      </w:r>
      <w:r w:rsidR="00C71FCE" w:rsidRPr="004D7B6F">
        <w:rPr>
          <w:rFonts w:asciiTheme="minorHAnsi" w:hAnsiTheme="minorHAnsi" w:cstheme="minorHAnsi"/>
        </w:rPr>
        <w:t xml:space="preserve">В областта по </w:t>
      </w:r>
      <w:r w:rsidR="005224FD" w:rsidRPr="004D7B6F">
        <w:rPr>
          <w:rFonts w:asciiTheme="minorHAnsi" w:hAnsiTheme="minorHAnsi" w:cstheme="minorHAnsi"/>
        </w:rPr>
        <w:t xml:space="preserve">население </w:t>
      </w:r>
      <w:r w:rsidR="00C71FCE" w:rsidRPr="004D7B6F">
        <w:rPr>
          <w:rFonts w:asciiTheme="minorHAnsi" w:hAnsiTheme="minorHAnsi" w:cstheme="minorHAnsi"/>
        </w:rPr>
        <w:t>най-голям</w:t>
      </w:r>
      <w:r w:rsidR="00537156">
        <w:rPr>
          <w:rFonts w:asciiTheme="minorHAnsi" w:hAnsiTheme="minorHAnsi" w:cstheme="minorHAnsi"/>
        </w:rPr>
        <w:t>а</w:t>
      </w:r>
      <w:r w:rsidR="00C71FCE" w:rsidRPr="004D7B6F">
        <w:rPr>
          <w:rFonts w:asciiTheme="minorHAnsi" w:hAnsiTheme="minorHAnsi" w:cstheme="minorHAnsi"/>
        </w:rPr>
        <w:t xml:space="preserve"> </w:t>
      </w:r>
      <w:r w:rsidR="005224FD" w:rsidRPr="004D7B6F">
        <w:rPr>
          <w:rFonts w:asciiTheme="minorHAnsi" w:hAnsiTheme="minorHAnsi" w:cstheme="minorHAnsi"/>
        </w:rPr>
        <w:t>е Община Русе.</w:t>
      </w:r>
    </w:p>
    <w:p w14:paraId="70C860EB" w14:textId="07F8434D" w:rsidR="00FB4649" w:rsidRPr="004D7B6F" w:rsidRDefault="001A2A5F" w:rsidP="005A2DBB">
      <w:pPr>
        <w:spacing w:after="0"/>
        <w:ind w:firstLine="708"/>
        <w:jc w:val="both"/>
        <w:rPr>
          <w:rFonts w:asciiTheme="minorHAnsi" w:hAnsiTheme="minorHAnsi" w:cstheme="minorHAnsi"/>
          <w:szCs w:val="24"/>
        </w:rPr>
      </w:pPr>
      <w:r w:rsidRPr="004D7B6F">
        <w:rPr>
          <w:rFonts w:asciiTheme="minorHAnsi" w:hAnsiTheme="minorHAnsi" w:cstheme="minorHAnsi"/>
          <w:szCs w:val="24"/>
        </w:rPr>
        <w:t xml:space="preserve">През 2024 г. общият </w:t>
      </w:r>
      <w:r w:rsidR="005A2DBB" w:rsidRPr="004D7B6F">
        <w:rPr>
          <w:rFonts w:asciiTheme="minorHAnsi" w:hAnsiTheme="minorHAnsi" w:cstheme="minorHAnsi"/>
          <w:szCs w:val="24"/>
        </w:rPr>
        <w:t>брой на населението на Община Русе</w:t>
      </w:r>
      <w:r w:rsidRPr="004D7B6F">
        <w:rPr>
          <w:rFonts w:asciiTheme="minorHAnsi" w:hAnsiTheme="minorHAnsi" w:cstheme="minorHAnsi"/>
          <w:szCs w:val="24"/>
        </w:rPr>
        <w:t xml:space="preserve"> </w:t>
      </w:r>
      <w:r w:rsidR="005A2DBB" w:rsidRPr="004D7B6F">
        <w:rPr>
          <w:rFonts w:asciiTheme="minorHAnsi" w:hAnsiTheme="minorHAnsi" w:cstheme="minorHAnsi"/>
          <w:szCs w:val="24"/>
        </w:rPr>
        <w:t xml:space="preserve">наброява </w:t>
      </w:r>
      <w:r w:rsidR="00642B23" w:rsidRPr="004D7B6F">
        <w:rPr>
          <w:rFonts w:asciiTheme="minorHAnsi" w:hAnsiTheme="minorHAnsi" w:cstheme="minorHAnsi"/>
          <w:szCs w:val="24"/>
        </w:rPr>
        <w:t xml:space="preserve">137 159 </w:t>
      </w:r>
      <w:r w:rsidR="005A2DBB" w:rsidRPr="004D7B6F">
        <w:rPr>
          <w:rFonts w:asciiTheme="minorHAnsi" w:hAnsiTheme="minorHAnsi" w:cstheme="minorHAnsi"/>
          <w:szCs w:val="24"/>
        </w:rPr>
        <w:t>души, което представлява 2,1% от населението на България и 73,5% от населението на Област Русе. В сравнение с предходната 202</w:t>
      </w:r>
      <w:r w:rsidRPr="004D7B6F">
        <w:rPr>
          <w:rFonts w:asciiTheme="minorHAnsi" w:hAnsiTheme="minorHAnsi" w:cstheme="minorHAnsi"/>
          <w:szCs w:val="24"/>
        </w:rPr>
        <w:t>3</w:t>
      </w:r>
      <w:r w:rsidR="005A2DBB" w:rsidRPr="004D7B6F">
        <w:rPr>
          <w:rFonts w:asciiTheme="minorHAnsi" w:hAnsiTheme="minorHAnsi" w:cstheme="minorHAnsi"/>
          <w:szCs w:val="24"/>
        </w:rPr>
        <w:t xml:space="preserve"> г., населението на общината намалява с -0,</w:t>
      </w:r>
      <w:r w:rsidRPr="004D7B6F">
        <w:rPr>
          <w:rFonts w:asciiTheme="minorHAnsi" w:hAnsiTheme="minorHAnsi" w:cstheme="minorHAnsi"/>
          <w:szCs w:val="24"/>
        </w:rPr>
        <w:t>7</w:t>
      </w:r>
      <w:r w:rsidR="005A2DBB" w:rsidRPr="004D7B6F">
        <w:rPr>
          <w:rFonts w:asciiTheme="minorHAnsi" w:hAnsiTheme="minorHAnsi" w:cstheme="minorHAnsi"/>
          <w:szCs w:val="24"/>
        </w:rPr>
        <w:t xml:space="preserve">% </w:t>
      </w:r>
      <w:r w:rsidR="00C71FCE" w:rsidRPr="004D7B6F">
        <w:rPr>
          <w:rFonts w:asciiTheme="minorHAnsi" w:hAnsiTheme="minorHAnsi" w:cstheme="minorHAnsi"/>
          <w:szCs w:val="24"/>
        </w:rPr>
        <w:t xml:space="preserve">                    </w:t>
      </w:r>
      <w:r w:rsidR="005A2DBB" w:rsidRPr="004D7B6F">
        <w:rPr>
          <w:rFonts w:asciiTheme="minorHAnsi" w:hAnsiTheme="minorHAnsi" w:cstheme="minorHAnsi"/>
          <w:szCs w:val="24"/>
        </w:rPr>
        <w:t>(с -</w:t>
      </w:r>
      <w:r w:rsidR="00FB4649" w:rsidRPr="004D7B6F">
        <w:rPr>
          <w:rFonts w:asciiTheme="minorHAnsi" w:hAnsiTheme="minorHAnsi" w:cstheme="minorHAnsi"/>
          <w:szCs w:val="24"/>
        </w:rPr>
        <w:t xml:space="preserve">925 </w:t>
      </w:r>
      <w:r w:rsidR="005A2DBB" w:rsidRPr="004D7B6F">
        <w:rPr>
          <w:rFonts w:asciiTheme="minorHAnsi" w:hAnsiTheme="minorHAnsi" w:cstheme="minorHAnsi"/>
          <w:szCs w:val="24"/>
        </w:rPr>
        <w:t>души), а спрямо 202</w:t>
      </w:r>
      <w:r w:rsidR="00FB4649" w:rsidRPr="004D7B6F">
        <w:rPr>
          <w:rFonts w:asciiTheme="minorHAnsi" w:hAnsiTheme="minorHAnsi" w:cstheme="minorHAnsi"/>
          <w:szCs w:val="24"/>
        </w:rPr>
        <w:t>2</w:t>
      </w:r>
      <w:r w:rsidR="005A2DBB" w:rsidRPr="004D7B6F">
        <w:rPr>
          <w:rFonts w:asciiTheme="minorHAnsi" w:hAnsiTheme="minorHAnsi" w:cstheme="minorHAnsi"/>
          <w:szCs w:val="24"/>
        </w:rPr>
        <w:t xml:space="preserve"> г. – с -</w:t>
      </w:r>
      <w:r w:rsidR="00FB4649" w:rsidRPr="004D7B6F">
        <w:rPr>
          <w:rFonts w:asciiTheme="minorHAnsi" w:hAnsiTheme="minorHAnsi" w:cstheme="minorHAnsi"/>
          <w:szCs w:val="24"/>
        </w:rPr>
        <w:t>1,</w:t>
      </w:r>
      <w:r w:rsidR="00CF39DA" w:rsidRPr="004D7B6F">
        <w:rPr>
          <w:rFonts w:asciiTheme="minorHAnsi" w:hAnsiTheme="minorHAnsi" w:cstheme="minorHAnsi"/>
          <w:szCs w:val="24"/>
        </w:rPr>
        <w:t>5</w:t>
      </w:r>
      <w:r w:rsidR="005A2DBB" w:rsidRPr="004D7B6F">
        <w:rPr>
          <w:rFonts w:asciiTheme="minorHAnsi" w:hAnsiTheme="minorHAnsi" w:cstheme="minorHAnsi"/>
          <w:szCs w:val="24"/>
        </w:rPr>
        <w:t>% (-</w:t>
      </w:r>
      <w:r w:rsidR="00FB4649" w:rsidRPr="004D7B6F">
        <w:rPr>
          <w:rFonts w:asciiTheme="minorHAnsi" w:hAnsiTheme="minorHAnsi" w:cstheme="minorHAnsi"/>
          <w:szCs w:val="24"/>
        </w:rPr>
        <w:t>2 067</w:t>
      </w:r>
      <w:r w:rsidR="005A2DBB" w:rsidRPr="004D7B6F">
        <w:rPr>
          <w:rFonts w:asciiTheme="minorHAnsi" w:hAnsiTheme="minorHAnsi" w:cstheme="minorHAnsi"/>
          <w:szCs w:val="24"/>
        </w:rPr>
        <w:t xml:space="preserve"> души), т.е. средно с</w:t>
      </w:r>
      <w:r w:rsidR="009C2763" w:rsidRPr="004D7B6F">
        <w:rPr>
          <w:rFonts w:asciiTheme="minorHAnsi" w:hAnsiTheme="minorHAnsi" w:cstheme="minorHAnsi"/>
          <w:szCs w:val="24"/>
        </w:rPr>
        <w:t xml:space="preserve"> около</w:t>
      </w:r>
      <w:r w:rsidR="00EE0CC8" w:rsidRPr="004D7B6F">
        <w:rPr>
          <w:rFonts w:asciiTheme="minorHAnsi" w:hAnsiTheme="minorHAnsi" w:cstheme="minorHAnsi"/>
          <w:szCs w:val="24"/>
        </w:rPr>
        <w:t xml:space="preserve"> </w:t>
      </w:r>
      <w:r w:rsidR="005A2DBB" w:rsidRPr="004D7B6F">
        <w:rPr>
          <w:rFonts w:asciiTheme="minorHAnsi" w:hAnsiTheme="minorHAnsi" w:cstheme="minorHAnsi"/>
          <w:szCs w:val="24"/>
        </w:rPr>
        <w:t xml:space="preserve">-700 души на </w:t>
      </w:r>
      <w:r w:rsidR="005A2DBB" w:rsidRPr="004D7B6F">
        <w:rPr>
          <w:rFonts w:asciiTheme="minorHAnsi" w:hAnsiTheme="minorHAnsi" w:cstheme="minorHAnsi"/>
          <w:szCs w:val="24"/>
        </w:rPr>
        <w:lastRenderedPageBreak/>
        <w:t>година. Това показва устойчива тенденция на спад в броя</w:t>
      </w:r>
      <w:r w:rsidR="00920D84" w:rsidRPr="004D7B6F">
        <w:rPr>
          <w:rFonts w:asciiTheme="minorHAnsi" w:hAnsiTheme="minorHAnsi" w:cstheme="minorHAnsi"/>
          <w:szCs w:val="24"/>
        </w:rPr>
        <w:t xml:space="preserve"> на</w:t>
      </w:r>
      <w:r w:rsidR="005A2DBB" w:rsidRPr="004D7B6F">
        <w:rPr>
          <w:rFonts w:asciiTheme="minorHAnsi" w:hAnsiTheme="minorHAnsi" w:cstheme="minorHAnsi"/>
          <w:szCs w:val="24"/>
        </w:rPr>
        <w:t xml:space="preserve"> живеещите в Община Русе</w:t>
      </w:r>
      <w:r w:rsidR="00920D84" w:rsidRPr="004D7B6F">
        <w:rPr>
          <w:rFonts w:asciiTheme="minorHAnsi" w:hAnsiTheme="minorHAnsi" w:cstheme="minorHAnsi"/>
          <w:szCs w:val="24"/>
        </w:rPr>
        <w:t>, макар и с намалени темпове</w:t>
      </w:r>
      <w:r w:rsidR="005A2DBB" w:rsidRPr="004D7B6F">
        <w:rPr>
          <w:rFonts w:asciiTheme="minorHAnsi" w:hAnsiTheme="minorHAnsi" w:cstheme="minorHAnsi"/>
          <w:szCs w:val="24"/>
        </w:rPr>
        <w:t>.</w:t>
      </w:r>
      <w:r w:rsidR="00F13A07" w:rsidRPr="004D7B6F">
        <w:rPr>
          <w:rFonts w:asciiTheme="minorHAnsi" w:hAnsiTheme="minorHAnsi" w:cstheme="minorHAnsi"/>
          <w:szCs w:val="24"/>
        </w:rPr>
        <w:t xml:space="preserve"> </w:t>
      </w:r>
    </w:p>
    <w:p w14:paraId="5DF6012D" w14:textId="77777777" w:rsidR="00064AEB" w:rsidRPr="004D7B6F" w:rsidRDefault="00064AEB" w:rsidP="005A2DBB">
      <w:pPr>
        <w:spacing w:after="0"/>
        <w:ind w:firstLine="708"/>
        <w:jc w:val="both"/>
        <w:rPr>
          <w:rFonts w:asciiTheme="minorHAnsi" w:hAnsiTheme="minorHAnsi" w:cstheme="minorHAnsi"/>
          <w:szCs w:val="24"/>
        </w:rPr>
      </w:pPr>
    </w:p>
    <w:p w14:paraId="013CE2F9" w14:textId="6AC21304" w:rsidR="005A2DBB" w:rsidRPr="004D7B6F" w:rsidRDefault="005A2DBB" w:rsidP="00593A93">
      <w:pPr>
        <w:spacing w:after="60"/>
        <w:jc w:val="center"/>
        <w:rPr>
          <w:rFonts w:asciiTheme="minorHAnsi" w:hAnsiTheme="minorHAnsi" w:cstheme="minorHAnsi"/>
          <w:b/>
          <w:szCs w:val="24"/>
        </w:rPr>
      </w:pPr>
      <w:r w:rsidRPr="004D7B6F">
        <w:rPr>
          <w:rFonts w:asciiTheme="minorHAnsi" w:hAnsiTheme="minorHAnsi" w:cstheme="minorHAnsi"/>
          <w:b/>
          <w:szCs w:val="24"/>
        </w:rPr>
        <w:t>Население в Община Русе за периода 202</w:t>
      </w:r>
      <w:r w:rsidR="00F504BC" w:rsidRPr="004D7B6F">
        <w:rPr>
          <w:rFonts w:asciiTheme="minorHAnsi" w:hAnsiTheme="minorHAnsi" w:cstheme="minorHAnsi"/>
          <w:b/>
          <w:szCs w:val="24"/>
        </w:rPr>
        <w:t>2</w:t>
      </w:r>
      <w:r w:rsidRPr="004D7B6F">
        <w:rPr>
          <w:rFonts w:asciiTheme="minorHAnsi" w:hAnsiTheme="minorHAnsi" w:cstheme="minorHAnsi"/>
          <w:b/>
          <w:szCs w:val="24"/>
        </w:rPr>
        <w:t>-202</w:t>
      </w:r>
      <w:r w:rsidR="00F504BC" w:rsidRPr="004D7B6F">
        <w:rPr>
          <w:rFonts w:asciiTheme="minorHAnsi" w:hAnsiTheme="minorHAnsi" w:cstheme="minorHAnsi"/>
          <w:b/>
          <w:szCs w:val="24"/>
        </w:rPr>
        <w:t>4</w:t>
      </w:r>
      <w:r w:rsidRPr="004D7B6F">
        <w:rPr>
          <w:rFonts w:asciiTheme="minorHAnsi" w:hAnsiTheme="minorHAnsi" w:cstheme="minorHAnsi"/>
          <w:b/>
          <w:szCs w:val="24"/>
        </w:rPr>
        <w:t xml:space="preserve"> г.</w:t>
      </w:r>
      <w:r w:rsidRPr="004D7B6F">
        <w:rPr>
          <w:rStyle w:val="af3"/>
          <w:rFonts w:asciiTheme="minorHAnsi" w:hAnsiTheme="minorHAnsi" w:cstheme="minorHAnsi"/>
          <w:b/>
          <w:szCs w:val="24"/>
        </w:rPr>
        <w:footnoteReference w:id="1"/>
      </w:r>
      <w:r w:rsidR="00965508" w:rsidRPr="004D7B6F">
        <w:rPr>
          <w:rFonts w:asciiTheme="minorHAnsi" w:hAnsiTheme="minorHAnsi" w:cstheme="minorHAnsi"/>
          <w:b/>
          <w:szCs w:val="24"/>
        </w:rPr>
        <w:t xml:space="preserve"> (брой / %)</w:t>
      </w:r>
    </w:p>
    <w:tbl>
      <w:tblPr>
        <w:tblStyle w:val="35"/>
        <w:tblW w:w="0" w:type="auto"/>
        <w:jc w:val="center"/>
        <w:tblBorders>
          <w:top w:val="single" w:sz="4" w:space="0" w:color="C3D69B"/>
          <w:left w:val="single" w:sz="4" w:space="0" w:color="C3D69B"/>
          <w:bottom w:val="single" w:sz="4" w:space="0" w:color="C3D69B"/>
          <w:right w:val="single" w:sz="4" w:space="0" w:color="C3D69B"/>
          <w:insideH w:val="single" w:sz="4" w:space="0" w:color="C3D69B"/>
          <w:insideV w:val="single" w:sz="4" w:space="0" w:color="C3D69B"/>
        </w:tblBorders>
        <w:tblLook w:val="04A0" w:firstRow="1" w:lastRow="0" w:firstColumn="1" w:lastColumn="0" w:noHBand="0" w:noVBand="1"/>
      </w:tblPr>
      <w:tblGrid>
        <w:gridCol w:w="2093"/>
        <w:gridCol w:w="1417"/>
        <w:gridCol w:w="1418"/>
        <w:gridCol w:w="1446"/>
        <w:gridCol w:w="1446"/>
      </w:tblGrid>
      <w:tr w:rsidR="004D7B6F" w:rsidRPr="004D7B6F" w14:paraId="1182E641" w14:textId="3F157E14" w:rsidTr="008507F1">
        <w:trPr>
          <w:cnfStyle w:val="100000000000" w:firstRow="1" w:lastRow="0" w:firstColumn="0" w:lastColumn="0" w:oddVBand="0" w:evenVBand="0" w:oddHBand="0" w:evenHBand="0" w:firstRowFirstColumn="0" w:firstRowLastColumn="0" w:lastRowFirstColumn="0" w:lastRowLastColumn="0"/>
          <w:trHeight w:val="310"/>
          <w:jc w:val="center"/>
        </w:trPr>
        <w:tc>
          <w:tcPr>
            <w:cnfStyle w:val="001000000100" w:firstRow="0" w:lastRow="0" w:firstColumn="1" w:lastColumn="0" w:oddVBand="0" w:evenVBand="0" w:oddHBand="0" w:evenHBand="0" w:firstRowFirstColumn="1" w:firstRowLastColumn="0" w:lastRowFirstColumn="0" w:lastRowLastColumn="0"/>
            <w:tcW w:w="2093" w:type="dxa"/>
            <w:vMerge w:val="restart"/>
            <w:tcBorders>
              <w:top w:val="none" w:sz="0" w:space="0" w:color="auto"/>
              <w:left w:val="none" w:sz="0" w:space="0" w:color="auto"/>
              <w:bottom w:val="none" w:sz="0" w:space="0" w:color="auto"/>
              <w:right w:val="none" w:sz="0" w:space="0" w:color="auto"/>
            </w:tcBorders>
            <w:vAlign w:val="center"/>
          </w:tcPr>
          <w:p w14:paraId="17DC1CF6" w14:textId="77777777" w:rsidR="00AF1E30" w:rsidRPr="004D7B6F" w:rsidRDefault="00AF1E30" w:rsidP="00064AEB">
            <w:pPr>
              <w:spacing w:beforeLines="20" w:before="48" w:afterLines="20" w:after="48"/>
              <w:contextualSpacing/>
              <w:jc w:val="center"/>
              <w:rPr>
                <w:rFonts w:asciiTheme="minorHAnsi" w:hAnsiTheme="minorHAnsi" w:cstheme="minorHAnsi"/>
                <w:i w:val="0"/>
                <w:iCs w:val="0"/>
                <w:sz w:val="20"/>
                <w:szCs w:val="20"/>
              </w:rPr>
            </w:pPr>
            <w:r w:rsidRPr="004D7B6F">
              <w:rPr>
                <w:rFonts w:asciiTheme="minorHAnsi" w:hAnsiTheme="minorHAnsi" w:cstheme="minorHAnsi"/>
                <w:i w:val="0"/>
                <w:iCs w:val="0"/>
                <w:sz w:val="20"/>
                <w:szCs w:val="20"/>
              </w:rPr>
              <w:t>Населени места</w:t>
            </w:r>
          </w:p>
        </w:tc>
        <w:tc>
          <w:tcPr>
            <w:tcW w:w="1417" w:type="dxa"/>
            <w:tcBorders>
              <w:top w:val="none" w:sz="0" w:space="0" w:color="auto"/>
              <w:left w:val="none" w:sz="0" w:space="0" w:color="auto"/>
              <w:right w:val="none" w:sz="0" w:space="0" w:color="auto"/>
            </w:tcBorders>
            <w:vAlign w:val="center"/>
          </w:tcPr>
          <w:p w14:paraId="724FCD2D" w14:textId="7255BEE6" w:rsidR="00AF1E30" w:rsidRPr="004D7B6F" w:rsidRDefault="00AF1E30" w:rsidP="00064AEB">
            <w:pPr>
              <w:spacing w:beforeLines="20" w:before="48" w:afterLines="20" w:after="48"/>
              <w:contextualSpacing/>
              <w:jc w:val="center"/>
              <w:cnfStyle w:val="100000000000" w:firstRow="1" w:lastRow="0" w:firstColumn="0" w:lastColumn="0" w:oddVBand="0" w:evenVBand="0" w:oddHBand="0" w:evenHBand="0" w:firstRowFirstColumn="0" w:firstRowLastColumn="0" w:lastRowFirstColumn="0" w:lastRowLastColumn="0"/>
              <w:rPr>
                <w:rFonts w:asciiTheme="minorHAnsi" w:hAnsiTheme="minorHAnsi" w:cstheme="minorHAnsi"/>
                <w:sz w:val="20"/>
                <w:szCs w:val="20"/>
              </w:rPr>
            </w:pPr>
            <w:r w:rsidRPr="004D7B6F">
              <w:rPr>
                <w:rFonts w:asciiTheme="minorHAnsi" w:hAnsiTheme="minorHAnsi" w:cstheme="minorHAnsi"/>
                <w:sz w:val="20"/>
                <w:szCs w:val="20"/>
              </w:rPr>
              <w:t>2022 г.</w:t>
            </w:r>
          </w:p>
        </w:tc>
        <w:tc>
          <w:tcPr>
            <w:tcW w:w="1418" w:type="dxa"/>
            <w:tcBorders>
              <w:top w:val="none" w:sz="0" w:space="0" w:color="auto"/>
              <w:left w:val="none" w:sz="0" w:space="0" w:color="auto"/>
              <w:right w:val="none" w:sz="0" w:space="0" w:color="auto"/>
            </w:tcBorders>
            <w:vAlign w:val="center"/>
          </w:tcPr>
          <w:p w14:paraId="7A7F2B72" w14:textId="7C44DEA7" w:rsidR="00AF1E30" w:rsidRPr="004D7B6F" w:rsidRDefault="00AF1E30" w:rsidP="00064AEB">
            <w:pPr>
              <w:spacing w:beforeLines="20" w:before="48" w:afterLines="20" w:after="48"/>
              <w:contextualSpacing/>
              <w:jc w:val="center"/>
              <w:cnfStyle w:val="100000000000" w:firstRow="1" w:lastRow="0" w:firstColumn="0" w:lastColumn="0" w:oddVBand="0" w:evenVBand="0" w:oddHBand="0" w:evenHBand="0" w:firstRowFirstColumn="0" w:firstRowLastColumn="0" w:lastRowFirstColumn="0" w:lastRowLastColumn="0"/>
              <w:rPr>
                <w:rFonts w:asciiTheme="minorHAnsi" w:hAnsiTheme="minorHAnsi" w:cstheme="minorHAnsi"/>
                <w:sz w:val="20"/>
                <w:szCs w:val="20"/>
              </w:rPr>
            </w:pPr>
            <w:r w:rsidRPr="004D7B6F">
              <w:rPr>
                <w:rFonts w:asciiTheme="minorHAnsi" w:hAnsiTheme="minorHAnsi" w:cstheme="minorHAnsi"/>
                <w:sz w:val="20"/>
                <w:szCs w:val="20"/>
              </w:rPr>
              <w:t>2023 г.</w:t>
            </w:r>
          </w:p>
        </w:tc>
        <w:tc>
          <w:tcPr>
            <w:tcW w:w="1446" w:type="dxa"/>
            <w:tcBorders>
              <w:top w:val="none" w:sz="0" w:space="0" w:color="auto"/>
              <w:left w:val="none" w:sz="0" w:space="0" w:color="auto"/>
              <w:right w:val="none" w:sz="0" w:space="0" w:color="auto"/>
            </w:tcBorders>
            <w:vAlign w:val="center"/>
          </w:tcPr>
          <w:p w14:paraId="7BB2B2D1" w14:textId="772399F4" w:rsidR="00AF1E30" w:rsidRPr="004D7B6F" w:rsidRDefault="00AF1E30" w:rsidP="00064AEB">
            <w:pPr>
              <w:spacing w:beforeLines="20" w:before="48" w:afterLines="20" w:after="48"/>
              <w:contextualSpacing/>
              <w:jc w:val="center"/>
              <w:cnfStyle w:val="100000000000" w:firstRow="1" w:lastRow="0" w:firstColumn="0" w:lastColumn="0" w:oddVBand="0" w:evenVBand="0" w:oddHBand="0" w:evenHBand="0" w:firstRowFirstColumn="0" w:firstRowLastColumn="0" w:lastRowFirstColumn="0" w:lastRowLastColumn="0"/>
              <w:rPr>
                <w:rFonts w:asciiTheme="minorHAnsi" w:hAnsiTheme="minorHAnsi" w:cstheme="minorHAnsi"/>
                <w:sz w:val="20"/>
                <w:szCs w:val="20"/>
              </w:rPr>
            </w:pPr>
            <w:r w:rsidRPr="004D7B6F">
              <w:rPr>
                <w:rFonts w:asciiTheme="minorHAnsi" w:hAnsiTheme="minorHAnsi" w:cstheme="minorHAnsi"/>
                <w:sz w:val="20"/>
                <w:szCs w:val="20"/>
              </w:rPr>
              <w:t>2024 г.</w:t>
            </w:r>
          </w:p>
        </w:tc>
        <w:tc>
          <w:tcPr>
            <w:tcW w:w="1446" w:type="dxa"/>
            <w:tcBorders>
              <w:top w:val="none" w:sz="0" w:space="0" w:color="auto"/>
              <w:left w:val="none" w:sz="0" w:space="0" w:color="auto"/>
              <w:right w:val="none" w:sz="0" w:space="0" w:color="auto"/>
            </w:tcBorders>
            <w:vAlign w:val="center"/>
          </w:tcPr>
          <w:p w14:paraId="3692A0C1" w14:textId="19E595DE" w:rsidR="00AF1E30" w:rsidRPr="004D7B6F" w:rsidRDefault="00AF1E30" w:rsidP="00064AEB">
            <w:pPr>
              <w:spacing w:beforeLines="20" w:before="48" w:afterLines="20" w:after="48"/>
              <w:contextualSpacing/>
              <w:jc w:val="center"/>
              <w:cnfStyle w:val="100000000000" w:firstRow="1" w:lastRow="0" w:firstColumn="0" w:lastColumn="0" w:oddVBand="0" w:evenVBand="0" w:oddHBand="0" w:evenHBand="0" w:firstRowFirstColumn="0" w:firstRowLastColumn="0" w:lastRowFirstColumn="0" w:lastRowLastColumn="0"/>
              <w:rPr>
                <w:rFonts w:asciiTheme="minorHAnsi" w:hAnsiTheme="minorHAnsi" w:cstheme="minorHAnsi"/>
                <w:sz w:val="20"/>
                <w:szCs w:val="20"/>
              </w:rPr>
            </w:pPr>
            <w:r w:rsidRPr="004D7B6F">
              <w:rPr>
                <w:rFonts w:asciiTheme="minorHAnsi" w:hAnsiTheme="minorHAnsi" w:cstheme="minorHAnsi"/>
                <w:sz w:val="20"/>
                <w:szCs w:val="20"/>
              </w:rPr>
              <w:t>Промяна 202</w:t>
            </w:r>
            <w:r w:rsidR="00AF525C" w:rsidRPr="004D7B6F">
              <w:rPr>
                <w:rFonts w:asciiTheme="minorHAnsi" w:hAnsiTheme="minorHAnsi" w:cstheme="minorHAnsi"/>
                <w:sz w:val="20"/>
                <w:szCs w:val="20"/>
              </w:rPr>
              <w:t>2</w:t>
            </w:r>
            <w:r w:rsidRPr="004D7B6F">
              <w:rPr>
                <w:rFonts w:asciiTheme="minorHAnsi" w:hAnsiTheme="minorHAnsi" w:cstheme="minorHAnsi"/>
                <w:sz w:val="20"/>
                <w:szCs w:val="20"/>
              </w:rPr>
              <w:t>-2024 г.</w:t>
            </w:r>
          </w:p>
        </w:tc>
      </w:tr>
      <w:tr w:rsidR="004D7B6F" w:rsidRPr="004D7B6F" w14:paraId="0923DEEE" w14:textId="322DDDA3" w:rsidTr="004B7ECA">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093" w:type="dxa"/>
            <w:vMerge/>
            <w:tcBorders>
              <w:top w:val="none" w:sz="0" w:space="0" w:color="auto"/>
              <w:left w:val="none" w:sz="0" w:space="0" w:color="auto"/>
              <w:bottom w:val="none" w:sz="0" w:space="0" w:color="auto"/>
            </w:tcBorders>
          </w:tcPr>
          <w:p w14:paraId="65C7F57F" w14:textId="77777777" w:rsidR="00AF1E30" w:rsidRPr="004D7B6F" w:rsidRDefault="00AF1E30" w:rsidP="00064AEB">
            <w:pPr>
              <w:spacing w:beforeLines="20" w:before="48" w:afterLines="20" w:after="48"/>
              <w:contextualSpacing/>
              <w:jc w:val="center"/>
              <w:rPr>
                <w:rFonts w:asciiTheme="minorHAnsi" w:hAnsiTheme="minorHAnsi" w:cstheme="minorHAnsi"/>
                <w:sz w:val="20"/>
                <w:szCs w:val="20"/>
              </w:rPr>
            </w:pPr>
          </w:p>
        </w:tc>
        <w:tc>
          <w:tcPr>
            <w:tcW w:w="4281" w:type="dxa"/>
            <w:gridSpan w:val="3"/>
            <w:shd w:val="clear" w:color="auto" w:fill="E7F7FF"/>
          </w:tcPr>
          <w:p w14:paraId="4321F795" w14:textId="77777777" w:rsidR="00AF1E30" w:rsidRPr="004D7B6F" w:rsidRDefault="00AF1E30" w:rsidP="00064AEB">
            <w:pPr>
              <w:spacing w:beforeLines="20" w:before="48" w:afterLines="20" w:after="48"/>
              <w:contextualSpacing/>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b/>
                <w:sz w:val="20"/>
                <w:szCs w:val="20"/>
              </w:rPr>
            </w:pPr>
            <w:r w:rsidRPr="004D7B6F">
              <w:rPr>
                <w:rFonts w:asciiTheme="minorHAnsi" w:hAnsiTheme="minorHAnsi" w:cstheme="minorHAnsi"/>
                <w:b/>
                <w:sz w:val="20"/>
                <w:szCs w:val="20"/>
              </w:rPr>
              <w:t>Брой</w:t>
            </w:r>
          </w:p>
        </w:tc>
        <w:tc>
          <w:tcPr>
            <w:tcW w:w="1446" w:type="dxa"/>
            <w:shd w:val="clear" w:color="auto" w:fill="E7F7FF"/>
          </w:tcPr>
          <w:p w14:paraId="249C81AB" w14:textId="03BDECC4" w:rsidR="00AF1E30" w:rsidRPr="004D7B6F" w:rsidRDefault="00AF1E30" w:rsidP="00064AEB">
            <w:pPr>
              <w:spacing w:beforeLines="20" w:before="48" w:afterLines="20" w:after="48"/>
              <w:contextualSpacing/>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b/>
                <w:sz w:val="20"/>
                <w:szCs w:val="20"/>
              </w:rPr>
            </w:pPr>
            <w:r w:rsidRPr="004D7B6F">
              <w:rPr>
                <w:rFonts w:asciiTheme="minorHAnsi" w:hAnsiTheme="minorHAnsi" w:cstheme="minorHAnsi"/>
                <w:b/>
                <w:sz w:val="20"/>
                <w:szCs w:val="20"/>
              </w:rPr>
              <w:t>%</w:t>
            </w:r>
          </w:p>
        </w:tc>
      </w:tr>
      <w:tr w:rsidR="004D7B6F" w:rsidRPr="004D7B6F" w14:paraId="1DBF7CF4" w14:textId="23275397" w:rsidTr="008507F1">
        <w:trPr>
          <w:jc w:val="center"/>
        </w:trPr>
        <w:tc>
          <w:tcPr>
            <w:cnfStyle w:val="001000000000" w:firstRow="0" w:lastRow="0" w:firstColumn="1" w:lastColumn="0" w:oddVBand="0" w:evenVBand="0" w:oddHBand="0" w:evenHBand="0" w:firstRowFirstColumn="0" w:firstRowLastColumn="0" w:lastRowFirstColumn="0" w:lastRowLastColumn="0"/>
            <w:tcW w:w="2093" w:type="dxa"/>
            <w:tcBorders>
              <w:top w:val="none" w:sz="0" w:space="0" w:color="auto"/>
              <w:left w:val="none" w:sz="0" w:space="0" w:color="auto"/>
              <w:bottom w:val="none" w:sz="0" w:space="0" w:color="auto"/>
            </w:tcBorders>
            <w:shd w:val="clear" w:color="auto" w:fill="E3F3D1"/>
          </w:tcPr>
          <w:p w14:paraId="402C1518" w14:textId="77777777" w:rsidR="009E217C" w:rsidRPr="004D7B6F" w:rsidRDefault="009E217C" w:rsidP="00064AEB">
            <w:pPr>
              <w:spacing w:beforeLines="20" w:before="48" w:afterLines="20" w:after="48"/>
              <w:contextualSpacing/>
              <w:jc w:val="both"/>
              <w:rPr>
                <w:rFonts w:asciiTheme="minorHAnsi" w:hAnsiTheme="minorHAnsi" w:cstheme="minorHAnsi"/>
                <w:b/>
                <w:bCs/>
                <w:i w:val="0"/>
                <w:iCs w:val="0"/>
                <w:sz w:val="20"/>
                <w:szCs w:val="20"/>
              </w:rPr>
            </w:pPr>
            <w:r w:rsidRPr="004D7B6F">
              <w:rPr>
                <w:rFonts w:asciiTheme="minorHAnsi" w:hAnsiTheme="minorHAnsi" w:cstheme="minorHAnsi"/>
                <w:b/>
                <w:bCs/>
                <w:i w:val="0"/>
                <w:iCs w:val="0"/>
                <w:sz w:val="20"/>
                <w:szCs w:val="20"/>
              </w:rPr>
              <w:t>ОБЩИНА РУСЕ</w:t>
            </w:r>
          </w:p>
        </w:tc>
        <w:tc>
          <w:tcPr>
            <w:tcW w:w="1417" w:type="dxa"/>
            <w:shd w:val="clear" w:color="auto" w:fill="E3F3D1"/>
          </w:tcPr>
          <w:p w14:paraId="7632223E" w14:textId="3C2E738B" w:rsidR="009E217C" w:rsidRPr="004D7B6F" w:rsidRDefault="009E217C" w:rsidP="00064AEB">
            <w:pPr>
              <w:spacing w:beforeLines="20" w:before="48" w:afterLines="20" w:after="48"/>
              <w:contextualSpacing/>
              <w:jc w:val="righ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b/>
                <w:sz w:val="20"/>
                <w:szCs w:val="20"/>
              </w:rPr>
            </w:pPr>
            <w:r w:rsidRPr="004D7B6F">
              <w:rPr>
                <w:rFonts w:asciiTheme="minorHAnsi" w:hAnsiTheme="minorHAnsi" w:cstheme="minorHAnsi"/>
                <w:b/>
                <w:sz w:val="20"/>
                <w:szCs w:val="20"/>
              </w:rPr>
              <w:t>139 226</w:t>
            </w:r>
          </w:p>
        </w:tc>
        <w:tc>
          <w:tcPr>
            <w:tcW w:w="1418" w:type="dxa"/>
            <w:shd w:val="clear" w:color="auto" w:fill="E3F3D1"/>
          </w:tcPr>
          <w:p w14:paraId="7C588D45" w14:textId="5E0390AC" w:rsidR="009E217C" w:rsidRPr="004D7B6F" w:rsidRDefault="009E217C" w:rsidP="00064AEB">
            <w:pPr>
              <w:spacing w:beforeLines="20" w:before="48" w:afterLines="20" w:after="48"/>
              <w:contextualSpacing/>
              <w:jc w:val="righ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b/>
                <w:sz w:val="20"/>
                <w:szCs w:val="20"/>
              </w:rPr>
            </w:pPr>
            <w:r w:rsidRPr="004D7B6F">
              <w:rPr>
                <w:rFonts w:asciiTheme="minorHAnsi" w:hAnsiTheme="minorHAnsi" w:cstheme="minorHAnsi"/>
                <w:b/>
                <w:sz w:val="20"/>
                <w:szCs w:val="20"/>
              </w:rPr>
              <w:t>138 084</w:t>
            </w:r>
          </w:p>
        </w:tc>
        <w:tc>
          <w:tcPr>
            <w:tcW w:w="1446" w:type="dxa"/>
            <w:shd w:val="clear" w:color="auto" w:fill="E3F3D1"/>
          </w:tcPr>
          <w:p w14:paraId="6C308DDE" w14:textId="7D498DAD" w:rsidR="009E217C" w:rsidRPr="004D7B6F" w:rsidRDefault="009E217C" w:rsidP="00064AEB">
            <w:pPr>
              <w:spacing w:beforeLines="20" w:before="48" w:afterLines="20" w:after="48"/>
              <w:contextualSpacing/>
              <w:jc w:val="righ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b/>
                <w:sz w:val="20"/>
                <w:szCs w:val="20"/>
              </w:rPr>
            </w:pPr>
            <w:r w:rsidRPr="004D7B6F">
              <w:rPr>
                <w:rFonts w:asciiTheme="minorHAnsi" w:hAnsiTheme="minorHAnsi" w:cstheme="minorHAnsi"/>
                <w:b/>
                <w:sz w:val="20"/>
                <w:szCs w:val="20"/>
              </w:rPr>
              <w:t>137 159</w:t>
            </w:r>
          </w:p>
        </w:tc>
        <w:tc>
          <w:tcPr>
            <w:tcW w:w="1446" w:type="dxa"/>
            <w:shd w:val="clear" w:color="auto" w:fill="E3F3D1"/>
          </w:tcPr>
          <w:p w14:paraId="36BE92DC" w14:textId="10698833" w:rsidR="009E217C" w:rsidRPr="004D7B6F" w:rsidRDefault="009E217C" w:rsidP="00064AEB">
            <w:pPr>
              <w:spacing w:beforeLines="20" w:before="48" w:afterLines="20" w:after="48"/>
              <w:contextualSpacing/>
              <w:jc w:val="righ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b/>
                <w:bCs/>
                <w:sz w:val="20"/>
                <w:szCs w:val="20"/>
              </w:rPr>
            </w:pPr>
            <w:r w:rsidRPr="004D7B6F">
              <w:rPr>
                <w:rFonts w:asciiTheme="minorHAnsi" w:hAnsiTheme="minorHAnsi" w:cstheme="minorHAnsi"/>
                <w:b/>
                <w:bCs/>
                <w:sz w:val="20"/>
                <w:szCs w:val="20"/>
              </w:rPr>
              <w:t>-1,5</w:t>
            </w:r>
          </w:p>
        </w:tc>
      </w:tr>
      <w:tr w:rsidR="004D7B6F" w:rsidRPr="004D7B6F" w14:paraId="0E114452" w14:textId="4814D4F1" w:rsidTr="008507F1">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093" w:type="dxa"/>
            <w:tcBorders>
              <w:top w:val="none" w:sz="0" w:space="0" w:color="auto"/>
              <w:left w:val="none" w:sz="0" w:space="0" w:color="auto"/>
              <w:bottom w:val="none" w:sz="0" w:space="0" w:color="auto"/>
            </w:tcBorders>
          </w:tcPr>
          <w:p w14:paraId="5629677E" w14:textId="77777777" w:rsidR="009E217C" w:rsidRPr="004D7B6F" w:rsidRDefault="009E217C" w:rsidP="00064AEB">
            <w:pPr>
              <w:spacing w:beforeLines="20" w:before="48" w:afterLines="20" w:after="48"/>
              <w:contextualSpacing/>
              <w:jc w:val="both"/>
              <w:rPr>
                <w:rFonts w:asciiTheme="minorHAnsi" w:hAnsiTheme="minorHAnsi" w:cstheme="minorHAnsi"/>
                <w:b/>
                <w:bCs/>
                <w:i w:val="0"/>
                <w:iCs w:val="0"/>
                <w:sz w:val="20"/>
                <w:szCs w:val="20"/>
              </w:rPr>
            </w:pPr>
            <w:r w:rsidRPr="004D7B6F">
              <w:rPr>
                <w:rFonts w:asciiTheme="minorHAnsi" w:hAnsiTheme="minorHAnsi" w:cstheme="minorHAnsi"/>
                <w:b/>
                <w:bCs/>
                <w:i w:val="0"/>
                <w:iCs w:val="0"/>
                <w:sz w:val="20"/>
                <w:szCs w:val="20"/>
              </w:rPr>
              <w:t>Гр. Русе</w:t>
            </w:r>
          </w:p>
        </w:tc>
        <w:tc>
          <w:tcPr>
            <w:tcW w:w="1417" w:type="dxa"/>
            <w:shd w:val="clear" w:color="auto" w:fill="auto"/>
          </w:tcPr>
          <w:p w14:paraId="0D743839" w14:textId="05112B02" w:rsidR="009E217C" w:rsidRPr="004D7B6F" w:rsidRDefault="009E217C" w:rsidP="00064AEB">
            <w:pPr>
              <w:spacing w:beforeLines="20" w:before="48" w:afterLines="20" w:after="48"/>
              <w:contextualSpacing/>
              <w:jc w:val="righ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0"/>
                <w:szCs w:val="20"/>
              </w:rPr>
            </w:pPr>
            <w:r w:rsidRPr="004D7B6F">
              <w:rPr>
                <w:rFonts w:asciiTheme="minorHAnsi" w:hAnsiTheme="minorHAnsi" w:cstheme="minorHAnsi"/>
                <w:sz w:val="20"/>
                <w:szCs w:val="20"/>
              </w:rPr>
              <w:t>123 134</w:t>
            </w:r>
          </w:p>
        </w:tc>
        <w:tc>
          <w:tcPr>
            <w:tcW w:w="1418" w:type="dxa"/>
            <w:shd w:val="clear" w:color="auto" w:fill="auto"/>
          </w:tcPr>
          <w:p w14:paraId="3E9DA851" w14:textId="69992742" w:rsidR="009E217C" w:rsidRPr="004D7B6F" w:rsidRDefault="009E217C" w:rsidP="00064AEB">
            <w:pPr>
              <w:spacing w:beforeLines="20" w:before="48" w:afterLines="20" w:after="48"/>
              <w:contextualSpacing/>
              <w:jc w:val="righ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0"/>
                <w:szCs w:val="20"/>
              </w:rPr>
            </w:pPr>
            <w:r w:rsidRPr="004D7B6F">
              <w:rPr>
                <w:rFonts w:asciiTheme="minorHAnsi" w:hAnsiTheme="minorHAnsi" w:cstheme="minorHAnsi"/>
                <w:sz w:val="20"/>
                <w:szCs w:val="20"/>
              </w:rPr>
              <w:t>122 116</w:t>
            </w:r>
          </w:p>
        </w:tc>
        <w:tc>
          <w:tcPr>
            <w:tcW w:w="1446" w:type="dxa"/>
            <w:shd w:val="clear" w:color="auto" w:fill="auto"/>
          </w:tcPr>
          <w:p w14:paraId="414EFB73" w14:textId="08ED9D8F" w:rsidR="009E217C" w:rsidRPr="004D7B6F" w:rsidRDefault="009E217C" w:rsidP="00064AEB">
            <w:pPr>
              <w:spacing w:beforeLines="20" w:before="48" w:afterLines="20" w:after="48"/>
              <w:contextualSpacing/>
              <w:jc w:val="righ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0"/>
                <w:szCs w:val="20"/>
              </w:rPr>
            </w:pPr>
            <w:r w:rsidRPr="004D7B6F">
              <w:rPr>
                <w:rFonts w:asciiTheme="minorHAnsi" w:hAnsiTheme="minorHAnsi" w:cstheme="minorHAnsi"/>
                <w:sz w:val="20"/>
                <w:szCs w:val="20"/>
              </w:rPr>
              <w:t>121 168</w:t>
            </w:r>
          </w:p>
        </w:tc>
        <w:tc>
          <w:tcPr>
            <w:tcW w:w="1446" w:type="dxa"/>
            <w:shd w:val="clear" w:color="auto" w:fill="auto"/>
          </w:tcPr>
          <w:p w14:paraId="623A0547" w14:textId="3B9AB836" w:rsidR="009E217C" w:rsidRPr="004D7B6F" w:rsidRDefault="009E217C" w:rsidP="00064AEB">
            <w:pPr>
              <w:spacing w:beforeLines="20" w:before="48" w:afterLines="20" w:after="48"/>
              <w:contextualSpacing/>
              <w:jc w:val="righ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0"/>
                <w:szCs w:val="20"/>
              </w:rPr>
            </w:pPr>
            <w:r w:rsidRPr="004D7B6F">
              <w:rPr>
                <w:rFonts w:asciiTheme="minorHAnsi" w:hAnsiTheme="minorHAnsi" w:cstheme="minorHAnsi"/>
                <w:sz w:val="20"/>
                <w:szCs w:val="20"/>
              </w:rPr>
              <w:t>-1,6</w:t>
            </w:r>
          </w:p>
        </w:tc>
      </w:tr>
      <w:tr w:rsidR="004D7B6F" w:rsidRPr="004D7B6F" w14:paraId="318777A8" w14:textId="66E96BED" w:rsidTr="008507F1">
        <w:trPr>
          <w:trHeight w:val="50"/>
          <w:jc w:val="center"/>
        </w:trPr>
        <w:tc>
          <w:tcPr>
            <w:cnfStyle w:val="001000000000" w:firstRow="0" w:lastRow="0" w:firstColumn="1" w:lastColumn="0" w:oddVBand="0" w:evenVBand="0" w:oddHBand="0" w:evenHBand="0" w:firstRowFirstColumn="0" w:firstRowLastColumn="0" w:lastRowFirstColumn="0" w:lastRowLastColumn="0"/>
            <w:tcW w:w="2093" w:type="dxa"/>
            <w:tcBorders>
              <w:top w:val="none" w:sz="0" w:space="0" w:color="auto"/>
              <w:left w:val="none" w:sz="0" w:space="0" w:color="auto"/>
              <w:bottom w:val="none" w:sz="0" w:space="0" w:color="auto"/>
            </w:tcBorders>
          </w:tcPr>
          <w:p w14:paraId="4776B396" w14:textId="77777777" w:rsidR="009E217C" w:rsidRPr="004D7B6F" w:rsidRDefault="009E217C" w:rsidP="00064AEB">
            <w:pPr>
              <w:spacing w:beforeLines="20" w:before="48" w:afterLines="20" w:after="48"/>
              <w:contextualSpacing/>
              <w:jc w:val="both"/>
              <w:rPr>
                <w:rFonts w:asciiTheme="minorHAnsi" w:hAnsiTheme="minorHAnsi" w:cstheme="minorHAnsi"/>
                <w:b/>
                <w:bCs/>
                <w:i w:val="0"/>
                <w:iCs w:val="0"/>
                <w:sz w:val="20"/>
                <w:szCs w:val="20"/>
              </w:rPr>
            </w:pPr>
            <w:r w:rsidRPr="004D7B6F">
              <w:rPr>
                <w:rFonts w:asciiTheme="minorHAnsi" w:hAnsiTheme="minorHAnsi" w:cstheme="minorHAnsi"/>
                <w:b/>
                <w:bCs/>
                <w:i w:val="0"/>
                <w:iCs w:val="0"/>
                <w:sz w:val="20"/>
                <w:szCs w:val="20"/>
              </w:rPr>
              <w:t xml:space="preserve">Гр. Мартен </w:t>
            </w:r>
          </w:p>
        </w:tc>
        <w:tc>
          <w:tcPr>
            <w:tcW w:w="1417" w:type="dxa"/>
          </w:tcPr>
          <w:p w14:paraId="2FD46B5E" w14:textId="79B689DB" w:rsidR="009E217C" w:rsidRPr="004D7B6F" w:rsidRDefault="009E217C" w:rsidP="00064AEB">
            <w:pPr>
              <w:spacing w:beforeLines="20" w:before="48" w:afterLines="20" w:after="48"/>
              <w:contextualSpacing/>
              <w:jc w:val="righ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0"/>
                <w:szCs w:val="20"/>
              </w:rPr>
            </w:pPr>
            <w:r w:rsidRPr="004D7B6F">
              <w:rPr>
                <w:rFonts w:asciiTheme="minorHAnsi" w:hAnsiTheme="minorHAnsi" w:cstheme="minorHAnsi"/>
                <w:sz w:val="20"/>
                <w:szCs w:val="20"/>
              </w:rPr>
              <w:t>3 444</w:t>
            </w:r>
          </w:p>
        </w:tc>
        <w:tc>
          <w:tcPr>
            <w:tcW w:w="1418" w:type="dxa"/>
          </w:tcPr>
          <w:p w14:paraId="0327C1E1" w14:textId="6AD39256" w:rsidR="009E217C" w:rsidRPr="004D7B6F" w:rsidRDefault="009E217C" w:rsidP="00064AEB">
            <w:pPr>
              <w:spacing w:beforeLines="20" w:before="48" w:afterLines="20" w:after="48"/>
              <w:contextualSpacing/>
              <w:jc w:val="righ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0"/>
                <w:szCs w:val="20"/>
              </w:rPr>
            </w:pPr>
            <w:r w:rsidRPr="004D7B6F">
              <w:rPr>
                <w:rFonts w:asciiTheme="minorHAnsi" w:hAnsiTheme="minorHAnsi" w:cstheme="minorHAnsi"/>
                <w:sz w:val="20"/>
                <w:szCs w:val="20"/>
              </w:rPr>
              <w:t>3 392</w:t>
            </w:r>
          </w:p>
        </w:tc>
        <w:tc>
          <w:tcPr>
            <w:tcW w:w="1446" w:type="dxa"/>
          </w:tcPr>
          <w:p w14:paraId="27458837" w14:textId="51A1F024" w:rsidR="009E217C" w:rsidRPr="004D7B6F" w:rsidRDefault="009E217C" w:rsidP="00064AEB">
            <w:pPr>
              <w:spacing w:beforeLines="20" w:before="48" w:afterLines="20" w:after="48"/>
              <w:contextualSpacing/>
              <w:jc w:val="righ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0"/>
                <w:szCs w:val="20"/>
              </w:rPr>
            </w:pPr>
            <w:r w:rsidRPr="004D7B6F">
              <w:rPr>
                <w:rFonts w:asciiTheme="minorHAnsi" w:hAnsiTheme="minorHAnsi" w:cstheme="minorHAnsi"/>
                <w:sz w:val="20"/>
                <w:szCs w:val="20"/>
              </w:rPr>
              <w:t>3 409</w:t>
            </w:r>
          </w:p>
        </w:tc>
        <w:tc>
          <w:tcPr>
            <w:tcW w:w="1446" w:type="dxa"/>
          </w:tcPr>
          <w:p w14:paraId="23DE5BF6" w14:textId="3999C57C" w:rsidR="009E217C" w:rsidRPr="004D7B6F" w:rsidRDefault="009E217C" w:rsidP="00064AEB">
            <w:pPr>
              <w:spacing w:beforeLines="20" w:before="48" w:afterLines="20" w:after="48"/>
              <w:contextualSpacing/>
              <w:jc w:val="righ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0"/>
                <w:szCs w:val="20"/>
              </w:rPr>
            </w:pPr>
            <w:r w:rsidRPr="004D7B6F">
              <w:rPr>
                <w:rFonts w:asciiTheme="minorHAnsi" w:hAnsiTheme="minorHAnsi" w:cstheme="minorHAnsi"/>
                <w:sz w:val="20"/>
                <w:szCs w:val="20"/>
              </w:rPr>
              <w:t>-1,0</w:t>
            </w:r>
          </w:p>
        </w:tc>
      </w:tr>
      <w:tr w:rsidR="004D7B6F" w:rsidRPr="004D7B6F" w14:paraId="0BBF4BE7" w14:textId="247A9F52" w:rsidTr="008507F1">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093" w:type="dxa"/>
            <w:tcBorders>
              <w:top w:val="none" w:sz="0" w:space="0" w:color="auto"/>
              <w:left w:val="none" w:sz="0" w:space="0" w:color="auto"/>
              <w:bottom w:val="none" w:sz="0" w:space="0" w:color="auto"/>
            </w:tcBorders>
          </w:tcPr>
          <w:p w14:paraId="35063210" w14:textId="77777777" w:rsidR="009E217C" w:rsidRPr="004D7B6F" w:rsidRDefault="009E217C" w:rsidP="00064AEB">
            <w:pPr>
              <w:spacing w:beforeLines="20" w:before="48" w:afterLines="20" w:after="48"/>
              <w:contextualSpacing/>
              <w:jc w:val="both"/>
              <w:rPr>
                <w:rFonts w:asciiTheme="minorHAnsi" w:hAnsiTheme="minorHAnsi" w:cstheme="minorHAnsi"/>
                <w:b/>
                <w:bCs/>
                <w:i w:val="0"/>
                <w:iCs w:val="0"/>
                <w:sz w:val="20"/>
                <w:szCs w:val="20"/>
              </w:rPr>
            </w:pPr>
            <w:r w:rsidRPr="004D7B6F">
              <w:rPr>
                <w:rFonts w:asciiTheme="minorHAnsi" w:hAnsiTheme="minorHAnsi" w:cstheme="minorHAnsi"/>
                <w:b/>
                <w:bCs/>
                <w:i w:val="0"/>
                <w:iCs w:val="0"/>
                <w:sz w:val="20"/>
                <w:szCs w:val="20"/>
              </w:rPr>
              <w:t>с. Басарбово</w:t>
            </w:r>
          </w:p>
        </w:tc>
        <w:tc>
          <w:tcPr>
            <w:tcW w:w="1417" w:type="dxa"/>
            <w:shd w:val="clear" w:color="auto" w:fill="auto"/>
          </w:tcPr>
          <w:p w14:paraId="49BB54F9" w14:textId="358F48C6" w:rsidR="009E217C" w:rsidRPr="004D7B6F" w:rsidRDefault="009E217C" w:rsidP="00064AEB">
            <w:pPr>
              <w:spacing w:beforeLines="20" w:before="48" w:afterLines="20" w:after="48"/>
              <w:contextualSpacing/>
              <w:jc w:val="righ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0"/>
                <w:szCs w:val="20"/>
              </w:rPr>
            </w:pPr>
            <w:r w:rsidRPr="004D7B6F">
              <w:rPr>
                <w:rFonts w:asciiTheme="minorHAnsi" w:hAnsiTheme="minorHAnsi" w:cstheme="minorHAnsi"/>
                <w:sz w:val="20"/>
                <w:szCs w:val="20"/>
              </w:rPr>
              <w:t>1 407</w:t>
            </w:r>
          </w:p>
        </w:tc>
        <w:tc>
          <w:tcPr>
            <w:tcW w:w="1418" w:type="dxa"/>
            <w:shd w:val="clear" w:color="auto" w:fill="auto"/>
          </w:tcPr>
          <w:p w14:paraId="32B7A109" w14:textId="6522BF8B" w:rsidR="009E217C" w:rsidRPr="004D7B6F" w:rsidRDefault="009E217C" w:rsidP="00064AEB">
            <w:pPr>
              <w:spacing w:beforeLines="20" w:before="48" w:afterLines="20" w:after="48"/>
              <w:contextualSpacing/>
              <w:jc w:val="righ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0"/>
                <w:szCs w:val="20"/>
              </w:rPr>
            </w:pPr>
            <w:r w:rsidRPr="004D7B6F">
              <w:rPr>
                <w:rFonts w:asciiTheme="minorHAnsi" w:hAnsiTheme="minorHAnsi" w:cstheme="minorHAnsi"/>
                <w:sz w:val="20"/>
                <w:szCs w:val="20"/>
              </w:rPr>
              <w:t>1 394</w:t>
            </w:r>
          </w:p>
        </w:tc>
        <w:tc>
          <w:tcPr>
            <w:tcW w:w="1446" w:type="dxa"/>
            <w:shd w:val="clear" w:color="auto" w:fill="auto"/>
          </w:tcPr>
          <w:p w14:paraId="49A9A22C" w14:textId="1B4EA363" w:rsidR="009E217C" w:rsidRPr="004D7B6F" w:rsidRDefault="009E217C" w:rsidP="00064AEB">
            <w:pPr>
              <w:spacing w:beforeLines="20" w:before="48" w:afterLines="20" w:after="48"/>
              <w:contextualSpacing/>
              <w:jc w:val="righ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0"/>
                <w:szCs w:val="20"/>
              </w:rPr>
            </w:pPr>
            <w:r w:rsidRPr="004D7B6F">
              <w:rPr>
                <w:rFonts w:asciiTheme="minorHAnsi" w:hAnsiTheme="minorHAnsi" w:cstheme="minorHAnsi"/>
                <w:sz w:val="20"/>
                <w:szCs w:val="20"/>
              </w:rPr>
              <w:t>1 387</w:t>
            </w:r>
          </w:p>
        </w:tc>
        <w:tc>
          <w:tcPr>
            <w:tcW w:w="1446" w:type="dxa"/>
            <w:shd w:val="clear" w:color="auto" w:fill="auto"/>
          </w:tcPr>
          <w:p w14:paraId="0F3ED40D" w14:textId="5B3A0607" w:rsidR="009E217C" w:rsidRPr="004D7B6F" w:rsidRDefault="009E217C" w:rsidP="00064AEB">
            <w:pPr>
              <w:spacing w:beforeLines="20" w:before="48" w:afterLines="20" w:after="48"/>
              <w:contextualSpacing/>
              <w:jc w:val="righ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0"/>
                <w:szCs w:val="20"/>
              </w:rPr>
            </w:pPr>
            <w:r w:rsidRPr="004D7B6F">
              <w:rPr>
                <w:rFonts w:asciiTheme="minorHAnsi" w:hAnsiTheme="minorHAnsi" w:cstheme="minorHAnsi"/>
                <w:sz w:val="20"/>
                <w:szCs w:val="20"/>
              </w:rPr>
              <w:t>-1,4</w:t>
            </w:r>
          </w:p>
        </w:tc>
      </w:tr>
      <w:tr w:rsidR="004D7B6F" w:rsidRPr="004D7B6F" w14:paraId="1DF45E41" w14:textId="7859A03B" w:rsidTr="008507F1">
        <w:trPr>
          <w:jc w:val="center"/>
        </w:trPr>
        <w:tc>
          <w:tcPr>
            <w:cnfStyle w:val="001000000000" w:firstRow="0" w:lastRow="0" w:firstColumn="1" w:lastColumn="0" w:oddVBand="0" w:evenVBand="0" w:oddHBand="0" w:evenHBand="0" w:firstRowFirstColumn="0" w:firstRowLastColumn="0" w:lastRowFirstColumn="0" w:lastRowLastColumn="0"/>
            <w:tcW w:w="2093" w:type="dxa"/>
            <w:tcBorders>
              <w:top w:val="none" w:sz="0" w:space="0" w:color="auto"/>
              <w:left w:val="none" w:sz="0" w:space="0" w:color="auto"/>
              <w:bottom w:val="none" w:sz="0" w:space="0" w:color="auto"/>
            </w:tcBorders>
          </w:tcPr>
          <w:p w14:paraId="44CF8F32" w14:textId="77777777" w:rsidR="009E217C" w:rsidRPr="004D7B6F" w:rsidRDefault="009E217C" w:rsidP="00064AEB">
            <w:pPr>
              <w:spacing w:beforeLines="20" w:before="48" w:afterLines="20" w:after="48"/>
              <w:contextualSpacing/>
              <w:jc w:val="both"/>
              <w:rPr>
                <w:rFonts w:asciiTheme="minorHAnsi" w:hAnsiTheme="minorHAnsi" w:cstheme="minorHAnsi"/>
                <w:b/>
                <w:bCs/>
                <w:i w:val="0"/>
                <w:iCs w:val="0"/>
                <w:sz w:val="20"/>
                <w:szCs w:val="20"/>
              </w:rPr>
            </w:pPr>
            <w:r w:rsidRPr="004D7B6F">
              <w:rPr>
                <w:rFonts w:asciiTheme="minorHAnsi" w:hAnsiTheme="minorHAnsi" w:cstheme="minorHAnsi"/>
                <w:b/>
                <w:bCs/>
                <w:i w:val="0"/>
                <w:iCs w:val="0"/>
                <w:sz w:val="20"/>
                <w:szCs w:val="20"/>
              </w:rPr>
              <w:t>с. Бъзън</w:t>
            </w:r>
          </w:p>
        </w:tc>
        <w:tc>
          <w:tcPr>
            <w:tcW w:w="1417" w:type="dxa"/>
          </w:tcPr>
          <w:p w14:paraId="69B5466E" w14:textId="5D4C8DCA" w:rsidR="009E217C" w:rsidRPr="004D7B6F" w:rsidRDefault="009E217C" w:rsidP="00064AEB">
            <w:pPr>
              <w:spacing w:beforeLines="20" w:before="48" w:afterLines="20" w:after="48"/>
              <w:contextualSpacing/>
              <w:jc w:val="righ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0"/>
                <w:szCs w:val="20"/>
              </w:rPr>
            </w:pPr>
            <w:r w:rsidRPr="004D7B6F">
              <w:rPr>
                <w:rFonts w:asciiTheme="minorHAnsi" w:hAnsiTheme="minorHAnsi" w:cstheme="minorHAnsi"/>
                <w:sz w:val="20"/>
                <w:szCs w:val="20"/>
              </w:rPr>
              <w:t>996</w:t>
            </w:r>
          </w:p>
        </w:tc>
        <w:tc>
          <w:tcPr>
            <w:tcW w:w="1418" w:type="dxa"/>
          </w:tcPr>
          <w:p w14:paraId="6A5BDEEC" w14:textId="55D6B354" w:rsidR="009E217C" w:rsidRPr="004D7B6F" w:rsidRDefault="009E217C" w:rsidP="00064AEB">
            <w:pPr>
              <w:spacing w:beforeLines="20" w:before="48" w:afterLines="20" w:after="48"/>
              <w:contextualSpacing/>
              <w:jc w:val="righ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0"/>
                <w:szCs w:val="20"/>
              </w:rPr>
            </w:pPr>
            <w:r w:rsidRPr="004D7B6F">
              <w:rPr>
                <w:rFonts w:asciiTheme="minorHAnsi" w:hAnsiTheme="minorHAnsi" w:cstheme="minorHAnsi"/>
                <w:sz w:val="20"/>
                <w:szCs w:val="20"/>
              </w:rPr>
              <w:t>984</w:t>
            </w:r>
          </w:p>
        </w:tc>
        <w:tc>
          <w:tcPr>
            <w:tcW w:w="1446" w:type="dxa"/>
          </w:tcPr>
          <w:p w14:paraId="6183F254" w14:textId="6F2CFCB9" w:rsidR="009E217C" w:rsidRPr="004D7B6F" w:rsidRDefault="009E217C" w:rsidP="00064AEB">
            <w:pPr>
              <w:spacing w:beforeLines="20" w:before="48" w:afterLines="20" w:after="48"/>
              <w:contextualSpacing/>
              <w:jc w:val="righ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0"/>
                <w:szCs w:val="20"/>
              </w:rPr>
            </w:pPr>
            <w:r w:rsidRPr="004D7B6F">
              <w:rPr>
                <w:rFonts w:asciiTheme="minorHAnsi" w:hAnsiTheme="minorHAnsi" w:cstheme="minorHAnsi"/>
                <w:sz w:val="20"/>
                <w:szCs w:val="20"/>
              </w:rPr>
              <w:t>983</w:t>
            </w:r>
          </w:p>
        </w:tc>
        <w:tc>
          <w:tcPr>
            <w:tcW w:w="1446" w:type="dxa"/>
          </w:tcPr>
          <w:p w14:paraId="2164E967" w14:textId="5C062E88" w:rsidR="009E217C" w:rsidRPr="004D7B6F" w:rsidRDefault="009E217C" w:rsidP="00064AEB">
            <w:pPr>
              <w:spacing w:beforeLines="20" w:before="48" w:afterLines="20" w:after="48"/>
              <w:contextualSpacing/>
              <w:jc w:val="righ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0"/>
                <w:szCs w:val="20"/>
              </w:rPr>
            </w:pPr>
            <w:r w:rsidRPr="004D7B6F">
              <w:rPr>
                <w:rFonts w:asciiTheme="minorHAnsi" w:hAnsiTheme="minorHAnsi" w:cstheme="minorHAnsi"/>
                <w:sz w:val="20"/>
                <w:szCs w:val="20"/>
              </w:rPr>
              <w:t>-1,3</w:t>
            </w:r>
          </w:p>
        </w:tc>
      </w:tr>
      <w:tr w:rsidR="004D7B6F" w:rsidRPr="004D7B6F" w14:paraId="448E0663" w14:textId="375AD289" w:rsidTr="008507F1">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093" w:type="dxa"/>
            <w:tcBorders>
              <w:top w:val="none" w:sz="0" w:space="0" w:color="auto"/>
              <w:left w:val="none" w:sz="0" w:space="0" w:color="auto"/>
              <w:bottom w:val="none" w:sz="0" w:space="0" w:color="auto"/>
            </w:tcBorders>
          </w:tcPr>
          <w:p w14:paraId="42D0A001" w14:textId="77777777" w:rsidR="009E217C" w:rsidRPr="004D7B6F" w:rsidRDefault="009E217C" w:rsidP="00064AEB">
            <w:pPr>
              <w:spacing w:beforeLines="20" w:before="48" w:afterLines="20" w:after="48"/>
              <w:contextualSpacing/>
              <w:jc w:val="both"/>
              <w:rPr>
                <w:rFonts w:asciiTheme="minorHAnsi" w:hAnsiTheme="minorHAnsi" w:cstheme="minorHAnsi"/>
                <w:b/>
                <w:bCs/>
                <w:i w:val="0"/>
                <w:iCs w:val="0"/>
                <w:sz w:val="20"/>
                <w:szCs w:val="20"/>
              </w:rPr>
            </w:pPr>
            <w:r w:rsidRPr="004D7B6F">
              <w:rPr>
                <w:rFonts w:asciiTheme="minorHAnsi" w:hAnsiTheme="minorHAnsi" w:cstheme="minorHAnsi"/>
                <w:b/>
                <w:bCs/>
                <w:i w:val="0"/>
                <w:iCs w:val="0"/>
                <w:sz w:val="20"/>
                <w:szCs w:val="20"/>
              </w:rPr>
              <w:t>с. Долно Абланово</w:t>
            </w:r>
          </w:p>
        </w:tc>
        <w:tc>
          <w:tcPr>
            <w:tcW w:w="1417" w:type="dxa"/>
            <w:shd w:val="clear" w:color="auto" w:fill="auto"/>
          </w:tcPr>
          <w:p w14:paraId="58972FA3" w14:textId="55FA0C05" w:rsidR="009E217C" w:rsidRPr="004D7B6F" w:rsidRDefault="009E217C" w:rsidP="00064AEB">
            <w:pPr>
              <w:spacing w:beforeLines="20" w:before="48" w:afterLines="20" w:after="48"/>
              <w:contextualSpacing/>
              <w:jc w:val="righ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0"/>
                <w:szCs w:val="20"/>
              </w:rPr>
            </w:pPr>
            <w:r w:rsidRPr="004D7B6F">
              <w:rPr>
                <w:rFonts w:asciiTheme="minorHAnsi" w:hAnsiTheme="minorHAnsi" w:cstheme="minorHAnsi"/>
                <w:sz w:val="20"/>
                <w:szCs w:val="20"/>
              </w:rPr>
              <w:t>250</w:t>
            </w:r>
          </w:p>
        </w:tc>
        <w:tc>
          <w:tcPr>
            <w:tcW w:w="1418" w:type="dxa"/>
            <w:shd w:val="clear" w:color="auto" w:fill="auto"/>
          </w:tcPr>
          <w:p w14:paraId="3B0B61EC" w14:textId="7D29062F" w:rsidR="009E217C" w:rsidRPr="004D7B6F" w:rsidRDefault="009E217C" w:rsidP="00064AEB">
            <w:pPr>
              <w:spacing w:beforeLines="20" w:before="48" w:afterLines="20" w:after="48"/>
              <w:contextualSpacing/>
              <w:jc w:val="righ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0"/>
                <w:szCs w:val="20"/>
              </w:rPr>
            </w:pPr>
            <w:r w:rsidRPr="004D7B6F">
              <w:rPr>
                <w:rFonts w:asciiTheme="minorHAnsi" w:hAnsiTheme="minorHAnsi" w:cstheme="minorHAnsi"/>
                <w:sz w:val="20"/>
                <w:szCs w:val="20"/>
              </w:rPr>
              <w:t>247</w:t>
            </w:r>
          </w:p>
        </w:tc>
        <w:tc>
          <w:tcPr>
            <w:tcW w:w="1446" w:type="dxa"/>
            <w:shd w:val="clear" w:color="auto" w:fill="auto"/>
          </w:tcPr>
          <w:p w14:paraId="3EB86F2E" w14:textId="09165714" w:rsidR="009E217C" w:rsidRPr="004D7B6F" w:rsidRDefault="009E217C" w:rsidP="00064AEB">
            <w:pPr>
              <w:spacing w:beforeLines="20" w:before="48" w:afterLines="20" w:after="48"/>
              <w:contextualSpacing/>
              <w:jc w:val="righ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0"/>
                <w:szCs w:val="20"/>
              </w:rPr>
            </w:pPr>
            <w:r w:rsidRPr="004D7B6F">
              <w:rPr>
                <w:rFonts w:asciiTheme="minorHAnsi" w:hAnsiTheme="minorHAnsi" w:cstheme="minorHAnsi"/>
                <w:sz w:val="20"/>
                <w:szCs w:val="20"/>
              </w:rPr>
              <w:t>254</w:t>
            </w:r>
          </w:p>
        </w:tc>
        <w:tc>
          <w:tcPr>
            <w:tcW w:w="1446" w:type="dxa"/>
            <w:shd w:val="clear" w:color="auto" w:fill="auto"/>
          </w:tcPr>
          <w:p w14:paraId="324B9B80" w14:textId="1E88764B" w:rsidR="009E217C" w:rsidRPr="004D7B6F" w:rsidRDefault="0013113F" w:rsidP="00064AEB">
            <w:pPr>
              <w:spacing w:beforeLines="20" w:before="48" w:afterLines="20" w:after="48"/>
              <w:contextualSpacing/>
              <w:jc w:val="righ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0"/>
                <w:szCs w:val="20"/>
              </w:rPr>
            </w:pPr>
            <w:r w:rsidRPr="004D7B6F">
              <w:rPr>
                <w:rFonts w:asciiTheme="minorHAnsi" w:hAnsiTheme="minorHAnsi" w:cstheme="minorHAnsi"/>
                <w:sz w:val="20"/>
                <w:szCs w:val="20"/>
              </w:rPr>
              <w:t>+</w:t>
            </w:r>
            <w:r w:rsidR="009E217C" w:rsidRPr="004D7B6F">
              <w:rPr>
                <w:rFonts w:asciiTheme="minorHAnsi" w:hAnsiTheme="minorHAnsi" w:cstheme="minorHAnsi"/>
                <w:sz w:val="20"/>
                <w:szCs w:val="20"/>
              </w:rPr>
              <w:t>1,6</w:t>
            </w:r>
          </w:p>
        </w:tc>
      </w:tr>
      <w:tr w:rsidR="004D7B6F" w:rsidRPr="004D7B6F" w14:paraId="4116CF7B" w14:textId="19994D27" w:rsidTr="008507F1">
        <w:trPr>
          <w:jc w:val="center"/>
        </w:trPr>
        <w:tc>
          <w:tcPr>
            <w:cnfStyle w:val="001000000000" w:firstRow="0" w:lastRow="0" w:firstColumn="1" w:lastColumn="0" w:oddVBand="0" w:evenVBand="0" w:oddHBand="0" w:evenHBand="0" w:firstRowFirstColumn="0" w:firstRowLastColumn="0" w:lastRowFirstColumn="0" w:lastRowLastColumn="0"/>
            <w:tcW w:w="2093" w:type="dxa"/>
            <w:tcBorders>
              <w:top w:val="none" w:sz="0" w:space="0" w:color="auto"/>
              <w:left w:val="none" w:sz="0" w:space="0" w:color="auto"/>
              <w:bottom w:val="none" w:sz="0" w:space="0" w:color="auto"/>
            </w:tcBorders>
          </w:tcPr>
          <w:p w14:paraId="1797D32B" w14:textId="77777777" w:rsidR="009E217C" w:rsidRPr="004D7B6F" w:rsidRDefault="009E217C" w:rsidP="00064AEB">
            <w:pPr>
              <w:spacing w:beforeLines="20" w:before="48" w:afterLines="20" w:after="48"/>
              <w:contextualSpacing/>
              <w:jc w:val="both"/>
              <w:rPr>
                <w:rFonts w:asciiTheme="minorHAnsi" w:hAnsiTheme="minorHAnsi" w:cstheme="minorHAnsi"/>
                <w:b/>
                <w:bCs/>
                <w:i w:val="0"/>
                <w:iCs w:val="0"/>
                <w:sz w:val="20"/>
                <w:szCs w:val="20"/>
              </w:rPr>
            </w:pPr>
            <w:r w:rsidRPr="004D7B6F">
              <w:rPr>
                <w:rFonts w:asciiTheme="minorHAnsi" w:hAnsiTheme="minorHAnsi" w:cstheme="minorHAnsi"/>
                <w:b/>
                <w:bCs/>
                <w:i w:val="0"/>
                <w:iCs w:val="0"/>
                <w:sz w:val="20"/>
                <w:szCs w:val="20"/>
              </w:rPr>
              <w:t>с. Николово</w:t>
            </w:r>
          </w:p>
        </w:tc>
        <w:tc>
          <w:tcPr>
            <w:tcW w:w="1417" w:type="dxa"/>
          </w:tcPr>
          <w:p w14:paraId="368CCBDF" w14:textId="1FAF4142" w:rsidR="009E217C" w:rsidRPr="004D7B6F" w:rsidRDefault="009E217C" w:rsidP="00064AEB">
            <w:pPr>
              <w:spacing w:beforeLines="20" w:before="48" w:afterLines="20" w:after="48"/>
              <w:contextualSpacing/>
              <w:jc w:val="righ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0"/>
                <w:szCs w:val="20"/>
              </w:rPr>
            </w:pPr>
            <w:r w:rsidRPr="004D7B6F">
              <w:rPr>
                <w:rFonts w:asciiTheme="minorHAnsi" w:hAnsiTheme="minorHAnsi" w:cstheme="minorHAnsi"/>
                <w:sz w:val="20"/>
                <w:szCs w:val="20"/>
              </w:rPr>
              <w:t>2 741</w:t>
            </w:r>
          </w:p>
        </w:tc>
        <w:tc>
          <w:tcPr>
            <w:tcW w:w="1418" w:type="dxa"/>
          </w:tcPr>
          <w:p w14:paraId="52760D24" w14:textId="6C5AA264" w:rsidR="009E217C" w:rsidRPr="004D7B6F" w:rsidRDefault="009E217C" w:rsidP="00064AEB">
            <w:pPr>
              <w:spacing w:beforeLines="20" w:before="48" w:afterLines="20" w:after="48"/>
              <w:contextualSpacing/>
              <w:jc w:val="righ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0"/>
                <w:szCs w:val="20"/>
              </w:rPr>
            </w:pPr>
            <w:r w:rsidRPr="004D7B6F">
              <w:rPr>
                <w:rFonts w:asciiTheme="minorHAnsi" w:hAnsiTheme="minorHAnsi" w:cstheme="minorHAnsi"/>
                <w:sz w:val="20"/>
                <w:szCs w:val="20"/>
              </w:rPr>
              <w:t>2 728</w:t>
            </w:r>
          </w:p>
        </w:tc>
        <w:tc>
          <w:tcPr>
            <w:tcW w:w="1446" w:type="dxa"/>
          </w:tcPr>
          <w:p w14:paraId="15E303D5" w14:textId="68DF88F5" w:rsidR="009E217C" w:rsidRPr="004D7B6F" w:rsidRDefault="009E217C" w:rsidP="00064AEB">
            <w:pPr>
              <w:spacing w:beforeLines="20" w:before="48" w:afterLines="20" w:after="48"/>
              <w:contextualSpacing/>
              <w:jc w:val="righ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0"/>
                <w:szCs w:val="20"/>
              </w:rPr>
            </w:pPr>
            <w:r w:rsidRPr="004D7B6F">
              <w:rPr>
                <w:rFonts w:asciiTheme="minorHAnsi" w:hAnsiTheme="minorHAnsi" w:cstheme="minorHAnsi"/>
                <w:sz w:val="20"/>
                <w:szCs w:val="20"/>
              </w:rPr>
              <w:t>2 754</w:t>
            </w:r>
          </w:p>
        </w:tc>
        <w:tc>
          <w:tcPr>
            <w:tcW w:w="1446" w:type="dxa"/>
          </w:tcPr>
          <w:p w14:paraId="293187DE" w14:textId="435A10E0" w:rsidR="009E217C" w:rsidRPr="004D7B6F" w:rsidRDefault="0013113F" w:rsidP="00064AEB">
            <w:pPr>
              <w:spacing w:beforeLines="20" w:before="48" w:afterLines="20" w:after="48"/>
              <w:contextualSpacing/>
              <w:jc w:val="righ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0"/>
                <w:szCs w:val="20"/>
              </w:rPr>
            </w:pPr>
            <w:r w:rsidRPr="004D7B6F">
              <w:rPr>
                <w:rFonts w:asciiTheme="minorHAnsi" w:hAnsiTheme="minorHAnsi" w:cstheme="minorHAnsi"/>
                <w:sz w:val="20"/>
                <w:szCs w:val="20"/>
              </w:rPr>
              <w:t>+</w:t>
            </w:r>
            <w:r w:rsidR="009E217C" w:rsidRPr="004D7B6F">
              <w:rPr>
                <w:rFonts w:asciiTheme="minorHAnsi" w:hAnsiTheme="minorHAnsi" w:cstheme="minorHAnsi"/>
                <w:sz w:val="20"/>
                <w:szCs w:val="20"/>
              </w:rPr>
              <w:t>0,5</w:t>
            </w:r>
          </w:p>
        </w:tc>
      </w:tr>
      <w:tr w:rsidR="004D7B6F" w:rsidRPr="004D7B6F" w14:paraId="3B6C467F" w14:textId="6C361A0D" w:rsidTr="008507F1">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093" w:type="dxa"/>
            <w:tcBorders>
              <w:top w:val="none" w:sz="0" w:space="0" w:color="auto"/>
              <w:left w:val="none" w:sz="0" w:space="0" w:color="auto"/>
              <w:bottom w:val="none" w:sz="0" w:space="0" w:color="auto"/>
            </w:tcBorders>
          </w:tcPr>
          <w:p w14:paraId="23227801" w14:textId="77777777" w:rsidR="009E217C" w:rsidRPr="004D7B6F" w:rsidRDefault="009E217C" w:rsidP="00064AEB">
            <w:pPr>
              <w:spacing w:beforeLines="20" w:before="48" w:afterLines="20" w:after="48"/>
              <w:contextualSpacing/>
              <w:jc w:val="both"/>
              <w:rPr>
                <w:rFonts w:asciiTheme="minorHAnsi" w:hAnsiTheme="minorHAnsi" w:cstheme="minorHAnsi"/>
                <w:b/>
                <w:bCs/>
                <w:i w:val="0"/>
                <w:iCs w:val="0"/>
                <w:sz w:val="20"/>
                <w:szCs w:val="20"/>
              </w:rPr>
            </w:pPr>
            <w:r w:rsidRPr="004D7B6F">
              <w:rPr>
                <w:rFonts w:asciiTheme="minorHAnsi" w:hAnsiTheme="minorHAnsi" w:cstheme="minorHAnsi"/>
                <w:b/>
                <w:bCs/>
                <w:i w:val="0"/>
                <w:iCs w:val="0"/>
                <w:sz w:val="20"/>
                <w:szCs w:val="20"/>
              </w:rPr>
              <w:t>с. Ново село</w:t>
            </w:r>
          </w:p>
        </w:tc>
        <w:tc>
          <w:tcPr>
            <w:tcW w:w="1417" w:type="dxa"/>
            <w:shd w:val="clear" w:color="auto" w:fill="auto"/>
          </w:tcPr>
          <w:p w14:paraId="7C627B6D" w14:textId="2090BF39" w:rsidR="009E217C" w:rsidRPr="004D7B6F" w:rsidRDefault="009E217C" w:rsidP="00064AEB">
            <w:pPr>
              <w:spacing w:beforeLines="20" w:before="48" w:afterLines="20" w:after="48"/>
              <w:contextualSpacing/>
              <w:jc w:val="righ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0"/>
                <w:szCs w:val="20"/>
              </w:rPr>
            </w:pPr>
            <w:r w:rsidRPr="004D7B6F">
              <w:rPr>
                <w:rFonts w:asciiTheme="minorHAnsi" w:hAnsiTheme="minorHAnsi" w:cstheme="minorHAnsi"/>
                <w:sz w:val="20"/>
                <w:szCs w:val="20"/>
              </w:rPr>
              <w:t>1 031</w:t>
            </w:r>
          </w:p>
        </w:tc>
        <w:tc>
          <w:tcPr>
            <w:tcW w:w="1418" w:type="dxa"/>
            <w:shd w:val="clear" w:color="auto" w:fill="auto"/>
          </w:tcPr>
          <w:p w14:paraId="69260639" w14:textId="03327482" w:rsidR="009E217C" w:rsidRPr="004D7B6F" w:rsidRDefault="009E217C" w:rsidP="00064AEB">
            <w:pPr>
              <w:spacing w:beforeLines="20" w:before="48" w:afterLines="20" w:after="48"/>
              <w:contextualSpacing/>
              <w:jc w:val="righ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0"/>
                <w:szCs w:val="20"/>
              </w:rPr>
            </w:pPr>
            <w:r w:rsidRPr="004D7B6F">
              <w:rPr>
                <w:rFonts w:asciiTheme="minorHAnsi" w:hAnsiTheme="minorHAnsi" w:cstheme="minorHAnsi"/>
                <w:sz w:val="20"/>
                <w:szCs w:val="20"/>
              </w:rPr>
              <w:t>1 042</w:t>
            </w:r>
          </w:p>
        </w:tc>
        <w:tc>
          <w:tcPr>
            <w:tcW w:w="1446" w:type="dxa"/>
            <w:shd w:val="clear" w:color="auto" w:fill="auto"/>
          </w:tcPr>
          <w:p w14:paraId="72C99BD6" w14:textId="37A9148A" w:rsidR="009E217C" w:rsidRPr="004D7B6F" w:rsidRDefault="009E217C" w:rsidP="00064AEB">
            <w:pPr>
              <w:spacing w:beforeLines="20" w:before="48" w:afterLines="20" w:after="48"/>
              <w:contextualSpacing/>
              <w:jc w:val="righ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0"/>
                <w:szCs w:val="20"/>
              </w:rPr>
            </w:pPr>
            <w:r w:rsidRPr="004D7B6F">
              <w:rPr>
                <w:rFonts w:asciiTheme="minorHAnsi" w:hAnsiTheme="minorHAnsi" w:cstheme="minorHAnsi"/>
                <w:sz w:val="20"/>
                <w:szCs w:val="20"/>
              </w:rPr>
              <w:t>1 042</w:t>
            </w:r>
          </w:p>
        </w:tc>
        <w:tc>
          <w:tcPr>
            <w:tcW w:w="1446" w:type="dxa"/>
            <w:shd w:val="clear" w:color="auto" w:fill="auto"/>
          </w:tcPr>
          <w:p w14:paraId="72924CB8" w14:textId="714635E4" w:rsidR="009E217C" w:rsidRPr="004D7B6F" w:rsidRDefault="0013113F" w:rsidP="00064AEB">
            <w:pPr>
              <w:spacing w:beforeLines="20" w:before="48" w:afterLines="20" w:after="48"/>
              <w:contextualSpacing/>
              <w:jc w:val="righ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0"/>
                <w:szCs w:val="20"/>
              </w:rPr>
            </w:pPr>
            <w:r w:rsidRPr="004D7B6F">
              <w:rPr>
                <w:rFonts w:asciiTheme="minorHAnsi" w:hAnsiTheme="minorHAnsi" w:cstheme="minorHAnsi"/>
                <w:sz w:val="20"/>
                <w:szCs w:val="20"/>
              </w:rPr>
              <w:t>+</w:t>
            </w:r>
            <w:r w:rsidR="009E217C" w:rsidRPr="004D7B6F">
              <w:rPr>
                <w:rFonts w:asciiTheme="minorHAnsi" w:hAnsiTheme="minorHAnsi" w:cstheme="minorHAnsi"/>
                <w:sz w:val="20"/>
                <w:szCs w:val="20"/>
              </w:rPr>
              <w:t>1,1</w:t>
            </w:r>
          </w:p>
        </w:tc>
      </w:tr>
      <w:tr w:rsidR="004D7B6F" w:rsidRPr="004D7B6F" w14:paraId="069EE547" w14:textId="7196338A" w:rsidTr="008507F1">
        <w:trPr>
          <w:jc w:val="center"/>
        </w:trPr>
        <w:tc>
          <w:tcPr>
            <w:cnfStyle w:val="001000000000" w:firstRow="0" w:lastRow="0" w:firstColumn="1" w:lastColumn="0" w:oddVBand="0" w:evenVBand="0" w:oddHBand="0" w:evenHBand="0" w:firstRowFirstColumn="0" w:firstRowLastColumn="0" w:lastRowFirstColumn="0" w:lastRowLastColumn="0"/>
            <w:tcW w:w="2093" w:type="dxa"/>
            <w:tcBorders>
              <w:top w:val="none" w:sz="0" w:space="0" w:color="auto"/>
              <w:left w:val="none" w:sz="0" w:space="0" w:color="auto"/>
              <w:bottom w:val="none" w:sz="0" w:space="0" w:color="auto"/>
            </w:tcBorders>
          </w:tcPr>
          <w:p w14:paraId="43D94363" w14:textId="77777777" w:rsidR="009E217C" w:rsidRPr="004D7B6F" w:rsidRDefault="009E217C" w:rsidP="00064AEB">
            <w:pPr>
              <w:spacing w:beforeLines="20" w:before="48" w:afterLines="20" w:after="48"/>
              <w:contextualSpacing/>
              <w:jc w:val="both"/>
              <w:rPr>
                <w:rFonts w:asciiTheme="minorHAnsi" w:hAnsiTheme="minorHAnsi" w:cstheme="minorHAnsi"/>
                <w:b/>
                <w:bCs/>
                <w:i w:val="0"/>
                <w:iCs w:val="0"/>
                <w:sz w:val="20"/>
                <w:szCs w:val="20"/>
              </w:rPr>
            </w:pPr>
            <w:r w:rsidRPr="004D7B6F">
              <w:rPr>
                <w:rFonts w:asciiTheme="minorHAnsi" w:hAnsiTheme="minorHAnsi" w:cstheme="minorHAnsi"/>
                <w:b/>
                <w:bCs/>
                <w:i w:val="0"/>
                <w:iCs w:val="0"/>
                <w:sz w:val="20"/>
                <w:szCs w:val="20"/>
              </w:rPr>
              <w:t>с. Просена</w:t>
            </w:r>
          </w:p>
        </w:tc>
        <w:tc>
          <w:tcPr>
            <w:tcW w:w="1417" w:type="dxa"/>
          </w:tcPr>
          <w:p w14:paraId="00FB1139" w14:textId="4F1241AB" w:rsidR="009E217C" w:rsidRPr="004D7B6F" w:rsidRDefault="009E217C" w:rsidP="00064AEB">
            <w:pPr>
              <w:spacing w:beforeLines="20" w:before="48" w:afterLines="20" w:after="48"/>
              <w:contextualSpacing/>
              <w:jc w:val="righ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0"/>
                <w:szCs w:val="20"/>
              </w:rPr>
            </w:pPr>
            <w:r w:rsidRPr="004D7B6F">
              <w:rPr>
                <w:rFonts w:asciiTheme="minorHAnsi" w:hAnsiTheme="minorHAnsi" w:cstheme="minorHAnsi"/>
                <w:sz w:val="20"/>
                <w:szCs w:val="20"/>
              </w:rPr>
              <w:t>479</w:t>
            </w:r>
          </w:p>
        </w:tc>
        <w:tc>
          <w:tcPr>
            <w:tcW w:w="1418" w:type="dxa"/>
          </w:tcPr>
          <w:p w14:paraId="3AD06C88" w14:textId="323EF501" w:rsidR="009E217C" w:rsidRPr="004D7B6F" w:rsidRDefault="009E217C" w:rsidP="00064AEB">
            <w:pPr>
              <w:spacing w:beforeLines="20" w:before="48" w:afterLines="20" w:after="48"/>
              <w:contextualSpacing/>
              <w:jc w:val="righ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0"/>
                <w:szCs w:val="20"/>
              </w:rPr>
            </w:pPr>
            <w:r w:rsidRPr="004D7B6F">
              <w:rPr>
                <w:rFonts w:asciiTheme="minorHAnsi" w:hAnsiTheme="minorHAnsi" w:cstheme="minorHAnsi"/>
                <w:sz w:val="20"/>
                <w:szCs w:val="20"/>
              </w:rPr>
              <w:t>487</w:t>
            </w:r>
          </w:p>
        </w:tc>
        <w:tc>
          <w:tcPr>
            <w:tcW w:w="1446" w:type="dxa"/>
          </w:tcPr>
          <w:p w14:paraId="68E0796B" w14:textId="729107CF" w:rsidR="009E217C" w:rsidRPr="004D7B6F" w:rsidRDefault="009E217C" w:rsidP="00064AEB">
            <w:pPr>
              <w:spacing w:beforeLines="20" w:before="48" w:afterLines="20" w:after="48"/>
              <w:contextualSpacing/>
              <w:jc w:val="righ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0"/>
                <w:szCs w:val="20"/>
              </w:rPr>
            </w:pPr>
            <w:r w:rsidRPr="004D7B6F">
              <w:rPr>
                <w:rFonts w:asciiTheme="minorHAnsi" w:hAnsiTheme="minorHAnsi" w:cstheme="minorHAnsi"/>
                <w:sz w:val="20"/>
                <w:szCs w:val="20"/>
              </w:rPr>
              <w:t>477</w:t>
            </w:r>
          </w:p>
        </w:tc>
        <w:tc>
          <w:tcPr>
            <w:tcW w:w="1446" w:type="dxa"/>
          </w:tcPr>
          <w:p w14:paraId="2A442959" w14:textId="2A09BC3A" w:rsidR="009E217C" w:rsidRPr="004D7B6F" w:rsidRDefault="009E217C" w:rsidP="00064AEB">
            <w:pPr>
              <w:spacing w:beforeLines="20" w:before="48" w:afterLines="20" w:after="48"/>
              <w:contextualSpacing/>
              <w:jc w:val="righ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0"/>
                <w:szCs w:val="20"/>
              </w:rPr>
            </w:pPr>
            <w:r w:rsidRPr="004D7B6F">
              <w:rPr>
                <w:rFonts w:asciiTheme="minorHAnsi" w:hAnsiTheme="minorHAnsi" w:cstheme="minorHAnsi"/>
                <w:sz w:val="20"/>
                <w:szCs w:val="20"/>
              </w:rPr>
              <w:t>-0,4</w:t>
            </w:r>
          </w:p>
        </w:tc>
      </w:tr>
      <w:tr w:rsidR="004D7B6F" w:rsidRPr="004D7B6F" w14:paraId="28D49E90" w14:textId="13F30AAF" w:rsidTr="008507F1">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093" w:type="dxa"/>
            <w:tcBorders>
              <w:top w:val="none" w:sz="0" w:space="0" w:color="auto"/>
              <w:left w:val="none" w:sz="0" w:space="0" w:color="auto"/>
              <w:bottom w:val="none" w:sz="0" w:space="0" w:color="auto"/>
            </w:tcBorders>
          </w:tcPr>
          <w:p w14:paraId="18CE7B62" w14:textId="77777777" w:rsidR="009E217C" w:rsidRPr="004D7B6F" w:rsidRDefault="009E217C" w:rsidP="00064AEB">
            <w:pPr>
              <w:spacing w:beforeLines="20" w:before="48" w:afterLines="20" w:after="48"/>
              <w:contextualSpacing/>
              <w:jc w:val="both"/>
              <w:rPr>
                <w:rFonts w:asciiTheme="minorHAnsi" w:hAnsiTheme="minorHAnsi" w:cstheme="minorHAnsi"/>
                <w:b/>
                <w:bCs/>
                <w:i w:val="0"/>
                <w:iCs w:val="0"/>
                <w:sz w:val="20"/>
                <w:szCs w:val="20"/>
              </w:rPr>
            </w:pPr>
            <w:r w:rsidRPr="004D7B6F">
              <w:rPr>
                <w:rFonts w:asciiTheme="minorHAnsi" w:hAnsiTheme="minorHAnsi" w:cstheme="minorHAnsi"/>
                <w:b/>
                <w:bCs/>
                <w:i w:val="0"/>
                <w:iCs w:val="0"/>
                <w:sz w:val="20"/>
                <w:szCs w:val="20"/>
              </w:rPr>
              <w:t>с. Сандрово</w:t>
            </w:r>
          </w:p>
        </w:tc>
        <w:tc>
          <w:tcPr>
            <w:tcW w:w="1417" w:type="dxa"/>
            <w:shd w:val="clear" w:color="auto" w:fill="auto"/>
          </w:tcPr>
          <w:p w14:paraId="446026FB" w14:textId="45D717D6" w:rsidR="009E217C" w:rsidRPr="004D7B6F" w:rsidRDefault="009E217C" w:rsidP="00064AEB">
            <w:pPr>
              <w:spacing w:beforeLines="20" w:before="48" w:afterLines="20" w:after="48"/>
              <w:contextualSpacing/>
              <w:jc w:val="righ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0"/>
                <w:szCs w:val="20"/>
              </w:rPr>
            </w:pPr>
            <w:r w:rsidRPr="004D7B6F">
              <w:rPr>
                <w:rFonts w:asciiTheme="minorHAnsi" w:hAnsiTheme="minorHAnsi" w:cstheme="minorHAnsi"/>
                <w:sz w:val="20"/>
                <w:szCs w:val="20"/>
              </w:rPr>
              <w:t>1 251</w:t>
            </w:r>
          </w:p>
        </w:tc>
        <w:tc>
          <w:tcPr>
            <w:tcW w:w="1418" w:type="dxa"/>
            <w:shd w:val="clear" w:color="auto" w:fill="auto"/>
          </w:tcPr>
          <w:p w14:paraId="37C456DB" w14:textId="12EDD26D" w:rsidR="009E217C" w:rsidRPr="004D7B6F" w:rsidRDefault="009E217C" w:rsidP="00064AEB">
            <w:pPr>
              <w:spacing w:beforeLines="20" w:before="48" w:afterLines="20" w:after="48"/>
              <w:contextualSpacing/>
              <w:jc w:val="righ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0"/>
                <w:szCs w:val="20"/>
              </w:rPr>
            </w:pPr>
            <w:r w:rsidRPr="004D7B6F">
              <w:rPr>
                <w:rFonts w:asciiTheme="minorHAnsi" w:hAnsiTheme="minorHAnsi" w:cstheme="minorHAnsi"/>
                <w:sz w:val="20"/>
                <w:szCs w:val="20"/>
              </w:rPr>
              <w:t>1 248</w:t>
            </w:r>
          </w:p>
        </w:tc>
        <w:tc>
          <w:tcPr>
            <w:tcW w:w="1446" w:type="dxa"/>
            <w:shd w:val="clear" w:color="auto" w:fill="auto"/>
          </w:tcPr>
          <w:p w14:paraId="0244EA13" w14:textId="088C3CF4" w:rsidR="009E217C" w:rsidRPr="004D7B6F" w:rsidRDefault="009E217C" w:rsidP="00064AEB">
            <w:pPr>
              <w:spacing w:beforeLines="20" w:before="48" w:afterLines="20" w:after="48"/>
              <w:contextualSpacing/>
              <w:jc w:val="righ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0"/>
                <w:szCs w:val="20"/>
              </w:rPr>
            </w:pPr>
            <w:r w:rsidRPr="004D7B6F">
              <w:rPr>
                <w:rFonts w:asciiTheme="minorHAnsi" w:hAnsiTheme="minorHAnsi" w:cstheme="minorHAnsi"/>
                <w:sz w:val="20"/>
                <w:szCs w:val="20"/>
              </w:rPr>
              <w:t>1 256</w:t>
            </w:r>
          </w:p>
        </w:tc>
        <w:tc>
          <w:tcPr>
            <w:tcW w:w="1446" w:type="dxa"/>
            <w:shd w:val="clear" w:color="auto" w:fill="auto"/>
          </w:tcPr>
          <w:p w14:paraId="6DED9CC2" w14:textId="2D8E67D6" w:rsidR="009E217C" w:rsidRPr="004D7B6F" w:rsidRDefault="0013113F" w:rsidP="00064AEB">
            <w:pPr>
              <w:spacing w:beforeLines="20" w:before="48" w:afterLines="20" w:after="48"/>
              <w:contextualSpacing/>
              <w:jc w:val="righ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0"/>
                <w:szCs w:val="20"/>
              </w:rPr>
            </w:pPr>
            <w:r w:rsidRPr="004D7B6F">
              <w:rPr>
                <w:rFonts w:asciiTheme="minorHAnsi" w:hAnsiTheme="minorHAnsi" w:cstheme="minorHAnsi"/>
                <w:sz w:val="20"/>
                <w:szCs w:val="20"/>
              </w:rPr>
              <w:t>+</w:t>
            </w:r>
            <w:r w:rsidR="009E217C" w:rsidRPr="004D7B6F">
              <w:rPr>
                <w:rFonts w:asciiTheme="minorHAnsi" w:hAnsiTheme="minorHAnsi" w:cstheme="minorHAnsi"/>
                <w:sz w:val="20"/>
                <w:szCs w:val="20"/>
              </w:rPr>
              <w:t>0,4</w:t>
            </w:r>
          </w:p>
        </w:tc>
      </w:tr>
      <w:tr w:rsidR="004D7B6F" w:rsidRPr="004D7B6F" w14:paraId="347082B8" w14:textId="4FA3BFBA" w:rsidTr="008507F1">
        <w:trPr>
          <w:jc w:val="center"/>
        </w:trPr>
        <w:tc>
          <w:tcPr>
            <w:cnfStyle w:val="001000000000" w:firstRow="0" w:lastRow="0" w:firstColumn="1" w:lastColumn="0" w:oddVBand="0" w:evenVBand="0" w:oddHBand="0" w:evenHBand="0" w:firstRowFirstColumn="0" w:firstRowLastColumn="0" w:lastRowFirstColumn="0" w:lastRowLastColumn="0"/>
            <w:tcW w:w="2093" w:type="dxa"/>
            <w:tcBorders>
              <w:top w:val="none" w:sz="0" w:space="0" w:color="auto"/>
              <w:left w:val="none" w:sz="0" w:space="0" w:color="auto"/>
              <w:bottom w:val="none" w:sz="0" w:space="0" w:color="auto"/>
            </w:tcBorders>
          </w:tcPr>
          <w:p w14:paraId="7FD3D4F9" w14:textId="77777777" w:rsidR="009E217C" w:rsidRPr="004D7B6F" w:rsidRDefault="009E217C" w:rsidP="00064AEB">
            <w:pPr>
              <w:spacing w:beforeLines="20" w:before="48" w:afterLines="20" w:after="48"/>
              <w:contextualSpacing/>
              <w:jc w:val="both"/>
              <w:rPr>
                <w:rFonts w:asciiTheme="minorHAnsi" w:hAnsiTheme="minorHAnsi" w:cstheme="minorHAnsi"/>
                <w:b/>
                <w:bCs/>
                <w:i w:val="0"/>
                <w:iCs w:val="0"/>
                <w:sz w:val="20"/>
                <w:szCs w:val="20"/>
              </w:rPr>
            </w:pPr>
            <w:r w:rsidRPr="004D7B6F">
              <w:rPr>
                <w:rFonts w:asciiTheme="minorHAnsi" w:hAnsiTheme="minorHAnsi" w:cstheme="minorHAnsi"/>
                <w:b/>
                <w:bCs/>
                <w:i w:val="0"/>
                <w:iCs w:val="0"/>
                <w:sz w:val="20"/>
                <w:szCs w:val="20"/>
              </w:rPr>
              <w:t>с. Семерджиево</w:t>
            </w:r>
          </w:p>
        </w:tc>
        <w:tc>
          <w:tcPr>
            <w:tcW w:w="1417" w:type="dxa"/>
          </w:tcPr>
          <w:p w14:paraId="7C9E636B" w14:textId="1EB47911" w:rsidR="009E217C" w:rsidRPr="004D7B6F" w:rsidRDefault="009E217C" w:rsidP="00064AEB">
            <w:pPr>
              <w:spacing w:beforeLines="20" w:before="48" w:afterLines="20" w:after="48"/>
              <w:contextualSpacing/>
              <w:jc w:val="righ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0"/>
                <w:szCs w:val="20"/>
              </w:rPr>
            </w:pPr>
            <w:r w:rsidRPr="004D7B6F">
              <w:rPr>
                <w:rFonts w:asciiTheme="minorHAnsi" w:hAnsiTheme="minorHAnsi" w:cstheme="minorHAnsi"/>
                <w:sz w:val="20"/>
                <w:szCs w:val="20"/>
              </w:rPr>
              <w:t>878</w:t>
            </w:r>
          </w:p>
        </w:tc>
        <w:tc>
          <w:tcPr>
            <w:tcW w:w="1418" w:type="dxa"/>
          </w:tcPr>
          <w:p w14:paraId="6358EF96" w14:textId="6C490E5F" w:rsidR="009E217C" w:rsidRPr="004D7B6F" w:rsidRDefault="009E217C" w:rsidP="00064AEB">
            <w:pPr>
              <w:spacing w:beforeLines="20" w:before="48" w:afterLines="20" w:after="48"/>
              <w:contextualSpacing/>
              <w:jc w:val="righ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0"/>
                <w:szCs w:val="20"/>
              </w:rPr>
            </w:pPr>
            <w:r w:rsidRPr="004D7B6F">
              <w:rPr>
                <w:rFonts w:asciiTheme="minorHAnsi" w:hAnsiTheme="minorHAnsi" w:cstheme="minorHAnsi"/>
                <w:sz w:val="20"/>
                <w:szCs w:val="20"/>
              </w:rPr>
              <w:t>849</w:t>
            </w:r>
          </w:p>
        </w:tc>
        <w:tc>
          <w:tcPr>
            <w:tcW w:w="1446" w:type="dxa"/>
          </w:tcPr>
          <w:p w14:paraId="65EC4719" w14:textId="7724073E" w:rsidR="009E217C" w:rsidRPr="004D7B6F" w:rsidRDefault="009E217C" w:rsidP="00064AEB">
            <w:pPr>
              <w:spacing w:beforeLines="20" w:before="48" w:afterLines="20" w:after="48"/>
              <w:contextualSpacing/>
              <w:jc w:val="righ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0"/>
                <w:szCs w:val="20"/>
              </w:rPr>
            </w:pPr>
            <w:r w:rsidRPr="004D7B6F">
              <w:rPr>
                <w:rFonts w:asciiTheme="minorHAnsi" w:hAnsiTheme="minorHAnsi" w:cstheme="minorHAnsi"/>
                <w:sz w:val="20"/>
                <w:szCs w:val="20"/>
              </w:rPr>
              <w:t>849</w:t>
            </w:r>
          </w:p>
        </w:tc>
        <w:tc>
          <w:tcPr>
            <w:tcW w:w="1446" w:type="dxa"/>
          </w:tcPr>
          <w:p w14:paraId="57FF2925" w14:textId="19C73C21" w:rsidR="009E217C" w:rsidRPr="004D7B6F" w:rsidRDefault="009E217C" w:rsidP="00064AEB">
            <w:pPr>
              <w:spacing w:beforeLines="20" w:before="48" w:afterLines="20" w:after="48"/>
              <w:contextualSpacing/>
              <w:jc w:val="righ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0"/>
                <w:szCs w:val="20"/>
              </w:rPr>
            </w:pPr>
            <w:r w:rsidRPr="004D7B6F">
              <w:rPr>
                <w:rFonts w:asciiTheme="minorHAnsi" w:hAnsiTheme="minorHAnsi" w:cstheme="minorHAnsi"/>
                <w:sz w:val="20"/>
                <w:szCs w:val="20"/>
              </w:rPr>
              <w:t>-3,3</w:t>
            </w:r>
          </w:p>
        </w:tc>
      </w:tr>
      <w:tr w:rsidR="004D7B6F" w:rsidRPr="004D7B6F" w14:paraId="055F310A" w14:textId="72DA63D4" w:rsidTr="008507F1">
        <w:trPr>
          <w:cnfStyle w:val="000000100000" w:firstRow="0" w:lastRow="0" w:firstColumn="0" w:lastColumn="0" w:oddVBand="0" w:evenVBand="0" w:oddHBand="1" w:evenHBand="0" w:firstRowFirstColumn="0" w:firstRowLastColumn="0" w:lastRowFirstColumn="0" w:lastRowLastColumn="0"/>
          <w:trHeight w:val="70"/>
          <w:jc w:val="center"/>
        </w:trPr>
        <w:tc>
          <w:tcPr>
            <w:cnfStyle w:val="001000000000" w:firstRow="0" w:lastRow="0" w:firstColumn="1" w:lastColumn="0" w:oddVBand="0" w:evenVBand="0" w:oddHBand="0" w:evenHBand="0" w:firstRowFirstColumn="0" w:firstRowLastColumn="0" w:lastRowFirstColumn="0" w:lastRowLastColumn="0"/>
            <w:tcW w:w="2093" w:type="dxa"/>
            <w:tcBorders>
              <w:top w:val="none" w:sz="0" w:space="0" w:color="auto"/>
              <w:left w:val="none" w:sz="0" w:space="0" w:color="auto"/>
              <w:bottom w:val="none" w:sz="0" w:space="0" w:color="auto"/>
            </w:tcBorders>
          </w:tcPr>
          <w:p w14:paraId="5B539140" w14:textId="77777777" w:rsidR="009E217C" w:rsidRPr="004D7B6F" w:rsidRDefault="009E217C" w:rsidP="00064AEB">
            <w:pPr>
              <w:spacing w:beforeLines="20" w:before="48" w:afterLines="20" w:after="48"/>
              <w:contextualSpacing/>
              <w:jc w:val="both"/>
              <w:rPr>
                <w:rFonts w:asciiTheme="minorHAnsi" w:hAnsiTheme="minorHAnsi" w:cstheme="minorHAnsi"/>
                <w:b/>
                <w:bCs/>
                <w:i w:val="0"/>
                <w:iCs w:val="0"/>
                <w:sz w:val="20"/>
                <w:szCs w:val="20"/>
              </w:rPr>
            </w:pPr>
            <w:r w:rsidRPr="004D7B6F">
              <w:rPr>
                <w:rFonts w:asciiTheme="minorHAnsi" w:hAnsiTheme="minorHAnsi" w:cstheme="minorHAnsi"/>
                <w:b/>
                <w:bCs/>
                <w:i w:val="0"/>
                <w:iCs w:val="0"/>
                <w:sz w:val="20"/>
                <w:szCs w:val="20"/>
              </w:rPr>
              <w:t xml:space="preserve">с. Тетово </w:t>
            </w:r>
          </w:p>
        </w:tc>
        <w:tc>
          <w:tcPr>
            <w:tcW w:w="1417" w:type="dxa"/>
            <w:shd w:val="clear" w:color="auto" w:fill="auto"/>
          </w:tcPr>
          <w:p w14:paraId="2FF83E3C" w14:textId="3AC3450B" w:rsidR="009E217C" w:rsidRPr="004D7B6F" w:rsidRDefault="009E217C" w:rsidP="00064AEB">
            <w:pPr>
              <w:spacing w:beforeLines="20" w:before="48" w:afterLines="20" w:after="48"/>
              <w:contextualSpacing/>
              <w:jc w:val="righ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0"/>
                <w:szCs w:val="20"/>
              </w:rPr>
            </w:pPr>
            <w:r w:rsidRPr="004D7B6F">
              <w:rPr>
                <w:rFonts w:asciiTheme="minorHAnsi" w:hAnsiTheme="minorHAnsi" w:cstheme="minorHAnsi"/>
                <w:sz w:val="20"/>
                <w:szCs w:val="20"/>
              </w:rPr>
              <w:t>1 440</w:t>
            </w:r>
          </w:p>
        </w:tc>
        <w:tc>
          <w:tcPr>
            <w:tcW w:w="1418" w:type="dxa"/>
            <w:shd w:val="clear" w:color="auto" w:fill="auto"/>
          </w:tcPr>
          <w:p w14:paraId="6178528B" w14:textId="128314CC" w:rsidR="009E217C" w:rsidRPr="004D7B6F" w:rsidRDefault="009E217C" w:rsidP="00064AEB">
            <w:pPr>
              <w:spacing w:beforeLines="20" w:before="48" w:afterLines="20" w:after="48"/>
              <w:contextualSpacing/>
              <w:jc w:val="righ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0"/>
                <w:szCs w:val="20"/>
              </w:rPr>
            </w:pPr>
            <w:r w:rsidRPr="004D7B6F">
              <w:rPr>
                <w:rFonts w:asciiTheme="minorHAnsi" w:hAnsiTheme="minorHAnsi" w:cstheme="minorHAnsi"/>
                <w:sz w:val="20"/>
                <w:szCs w:val="20"/>
              </w:rPr>
              <w:t>1 455</w:t>
            </w:r>
          </w:p>
        </w:tc>
        <w:tc>
          <w:tcPr>
            <w:tcW w:w="1446" w:type="dxa"/>
            <w:shd w:val="clear" w:color="auto" w:fill="auto"/>
          </w:tcPr>
          <w:p w14:paraId="60039B06" w14:textId="4B4158E4" w:rsidR="009E217C" w:rsidRPr="004D7B6F" w:rsidRDefault="009E217C" w:rsidP="00064AEB">
            <w:pPr>
              <w:spacing w:beforeLines="20" w:before="48" w:afterLines="20" w:after="48"/>
              <w:contextualSpacing/>
              <w:jc w:val="righ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0"/>
                <w:szCs w:val="20"/>
              </w:rPr>
            </w:pPr>
            <w:r w:rsidRPr="004D7B6F">
              <w:rPr>
                <w:rFonts w:asciiTheme="minorHAnsi" w:hAnsiTheme="minorHAnsi" w:cstheme="minorHAnsi"/>
                <w:sz w:val="20"/>
                <w:szCs w:val="20"/>
              </w:rPr>
              <w:t>1 443</w:t>
            </w:r>
          </w:p>
        </w:tc>
        <w:tc>
          <w:tcPr>
            <w:tcW w:w="1446" w:type="dxa"/>
            <w:shd w:val="clear" w:color="auto" w:fill="auto"/>
          </w:tcPr>
          <w:p w14:paraId="3F34B1BA" w14:textId="4B3247E5" w:rsidR="009E217C" w:rsidRPr="004D7B6F" w:rsidRDefault="0013113F" w:rsidP="00064AEB">
            <w:pPr>
              <w:spacing w:beforeLines="20" w:before="48" w:afterLines="20" w:after="48"/>
              <w:contextualSpacing/>
              <w:jc w:val="righ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0"/>
                <w:szCs w:val="20"/>
              </w:rPr>
            </w:pPr>
            <w:r w:rsidRPr="004D7B6F">
              <w:rPr>
                <w:rFonts w:asciiTheme="minorHAnsi" w:hAnsiTheme="minorHAnsi" w:cstheme="minorHAnsi"/>
                <w:sz w:val="20"/>
                <w:szCs w:val="20"/>
              </w:rPr>
              <w:t>+</w:t>
            </w:r>
            <w:r w:rsidR="009E217C" w:rsidRPr="004D7B6F">
              <w:rPr>
                <w:rFonts w:asciiTheme="minorHAnsi" w:hAnsiTheme="minorHAnsi" w:cstheme="minorHAnsi"/>
                <w:sz w:val="20"/>
                <w:szCs w:val="20"/>
              </w:rPr>
              <w:t>0,2</w:t>
            </w:r>
          </w:p>
        </w:tc>
      </w:tr>
      <w:tr w:rsidR="004D7B6F" w:rsidRPr="004D7B6F" w14:paraId="05253029" w14:textId="63931432" w:rsidTr="008507F1">
        <w:trPr>
          <w:jc w:val="center"/>
        </w:trPr>
        <w:tc>
          <w:tcPr>
            <w:cnfStyle w:val="001000000000" w:firstRow="0" w:lastRow="0" w:firstColumn="1" w:lastColumn="0" w:oddVBand="0" w:evenVBand="0" w:oddHBand="0" w:evenHBand="0" w:firstRowFirstColumn="0" w:firstRowLastColumn="0" w:lastRowFirstColumn="0" w:lastRowLastColumn="0"/>
            <w:tcW w:w="2093" w:type="dxa"/>
            <w:tcBorders>
              <w:top w:val="none" w:sz="0" w:space="0" w:color="auto"/>
              <w:left w:val="none" w:sz="0" w:space="0" w:color="auto"/>
              <w:bottom w:val="none" w:sz="0" w:space="0" w:color="auto"/>
            </w:tcBorders>
          </w:tcPr>
          <w:p w14:paraId="2FE909C7" w14:textId="77777777" w:rsidR="009E217C" w:rsidRPr="004D7B6F" w:rsidRDefault="009E217C" w:rsidP="00064AEB">
            <w:pPr>
              <w:spacing w:beforeLines="20" w:before="48" w:afterLines="20" w:after="48"/>
              <w:contextualSpacing/>
              <w:jc w:val="both"/>
              <w:rPr>
                <w:rFonts w:asciiTheme="minorHAnsi" w:hAnsiTheme="minorHAnsi" w:cstheme="minorHAnsi"/>
                <w:b/>
                <w:bCs/>
                <w:i w:val="0"/>
                <w:iCs w:val="0"/>
                <w:sz w:val="20"/>
                <w:szCs w:val="20"/>
              </w:rPr>
            </w:pPr>
            <w:r w:rsidRPr="004D7B6F">
              <w:rPr>
                <w:rFonts w:asciiTheme="minorHAnsi" w:hAnsiTheme="minorHAnsi" w:cstheme="minorHAnsi"/>
                <w:b/>
                <w:bCs/>
                <w:i w:val="0"/>
                <w:iCs w:val="0"/>
                <w:sz w:val="20"/>
                <w:szCs w:val="20"/>
              </w:rPr>
              <w:t xml:space="preserve">с. Хотанца </w:t>
            </w:r>
          </w:p>
        </w:tc>
        <w:tc>
          <w:tcPr>
            <w:tcW w:w="1417" w:type="dxa"/>
          </w:tcPr>
          <w:p w14:paraId="1A28D32A" w14:textId="6081166A" w:rsidR="009E217C" w:rsidRPr="004D7B6F" w:rsidRDefault="009E217C" w:rsidP="00064AEB">
            <w:pPr>
              <w:spacing w:beforeLines="20" w:before="48" w:afterLines="20" w:after="48"/>
              <w:contextualSpacing/>
              <w:jc w:val="righ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0"/>
                <w:szCs w:val="20"/>
              </w:rPr>
            </w:pPr>
            <w:r w:rsidRPr="004D7B6F">
              <w:rPr>
                <w:rFonts w:asciiTheme="minorHAnsi" w:hAnsiTheme="minorHAnsi" w:cstheme="minorHAnsi"/>
                <w:sz w:val="20"/>
                <w:szCs w:val="20"/>
              </w:rPr>
              <w:t>484</w:t>
            </w:r>
          </w:p>
        </w:tc>
        <w:tc>
          <w:tcPr>
            <w:tcW w:w="1418" w:type="dxa"/>
          </w:tcPr>
          <w:p w14:paraId="2B39AAC1" w14:textId="01984C59" w:rsidR="009E217C" w:rsidRPr="004D7B6F" w:rsidRDefault="009E217C" w:rsidP="00064AEB">
            <w:pPr>
              <w:spacing w:beforeLines="20" w:before="48" w:afterLines="20" w:after="48"/>
              <w:contextualSpacing/>
              <w:jc w:val="righ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0"/>
                <w:szCs w:val="20"/>
              </w:rPr>
            </w:pPr>
            <w:r w:rsidRPr="004D7B6F">
              <w:rPr>
                <w:rFonts w:asciiTheme="minorHAnsi" w:hAnsiTheme="minorHAnsi" w:cstheme="minorHAnsi"/>
                <w:sz w:val="20"/>
                <w:szCs w:val="20"/>
              </w:rPr>
              <w:t>471</w:t>
            </w:r>
          </w:p>
        </w:tc>
        <w:tc>
          <w:tcPr>
            <w:tcW w:w="1446" w:type="dxa"/>
          </w:tcPr>
          <w:p w14:paraId="5E58864D" w14:textId="368A77AE" w:rsidR="009E217C" w:rsidRPr="004D7B6F" w:rsidRDefault="009E217C" w:rsidP="00064AEB">
            <w:pPr>
              <w:spacing w:beforeLines="20" w:before="48" w:afterLines="20" w:after="48"/>
              <w:contextualSpacing/>
              <w:jc w:val="righ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0"/>
                <w:szCs w:val="20"/>
              </w:rPr>
            </w:pPr>
            <w:r w:rsidRPr="004D7B6F">
              <w:rPr>
                <w:rFonts w:asciiTheme="minorHAnsi" w:hAnsiTheme="minorHAnsi" w:cstheme="minorHAnsi"/>
                <w:sz w:val="20"/>
                <w:szCs w:val="20"/>
              </w:rPr>
              <w:t>485</w:t>
            </w:r>
          </w:p>
        </w:tc>
        <w:tc>
          <w:tcPr>
            <w:tcW w:w="1446" w:type="dxa"/>
          </w:tcPr>
          <w:p w14:paraId="1C7AA406" w14:textId="62FCFD26" w:rsidR="009E217C" w:rsidRPr="004D7B6F" w:rsidRDefault="0013113F" w:rsidP="00064AEB">
            <w:pPr>
              <w:spacing w:beforeLines="20" w:before="48" w:afterLines="20" w:after="48"/>
              <w:contextualSpacing/>
              <w:jc w:val="righ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0"/>
                <w:szCs w:val="20"/>
              </w:rPr>
            </w:pPr>
            <w:r w:rsidRPr="004D7B6F">
              <w:rPr>
                <w:rFonts w:asciiTheme="minorHAnsi" w:hAnsiTheme="minorHAnsi" w:cstheme="minorHAnsi"/>
                <w:sz w:val="20"/>
                <w:szCs w:val="20"/>
              </w:rPr>
              <w:t>+</w:t>
            </w:r>
            <w:r w:rsidR="009E217C" w:rsidRPr="004D7B6F">
              <w:rPr>
                <w:rFonts w:asciiTheme="minorHAnsi" w:hAnsiTheme="minorHAnsi" w:cstheme="minorHAnsi"/>
                <w:sz w:val="20"/>
                <w:szCs w:val="20"/>
              </w:rPr>
              <w:t>0,2</w:t>
            </w:r>
          </w:p>
        </w:tc>
      </w:tr>
      <w:tr w:rsidR="004D7B6F" w:rsidRPr="004D7B6F" w14:paraId="2B76DF75" w14:textId="27F33633" w:rsidTr="008507F1">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093" w:type="dxa"/>
            <w:tcBorders>
              <w:top w:val="none" w:sz="0" w:space="0" w:color="auto"/>
              <w:left w:val="none" w:sz="0" w:space="0" w:color="auto"/>
              <w:bottom w:val="none" w:sz="0" w:space="0" w:color="auto"/>
            </w:tcBorders>
          </w:tcPr>
          <w:p w14:paraId="7EB555DB" w14:textId="77777777" w:rsidR="009E217C" w:rsidRPr="004D7B6F" w:rsidRDefault="009E217C" w:rsidP="00064AEB">
            <w:pPr>
              <w:spacing w:beforeLines="20" w:before="48" w:afterLines="20" w:after="48"/>
              <w:contextualSpacing/>
              <w:jc w:val="both"/>
              <w:rPr>
                <w:rFonts w:asciiTheme="minorHAnsi" w:hAnsiTheme="minorHAnsi" w:cstheme="minorHAnsi"/>
                <w:b/>
                <w:bCs/>
                <w:i w:val="0"/>
                <w:iCs w:val="0"/>
                <w:sz w:val="20"/>
                <w:szCs w:val="20"/>
              </w:rPr>
            </w:pPr>
            <w:r w:rsidRPr="004D7B6F">
              <w:rPr>
                <w:rFonts w:asciiTheme="minorHAnsi" w:hAnsiTheme="minorHAnsi" w:cstheme="minorHAnsi"/>
                <w:b/>
                <w:bCs/>
                <w:i w:val="0"/>
                <w:iCs w:val="0"/>
                <w:sz w:val="20"/>
                <w:szCs w:val="20"/>
              </w:rPr>
              <w:t>с. Червена вода</w:t>
            </w:r>
          </w:p>
        </w:tc>
        <w:tc>
          <w:tcPr>
            <w:tcW w:w="1417" w:type="dxa"/>
            <w:shd w:val="clear" w:color="auto" w:fill="auto"/>
          </w:tcPr>
          <w:p w14:paraId="0DAB9EE9" w14:textId="68D36F0D" w:rsidR="009E217C" w:rsidRPr="004D7B6F" w:rsidRDefault="009E217C" w:rsidP="00064AEB">
            <w:pPr>
              <w:spacing w:beforeLines="20" w:before="48" w:afterLines="20" w:after="48"/>
              <w:contextualSpacing/>
              <w:jc w:val="righ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0"/>
                <w:szCs w:val="20"/>
              </w:rPr>
            </w:pPr>
            <w:r w:rsidRPr="004D7B6F">
              <w:rPr>
                <w:rFonts w:asciiTheme="minorHAnsi" w:hAnsiTheme="minorHAnsi" w:cstheme="minorHAnsi"/>
                <w:sz w:val="20"/>
                <w:szCs w:val="20"/>
              </w:rPr>
              <w:t>1 469</w:t>
            </w:r>
          </w:p>
        </w:tc>
        <w:tc>
          <w:tcPr>
            <w:tcW w:w="1418" w:type="dxa"/>
            <w:shd w:val="clear" w:color="auto" w:fill="auto"/>
          </w:tcPr>
          <w:p w14:paraId="0BFBF6F0" w14:textId="75874C08" w:rsidR="009E217C" w:rsidRPr="004D7B6F" w:rsidRDefault="009E217C" w:rsidP="00064AEB">
            <w:pPr>
              <w:spacing w:beforeLines="20" w:before="48" w:afterLines="20" w:after="48"/>
              <w:contextualSpacing/>
              <w:jc w:val="righ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0"/>
                <w:szCs w:val="20"/>
              </w:rPr>
            </w:pPr>
            <w:r w:rsidRPr="004D7B6F">
              <w:rPr>
                <w:rFonts w:asciiTheme="minorHAnsi" w:hAnsiTheme="minorHAnsi" w:cstheme="minorHAnsi"/>
                <w:sz w:val="20"/>
                <w:szCs w:val="20"/>
              </w:rPr>
              <w:t>1 446</w:t>
            </w:r>
          </w:p>
        </w:tc>
        <w:tc>
          <w:tcPr>
            <w:tcW w:w="1446" w:type="dxa"/>
            <w:shd w:val="clear" w:color="auto" w:fill="auto"/>
          </w:tcPr>
          <w:p w14:paraId="5C3D01B2" w14:textId="04FE5985" w:rsidR="009E217C" w:rsidRPr="004D7B6F" w:rsidRDefault="009E217C" w:rsidP="00064AEB">
            <w:pPr>
              <w:spacing w:beforeLines="20" w:before="48" w:afterLines="20" w:after="48"/>
              <w:contextualSpacing/>
              <w:jc w:val="righ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0"/>
                <w:szCs w:val="20"/>
              </w:rPr>
            </w:pPr>
            <w:r w:rsidRPr="004D7B6F">
              <w:rPr>
                <w:rFonts w:asciiTheme="minorHAnsi" w:hAnsiTheme="minorHAnsi" w:cstheme="minorHAnsi"/>
                <w:sz w:val="20"/>
                <w:szCs w:val="20"/>
              </w:rPr>
              <w:t>1 432</w:t>
            </w:r>
          </w:p>
        </w:tc>
        <w:tc>
          <w:tcPr>
            <w:tcW w:w="1446" w:type="dxa"/>
            <w:shd w:val="clear" w:color="auto" w:fill="auto"/>
          </w:tcPr>
          <w:p w14:paraId="387308F6" w14:textId="0DB5BAC2" w:rsidR="009E217C" w:rsidRPr="004D7B6F" w:rsidRDefault="009E217C" w:rsidP="00064AEB">
            <w:pPr>
              <w:spacing w:beforeLines="20" w:before="48" w:afterLines="20" w:after="48"/>
              <w:contextualSpacing/>
              <w:jc w:val="righ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0"/>
                <w:szCs w:val="20"/>
              </w:rPr>
            </w:pPr>
            <w:r w:rsidRPr="004D7B6F">
              <w:rPr>
                <w:rFonts w:asciiTheme="minorHAnsi" w:hAnsiTheme="minorHAnsi" w:cstheme="minorHAnsi"/>
                <w:sz w:val="20"/>
                <w:szCs w:val="20"/>
              </w:rPr>
              <w:t>-2,5</w:t>
            </w:r>
          </w:p>
        </w:tc>
      </w:tr>
      <w:tr w:rsidR="004D7B6F" w:rsidRPr="004D7B6F" w14:paraId="069B3290" w14:textId="302B9551" w:rsidTr="008507F1">
        <w:trPr>
          <w:trHeight w:val="50"/>
          <w:jc w:val="center"/>
        </w:trPr>
        <w:tc>
          <w:tcPr>
            <w:cnfStyle w:val="001000000000" w:firstRow="0" w:lastRow="0" w:firstColumn="1" w:lastColumn="0" w:oddVBand="0" w:evenVBand="0" w:oddHBand="0" w:evenHBand="0" w:firstRowFirstColumn="0" w:firstRowLastColumn="0" w:lastRowFirstColumn="0" w:lastRowLastColumn="0"/>
            <w:tcW w:w="2093" w:type="dxa"/>
            <w:tcBorders>
              <w:top w:val="none" w:sz="0" w:space="0" w:color="auto"/>
              <w:left w:val="none" w:sz="0" w:space="0" w:color="auto"/>
              <w:bottom w:val="none" w:sz="0" w:space="0" w:color="auto"/>
            </w:tcBorders>
          </w:tcPr>
          <w:p w14:paraId="0A676486" w14:textId="77777777" w:rsidR="009E217C" w:rsidRPr="004D7B6F" w:rsidRDefault="009E217C" w:rsidP="00064AEB">
            <w:pPr>
              <w:spacing w:beforeLines="20" w:before="48" w:afterLines="20" w:after="48"/>
              <w:contextualSpacing/>
              <w:jc w:val="both"/>
              <w:rPr>
                <w:rFonts w:asciiTheme="minorHAnsi" w:hAnsiTheme="minorHAnsi" w:cstheme="minorHAnsi"/>
                <w:b/>
                <w:bCs/>
                <w:i w:val="0"/>
                <w:iCs w:val="0"/>
                <w:sz w:val="20"/>
                <w:szCs w:val="20"/>
              </w:rPr>
            </w:pPr>
            <w:r w:rsidRPr="004D7B6F">
              <w:rPr>
                <w:rFonts w:asciiTheme="minorHAnsi" w:hAnsiTheme="minorHAnsi" w:cstheme="minorHAnsi"/>
                <w:b/>
                <w:bCs/>
                <w:i w:val="0"/>
                <w:iCs w:val="0"/>
                <w:sz w:val="20"/>
                <w:szCs w:val="20"/>
              </w:rPr>
              <w:t>с. Ястребово</w:t>
            </w:r>
          </w:p>
        </w:tc>
        <w:tc>
          <w:tcPr>
            <w:tcW w:w="1417" w:type="dxa"/>
          </w:tcPr>
          <w:p w14:paraId="3B881410" w14:textId="5E36DA6E" w:rsidR="009E217C" w:rsidRPr="004D7B6F" w:rsidRDefault="009E217C" w:rsidP="00064AEB">
            <w:pPr>
              <w:spacing w:beforeLines="20" w:before="48" w:afterLines="20" w:after="48"/>
              <w:contextualSpacing/>
              <w:jc w:val="righ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0"/>
                <w:szCs w:val="20"/>
              </w:rPr>
            </w:pPr>
            <w:r w:rsidRPr="004D7B6F">
              <w:rPr>
                <w:rFonts w:asciiTheme="minorHAnsi" w:hAnsiTheme="minorHAnsi" w:cstheme="minorHAnsi"/>
                <w:sz w:val="20"/>
                <w:szCs w:val="20"/>
              </w:rPr>
              <w:t>222</w:t>
            </w:r>
          </w:p>
        </w:tc>
        <w:tc>
          <w:tcPr>
            <w:tcW w:w="1418" w:type="dxa"/>
          </w:tcPr>
          <w:p w14:paraId="6E768A2B" w14:textId="3D60A9C6" w:rsidR="009E217C" w:rsidRPr="004D7B6F" w:rsidRDefault="009E217C" w:rsidP="00064AEB">
            <w:pPr>
              <w:spacing w:beforeLines="20" w:before="48" w:afterLines="20" w:after="48"/>
              <w:contextualSpacing/>
              <w:jc w:val="righ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0"/>
                <w:szCs w:val="20"/>
              </w:rPr>
            </w:pPr>
            <w:r w:rsidRPr="004D7B6F">
              <w:rPr>
                <w:rFonts w:asciiTheme="minorHAnsi" w:hAnsiTheme="minorHAnsi" w:cstheme="minorHAnsi"/>
                <w:sz w:val="20"/>
                <w:szCs w:val="20"/>
              </w:rPr>
              <w:t>225</w:t>
            </w:r>
          </w:p>
        </w:tc>
        <w:tc>
          <w:tcPr>
            <w:tcW w:w="1446" w:type="dxa"/>
          </w:tcPr>
          <w:p w14:paraId="549F8416" w14:textId="4BDE240B" w:rsidR="009E217C" w:rsidRPr="004D7B6F" w:rsidRDefault="009E217C" w:rsidP="00064AEB">
            <w:pPr>
              <w:spacing w:beforeLines="20" w:before="48" w:afterLines="20" w:after="48"/>
              <w:contextualSpacing/>
              <w:jc w:val="righ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0"/>
                <w:szCs w:val="20"/>
              </w:rPr>
            </w:pPr>
            <w:r w:rsidRPr="004D7B6F">
              <w:rPr>
                <w:rFonts w:asciiTheme="minorHAnsi" w:hAnsiTheme="minorHAnsi" w:cstheme="minorHAnsi"/>
                <w:sz w:val="20"/>
                <w:szCs w:val="20"/>
              </w:rPr>
              <w:t>220</w:t>
            </w:r>
          </w:p>
        </w:tc>
        <w:tc>
          <w:tcPr>
            <w:tcW w:w="1446" w:type="dxa"/>
          </w:tcPr>
          <w:p w14:paraId="130C1700" w14:textId="0FCA5E06" w:rsidR="009E217C" w:rsidRPr="004D7B6F" w:rsidRDefault="009E217C" w:rsidP="00064AEB">
            <w:pPr>
              <w:spacing w:beforeLines="20" w:before="48" w:afterLines="20" w:after="48"/>
              <w:contextualSpacing/>
              <w:jc w:val="righ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0"/>
                <w:szCs w:val="20"/>
              </w:rPr>
            </w:pPr>
            <w:r w:rsidRPr="004D7B6F">
              <w:rPr>
                <w:rFonts w:asciiTheme="minorHAnsi" w:hAnsiTheme="minorHAnsi" w:cstheme="minorHAnsi"/>
                <w:sz w:val="20"/>
                <w:szCs w:val="20"/>
              </w:rPr>
              <w:t>-0,9</w:t>
            </w:r>
          </w:p>
        </w:tc>
      </w:tr>
    </w:tbl>
    <w:p w14:paraId="0AEF6760" w14:textId="6B8DAA2B" w:rsidR="005A2DBB" w:rsidRPr="004D7B6F" w:rsidRDefault="005A2DBB" w:rsidP="005A2DBB">
      <w:pPr>
        <w:spacing w:after="0"/>
        <w:jc w:val="both"/>
        <w:rPr>
          <w:rFonts w:asciiTheme="minorHAnsi" w:hAnsiTheme="minorHAnsi" w:cstheme="minorHAnsi"/>
          <w:b/>
          <w:sz w:val="18"/>
          <w:szCs w:val="18"/>
        </w:rPr>
      </w:pPr>
      <w:r w:rsidRPr="004D7B6F">
        <w:rPr>
          <w:rFonts w:asciiTheme="minorHAnsi" w:hAnsiTheme="minorHAnsi" w:cstheme="minorHAnsi"/>
          <w:sz w:val="18"/>
          <w:szCs w:val="18"/>
        </w:rPr>
        <w:t xml:space="preserve">                </w:t>
      </w:r>
      <w:r w:rsidRPr="004D7B6F">
        <w:rPr>
          <w:rFonts w:asciiTheme="minorHAnsi" w:hAnsiTheme="minorHAnsi" w:cstheme="minorHAnsi"/>
          <w:b/>
          <w:bCs/>
          <w:sz w:val="18"/>
          <w:szCs w:val="18"/>
        </w:rPr>
        <w:t>Източник:</w:t>
      </w:r>
      <w:r w:rsidRPr="004D7B6F">
        <w:rPr>
          <w:rFonts w:asciiTheme="minorHAnsi" w:hAnsiTheme="minorHAnsi" w:cstheme="minorHAnsi"/>
          <w:sz w:val="18"/>
          <w:szCs w:val="18"/>
        </w:rPr>
        <w:t xml:space="preserve"> НСИ, Регистър на населените места</w:t>
      </w:r>
      <w:r w:rsidR="005D7AA0" w:rsidRPr="004D7B6F">
        <w:rPr>
          <w:rFonts w:asciiTheme="minorHAnsi" w:hAnsiTheme="minorHAnsi" w:cstheme="minorHAnsi"/>
          <w:sz w:val="18"/>
          <w:szCs w:val="18"/>
        </w:rPr>
        <w:t>, Собствени сметки</w:t>
      </w:r>
    </w:p>
    <w:p w14:paraId="50826449" w14:textId="77777777" w:rsidR="0023240D" w:rsidRPr="004D7B6F" w:rsidRDefault="0023240D" w:rsidP="0023240D">
      <w:pPr>
        <w:spacing w:before="120"/>
        <w:ind w:firstLine="709"/>
        <w:jc w:val="both"/>
        <w:rPr>
          <w:rFonts w:asciiTheme="minorHAnsi" w:eastAsia="Calibri" w:hAnsiTheme="minorHAnsi" w:cstheme="minorHAnsi"/>
          <w:iCs/>
          <w:sz w:val="2"/>
          <w:szCs w:val="2"/>
        </w:rPr>
      </w:pPr>
      <w:bookmarkStart w:id="4" w:name="_Hlk188884062"/>
      <w:bookmarkStart w:id="5" w:name="_Hlk188884110"/>
    </w:p>
    <w:p w14:paraId="6708B054" w14:textId="30231420" w:rsidR="00C9243B" w:rsidRPr="004D7B6F" w:rsidRDefault="00C9243B" w:rsidP="0023240D">
      <w:pPr>
        <w:spacing w:before="120"/>
        <w:ind w:firstLine="709"/>
        <w:jc w:val="both"/>
        <w:rPr>
          <w:rFonts w:asciiTheme="minorHAnsi" w:eastAsia="Calibri" w:hAnsiTheme="minorHAnsi" w:cstheme="minorHAnsi"/>
          <w:iCs/>
          <w:szCs w:val="24"/>
        </w:rPr>
      </w:pPr>
      <w:r w:rsidRPr="004D7B6F">
        <w:rPr>
          <w:rFonts w:asciiTheme="minorHAnsi" w:eastAsia="Calibri" w:hAnsiTheme="minorHAnsi" w:cstheme="minorHAnsi"/>
          <w:iCs/>
          <w:szCs w:val="24"/>
        </w:rPr>
        <w:t>През периода 2022-2024 г. намалява населението в</w:t>
      </w:r>
      <w:r w:rsidR="00B459AD" w:rsidRPr="004D7B6F">
        <w:rPr>
          <w:rFonts w:asciiTheme="minorHAnsi" w:eastAsia="Calibri" w:hAnsiTheme="minorHAnsi" w:cstheme="minorHAnsi"/>
          <w:iCs/>
          <w:szCs w:val="24"/>
        </w:rPr>
        <w:t xml:space="preserve"> половината от </w:t>
      </w:r>
      <w:r w:rsidR="003C0282" w:rsidRPr="004D7B6F">
        <w:rPr>
          <w:rFonts w:asciiTheme="minorHAnsi" w:eastAsia="Calibri" w:hAnsiTheme="minorHAnsi" w:cstheme="minorHAnsi"/>
          <w:iCs/>
          <w:szCs w:val="24"/>
        </w:rPr>
        <w:t xml:space="preserve">малките </w:t>
      </w:r>
      <w:r w:rsidRPr="004D7B6F">
        <w:rPr>
          <w:rFonts w:asciiTheme="minorHAnsi" w:eastAsia="Calibri" w:hAnsiTheme="minorHAnsi" w:cstheme="minorHAnsi"/>
          <w:iCs/>
          <w:szCs w:val="24"/>
        </w:rPr>
        <w:t>населени места в общин</w:t>
      </w:r>
      <w:r w:rsidR="00B459AD" w:rsidRPr="004D7B6F">
        <w:rPr>
          <w:rFonts w:asciiTheme="minorHAnsi" w:eastAsia="Calibri" w:hAnsiTheme="minorHAnsi" w:cstheme="minorHAnsi"/>
          <w:iCs/>
          <w:szCs w:val="24"/>
        </w:rPr>
        <w:t xml:space="preserve">а Русе (с. Семерджиево с -3,3%, Червена вода с -2,5%, </w:t>
      </w:r>
      <w:r w:rsidR="0052065A" w:rsidRPr="004D7B6F">
        <w:rPr>
          <w:rFonts w:asciiTheme="minorHAnsi" w:eastAsia="Calibri" w:hAnsiTheme="minorHAnsi" w:cstheme="minorHAnsi"/>
          <w:iCs/>
          <w:szCs w:val="24"/>
        </w:rPr>
        <w:t xml:space="preserve">                                    </w:t>
      </w:r>
      <w:r w:rsidR="00B459AD" w:rsidRPr="004D7B6F">
        <w:rPr>
          <w:rFonts w:asciiTheme="minorHAnsi" w:eastAsia="Calibri" w:hAnsiTheme="minorHAnsi" w:cstheme="minorHAnsi"/>
          <w:iCs/>
          <w:szCs w:val="24"/>
        </w:rPr>
        <w:t xml:space="preserve">с. Басарбово с -1,4% и др.), с изключение на с. </w:t>
      </w:r>
      <w:r w:rsidR="0023240D" w:rsidRPr="004D7B6F">
        <w:rPr>
          <w:rFonts w:asciiTheme="minorHAnsi" w:eastAsia="Calibri" w:hAnsiTheme="minorHAnsi" w:cstheme="minorHAnsi"/>
          <w:iCs/>
          <w:szCs w:val="24"/>
        </w:rPr>
        <w:t xml:space="preserve">Долно Абланово (+1,6%), с. Ново село (+1,1%), с. Николово </w:t>
      </w:r>
      <w:r w:rsidR="0052065A" w:rsidRPr="004D7B6F">
        <w:rPr>
          <w:rFonts w:asciiTheme="minorHAnsi" w:eastAsia="Calibri" w:hAnsiTheme="minorHAnsi" w:cstheme="minorHAnsi"/>
          <w:iCs/>
          <w:szCs w:val="24"/>
        </w:rPr>
        <w:t xml:space="preserve">(+0,5%) </w:t>
      </w:r>
      <w:r w:rsidR="0023240D" w:rsidRPr="004D7B6F">
        <w:rPr>
          <w:rFonts w:asciiTheme="minorHAnsi" w:eastAsia="Calibri" w:hAnsiTheme="minorHAnsi" w:cstheme="minorHAnsi"/>
          <w:iCs/>
          <w:szCs w:val="24"/>
        </w:rPr>
        <w:t>и др.</w:t>
      </w:r>
    </w:p>
    <w:p w14:paraId="7277DEF8" w14:textId="77777777" w:rsidR="0023240D" w:rsidRPr="004D7B6F" w:rsidRDefault="0023240D" w:rsidP="0023240D">
      <w:pPr>
        <w:spacing w:before="120"/>
        <w:ind w:firstLine="709"/>
        <w:jc w:val="both"/>
        <w:rPr>
          <w:rFonts w:asciiTheme="minorHAnsi" w:eastAsia="Calibri" w:hAnsiTheme="minorHAnsi" w:cstheme="minorHAnsi"/>
          <w:iCs/>
          <w:sz w:val="6"/>
          <w:szCs w:val="6"/>
        </w:rPr>
      </w:pPr>
    </w:p>
    <w:bookmarkEnd w:id="4"/>
    <w:bookmarkEnd w:id="5"/>
    <w:p w14:paraId="41403422" w14:textId="15FDF752" w:rsidR="00C71BA0" w:rsidRPr="004D7B6F" w:rsidRDefault="00D4271B" w:rsidP="00787F63">
      <w:pPr>
        <w:spacing w:after="60"/>
        <w:jc w:val="center"/>
        <w:rPr>
          <w:rFonts w:asciiTheme="minorHAnsi" w:hAnsiTheme="minorHAnsi" w:cstheme="minorHAnsi"/>
          <w:b/>
          <w:bCs/>
          <w:iCs/>
          <w:szCs w:val="24"/>
        </w:rPr>
      </w:pPr>
      <w:r w:rsidRPr="004D7B6F">
        <w:rPr>
          <w:rFonts w:asciiTheme="minorHAnsi" w:hAnsiTheme="minorHAnsi" w:cstheme="minorHAnsi"/>
          <w:b/>
          <w:bCs/>
          <w:iCs/>
          <w:szCs w:val="24"/>
        </w:rPr>
        <w:t>Н</w:t>
      </w:r>
      <w:r w:rsidR="00C71BA0" w:rsidRPr="004D7B6F">
        <w:rPr>
          <w:rFonts w:asciiTheme="minorHAnsi" w:hAnsiTheme="minorHAnsi" w:cstheme="minorHAnsi"/>
          <w:b/>
          <w:bCs/>
          <w:iCs/>
          <w:szCs w:val="24"/>
        </w:rPr>
        <w:t>аселение в област Русе и община Русе, 202</w:t>
      </w:r>
      <w:r w:rsidR="002966DC" w:rsidRPr="004D7B6F">
        <w:rPr>
          <w:rFonts w:asciiTheme="minorHAnsi" w:hAnsiTheme="minorHAnsi" w:cstheme="minorHAnsi"/>
          <w:b/>
          <w:bCs/>
          <w:iCs/>
          <w:szCs w:val="24"/>
        </w:rPr>
        <w:t>2</w:t>
      </w:r>
      <w:r w:rsidR="006B364F" w:rsidRPr="004D7B6F">
        <w:rPr>
          <w:rFonts w:asciiTheme="minorHAnsi" w:hAnsiTheme="minorHAnsi" w:cstheme="minorHAnsi"/>
          <w:b/>
          <w:bCs/>
          <w:iCs/>
          <w:szCs w:val="24"/>
        </w:rPr>
        <w:t>-2</w:t>
      </w:r>
      <w:r w:rsidR="00C71BA0" w:rsidRPr="004D7B6F">
        <w:rPr>
          <w:rFonts w:asciiTheme="minorHAnsi" w:hAnsiTheme="minorHAnsi" w:cstheme="minorHAnsi"/>
          <w:b/>
          <w:bCs/>
          <w:iCs/>
          <w:szCs w:val="24"/>
        </w:rPr>
        <w:t>024</w:t>
      </w:r>
      <w:r w:rsidR="006B364F" w:rsidRPr="004D7B6F">
        <w:rPr>
          <w:rFonts w:asciiTheme="minorHAnsi" w:hAnsiTheme="minorHAnsi" w:cstheme="minorHAnsi"/>
          <w:b/>
          <w:bCs/>
          <w:iCs/>
          <w:szCs w:val="24"/>
        </w:rPr>
        <w:t xml:space="preserve"> </w:t>
      </w:r>
      <w:r w:rsidR="00C71BA0" w:rsidRPr="004D7B6F">
        <w:rPr>
          <w:rFonts w:asciiTheme="minorHAnsi" w:hAnsiTheme="minorHAnsi" w:cstheme="minorHAnsi"/>
          <w:b/>
          <w:bCs/>
          <w:iCs/>
          <w:szCs w:val="24"/>
        </w:rPr>
        <w:t>г.</w:t>
      </w:r>
      <w:r w:rsidRPr="004D7B6F">
        <w:rPr>
          <w:rFonts w:asciiTheme="minorHAnsi" w:hAnsiTheme="minorHAnsi" w:cstheme="minorHAnsi"/>
          <w:b/>
          <w:bCs/>
          <w:iCs/>
          <w:szCs w:val="24"/>
        </w:rPr>
        <w:t xml:space="preserve"> (брой)</w:t>
      </w:r>
    </w:p>
    <w:p w14:paraId="571CE0AE" w14:textId="3F41E6A5" w:rsidR="00C71BA0" w:rsidRPr="004D7B6F" w:rsidRDefault="002966DC" w:rsidP="00787F63">
      <w:pPr>
        <w:spacing w:after="0"/>
        <w:jc w:val="center"/>
        <w:rPr>
          <w:rFonts w:asciiTheme="minorHAnsi" w:hAnsiTheme="minorHAnsi" w:cstheme="minorHAnsi"/>
          <w:iCs/>
          <w:szCs w:val="24"/>
        </w:rPr>
      </w:pPr>
      <w:r w:rsidRPr="004D7B6F">
        <w:rPr>
          <w:rFonts w:asciiTheme="minorHAnsi" w:hAnsiTheme="minorHAnsi" w:cstheme="minorHAnsi"/>
          <w:iCs/>
          <w:noProof/>
          <w:szCs w:val="24"/>
        </w:rPr>
        <w:drawing>
          <wp:inline distT="0" distB="0" distL="0" distR="0" wp14:anchorId="1ED8D059" wp14:editId="5E84D305">
            <wp:extent cx="4516035" cy="2714625"/>
            <wp:effectExtent l="0" t="0" r="0" b="0"/>
            <wp:docPr id="611449524" name="Картина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521491" cy="2717904"/>
                    </a:xfrm>
                    <a:prstGeom prst="rect">
                      <a:avLst/>
                    </a:prstGeom>
                    <a:noFill/>
                  </pic:spPr>
                </pic:pic>
              </a:graphicData>
            </a:graphic>
          </wp:inline>
        </w:drawing>
      </w:r>
    </w:p>
    <w:p w14:paraId="7430C84D" w14:textId="40D7A144" w:rsidR="00787F63" w:rsidRPr="004D7B6F" w:rsidRDefault="00787F63" w:rsidP="00787F63">
      <w:pPr>
        <w:spacing w:after="0"/>
        <w:jc w:val="both"/>
        <w:rPr>
          <w:rFonts w:asciiTheme="minorHAnsi" w:hAnsiTheme="minorHAnsi" w:cstheme="minorHAnsi"/>
          <w:b/>
          <w:sz w:val="18"/>
          <w:szCs w:val="18"/>
        </w:rPr>
      </w:pPr>
      <w:r w:rsidRPr="004D7B6F">
        <w:rPr>
          <w:rFonts w:asciiTheme="minorHAnsi" w:hAnsiTheme="minorHAnsi" w:cstheme="minorHAnsi"/>
          <w:b/>
          <w:bCs/>
          <w:sz w:val="18"/>
          <w:szCs w:val="18"/>
        </w:rPr>
        <w:t xml:space="preserve">                         </w:t>
      </w:r>
      <w:r w:rsidRPr="004D7B6F">
        <w:rPr>
          <w:rFonts w:asciiTheme="minorHAnsi" w:hAnsiTheme="minorHAnsi" w:cstheme="minorHAnsi"/>
          <w:sz w:val="18"/>
          <w:szCs w:val="18"/>
        </w:rPr>
        <w:t>Източник: НСИ, Регистър на населените места</w:t>
      </w:r>
    </w:p>
    <w:p w14:paraId="0AE87BE7" w14:textId="3729276E" w:rsidR="000E6A38" w:rsidRPr="004D7B6F" w:rsidRDefault="00787F63" w:rsidP="006D73CE">
      <w:pPr>
        <w:spacing w:after="0"/>
        <w:ind w:firstLine="708"/>
        <w:jc w:val="both"/>
        <w:rPr>
          <w:rFonts w:asciiTheme="minorHAnsi" w:eastAsia="Calibri" w:hAnsiTheme="minorHAnsi" w:cstheme="minorHAnsi"/>
          <w:iCs/>
          <w:szCs w:val="24"/>
        </w:rPr>
      </w:pPr>
      <w:r w:rsidRPr="004D7B6F">
        <w:rPr>
          <w:rFonts w:asciiTheme="minorHAnsi" w:eastAsia="Calibri" w:hAnsiTheme="minorHAnsi" w:cstheme="minorHAnsi"/>
          <w:iCs/>
          <w:szCs w:val="24"/>
        </w:rPr>
        <w:lastRenderedPageBreak/>
        <w:t xml:space="preserve">Негативната обща, демографска тенденция е и причината, общинската политика да бъде насочена към подобряване условията за живот в населените места </w:t>
      </w:r>
      <w:r w:rsidR="006E25CD" w:rsidRPr="004D7B6F">
        <w:rPr>
          <w:rFonts w:asciiTheme="minorHAnsi" w:eastAsia="Calibri" w:hAnsiTheme="minorHAnsi" w:cstheme="minorHAnsi"/>
          <w:iCs/>
          <w:szCs w:val="24"/>
        </w:rPr>
        <w:t xml:space="preserve">и </w:t>
      </w:r>
      <w:r w:rsidRPr="004D7B6F">
        <w:rPr>
          <w:rFonts w:asciiTheme="minorHAnsi" w:eastAsia="Calibri" w:hAnsiTheme="minorHAnsi" w:cstheme="minorHAnsi"/>
          <w:iCs/>
          <w:szCs w:val="24"/>
        </w:rPr>
        <w:t xml:space="preserve">превръщането им привлекателно място за живот. </w:t>
      </w:r>
    </w:p>
    <w:p w14:paraId="4315F58B" w14:textId="3899D306" w:rsidR="00787F63" w:rsidRPr="004D7B6F" w:rsidRDefault="000E6A38" w:rsidP="006D73CE">
      <w:pPr>
        <w:spacing w:after="0"/>
        <w:ind w:firstLine="708"/>
        <w:jc w:val="both"/>
        <w:rPr>
          <w:rFonts w:asciiTheme="minorHAnsi" w:eastAsia="Calibri" w:hAnsiTheme="minorHAnsi" w:cstheme="minorHAnsi"/>
          <w:iCs/>
          <w:szCs w:val="24"/>
        </w:rPr>
      </w:pPr>
      <w:r w:rsidRPr="004D7B6F">
        <w:rPr>
          <w:rFonts w:asciiTheme="minorHAnsi" w:eastAsia="Calibri" w:hAnsiTheme="minorHAnsi" w:cstheme="minorHAnsi"/>
          <w:iCs/>
          <w:szCs w:val="24"/>
        </w:rPr>
        <w:t xml:space="preserve">Данните показват продължаване на демографските проблеми в общината и нарушаване на балансираното развитие на общинската територия. Община Русе се характеризира с ясно изразен </w:t>
      </w:r>
      <w:proofErr w:type="spellStart"/>
      <w:r w:rsidRPr="004D7B6F">
        <w:rPr>
          <w:rFonts w:asciiTheme="minorHAnsi" w:eastAsia="Calibri" w:hAnsiTheme="minorHAnsi" w:cstheme="minorHAnsi"/>
          <w:iCs/>
          <w:szCs w:val="24"/>
        </w:rPr>
        <w:t>моноцентричен</w:t>
      </w:r>
      <w:proofErr w:type="spellEnd"/>
      <w:r w:rsidRPr="004D7B6F">
        <w:rPr>
          <w:rFonts w:asciiTheme="minorHAnsi" w:eastAsia="Calibri" w:hAnsiTheme="minorHAnsi" w:cstheme="minorHAnsi"/>
          <w:iCs/>
          <w:szCs w:val="24"/>
        </w:rPr>
        <w:t xml:space="preserve"> модел за развитие на територията. Въпреки негативно развитие на демографията в Русе, градската част и общината като цяло, остават желано място в областта, за живеене и развитие и ще продължи да бъде така и в средносрочен план (през настоящия програмен период 2021-2027 г.). </w:t>
      </w:r>
    </w:p>
    <w:p w14:paraId="5EBCDDCC" w14:textId="77777777" w:rsidR="00582011" w:rsidRPr="004D7B6F" w:rsidRDefault="00582011" w:rsidP="006D73CE">
      <w:pPr>
        <w:spacing w:after="0"/>
        <w:ind w:firstLine="709"/>
        <w:jc w:val="both"/>
        <w:rPr>
          <w:rFonts w:asciiTheme="minorHAnsi" w:hAnsiTheme="minorHAnsi" w:cstheme="minorHAnsi"/>
          <w:iCs/>
          <w:szCs w:val="24"/>
        </w:rPr>
      </w:pPr>
      <w:r w:rsidRPr="004D7B6F">
        <w:rPr>
          <w:rFonts w:asciiTheme="minorHAnsi" w:hAnsiTheme="minorHAnsi" w:cstheme="minorHAnsi"/>
          <w:iCs/>
          <w:szCs w:val="24"/>
        </w:rPr>
        <w:t>В градската част на общината, съставена от административния център – гр. Русе и гр. Мартен, е концентрирано 90,8% от общото население или 124 577 души към края на 2024 г. За същата година, в селата на община Русе живеят 12 582 души (или 9,2% от жителите на общината). За изследвания период 31.01.-31.12.2025 г., градското население е намаляло с -1,6% (-2 001 души), а това в селата на общината с -0,5% (-66 души).</w:t>
      </w:r>
    </w:p>
    <w:p w14:paraId="60F66ADA" w14:textId="77777777" w:rsidR="00E808A6" w:rsidRPr="004D7B6F" w:rsidRDefault="00E808A6" w:rsidP="00582011">
      <w:pPr>
        <w:spacing w:after="0" w:line="240" w:lineRule="auto"/>
        <w:jc w:val="center"/>
        <w:rPr>
          <w:rFonts w:asciiTheme="minorHAnsi" w:eastAsia="Calibri" w:hAnsiTheme="minorHAnsi" w:cstheme="minorHAnsi"/>
          <w:b/>
          <w:bCs/>
          <w:iCs/>
          <w:sz w:val="8"/>
          <w:szCs w:val="8"/>
          <w:highlight w:val="cyan"/>
        </w:rPr>
      </w:pPr>
    </w:p>
    <w:p w14:paraId="4E36E776" w14:textId="1093B810" w:rsidR="005845CD" w:rsidRPr="004D7B6F" w:rsidRDefault="005845CD" w:rsidP="00582011">
      <w:pPr>
        <w:spacing w:after="0" w:line="240" w:lineRule="auto"/>
        <w:jc w:val="center"/>
        <w:rPr>
          <w:rFonts w:asciiTheme="minorHAnsi" w:eastAsia="Calibri" w:hAnsiTheme="minorHAnsi" w:cstheme="minorHAnsi"/>
          <w:b/>
          <w:bCs/>
          <w:iCs/>
          <w:szCs w:val="24"/>
        </w:rPr>
      </w:pPr>
      <w:r w:rsidRPr="004D7B6F">
        <w:rPr>
          <w:rFonts w:asciiTheme="minorHAnsi" w:eastAsia="Calibri" w:hAnsiTheme="minorHAnsi" w:cstheme="minorHAnsi"/>
          <w:b/>
          <w:bCs/>
          <w:iCs/>
          <w:szCs w:val="24"/>
        </w:rPr>
        <w:t xml:space="preserve">Демографско развитие на населението в община Русе, </w:t>
      </w:r>
      <w:r w:rsidR="006D73CE">
        <w:rPr>
          <w:rFonts w:asciiTheme="minorHAnsi" w:eastAsia="Calibri" w:hAnsiTheme="minorHAnsi" w:cstheme="minorHAnsi"/>
          <w:b/>
          <w:bCs/>
          <w:iCs/>
          <w:szCs w:val="24"/>
        </w:rPr>
        <w:t xml:space="preserve">                                                                           </w:t>
      </w:r>
      <w:r w:rsidRPr="004D7B6F">
        <w:rPr>
          <w:rFonts w:asciiTheme="minorHAnsi" w:eastAsia="Calibri" w:hAnsiTheme="minorHAnsi" w:cstheme="minorHAnsi"/>
          <w:b/>
          <w:bCs/>
          <w:iCs/>
          <w:szCs w:val="24"/>
        </w:rPr>
        <w:t>по градове и села</w:t>
      </w:r>
      <w:r w:rsidR="00E808A6" w:rsidRPr="004D7B6F">
        <w:rPr>
          <w:rFonts w:asciiTheme="minorHAnsi" w:eastAsia="Calibri" w:hAnsiTheme="minorHAnsi" w:cstheme="minorHAnsi"/>
          <w:b/>
          <w:bCs/>
          <w:iCs/>
          <w:szCs w:val="24"/>
        </w:rPr>
        <w:t xml:space="preserve">, </w:t>
      </w:r>
      <w:r w:rsidRPr="004D7B6F">
        <w:rPr>
          <w:rFonts w:asciiTheme="minorHAnsi" w:eastAsia="Calibri" w:hAnsiTheme="minorHAnsi" w:cstheme="minorHAnsi"/>
          <w:b/>
          <w:bCs/>
          <w:iCs/>
          <w:szCs w:val="24"/>
        </w:rPr>
        <w:t>20</w:t>
      </w:r>
      <w:r w:rsidR="002E5438" w:rsidRPr="004D7B6F">
        <w:rPr>
          <w:rFonts w:asciiTheme="minorHAnsi" w:eastAsia="Calibri" w:hAnsiTheme="minorHAnsi" w:cstheme="minorHAnsi"/>
          <w:b/>
          <w:bCs/>
          <w:iCs/>
          <w:szCs w:val="24"/>
        </w:rPr>
        <w:t>22-</w:t>
      </w:r>
      <w:r w:rsidRPr="004D7B6F">
        <w:rPr>
          <w:rFonts w:asciiTheme="minorHAnsi" w:eastAsia="Calibri" w:hAnsiTheme="minorHAnsi" w:cstheme="minorHAnsi"/>
          <w:b/>
          <w:bCs/>
          <w:iCs/>
          <w:szCs w:val="24"/>
        </w:rPr>
        <w:t>2024</w:t>
      </w:r>
      <w:r w:rsidR="002E5438" w:rsidRPr="004D7B6F">
        <w:rPr>
          <w:rFonts w:asciiTheme="minorHAnsi" w:eastAsia="Calibri" w:hAnsiTheme="minorHAnsi" w:cstheme="minorHAnsi"/>
          <w:b/>
          <w:bCs/>
          <w:iCs/>
          <w:szCs w:val="24"/>
        </w:rPr>
        <w:t xml:space="preserve"> </w:t>
      </w:r>
      <w:r w:rsidRPr="004D7B6F">
        <w:rPr>
          <w:rFonts w:asciiTheme="minorHAnsi" w:eastAsia="Calibri" w:hAnsiTheme="minorHAnsi" w:cstheme="minorHAnsi"/>
          <w:b/>
          <w:bCs/>
          <w:iCs/>
          <w:szCs w:val="24"/>
        </w:rPr>
        <w:t>г.</w:t>
      </w:r>
      <w:r w:rsidR="003F4DF3" w:rsidRPr="004D7B6F">
        <w:rPr>
          <w:rFonts w:asciiTheme="minorHAnsi" w:eastAsia="Calibri" w:hAnsiTheme="minorHAnsi" w:cstheme="minorHAnsi"/>
          <w:b/>
          <w:bCs/>
          <w:iCs/>
          <w:szCs w:val="24"/>
        </w:rPr>
        <w:t xml:space="preserve"> (брой)</w:t>
      </w:r>
    </w:p>
    <w:p w14:paraId="3289C791" w14:textId="64EAB12E" w:rsidR="00B4376E" w:rsidRPr="004D7B6F" w:rsidRDefault="00F70BE4" w:rsidP="00F70BE4">
      <w:pPr>
        <w:spacing w:beforeLines="60" w:before="144" w:after="0"/>
        <w:contextualSpacing/>
        <w:jc w:val="center"/>
        <w:rPr>
          <w:rFonts w:asciiTheme="minorHAnsi" w:eastAsia="Calibri" w:hAnsiTheme="minorHAnsi" w:cstheme="minorHAnsi"/>
          <w:szCs w:val="24"/>
        </w:rPr>
      </w:pPr>
      <w:r w:rsidRPr="004D7B6F">
        <w:rPr>
          <w:rFonts w:asciiTheme="minorHAnsi" w:eastAsia="Calibri" w:hAnsiTheme="minorHAnsi" w:cstheme="minorHAnsi"/>
          <w:noProof/>
          <w:szCs w:val="24"/>
        </w:rPr>
        <w:drawing>
          <wp:inline distT="0" distB="0" distL="0" distR="0" wp14:anchorId="143D39FF" wp14:editId="7609C799">
            <wp:extent cx="4341495" cy="2705225"/>
            <wp:effectExtent l="0" t="0" r="1905" b="0"/>
            <wp:docPr id="1845249432" name="Картина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362199" cy="2718126"/>
                    </a:xfrm>
                    <a:prstGeom prst="rect">
                      <a:avLst/>
                    </a:prstGeom>
                    <a:noFill/>
                  </pic:spPr>
                </pic:pic>
              </a:graphicData>
            </a:graphic>
          </wp:inline>
        </w:drawing>
      </w:r>
    </w:p>
    <w:p w14:paraId="39A6257F" w14:textId="268EEAC1" w:rsidR="00865BC3" w:rsidRPr="004D7B6F" w:rsidRDefault="00865BC3" w:rsidP="00865BC3">
      <w:pPr>
        <w:spacing w:after="0"/>
        <w:jc w:val="both"/>
        <w:rPr>
          <w:rFonts w:asciiTheme="minorHAnsi" w:hAnsiTheme="minorHAnsi" w:cstheme="minorHAnsi"/>
          <w:sz w:val="18"/>
          <w:szCs w:val="18"/>
        </w:rPr>
      </w:pPr>
      <w:r w:rsidRPr="004D7B6F">
        <w:rPr>
          <w:rFonts w:asciiTheme="minorHAnsi" w:eastAsia="Calibri" w:hAnsiTheme="minorHAnsi" w:cstheme="minorHAnsi"/>
          <w:szCs w:val="24"/>
        </w:rPr>
        <w:tab/>
      </w:r>
      <w:r w:rsidRPr="004D7B6F">
        <w:rPr>
          <w:rFonts w:asciiTheme="minorHAnsi" w:hAnsiTheme="minorHAnsi" w:cstheme="minorHAnsi"/>
          <w:sz w:val="18"/>
          <w:szCs w:val="18"/>
        </w:rPr>
        <w:t xml:space="preserve">         </w:t>
      </w:r>
      <w:r w:rsidR="007166DA" w:rsidRPr="004D7B6F">
        <w:rPr>
          <w:rFonts w:asciiTheme="minorHAnsi" w:hAnsiTheme="minorHAnsi" w:cstheme="minorHAnsi"/>
          <w:sz w:val="18"/>
          <w:szCs w:val="18"/>
        </w:rPr>
        <w:t xml:space="preserve"> </w:t>
      </w:r>
      <w:r w:rsidRPr="004D7B6F">
        <w:rPr>
          <w:rFonts w:asciiTheme="minorHAnsi" w:hAnsiTheme="minorHAnsi" w:cstheme="minorHAnsi"/>
          <w:sz w:val="18"/>
          <w:szCs w:val="18"/>
        </w:rPr>
        <w:t>Източник: НСИ</w:t>
      </w:r>
    </w:p>
    <w:p w14:paraId="7A31F02C" w14:textId="35F93D9F" w:rsidR="00865BC3" w:rsidRPr="004D7B6F" w:rsidRDefault="00865BC3" w:rsidP="00305569">
      <w:pPr>
        <w:spacing w:after="60"/>
        <w:jc w:val="both"/>
        <w:rPr>
          <w:rFonts w:asciiTheme="minorHAnsi" w:hAnsiTheme="minorHAnsi" w:cstheme="minorHAnsi"/>
          <w:sz w:val="16"/>
          <w:szCs w:val="14"/>
        </w:rPr>
      </w:pPr>
    </w:p>
    <w:p w14:paraId="6327E4C2" w14:textId="3A1D5D56" w:rsidR="00833548" w:rsidRPr="004D7B6F" w:rsidRDefault="00305569" w:rsidP="00833548">
      <w:pPr>
        <w:spacing w:after="60"/>
        <w:ind w:firstLine="708"/>
        <w:jc w:val="both"/>
        <w:rPr>
          <w:rFonts w:asciiTheme="minorHAnsi" w:hAnsiTheme="minorHAnsi" w:cstheme="minorHAnsi"/>
        </w:rPr>
      </w:pPr>
      <w:bookmarkStart w:id="6" w:name="_Hlk219367451"/>
      <w:r w:rsidRPr="004D7B6F">
        <w:rPr>
          <w:rFonts w:asciiTheme="minorHAnsi" w:hAnsiTheme="minorHAnsi" w:cstheme="minorHAnsi"/>
          <w:b/>
          <w:bCs/>
        </w:rPr>
        <w:t>Структура на населението по пол</w:t>
      </w:r>
      <w:bookmarkEnd w:id="6"/>
      <w:r w:rsidRPr="004D7B6F">
        <w:rPr>
          <w:rFonts w:asciiTheme="minorHAnsi" w:hAnsiTheme="minorHAnsi" w:cstheme="minorHAnsi"/>
          <w:b/>
          <w:bCs/>
        </w:rPr>
        <w:t>:</w:t>
      </w:r>
      <w:r w:rsidRPr="004D7B6F">
        <w:rPr>
          <w:rFonts w:asciiTheme="minorHAnsi" w:hAnsiTheme="minorHAnsi" w:cstheme="minorHAnsi"/>
        </w:rPr>
        <w:t xml:space="preserve"> За последната приключена статистическа година на НСИ</w:t>
      </w:r>
      <w:r w:rsidR="00312CEB" w:rsidRPr="004D7B6F">
        <w:rPr>
          <w:rFonts w:asciiTheme="minorHAnsi" w:hAnsiTheme="minorHAnsi" w:cstheme="minorHAnsi"/>
        </w:rPr>
        <w:t xml:space="preserve"> (2024 г.)</w:t>
      </w:r>
      <w:r w:rsidRPr="004D7B6F">
        <w:rPr>
          <w:rFonts w:asciiTheme="minorHAnsi" w:hAnsiTheme="minorHAnsi" w:cstheme="minorHAnsi"/>
        </w:rPr>
        <w:t>, разпределението на населението на територията на община Русе по пол, показва превес на броя на жените – 52,</w:t>
      </w:r>
      <w:r w:rsidR="00312CEB" w:rsidRPr="004D7B6F">
        <w:rPr>
          <w:rFonts w:asciiTheme="minorHAnsi" w:hAnsiTheme="minorHAnsi" w:cstheme="minorHAnsi"/>
        </w:rPr>
        <w:t>5</w:t>
      </w:r>
      <w:r w:rsidRPr="004D7B6F">
        <w:rPr>
          <w:rFonts w:asciiTheme="minorHAnsi" w:hAnsiTheme="minorHAnsi" w:cstheme="minorHAnsi"/>
        </w:rPr>
        <w:t>%, спрямо 47,5% мъже. В началото на 202</w:t>
      </w:r>
      <w:r w:rsidR="00312CEB" w:rsidRPr="004D7B6F">
        <w:rPr>
          <w:rFonts w:asciiTheme="minorHAnsi" w:hAnsiTheme="minorHAnsi" w:cstheme="minorHAnsi"/>
        </w:rPr>
        <w:t xml:space="preserve">2 </w:t>
      </w:r>
      <w:r w:rsidRPr="004D7B6F">
        <w:rPr>
          <w:rFonts w:asciiTheme="minorHAnsi" w:hAnsiTheme="minorHAnsi" w:cstheme="minorHAnsi"/>
        </w:rPr>
        <w:t>г., съотношението е било 5</w:t>
      </w:r>
      <w:r w:rsidR="00312CEB" w:rsidRPr="004D7B6F">
        <w:rPr>
          <w:rFonts w:asciiTheme="minorHAnsi" w:hAnsiTheme="minorHAnsi" w:cstheme="minorHAnsi"/>
        </w:rPr>
        <w:t>2</w:t>
      </w:r>
      <w:r w:rsidRPr="004D7B6F">
        <w:rPr>
          <w:rFonts w:asciiTheme="minorHAnsi" w:hAnsiTheme="minorHAnsi" w:cstheme="minorHAnsi"/>
        </w:rPr>
        <w:t>,</w:t>
      </w:r>
      <w:r w:rsidR="00312CEB" w:rsidRPr="004D7B6F">
        <w:rPr>
          <w:rFonts w:asciiTheme="minorHAnsi" w:hAnsiTheme="minorHAnsi" w:cstheme="minorHAnsi"/>
        </w:rPr>
        <w:t>6</w:t>
      </w:r>
      <w:r w:rsidRPr="004D7B6F">
        <w:rPr>
          <w:rFonts w:asciiTheme="minorHAnsi" w:hAnsiTheme="minorHAnsi" w:cstheme="minorHAnsi"/>
        </w:rPr>
        <w:t>% (жени)</w:t>
      </w:r>
      <w:r w:rsidR="00312CEB" w:rsidRPr="004D7B6F">
        <w:rPr>
          <w:rFonts w:asciiTheme="minorHAnsi" w:hAnsiTheme="minorHAnsi" w:cstheme="minorHAnsi"/>
        </w:rPr>
        <w:t>,</w:t>
      </w:r>
      <w:r w:rsidRPr="004D7B6F">
        <w:rPr>
          <w:rFonts w:asciiTheme="minorHAnsi" w:hAnsiTheme="minorHAnsi" w:cstheme="minorHAnsi"/>
        </w:rPr>
        <w:t xml:space="preserve"> спрямо 4</w:t>
      </w:r>
      <w:r w:rsidR="00312CEB" w:rsidRPr="004D7B6F">
        <w:rPr>
          <w:rFonts w:asciiTheme="minorHAnsi" w:hAnsiTheme="minorHAnsi" w:cstheme="minorHAnsi"/>
        </w:rPr>
        <w:t>7</w:t>
      </w:r>
      <w:r w:rsidRPr="004D7B6F">
        <w:rPr>
          <w:rFonts w:asciiTheme="minorHAnsi" w:hAnsiTheme="minorHAnsi" w:cstheme="minorHAnsi"/>
        </w:rPr>
        <w:t xml:space="preserve">,4% (мъже). </w:t>
      </w:r>
      <w:r w:rsidR="005D7AA0" w:rsidRPr="004D7B6F">
        <w:rPr>
          <w:rFonts w:asciiTheme="minorHAnsi" w:hAnsiTheme="minorHAnsi" w:cstheme="minorHAnsi"/>
        </w:rPr>
        <w:t>И</w:t>
      </w:r>
      <w:r w:rsidRPr="004D7B6F">
        <w:rPr>
          <w:rFonts w:asciiTheme="minorHAnsi" w:hAnsiTheme="minorHAnsi" w:cstheme="minorHAnsi"/>
        </w:rPr>
        <w:t>нформация</w:t>
      </w:r>
      <w:r w:rsidR="005D7AA0" w:rsidRPr="004D7B6F">
        <w:rPr>
          <w:rFonts w:asciiTheme="minorHAnsi" w:hAnsiTheme="minorHAnsi" w:cstheme="minorHAnsi"/>
        </w:rPr>
        <w:t>та</w:t>
      </w:r>
      <w:r w:rsidRPr="004D7B6F">
        <w:rPr>
          <w:rFonts w:asciiTheme="minorHAnsi" w:hAnsiTheme="minorHAnsi" w:cstheme="minorHAnsi"/>
        </w:rPr>
        <w:t xml:space="preserve"> </w:t>
      </w:r>
      <w:r w:rsidR="00312CEB" w:rsidRPr="004D7B6F">
        <w:rPr>
          <w:rFonts w:asciiTheme="minorHAnsi" w:hAnsiTheme="minorHAnsi" w:cstheme="minorHAnsi"/>
        </w:rPr>
        <w:t>показва</w:t>
      </w:r>
      <w:r w:rsidRPr="004D7B6F">
        <w:rPr>
          <w:rFonts w:asciiTheme="minorHAnsi" w:hAnsiTheme="minorHAnsi" w:cstheme="minorHAnsi"/>
        </w:rPr>
        <w:t xml:space="preserve">, че </w:t>
      </w:r>
      <w:r w:rsidR="00312CEB" w:rsidRPr="004D7B6F">
        <w:rPr>
          <w:rFonts w:asciiTheme="minorHAnsi" w:hAnsiTheme="minorHAnsi" w:cstheme="minorHAnsi"/>
        </w:rPr>
        <w:t xml:space="preserve">през периода се запазва характерните през последните години тенденция и </w:t>
      </w:r>
      <w:r w:rsidR="0014309E" w:rsidRPr="004D7B6F">
        <w:rPr>
          <w:rFonts w:asciiTheme="minorHAnsi" w:hAnsiTheme="minorHAnsi" w:cstheme="minorHAnsi"/>
        </w:rPr>
        <w:t>съотношение</w:t>
      </w:r>
      <w:r w:rsidR="00312CEB" w:rsidRPr="004D7B6F">
        <w:rPr>
          <w:rFonts w:asciiTheme="minorHAnsi" w:hAnsiTheme="minorHAnsi" w:cstheme="minorHAnsi"/>
        </w:rPr>
        <w:t xml:space="preserve"> </w:t>
      </w:r>
      <w:r w:rsidR="0014309E" w:rsidRPr="004D7B6F">
        <w:rPr>
          <w:rFonts w:asciiTheme="minorHAnsi" w:hAnsiTheme="minorHAnsi" w:cstheme="minorHAnsi"/>
        </w:rPr>
        <w:t>„</w:t>
      </w:r>
      <w:r w:rsidR="00312CEB" w:rsidRPr="004D7B6F">
        <w:rPr>
          <w:rFonts w:asciiTheme="minorHAnsi" w:hAnsiTheme="minorHAnsi" w:cstheme="minorHAnsi"/>
        </w:rPr>
        <w:t>мъже-жени</w:t>
      </w:r>
      <w:r w:rsidR="0014309E" w:rsidRPr="004D7B6F">
        <w:rPr>
          <w:rFonts w:asciiTheme="minorHAnsi" w:hAnsiTheme="minorHAnsi" w:cstheme="minorHAnsi"/>
        </w:rPr>
        <w:t>“</w:t>
      </w:r>
      <w:r w:rsidR="00312CEB" w:rsidRPr="004D7B6F">
        <w:rPr>
          <w:rFonts w:asciiTheme="minorHAnsi" w:hAnsiTheme="minorHAnsi" w:cstheme="minorHAnsi"/>
        </w:rPr>
        <w:t xml:space="preserve"> в структурата на населението по пол</w:t>
      </w:r>
      <w:r w:rsidR="0014309E" w:rsidRPr="004D7B6F">
        <w:rPr>
          <w:rFonts w:asciiTheme="minorHAnsi" w:hAnsiTheme="minorHAnsi" w:cstheme="minorHAnsi"/>
        </w:rPr>
        <w:t xml:space="preserve"> в общината</w:t>
      </w:r>
      <w:r w:rsidRPr="004D7B6F">
        <w:rPr>
          <w:rFonts w:asciiTheme="minorHAnsi" w:hAnsiTheme="minorHAnsi" w:cstheme="minorHAnsi"/>
        </w:rPr>
        <w:t>.</w:t>
      </w:r>
    </w:p>
    <w:p w14:paraId="20F06104" w14:textId="77777777" w:rsidR="001231F3" w:rsidRPr="004D7B6F" w:rsidRDefault="001231F3" w:rsidP="00833548">
      <w:pPr>
        <w:spacing w:after="60"/>
        <w:ind w:firstLine="708"/>
        <w:jc w:val="both"/>
        <w:rPr>
          <w:rFonts w:asciiTheme="minorHAnsi" w:hAnsiTheme="minorHAnsi" w:cstheme="minorHAnsi"/>
        </w:rPr>
      </w:pPr>
    </w:p>
    <w:p w14:paraId="15B4E26C" w14:textId="77777777" w:rsidR="00833548" w:rsidRDefault="00833548" w:rsidP="00833548">
      <w:pPr>
        <w:spacing w:after="60"/>
        <w:jc w:val="both"/>
        <w:rPr>
          <w:rFonts w:asciiTheme="minorHAnsi" w:hAnsiTheme="minorHAnsi" w:cstheme="minorHAnsi"/>
        </w:rPr>
      </w:pPr>
    </w:p>
    <w:p w14:paraId="438F40D0" w14:textId="77777777" w:rsidR="001B1770" w:rsidRPr="004D7B6F" w:rsidRDefault="001B1770" w:rsidP="00833548">
      <w:pPr>
        <w:spacing w:after="60"/>
        <w:jc w:val="both"/>
        <w:rPr>
          <w:rFonts w:asciiTheme="minorHAnsi" w:hAnsiTheme="minorHAnsi" w:cstheme="minorHAnsi"/>
        </w:rPr>
      </w:pPr>
    </w:p>
    <w:p w14:paraId="663C622D" w14:textId="69B65522" w:rsidR="00833548" w:rsidRPr="004D7B6F" w:rsidRDefault="00833548" w:rsidP="00833548">
      <w:pPr>
        <w:spacing w:after="60"/>
        <w:jc w:val="center"/>
        <w:rPr>
          <w:rFonts w:asciiTheme="minorHAnsi" w:hAnsiTheme="minorHAnsi" w:cstheme="minorHAnsi"/>
          <w:b/>
          <w:bCs/>
        </w:rPr>
      </w:pPr>
      <w:r w:rsidRPr="004D7B6F">
        <w:rPr>
          <w:rFonts w:asciiTheme="minorHAnsi" w:hAnsiTheme="minorHAnsi" w:cstheme="minorHAnsi"/>
          <w:b/>
          <w:bCs/>
          <w:iCs/>
          <w:szCs w:val="24"/>
        </w:rPr>
        <w:lastRenderedPageBreak/>
        <w:t>Разпределение на населението по пол, 2022-2024 г.</w:t>
      </w:r>
      <w:r w:rsidR="00B63866" w:rsidRPr="004D7B6F">
        <w:rPr>
          <w:rFonts w:asciiTheme="minorHAnsi" w:hAnsiTheme="minorHAnsi" w:cstheme="minorHAnsi"/>
          <w:b/>
          <w:bCs/>
          <w:iCs/>
          <w:szCs w:val="24"/>
        </w:rPr>
        <w:t xml:space="preserve"> (брой)</w:t>
      </w:r>
    </w:p>
    <w:p w14:paraId="3572DF88" w14:textId="40C4906A" w:rsidR="00833548" w:rsidRPr="004D7B6F" w:rsidRDefault="00833548" w:rsidP="00833548">
      <w:pPr>
        <w:spacing w:after="0" w:line="240" w:lineRule="auto"/>
        <w:jc w:val="center"/>
        <w:rPr>
          <w:rFonts w:asciiTheme="minorHAnsi" w:hAnsiTheme="minorHAnsi" w:cstheme="minorHAnsi"/>
        </w:rPr>
      </w:pPr>
      <w:r w:rsidRPr="004D7B6F">
        <w:rPr>
          <w:rFonts w:asciiTheme="minorHAnsi" w:hAnsiTheme="minorHAnsi" w:cstheme="minorHAnsi"/>
          <w:noProof/>
        </w:rPr>
        <w:drawing>
          <wp:inline distT="0" distB="0" distL="0" distR="0" wp14:anchorId="035C284F" wp14:editId="67B78209">
            <wp:extent cx="4245610" cy="2772452"/>
            <wp:effectExtent l="0" t="0" r="2540" b="8890"/>
            <wp:docPr id="1498313378" name="Картина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284816" cy="2798054"/>
                    </a:xfrm>
                    <a:prstGeom prst="rect">
                      <a:avLst/>
                    </a:prstGeom>
                    <a:noFill/>
                  </pic:spPr>
                </pic:pic>
              </a:graphicData>
            </a:graphic>
          </wp:inline>
        </w:drawing>
      </w:r>
    </w:p>
    <w:p w14:paraId="44B05D2D" w14:textId="74B78F99" w:rsidR="00833548" w:rsidRPr="004D7B6F" w:rsidRDefault="00833548" w:rsidP="00833548">
      <w:pPr>
        <w:spacing w:after="0" w:line="240" w:lineRule="auto"/>
        <w:jc w:val="both"/>
        <w:rPr>
          <w:rFonts w:asciiTheme="minorHAnsi" w:hAnsiTheme="minorHAnsi" w:cstheme="minorHAnsi"/>
          <w:sz w:val="18"/>
          <w:szCs w:val="18"/>
        </w:rPr>
      </w:pPr>
      <w:r w:rsidRPr="004D7B6F">
        <w:rPr>
          <w:rFonts w:asciiTheme="minorHAnsi" w:eastAsia="Calibri" w:hAnsiTheme="minorHAnsi" w:cstheme="minorHAnsi"/>
          <w:szCs w:val="24"/>
        </w:rPr>
        <w:tab/>
      </w:r>
      <w:r w:rsidRPr="004D7B6F">
        <w:rPr>
          <w:rFonts w:asciiTheme="minorHAnsi" w:hAnsiTheme="minorHAnsi" w:cstheme="minorHAnsi"/>
          <w:b/>
          <w:bCs/>
          <w:sz w:val="18"/>
          <w:szCs w:val="18"/>
        </w:rPr>
        <w:t xml:space="preserve">       </w:t>
      </w:r>
      <w:r w:rsidR="00FF16A2" w:rsidRPr="004D7B6F">
        <w:rPr>
          <w:rFonts w:asciiTheme="minorHAnsi" w:hAnsiTheme="minorHAnsi" w:cstheme="minorHAnsi"/>
          <w:b/>
          <w:bCs/>
          <w:sz w:val="18"/>
          <w:szCs w:val="18"/>
        </w:rPr>
        <w:t xml:space="preserve">      </w:t>
      </w:r>
      <w:r w:rsidRPr="004D7B6F">
        <w:rPr>
          <w:rFonts w:asciiTheme="minorHAnsi" w:hAnsiTheme="minorHAnsi" w:cstheme="minorHAnsi"/>
          <w:sz w:val="18"/>
          <w:szCs w:val="18"/>
        </w:rPr>
        <w:t>Източник: НСИ</w:t>
      </w:r>
    </w:p>
    <w:p w14:paraId="1F4FD327" w14:textId="77777777" w:rsidR="006643C4" w:rsidRPr="004D7B6F" w:rsidRDefault="006643C4" w:rsidP="00833548">
      <w:pPr>
        <w:spacing w:after="60"/>
        <w:jc w:val="both"/>
        <w:rPr>
          <w:rFonts w:asciiTheme="minorHAnsi" w:hAnsiTheme="minorHAnsi" w:cstheme="minorHAnsi"/>
        </w:rPr>
      </w:pPr>
    </w:p>
    <w:p w14:paraId="5A905172" w14:textId="799BE7AB" w:rsidR="00FD3F37" w:rsidRPr="004D7B6F" w:rsidRDefault="00FD3F37" w:rsidP="001B1770">
      <w:pPr>
        <w:shd w:val="clear" w:color="auto" w:fill="FFFFFF"/>
        <w:spacing w:after="0"/>
        <w:ind w:firstLine="709"/>
        <w:jc w:val="both"/>
        <w:rPr>
          <w:rFonts w:asciiTheme="minorHAnsi" w:eastAsia="Calibri" w:hAnsiTheme="minorHAnsi" w:cstheme="minorHAnsi"/>
          <w:b/>
          <w:szCs w:val="24"/>
        </w:rPr>
      </w:pPr>
      <w:r w:rsidRPr="004D7B6F">
        <w:rPr>
          <w:rFonts w:asciiTheme="minorHAnsi" w:eastAsia="Calibri" w:hAnsiTheme="minorHAnsi" w:cstheme="minorHAnsi"/>
          <w:b/>
          <w:szCs w:val="24"/>
        </w:rPr>
        <w:t>Етническа, езикова и религиозна структура на населението</w:t>
      </w:r>
      <w:r w:rsidR="00F911FD" w:rsidRPr="004D7B6F">
        <w:rPr>
          <w:rStyle w:val="af3"/>
          <w:rFonts w:asciiTheme="minorHAnsi" w:eastAsia="Times New Roman" w:hAnsiTheme="minorHAnsi" w:cstheme="minorHAnsi"/>
          <w:szCs w:val="24"/>
        </w:rPr>
        <w:footnoteReference w:id="2"/>
      </w:r>
      <w:r w:rsidRPr="004D7B6F">
        <w:rPr>
          <w:rFonts w:asciiTheme="minorHAnsi" w:eastAsia="Calibri" w:hAnsiTheme="minorHAnsi" w:cstheme="minorHAnsi"/>
          <w:b/>
          <w:szCs w:val="24"/>
        </w:rPr>
        <w:t xml:space="preserve">: </w:t>
      </w:r>
      <w:r w:rsidRPr="004D7B6F">
        <w:rPr>
          <w:rFonts w:asciiTheme="minorHAnsi" w:eastAsia="Calibri" w:hAnsiTheme="minorHAnsi" w:cstheme="minorHAnsi"/>
          <w:szCs w:val="24"/>
        </w:rPr>
        <w:t>Населението в община Русе, както показват и данните е със сравнително разнообразна структура, от гледна точка на етническа принадлежност, като българският етнос преобладава 84,6% (119</w:t>
      </w:r>
      <w:r w:rsidR="00295C94" w:rsidRPr="004D7B6F">
        <w:rPr>
          <w:rFonts w:asciiTheme="minorHAnsi" w:eastAsia="Calibri" w:hAnsiTheme="minorHAnsi" w:cstheme="minorHAnsi"/>
          <w:szCs w:val="24"/>
        </w:rPr>
        <w:t> </w:t>
      </w:r>
      <w:r w:rsidRPr="004D7B6F">
        <w:rPr>
          <w:rFonts w:asciiTheme="minorHAnsi" w:eastAsia="Calibri" w:hAnsiTheme="minorHAnsi" w:cstheme="minorHAnsi"/>
          <w:szCs w:val="24"/>
        </w:rPr>
        <w:t>529</w:t>
      </w:r>
      <w:r w:rsidR="00295C94" w:rsidRPr="004D7B6F">
        <w:rPr>
          <w:rFonts w:asciiTheme="minorHAnsi" w:eastAsia="Calibri" w:hAnsiTheme="minorHAnsi" w:cstheme="minorHAnsi"/>
          <w:szCs w:val="24"/>
        </w:rPr>
        <w:t xml:space="preserve"> </w:t>
      </w:r>
      <w:r w:rsidR="00295C94" w:rsidRPr="004D7B6F">
        <w:rPr>
          <w:rFonts w:asciiTheme="minorHAnsi" w:eastAsia="Times New Roman" w:hAnsiTheme="minorHAnsi" w:cstheme="minorHAnsi"/>
          <w:szCs w:val="24"/>
        </w:rPr>
        <w:t>човека</w:t>
      </w:r>
      <w:r w:rsidRPr="004D7B6F">
        <w:rPr>
          <w:rFonts w:asciiTheme="minorHAnsi" w:eastAsia="Calibri" w:hAnsiTheme="minorHAnsi" w:cstheme="minorHAnsi"/>
          <w:szCs w:val="24"/>
        </w:rPr>
        <w:t xml:space="preserve">), следвани от </w:t>
      </w:r>
      <w:r w:rsidRPr="004D7B6F">
        <w:rPr>
          <w:rFonts w:asciiTheme="minorHAnsi" w:eastAsia="Times New Roman" w:hAnsiTheme="minorHAnsi" w:cstheme="minorHAnsi"/>
          <w:szCs w:val="24"/>
        </w:rPr>
        <w:t>7,2</w:t>
      </w:r>
      <w:r w:rsidRPr="004D7B6F">
        <w:rPr>
          <w:rFonts w:asciiTheme="minorHAnsi" w:eastAsia="Calibri" w:hAnsiTheme="minorHAnsi" w:cstheme="minorHAnsi"/>
          <w:szCs w:val="24"/>
        </w:rPr>
        <w:t>% турски етнос (</w:t>
      </w:r>
      <w:r w:rsidRPr="004D7B6F">
        <w:rPr>
          <w:rFonts w:asciiTheme="minorHAnsi" w:eastAsia="Times New Roman" w:hAnsiTheme="minorHAnsi" w:cstheme="minorHAnsi"/>
          <w:szCs w:val="24"/>
        </w:rPr>
        <w:t>10</w:t>
      </w:r>
      <w:r w:rsidR="00295C94" w:rsidRPr="004D7B6F">
        <w:rPr>
          <w:rFonts w:asciiTheme="minorHAnsi" w:eastAsia="Times New Roman" w:hAnsiTheme="minorHAnsi" w:cstheme="minorHAnsi"/>
          <w:szCs w:val="24"/>
        </w:rPr>
        <w:t> </w:t>
      </w:r>
      <w:r w:rsidRPr="004D7B6F">
        <w:rPr>
          <w:rFonts w:asciiTheme="minorHAnsi" w:eastAsia="Times New Roman" w:hAnsiTheme="minorHAnsi" w:cstheme="minorHAnsi"/>
          <w:szCs w:val="24"/>
        </w:rPr>
        <w:t>220</w:t>
      </w:r>
      <w:r w:rsidR="00295C94" w:rsidRPr="004D7B6F">
        <w:rPr>
          <w:rFonts w:asciiTheme="minorHAnsi" w:eastAsia="Times New Roman" w:hAnsiTheme="minorHAnsi" w:cstheme="minorHAnsi"/>
          <w:szCs w:val="24"/>
        </w:rPr>
        <w:t xml:space="preserve"> човека</w:t>
      </w:r>
      <w:r w:rsidRPr="004D7B6F">
        <w:rPr>
          <w:rFonts w:asciiTheme="minorHAnsi" w:eastAsia="Times New Roman" w:hAnsiTheme="minorHAnsi" w:cstheme="minorHAnsi"/>
          <w:szCs w:val="24"/>
        </w:rPr>
        <w:t xml:space="preserve">) </w:t>
      </w:r>
      <w:r w:rsidRPr="004D7B6F">
        <w:rPr>
          <w:rFonts w:asciiTheme="minorHAnsi" w:eastAsia="Calibri" w:hAnsiTheme="minorHAnsi" w:cstheme="minorHAnsi"/>
          <w:szCs w:val="24"/>
        </w:rPr>
        <w:t xml:space="preserve">и ромски </w:t>
      </w:r>
      <w:r w:rsidRPr="004D7B6F">
        <w:rPr>
          <w:rFonts w:asciiTheme="minorHAnsi" w:eastAsia="Times New Roman" w:hAnsiTheme="minorHAnsi" w:cstheme="minorHAnsi"/>
          <w:szCs w:val="24"/>
        </w:rPr>
        <w:t>1,</w:t>
      </w:r>
      <w:r w:rsidR="00295C94" w:rsidRPr="004D7B6F">
        <w:rPr>
          <w:rFonts w:asciiTheme="minorHAnsi" w:eastAsia="Times New Roman" w:hAnsiTheme="minorHAnsi" w:cstheme="minorHAnsi"/>
          <w:szCs w:val="24"/>
        </w:rPr>
        <w:t>3</w:t>
      </w:r>
      <w:r w:rsidRPr="004D7B6F">
        <w:rPr>
          <w:rFonts w:asciiTheme="minorHAnsi" w:eastAsia="Times New Roman" w:hAnsiTheme="minorHAnsi" w:cstheme="minorHAnsi"/>
          <w:szCs w:val="24"/>
        </w:rPr>
        <w:t>% (1</w:t>
      </w:r>
      <w:r w:rsidR="00295C94" w:rsidRPr="004D7B6F">
        <w:rPr>
          <w:rFonts w:asciiTheme="minorHAnsi" w:eastAsia="Times New Roman" w:hAnsiTheme="minorHAnsi" w:cstheme="minorHAnsi"/>
          <w:szCs w:val="24"/>
        </w:rPr>
        <w:t> </w:t>
      </w:r>
      <w:r w:rsidRPr="004D7B6F">
        <w:rPr>
          <w:rFonts w:asciiTheme="minorHAnsi" w:eastAsia="Times New Roman" w:hAnsiTheme="minorHAnsi" w:cstheme="minorHAnsi"/>
          <w:szCs w:val="24"/>
        </w:rPr>
        <w:t>804</w:t>
      </w:r>
      <w:r w:rsidR="00295C94" w:rsidRPr="004D7B6F">
        <w:rPr>
          <w:rFonts w:asciiTheme="minorHAnsi" w:eastAsia="Times New Roman" w:hAnsiTheme="minorHAnsi" w:cstheme="minorHAnsi"/>
          <w:szCs w:val="24"/>
        </w:rPr>
        <w:t xml:space="preserve"> човека</w:t>
      </w:r>
      <w:r w:rsidRPr="004D7B6F">
        <w:rPr>
          <w:rFonts w:asciiTheme="minorHAnsi" w:eastAsia="Times New Roman" w:hAnsiTheme="minorHAnsi" w:cstheme="minorHAnsi"/>
          <w:szCs w:val="24"/>
        </w:rPr>
        <w:t>). Принадлежност към друга етническа група са посочили 0,</w:t>
      </w:r>
      <w:r w:rsidR="00295C94" w:rsidRPr="004D7B6F">
        <w:rPr>
          <w:rFonts w:asciiTheme="minorHAnsi" w:eastAsia="Times New Roman" w:hAnsiTheme="minorHAnsi" w:cstheme="minorHAnsi"/>
          <w:szCs w:val="24"/>
        </w:rPr>
        <w:t>9</w:t>
      </w:r>
      <w:r w:rsidRPr="004D7B6F">
        <w:rPr>
          <w:rFonts w:asciiTheme="minorHAnsi" w:eastAsia="Times New Roman" w:hAnsiTheme="minorHAnsi" w:cstheme="minorHAnsi"/>
          <w:szCs w:val="24"/>
        </w:rPr>
        <w:t>% (1</w:t>
      </w:r>
      <w:r w:rsidR="00295C94" w:rsidRPr="004D7B6F">
        <w:rPr>
          <w:rFonts w:asciiTheme="minorHAnsi" w:eastAsia="Times New Roman" w:hAnsiTheme="minorHAnsi" w:cstheme="minorHAnsi"/>
          <w:szCs w:val="24"/>
        </w:rPr>
        <w:t> </w:t>
      </w:r>
      <w:r w:rsidRPr="004D7B6F">
        <w:rPr>
          <w:rFonts w:asciiTheme="minorHAnsi" w:eastAsia="Times New Roman" w:hAnsiTheme="minorHAnsi" w:cstheme="minorHAnsi"/>
          <w:szCs w:val="24"/>
        </w:rPr>
        <w:t>251</w:t>
      </w:r>
      <w:r w:rsidR="00295C94" w:rsidRPr="004D7B6F">
        <w:rPr>
          <w:rFonts w:asciiTheme="minorHAnsi" w:eastAsia="Times New Roman" w:hAnsiTheme="minorHAnsi" w:cstheme="minorHAnsi"/>
          <w:szCs w:val="24"/>
        </w:rPr>
        <w:t xml:space="preserve"> души</w:t>
      </w:r>
      <w:r w:rsidRPr="004D7B6F">
        <w:rPr>
          <w:rFonts w:asciiTheme="minorHAnsi" w:eastAsia="Times New Roman" w:hAnsiTheme="minorHAnsi" w:cstheme="minorHAnsi"/>
          <w:szCs w:val="24"/>
        </w:rPr>
        <w:t xml:space="preserve">). </w:t>
      </w:r>
      <w:r w:rsidRPr="004D7B6F">
        <w:rPr>
          <w:rFonts w:asciiTheme="minorHAnsi" w:eastAsia="Calibri" w:hAnsiTheme="minorHAnsi" w:cstheme="minorHAnsi"/>
          <w:szCs w:val="24"/>
        </w:rPr>
        <w:t xml:space="preserve">Висок остава процентът на </w:t>
      </w:r>
      <w:proofErr w:type="spellStart"/>
      <w:r w:rsidRPr="004D7B6F">
        <w:rPr>
          <w:rFonts w:asciiTheme="minorHAnsi" w:eastAsia="Calibri" w:hAnsiTheme="minorHAnsi" w:cstheme="minorHAnsi"/>
          <w:szCs w:val="24"/>
        </w:rPr>
        <w:t>неопределилите</w:t>
      </w:r>
      <w:proofErr w:type="spellEnd"/>
      <w:r w:rsidRPr="004D7B6F">
        <w:rPr>
          <w:rFonts w:asciiTheme="minorHAnsi" w:eastAsia="Calibri" w:hAnsiTheme="minorHAnsi" w:cstheme="minorHAnsi"/>
          <w:szCs w:val="24"/>
        </w:rPr>
        <w:t xml:space="preserve"> се/нежелаещите да отговорят и непоказаните – </w:t>
      </w:r>
      <w:r w:rsidRPr="004D7B6F">
        <w:rPr>
          <w:rFonts w:asciiTheme="minorHAnsi" w:eastAsia="Times New Roman" w:hAnsiTheme="minorHAnsi" w:cstheme="minorHAnsi"/>
          <w:szCs w:val="24"/>
        </w:rPr>
        <w:t>6,</w:t>
      </w:r>
      <w:r w:rsidR="00295C94" w:rsidRPr="004D7B6F">
        <w:rPr>
          <w:rFonts w:asciiTheme="minorHAnsi" w:eastAsia="Times New Roman" w:hAnsiTheme="minorHAnsi" w:cstheme="minorHAnsi"/>
          <w:szCs w:val="24"/>
        </w:rPr>
        <w:t>1</w:t>
      </w:r>
      <w:r w:rsidRPr="004D7B6F">
        <w:rPr>
          <w:rFonts w:asciiTheme="minorHAnsi" w:eastAsia="Times New Roman" w:hAnsiTheme="minorHAnsi" w:cstheme="minorHAnsi"/>
          <w:szCs w:val="24"/>
        </w:rPr>
        <w:t>% или 8 552 човека.</w:t>
      </w:r>
    </w:p>
    <w:p w14:paraId="6F3E025E" w14:textId="25005A85" w:rsidR="005D3CE5" w:rsidRPr="004D7B6F" w:rsidRDefault="00436640" w:rsidP="001B1770">
      <w:pPr>
        <w:shd w:val="clear" w:color="auto" w:fill="FFFFFF"/>
        <w:spacing w:after="0"/>
        <w:ind w:firstLine="709"/>
        <w:jc w:val="both"/>
        <w:rPr>
          <w:rFonts w:asciiTheme="minorHAnsi" w:eastAsia="Calibri" w:hAnsiTheme="minorHAnsi" w:cstheme="minorHAnsi"/>
          <w:szCs w:val="24"/>
        </w:rPr>
      </w:pPr>
      <w:r w:rsidRPr="004D7B6F">
        <w:rPr>
          <w:rFonts w:asciiTheme="minorHAnsi" w:eastAsia="Calibri" w:hAnsiTheme="minorHAnsi" w:cstheme="minorHAnsi"/>
          <w:b/>
          <w:szCs w:val="24"/>
        </w:rPr>
        <w:t>Естествен и механичен прираст на населението</w:t>
      </w:r>
      <w:r w:rsidR="00D24A0C" w:rsidRPr="004D7B6F">
        <w:rPr>
          <w:rStyle w:val="af3"/>
          <w:rFonts w:asciiTheme="minorHAnsi" w:eastAsia="Calibri" w:hAnsiTheme="minorHAnsi" w:cstheme="minorHAnsi"/>
          <w:szCs w:val="24"/>
        </w:rPr>
        <w:footnoteReference w:id="3"/>
      </w:r>
      <w:r w:rsidRPr="004D7B6F">
        <w:rPr>
          <w:rFonts w:asciiTheme="minorHAnsi" w:eastAsia="Calibri" w:hAnsiTheme="minorHAnsi" w:cstheme="minorHAnsi"/>
          <w:b/>
          <w:szCs w:val="24"/>
        </w:rPr>
        <w:t>:</w:t>
      </w:r>
      <w:r w:rsidR="00E63035" w:rsidRPr="004D7B6F">
        <w:rPr>
          <w:rFonts w:asciiTheme="minorHAnsi" w:eastAsia="Calibri" w:hAnsiTheme="minorHAnsi" w:cstheme="minorHAnsi"/>
          <w:b/>
          <w:szCs w:val="24"/>
        </w:rPr>
        <w:t xml:space="preserve"> </w:t>
      </w:r>
      <w:r w:rsidR="00BA4346" w:rsidRPr="004D7B6F">
        <w:rPr>
          <w:rFonts w:asciiTheme="minorHAnsi" w:eastAsia="Calibri" w:hAnsiTheme="minorHAnsi" w:cstheme="minorHAnsi"/>
          <w:szCs w:val="24"/>
        </w:rPr>
        <w:t>През 2024 г. в резултат на отрицателния естествен прираст, населението на община Русе намаля</w:t>
      </w:r>
      <w:r w:rsidR="007A2E03" w:rsidRPr="004D7B6F">
        <w:rPr>
          <w:rFonts w:asciiTheme="minorHAnsi" w:eastAsia="Calibri" w:hAnsiTheme="minorHAnsi" w:cstheme="minorHAnsi"/>
          <w:szCs w:val="24"/>
        </w:rPr>
        <w:t>ва</w:t>
      </w:r>
      <w:r w:rsidR="00BA4346" w:rsidRPr="004D7B6F">
        <w:rPr>
          <w:rFonts w:asciiTheme="minorHAnsi" w:eastAsia="Calibri" w:hAnsiTheme="minorHAnsi" w:cstheme="minorHAnsi"/>
          <w:szCs w:val="24"/>
        </w:rPr>
        <w:t xml:space="preserve"> с -1 319 души. За периода 2022-2024 г. се понижава раждаемостта (от 979 деца през 2022 г. до 956 деца през 2024 г.) и смъртността (от 2 643 души през 2022 г. до 2 275 души през 2024 г.). </w:t>
      </w:r>
      <w:r w:rsidR="007A2E03" w:rsidRPr="004D7B6F">
        <w:rPr>
          <w:rFonts w:asciiTheme="minorHAnsi" w:eastAsia="Calibri" w:hAnsiTheme="minorHAnsi" w:cstheme="minorHAnsi"/>
          <w:szCs w:val="24"/>
        </w:rPr>
        <w:t>Според НСИ, п</w:t>
      </w:r>
      <w:r w:rsidR="001078F6" w:rsidRPr="004D7B6F">
        <w:rPr>
          <w:rFonts w:asciiTheme="minorHAnsi" w:eastAsia="Calibri" w:hAnsiTheme="minorHAnsi" w:cstheme="minorHAnsi"/>
          <w:szCs w:val="24"/>
        </w:rPr>
        <w:t>рез 2024 г.</w:t>
      </w:r>
      <w:r w:rsidR="001078F6" w:rsidRPr="004D7B6F">
        <w:rPr>
          <w:rFonts w:asciiTheme="minorHAnsi" w:hAnsiTheme="minorHAnsi" w:cstheme="minorHAnsi"/>
        </w:rPr>
        <w:t xml:space="preserve"> </w:t>
      </w:r>
      <w:r w:rsidR="001078F6" w:rsidRPr="004D7B6F">
        <w:rPr>
          <w:rFonts w:asciiTheme="minorHAnsi" w:eastAsia="Calibri" w:hAnsiTheme="minorHAnsi" w:cstheme="minorHAnsi"/>
          <w:szCs w:val="24"/>
        </w:rPr>
        <w:t>намалението на населението, измерено чрез Коефициента на естествения прираст</w:t>
      </w:r>
      <w:r w:rsidR="007A2E03" w:rsidRPr="004D7B6F">
        <w:rPr>
          <w:rFonts w:asciiTheme="minorHAnsi" w:eastAsia="Calibri" w:hAnsiTheme="minorHAnsi" w:cstheme="minorHAnsi"/>
          <w:szCs w:val="24"/>
        </w:rPr>
        <w:t xml:space="preserve"> </w:t>
      </w:r>
      <w:r w:rsidR="001078F6" w:rsidRPr="004D7B6F">
        <w:rPr>
          <w:rFonts w:asciiTheme="minorHAnsi" w:eastAsia="Calibri" w:hAnsiTheme="minorHAnsi" w:cstheme="minorHAnsi"/>
          <w:szCs w:val="24"/>
        </w:rPr>
        <w:t xml:space="preserve">е -9,6‰, като нараства с 0,9 пункта спрямо коефициента през 2023 г. (8,7‰). </w:t>
      </w:r>
    </w:p>
    <w:p w14:paraId="43B51F3E" w14:textId="02575A66" w:rsidR="00097A1A" w:rsidRPr="004D7B6F" w:rsidRDefault="00E63035" w:rsidP="001B1770">
      <w:pPr>
        <w:shd w:val="clear" w:color="auto" w:fill="FFFFFF"/>
        <w:spacing w:after="0"/>
        <w:ind w:firstLine="709"/>
        <w:jc w:val="both"/>
        <w:rPr>
          <w:rFonts w:asciiTheme="minorHAnsi" w:eastAsia="Calibri" w:hAnsiTheme="minorHAnsi" w:cstheme="minorHAnsi"/>
          <w:szCs w:val="24"/>
        </w:rPr>
      </w:pPr>
      <w:r w:rsidRPr="004D7B6F">
        <w:rPr>
          <w:rFonts w:asciiTheme="minorHAnsi" w:eastAsia="Calibri" w:hAnsiTheme="minorHAnsi" w:cstheme="minorHAnsi"/>
          <w:szCs w:val="24"/>
        </w:rPr>
        <w:t>През 2024 г. в резултат на отрицателния естествен прираст населението на област Русе е намаляло с 2 178 души.</w:t>
      </w:r>
      <w:r w:rsidRPr="004D7B6F">
        <w:rPr>
          <w:rFonts w:asciiTheme="minorHAnsi" w:hAnsiTheme="minorHAnsi" w:cstheme="minorHAnsi"/>
        </w:rPr>
        <w:t xml:space="preserve"> </w:t>
      </w:r>
      <w:r w:rsidRPr="004D7B6F">
        <w:rPr>
          <w:rFonts w:asciiTheme="minorHAnsi" w:eastAsia="Calibri" w:hAnsiTheme="minorHAnsi" w:cstheme="minorHAnsi"/>
          <w:szCs w:val="24"/>
        </w:rPr>
        <w:t xml:space="preserve">През 2024 г. всички общини в област Русе имат отрицателен естествен прираст. </w:t>
      </w:r>
      <w:r w:rsidR="00097A1A" w:rsidRPr="004D7B6F">
        <w:rPr>
          <w:rFonts w:asciiTheme="minorHAnsi" w:eastAsia="Calibri" w:hAnsiTheme="minorHAnsi" w:cstheme="minorHAnsi"/>
          <w:szCs w:val="24"/>
        </w:rPr>
        <w:t xml:space="preserve">В област Русе (-11,7‰ за 2024 г.), с най-малки по стойност Коефициент на естествения прираст са общините Русе (-9,6‰) и Бяла (-12,4‰). С най-голямо намаление на населението вследствие на високия отрицателен естествен прираст са общините Иваново (-23,3‰), Борово (-22,4‰) и Ценово (-21,5‰). </w:t>
      </w:r>
      <w:r w:rsidR="004D33F5" w:rsidRPr="004D7B6F">
        <w:rPr>
          <w:rFonts w:asciiTheme="minorHAnsi" w:eastAsia="Calibri" w:hAnsiTheme="minorHAnsi" w:cstheme="minorHAnsi"/>
          <w:szCs w:val="24"/>
        </w:rPr>
        <w:t xml:space="preserve">Коефициентът на естествения прираст в градовете на областта е </w:t>
      </w:r>
      <w:r w:rsidR="007B0B70" w:rsidRPr="004D7B6F">
        <w:rPr>
          <w:rFonts w:asciiTheme="minorHAnsi" w:eastAsia="Calibri" w:hAnsiTheme="minorHAnsi" w:cstheme="minorHAnsi"/>
          <w:szCs w:val="24"/>
        </w:rPr>
        <w:t>-</w:t>
      </w:r>
      <w:r w:rsidR="004D33F5" w:rsidRPr="004D7B6F">
        <w:rPr>
          <w:rFonts w:asciiTheme="minorHAnsi" w:eastAsia="Calibri" w:hAnsiTheme="minorHAnsi" w:cstheme="minorHAnsi"/>
          <w:szCs w:val="24"/>
        </w:rPr>
        <w:t>9,8‰, а в селата – минус 18</w:t>
      </w:r>
      <w:r w:rsidR="00D24A0C" w:rsidRPr="004D7B6F">
        <w:rPr>
          <w:rFonts w:asciiTheme="minorHAnsi" w:eastAsia="Calibri" w:hAnsiTheme="minorHAnsi" w:cstheme="minorHAnsi"/>
          <w:szCs w:val="24"/>
        </w:rPr>
        <w:t>,</w:t>
      </w:r>
      <w:r w:rsidR="004D33F5" w:rsidRPr="004D7B6F">
        <w:rPr>
          <w:rFonts w:asciiTheme="minorHAnsi" w:eastAsia="Calibri" w:hAnsiTheme="minorHAnsi" w:cstheme="minorHAnsi"/>
          <w:szCs w:val="24"/>
        </w:rPr>
        <w:t>2‰.</w:t>
      </w:r>
    </w:p>
    <w:p w14:paraId="5B4BF06A" w14:textId="77777777" w:rsidR="00AD2236" w:rsidRPr="004D7B6F" w:rsidRDefault="00AD2236" w:rsidP="00097A1A">
      <w:pPr>
        <w:shd w:val="clear" w:color="auto" w:fill="FFFFFF"/>
        <w:spacing w:before="120"/>
        <w:ind w:firstLine="709"/>
        <w:jc w:val="both"/>
        <w:rPr>
          <w:rFonts w:asciiTheme="minorHAnsi" w:eastAsia="Calibri" w:hAnsiTheme="minorHAnsi" w:cstheme="minorHAnsi"/>
          <w:sz w:val="6"/>
          <w:szCs w:val="6"/>
        </w:rPr>
      </w:pPr>
    </w:p>
    <w:p w14:paraId="1331D37F" w14:textId="537E568E" w:rsidR="009206F6" w:rsidRPr="004D7B6F" w:rsidRDefault="009206F6" w:rsidP="00AE5927">
      <w:pPr>
        <w:shd w:val="clear" w:color="auto" w:fill="FFFFFF"/>
        <w:spacing w:after="0"/>
        <w:jc w:val="center"/>
        <w:rPr>
          <w:rFonts w:asciiTheme="minorHAnsi" w:eastAsia="Calibri" w:hAnsiTheme="minorHAnsi" w:cstheme="minorHAnsi"/>
          <w:b/>
          <w:bCs/>
          <w:szCs w:val="24"/>
        </w:rPr>
      </w:pPr>
      <w:r w:rsidRPr="004D7B6F">
        <w:rPr>
          <w:rFonts w:asciiTheme="minorHAnsi" w:eastAsia="Calibri" w:hAnsiTheme="minorHAnsi" w:cstheme="minorHAnsi"/>
          <w:b/>
          <w:bCs/>
          <w:szCs w:val="24"/>
        </w:rPr>
        <w:lastRenderedPageBreak/>
        <w:t>Естествен прираст на населението на община Русе, 2022-2024 г. (</w:t>
      </w:r>
      <w:r w:rsidR="007C3ABA" w:rsidRPr="004D7B6F">
        <w:rPr>
          <w:rFonts w:asciiTheme="minorHAnsi" w:eastAsia="Calibri" w:hAnsiTheme="minorHAnsi" w:cstheme="minorHAnsi"/>
          <w:b/>
          <w:bCs/>
          <w:szCs w:val="24"/>
        </w:rPr>
        <w:t>брой</w:t>
      </w:r>
      <w:r w:rsidRPr="004D7B6F">
        <w:rPr>
          <w:rFonts w:asciiTheme="minorHAnsi" w:eastAsia="Calibri" w:hAnsiTheme="minorHAnsi" w:cstheme="minorHAnsi"/>
          <w:b/>
          <w:bCs/>
          <w:szCs w:val="24"/>
        </w:rPr>
        <w:t>)</w:t>
      </w:r>
    </w:p>
    <w:p w14:paraId="72309FC4" w14:textId="35549DF4" w:rsidR="009206F6" w:rsidRPr="004D7B6F" w:rsidRDefault="00AE5927" w:rsidP="00AE5927">
      <w:pPr>
        <w:shd w:val="clear" w:color="auto" w:fill="FFFFFF"/>
        <w:spacing w:after="0"/>
        <w:jc w:val="center"/>
        <w:rPr>
          <w:rFonts w:asciiTheme="minorHAnsi" w:eastAsia="Calibri" w:hAnsiTheme="minorHAnsi" w:cstheme="minorHAnsi"/>
          <w:szCs w:val="24"/>
        </w:rPr>
      </w:pPr>
      <w:r w:rsidRPr="004D7B6F">
        <w:rPr>
          <w:rFonts w:asciiTheme="minorHAnsi" w:eastAsia="Calibri" w:hAnsiTheme="minorHAnsi" w:cstheme="minorHAnsi"/>
          <w:noProof/>
          <w:szCs w:val="24"/>
        </w:rPr>
        <w:drawing>
          <wp:inline distT="0" distB="0" distL="0" distR="0" wp14:anchorId="775C8A7F" wp14:editId="5F2721B5">
            <wp:extent cx="4397375" cy="2697450"/>
            <wp:effectExtent l="0" t="0" r="3175" b="8255"/>
            <wp:docPr id="342381858" name="Картина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407452" cy="2703631"/>
                    </a:xfrm>
                    <a:prstGeom prst="rect">
                      <a:avLst/>
                    </a:prstGeom>
                    <a:noFill/>
                  </pic:spPr>
                </pic:pic>
              </a:graphicData>
            </a:graphic>
          </wp:inline>
        </w:drawing>
      </w:r>
    </w:p>
    <w:p w14:paraId="713F0C21" w14:textId="22F6A813" w:rsidR="009206F6" w:rsidRPr="004D7B6F" w:rsidRDefault="00AE5927" w:rsidP="00AE5927">
      <w:pPr>
        <w:shd w:val="clear" w:color="auto" w:fill="FFFFFF"/>
        <w:spacing w:after="0"/>
        <w:ind w:firstLine="709"/>
        <w:jc w:val="both"/>
        <w:rPr>
          <w:rFonts w:asciiTheme="minorHAnsi" w:eastAsia="Calibri" w:hAnsiTheme="minorHAnsi" w:cstheme="minorHAnsi"/>
          <w:sz w:val="18"/>
          <w:szCs w:val="18"/>
        </w:rPr>
      </w:pPr>
      <w:r w:rsidRPr="004D7B6F">
        <w:rPr>
          <w:rFonts w:asciiTheme="minorHAnsi" w:eastAsia="Calibri" w:hAnsiTheme="minorHAnsi" w:cstheme="minorHAnsi"/>
          <w:szCs w:val="24"/>
        </w:rPr>
        <w:t xml:space="preserve">      </w:t>
      </w:r>
      <w:r w:rsidR="003465CD" w:rsidRPr="004D7B6F">
        <w:rPr>
          <w:rFonts w:asciiTheme="minorHAnsi" w:eastAsia="Calibri" w:hAnsiTheme="minorHAnsi" w:cstheme="minorHAnsi"/>
          <w:szCs w:val="24"/>
        </w:rPr>
        <w:t xml:space="preserve"> </w:t>
      </w:r>
      <w:r w:rsidRPr="004D7B6F">
        <w:rPr>
          <w:rFonts w:asciiTheme="minorHAnsi" w:eastAsia="Calibri" w:hAnsiTheme="minorHAnsi" w:cstheme="minorHAnsi"/>
          <w:sz w:val="18"/>
          <w:szCs w:val="18"/>
        </w:rPr>
        <w:t>Източник: НСИ, Собствени изчисления</w:t>
      </w:r>
    </w:p>
    <w:p w14:paraId="6962F889" w14:textId="77777777" w:rsidR="00AE5927" w:rsidRPr="004D7B6F" w:rsidRDefault="00AE5927" w:rsidP="00AE5927">
      <w:pPr>
        <w:shd w:val="clear" w:color="auto" w:fill="FFFFFF"/>
        <w:spacing w:after="0"/>
        <w:ind w:firstLine="709"/>
        <w:jc w:val="both"/>
        <w:rPr>
          <w:rFonts w:asciiTheme="minorHAnsi" w:eastAsia="Calibri" w:hAnsiTheme="minorHAnsi" w:cstheme="minorHAnsi"/>
          <w:sz w:val="16"/>
          <w:szCs w:val="16"/>
        </w:rPr>
      </w:pPr>
    </w:p>
    <w:p w14:paraId="2B63708A" w14:textId="1570866B" w:rsidR="00500DF5" w:rsidRPr="004D7B6F" w:rsidRDefault="00500DF5" w:rsidP="00567E56">
      <w:pPr>
        <w:shd w:val="clear" w:color="auto" w:fill="FFFFFF"/>
        <w:spacing w:after="0"/>
        <w:ind w:firstLine="709"/>
        <w:jc w:val="both"/>
        <w:rPr>
          <w:rFonts w:asciiTheme="minorHAnsi" w:eastAsia="Calibri" w:hAnsiTheme="minorHAnsi" w:cstheme="minorHAnsi"/>
          <w:szCs w:val="24"/>
        </w:rPr>
      </w:pPr>
      <w:r w:rsidRPr="004D7B6F">
        <w:rPr>
          <w:rFonts w:asciiTheme="minorHAnsi" w:eastAsia="Calibri" w:hAnsiTheme="minorHAnsi" w:cstheme="minorHAnsi"/>
          <w:szCs w:val="24"/>
        </w:rPr>
        <w:t>Съществено влияние върху броя и структурите на населението в област Русе оказва и механичния прираст, който през 2024 г. е положителен – плюс 441 души. Коефициентът на механичен прираст за областта е 2,3‰</w:t>
      </w:r>
      <w:r w:rsidR="009C67B5" w:rsidRPr="004D7B6F">
        <w:rPr>
          <w:rFonts w:asciiTheme="minorHAnsi" w:eastAsia="Calibri" w:hAnsiTheme="minorHAnsi" w:cstheme="minorHAnsi"/>
          <w:szCs w:val="24"/>
        </w:rPr>
        <w:t>.</w:t>
      </w:r>
      <w:r w:rsidR="005E77D8" w:rsidRPr="004D7B6F">
        <w:rPr>
          <w:rFonts w:asciiTheme="minorHAnsi" w:eastAsia="Calibri" w:hAnsiTheme="minorHAnsi" w:cstheme="minorHAnsi"/>
          <w:szCs w:val="24"/>
        </w:rPr>
        <w:t xml:space="preserve"> През 2024 г. най-голям механичен прираст има в общин</w:t>
      </w:r>
      <w:r w:rsidR="000D56C6">
        <w:rPr>
          <w:rFonts w:asciiTheme="minorHAnsi" w:eastAsia="Calibri" w:hAnsiTheme="minorHAnsi" w:cstheme="minorHAnsi"/>
          <w:szCs w:val="24"/>
        </w:rPr>
        <w:t>а</w:t>
      </w:r>
      <w:r w:rsidR="005E77D8" w:rsidRPr="004D7B6F">
        <w:rPr>
          <w:rFonts w:asciiTheme="minorHAnsi" w:eastAsia="Calibri" w:hAnsiTheme="minorHAnsi" w:cstheme="minorHAnsi"/>
          <w:szCs w:val="24"/>
        </w:rPr>
        <w:t xml:space="preserve"> Борово (12</w:t>
      </w:r>
      <w:r w:rsidR="00C74237" w:rsidRPr="004D7B6F">
        <w:rPr>
          <w:rFonts w:asciiTheme="minorHAnsi" w:eastAsia="Calibri" w:hAnsiTheme="minorHAnsi" w:cstheme="minorHAnsi"/>
          <w:szCs w:val="24"/>
        </w:rPr>
        <w:t>,</w:t>
      </w:r>
      <w:r w:rsidR="005E77D8" w:rsidRPr="004D7B6F">
        <w:rPr>
          <w:rFonts w:asciiTheme="minorHAnsi" w:eastAsia="Calibri" w:hAnsiTheme="minorHAnsi" w:cstheme="minorHAnsi"/>
          <w:szCs w:val="24"/>
        </w:rPr>
        <w:t>3‰). Намаление на населението в резултат на отрицателен механичен прираст има в общините Ценово (-8</w:t>
      </w:r>
      <w:r w:rsidR="000839FB" w:rsidRPr="004D7B6F">
        <w:rPr>
          <w:rFonts w:asciiTheme="minorHAnsi" w:eastAsia="Calibri" w:hAnsiTheme="minorHAnsi" w:cstheme="minorHAnsi"/>
          <w:szCs w:val="24"/>
        </w:rPr>
        <w:t>,</w:t>
      </w:r>
      <w:r w:rsidR="005E77D8" w:rsidRPr="004D7B6F">
        <w:rPr>
          <w:rFonts w:asciiTheme="minorHAnsi" w:eastAsia="Calibri" w:hAnsiTheme="minorHAnsi" w:cstheme="minorHAnsi"/>
          <w:szCs w:val="24"/>
        </w:rPr>
        <w:t>2‰), Две могили (-3</w:t>
      </w:r>
      <w:r w:rsidR="000839FB" w:rsidRPr="004D7B6F">
        <w:rPr>
          <w:rFonts w:asciiTheme="minorHAnsi" w:eastAsia="Calibri" w:hAnsiTheme="minorHAnsi" w:cstheme="minorHAnsi"/>
          <w:szCs w:val="24"/>
        </w:rPr>
        <w:t>,</w:t>
      </w:r>
      <w:r w:rsidR="005E77D8" w:rsidRPr="004D7B6F">
        <w:rPr>
          <w:rFonts w:asciiTheme="minorHAnsi" w:eastAsia="Calibri" w:hAnsiTheme="minorHAnsi" w:cstheme="minorHAnsi"/>
          <w:szCs w:val="24"/>
        </w:rPr>
        <w:t>8‰), Ветово (-0</w:t>
      </w:r>
      <w:r w:rsidR="000839FB" w:rsidRPr="004D7B6F">
        <w:rPr>
          <w:rFonts w:asciiTheme="minorHAnsi" w:eastAsia="Calibri" w:hAnsiTheme="minorHAnsi" w:cstheme="minorHAnsi"/>
          <w:szCs w:val="24"/>
        </w:rPr>
        <w:t>,</w:t>
      </w:r>
      <w:r w:rsidR="005E77D8" w:rsidRPr="004D7B6F">
        <w:rPr>
          <w:rFonts w:asciiTheme="minorHAnsi" w:eastAsia="Calibri" w:hAnsiTheme="minorHAnsi" w:cstheme="minorHAnsi"/>
          <w:szCs w:val="24"/>
        </w:rPr>
        <w:t>8‰) и Бяла (-0</w:t>
      </w:r>
      <w:r w:rsidR="000839FB" w:rsidRPr="004D7B6F">
        <w:rPr>
          <w:rFonts w:asciiTheme="minorHAnsi" w:eastAsia="Calibri" w:hAnsiTheme="minorHAnsi" w:cstheme="minorHAnsi"/>
          <w:szCs w:val="24"/>
        </w:rPr>
        <w:t>,</w:t>
      </w:r>
      <w:r w:rsidR="005E77D8" w:rsidRPr="004D7B6F">
        <w:rPr>
          <w:rFonts w:asciiTheme="minorHAnsi" w:eastAsia="Calibri" w:hAnsiTheme="minorHAnsi" w:cstheme="minorHAnsi"/>
          <w:szCs w:val="24"/>
        </w:rPr>
        <w:t>3‰). Останалите общини в областта са с положителен механичен прираст: Иваново (5,3‰), Сливо поле (3,9‰) и Русе (2,9‰)</w:t>
      </w:r>
      <w:r w:rsidR="005E77D8" w:rsidRPr="004D7B6F">
        <w:rPr>
          <w:rStyle w:val="af3"/>
          <w:rFonts w:asciiTheme="minorHAnsi" w:eastAsia="Calibri" w:hAnsiTheme="minorHAnsi" w:cstheme="minorHAnsi"/>
          <w:szCs w:val="24"/>
        </w:rPr>
        <w:footnoteReference w:id="4"/>
      </w:r>
      <w:r w:rsidR="005E77D8" w:rsidRPr="004D7B6F">
        <w:rPr>
          <w:rFonts w:asciiTheme="minorHAnsi" w:eastAsia="Calibri" w:hAnsiTheme="minorHAnsi" w:cstheme="minorHAnsi"/>
          <w:szCs w:val="24"/>
        </w:rPr>
        <w:t>.</w:t>
      </w:r>
    </w:p>
    <w:p w14:paraId="12728703" w14:textId="34F6ACB1" w:rsidR="00DD2D51" w:rsidRPr="004D7B6F" w:rsidRDefault="00925983" w:rsidP="00567E56">
      <w:pPr>
        <w:spacing w:after="0"/>
        <w:ind w:firstLine="708"/>
        <w:jc w:val="both"/>
        <w:rPr>
          <w:rFonts w:asciiTheme="minorHAnsi" w:hAnsiTheme="minorHAnsi" w:cstheme="minorHAnsi"/>
        </w:rPr>
      </w:pPr>
      <w:r w:rsidRPr="004D7B6F">
        <w:rPr>
          <w:rFonts w:asciiTheme="minorHAnsi" w:hAnsiTheme="minorHAnsi" w:cstheme="minorHAnsi"/>
          <w:szCs w:val="24"/>
        </w:rPr>
        <w:t>П</w:t>
      </w:r>
      <w:r w:rsidR="00B622DF" w:rsidRPr="004D7B6F">
        <w:rPr>
          <w:rFonts w:asciiTheme="minorHAnsi" w:hAnsiTheme="minorHAnsi" w:cstheme="minorHAnsi"/>
          <w:szCs w:val="24"/>
        </w:rPr>
        <w:t xml:space="preserve">рез 2024 г. </w:t>
      </w:r>
      <w:r w:rsidRPr="004D7B6F">
        <w:rPr>
          <w:rFonts w:asciiTheme="minorHAnsi" w:hAnsiTheme="minorHAnsi" w:cstheme="minorHAnsi"/>
          <w:szCs w:val="24"/>
        </w:rPr>
        <w:t xml:space="preserve">механичният прираст в община Русе </w:t>
      </w:r>
      <w:r w:rsidR="00B622DF" w:rsidRPr="004D7B6F">
        <w:rPr>
          <w:rFonts w:asciiTheme="minorHAnsi" w:hAnsiTheme="minorHAnsi" w:cstheme="minorHAnsi"/>
          <w:szCs w:val="24"/>
        </w:rPr>
        <w:t xml:space="preserve">е положителен – плюс </w:t>
      </w:r>
      <w:r w:rsidR="00284CE9" w:rsidRPr="004D7B6F">
        <w:rPr>
          <w:rFonts w:asciiTheme="minorHAnsi" w:hAnsiTheme="minorHAnsi" w:cstheme="minorHAnsi"/>
          <w:szCs w:val="24"/>
        </w:rPr>
        <w:t xml:space="preserve">394 </w:t>
      </w:r>
      <w:r w:rsidR="00B622DF" w:rsidRPr="004D7B6F">
        <w:rPr>
          <w:rFonts w:asciiTheme="minorHAnsi" w:hAnsiTheme="minorHAnsi" w:cstheme="minorHAnsi"/>
          <w:szCs w:val="24"/>
        </w:rPr>
        <w:t>души</w:t>
      </w:r>
      <w:r w:rsidRPr="004D7B6F">
        <w:rPr>
          <w:rFonts w:asciiTheme="minorHAnsi" w:hAnsiTheme="minorHAnsi" w:cstheme="minorHAnsi"/>
          <w:szCs w:val="24"/>
        </w:rPr>
        <w:t xml:space="preserve">, при </w:t>
      </w:r>
      <w:r w:rsidR="00B622DF" w:rsidRPr="004D7B6F">
        <w:rPr>
          <w:rFonts w:asciiTheme="minorHAnsi" w:hAnsiTheme="minorHAnsi" w:cstheme="minorHAnsi"/>
          <w:szCs w:val="24"/>
        </w:rPr>
        <w:t xml:space="preserve">Коефициент на механичен прираст </w:t>
      </w:r>
      <w:r w:rsidRPr="004D7B6F">
        <w:rPr>
          <w:rFonts w:asciiTheme="minorHAnsi" w:hAnsiTheme="minorHAnsi" w:cstheme="minorHAnsi"/>
          <w:szCs w:val="24"/>
        </w:rPr>
        <w:t>–</w:t>
      </w:r>
      <w:r w:rsidR="00B622DF" w:rsidRPr="004D7B6F">
        <w:rPr>
          <w:rFonts w:asciiTheme="minorHAnsi" w:hAnsiTheme="minorHAnsi" w:cstheme="minorHAnsi"/>
          <w:szCs w:val="24"/>
        </w:rPr>
        <w:t xml:space="preserve"> </w:t>
      </w:r>
      <w:r w:rsidRPr="004D7B6F">
        <w:rPr>
          <w:rFonts w:asciiTheme="minorHAnsi" w:hAnsiTheme="minorHAnsi" w:cstheme="minorHAnsi"/>
          <w:szCs w:val="24"/>
        </w:rPr>
        <w:t>2</w:t>
      </w:r>
      <w:r w:rsidR="00B622DF" w:rsidRPr="004D7B6F">
        <w:rPr>
          <w:rFonts w:asciiTheme="minorHAnsi" w:hAnsiTheme="minorHAnsi" w:cstheme="minorHAnsi"/>
          <w:szCs w:val="24"/>
        </w:rPr>
        <w:t>,</w:t>
      </w:r>
      <w:r w:rsidRPr="004D7B6F">
        <w:rPr>
          <w:rFonts w:asciiTheme="minorHAnsi" w:hAnsiTheme="minorHAnsi" w:cstheme="minorHAnsi"/>
          <w:szCs w:val="24"/>
        </w:rPr>
        <w:t>9</w:t>
      </w:r>
      <w:r w:rsidR="00B622DF" w:rsidRPr="004D7B6F">
        <w:rPr>
          <w:rFonts w:asciiTheme="minorHAnsi" w:hAnsiTheme="minorHAnsi" w:cstheme="minorHAnsi"/>
          <w:szCs w:val="24"/>
        </w:rPr>
        <w:t xml:space="preserve">‰. Заселилите се лица в община Русе са </w:t>
      </w:r>
      <w:r w:rsidR="00FB42BD" w:rsidRPr="004D7B6F">
        <w:rPr>
          <w:rFonts w:asciiTheme="minorHAnsi" w:hAnsiTheme="minorHAnsi" w:cstheme="minorHAnsi"/>
          <w:szCs w:val="24"/>
        </w:rPr>
        <w:t xml:space="preserve">                  </w:t>
      </w:r>
      <w:r w:rsidR="00284CE9" w:rsidRPr="004D7B6F">
        <w:rPr>
          <w:rFonts w:asciiTheme="minorHAnsi" w:hAnsiTheme="minorHAnsi" w:cstheme="minorHAnsi"/>
          <w:szCs w:val="24"/>
        </w:rPr>
        <w:t>2 506</w:t>
      </w:r>
      <w:r w:rsidR="00B622DF" w:rsidRPr="004D7B6F">
        <w:rPr>
          <w:rFonts w:asciiTheme="minorHAnsi" w:hAnsiTheme="minorHAnsi" w:cstheme="minorHAnsi"/>
          <w:szCs w:val="24"/>
        </w:rPr>
        <w:t xml:space="preserve">, част от които от чужбина. Изселилите се от общината са </w:t>
      </w:r>
      <w:r w:rsidR="00284CE9" w:rsidRPr="004D7B6F">
        <w:rPr>
          <w:rFonts w:asciiTheme="minorHAnsi" w:hAnsiTheme="minorHAnsi" w:cstheme="minorHAnsi"/>
          <w:szCs w:val="24"/>
        </w:rPr>
        <w:t>2 112</w:t>
      </w:r>
      <w:r w:rsidR="00B622DF" w:rsidRPr="004D7B6F">
        <w:rPr>
          <w:rFonts w:asciiTheme="minorHAnsi" w:hAnsiTheme="minorHAnsi" w:cstheme="minorHAnsi"/>
          <w:szCs w:val="24"/>
        </w:rPr>
        <w:t xml:space="preserve">. </w:t>
      </w:r>
      <w:r w:rsidR="00904C1A" w:rsidRPr="004D7B6F">
        <w:rPr>
          <w:rFonts w:asciiTheme="minorHAnsi" w:hAnsiTheme="minorHAnsi" w:cstheme="minorHAnsi"/>
          <w:szCs w:val="24"/>
        </w:rPr>
        <w:t>През периода, миграцията предимно хора в активна възраст. Русе е най-големият крайдунавски град, в който логично се наблюдава по-интензивно струпване на население за сметка на малките и средни селища в област Русе, Северен централен регион (СЦР), североизточната част на Северозападен регион (СЗР) и дори западната част на Североизточен регион (СИР).</w:t>
      </w:r>
    </w:p>
    <w:p w14:paraId="401AF114" w14:textId="407D7B1F" w:rsidR="002F3170" w:rsidRPr="004D7B6F" w:rsidRDefault="006266A1" w:rsidP="00FE08C3">
      <w:pPr>
        <w:spacing w:after="0"/>
        <w:jc w:val="center"/>
        <w:rPr>
          <w:rFonts w:asciiTheme="minorHAnsi" w:hAnsiTheme="minorHAnsi" w:cstheme="minorHAnsi"/>
          <w:b/>
          <w:szCs w:val="24"/>
        </w:rPr>
      </w:pPr>
      <w:r w:rsidRPr="004D7B6F">
        <w:rPr>
          <w:rFonts w:asciiTheme="minorHAnsi" w:hAnsiTheme="minorHAnsi" w:cstheme="minorHAnsi"/>
          <w:b/>
          <w:szCs w:val="24"/>
        </w:rPr>
        <w:lastRenderedPageBreak/>
        <w:t>Механичен прираст на населението на община Русе, 2022-2024 г. (брой)</w:t>
      </w:r>
      <w:r w:rsidR="002F3170" w:rsidRPr="004D7B6F">
        <w:rPr>
          <w:rFonts w:asciiTheme="minorHAnsi" w:hAnsiTheme="minorHAnsi" w:cstheme="minorHAnsi"/>
          <w:b/>
          <w:szCs w:val="24"/>
        </w:rPr>
        <w:cr/>
      </w:r>
      <w:r w:rsidRPr="004D7B6F">
        <w:rPr>
          <w:rFonts w:asciiTheme="minorHAnsi" w:hAnsiTheme="minorHAnsi" w:cstheme="minorHAnsi"/>
          <w:b/>
          <w:noProof/>
          <w:szCs w:val="24"/>
        </w:rPr>
        <w:drawing>
          <wp:inline distT="0" distB="0" distL="0" distR="0" wp14:anchorId="54E76327" wp14:editId="421A5BDD">
            <wp:extent cx="4362450" cy="2622301"/>
            <wp:effectExtent l="0" t="0" r="0" b="6985"/>
            <wp:docPr id="1272864149" name="Картина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387318" cy="2637249"/>
                    </a:xfrm>
                    <a:prstGeom prst="rect">
                      <a:avLst/>
                    </a:prstGeom>
                    <a:noFill/>
                  </pic:spPr>
                </pic:pic>
              </a:graphicData>
            </a:graphic>
          </wp:inline>
        </w:drawing>
      </w:r>
    </w:p>
    <w:p w14:paraId="6AEB7470" w14:textId="0F665F8A" w:rsidR="006266A1" w:rsidRPr="004D7B6F" w:rsidRDefault="00FE08C3" w:rsidP="00FE08C3">
      <w:pPr>
        <w:spacing w:after="0"/>
        <w:rPr>
          <w:rFonts w:asciiTheme="minorHAnsi" w:hAnsiTheme="minorHAnsi" w:cstheme="minorHAnsi"/>
          <w:sz w:val="16"/>
          <w:szCs w:val="14"/>
        </w:rPr>
      </w:pPr>
      <w:r w:rsidRPr="004D7B6F">
        <w:rPr>
          <w:rFonts w:asciiTheme="minorHAnsi" w:hAnsiTheme="minorHAnsi" w:cstheme="minorHAnsi"/>
          <w:sz w:val="16"/>
          <w:szCs w:val="14"/>
        </w:rPr>
        <w:t xml:space="preserve">                                  </w:t>
      </w:r>
      <w:r w:rsidR="006266A1" w:rsidRPr="004D7B6F">
        <w:rPr>
          <w:rFonts w:asciiTheme="minorHAnsi" w:hAnsiTheme="minorHAnsi" w:cstheme="minorHAnsi"/>
          <w:sz w:val="16"/>
          <w:szCs w:val="14"/>
        </w:rPr>
        <w:t>Източник: НСИ, Собствени изчисления</w:t>
      </w:r>
    </w:p>
    <w:p w14:paraId="604EF361" w14:textId="77777777" w:rsidR="00B14BA7" w:rsidRPr="004D7B6F" w:rsidRDefault="00B14BA7" w:rsidP="00FE08C3">
      <w:pPr>
        <w:spacing w:after="0"/>
        <w:jc w:val="center"/>
        <w:rPr>
          <w:rFonts w:asciiTheme="minorHAnsi" w:hAnsiTheme="minorHAnsi" w:cstheme="minorHAnsi"/>
          <w:sz w:val="16"/>
          <w:szCs w:val="14"/>
        </w:rPr>
      </w:pPr>
    </w:p>
    <w:p w14:paraId="3A71836B" w14:textId="76DE52A4" w:rsidR="00B14BA7" w:rsidRPr="004D7B6F" w:rsidRDefault="00B14BA7" w:rsidP="00B14BA7">
      <w:pPr>
        <w:spacing w:before="120"/>
        <w:ind w:firstLine="708"/>
        <w:jc w:val="both"/>
        <w:rPr>
          <w:rFonts w:asciiTheme="minorHAnsi" w:hAnsiTheme="minorHAnsi" w:cstheme="minorHAnsi"/>
        </w:rPr>
      </w:pPr>
      <w:r w:rsidRPr="004D7B6F">
        <w:rPr>
          <w:rFonts w:asciiTheme="minorHAnsi" w:hAnsiTheme="minorHAnsi" w:cstheme="minorHAnsi"/>
          <w:b/>
          <w:bCs/>
        </w:rPr>
        <w:t>Възрастова структура на населението</w:t>
      </w:r>
      <w:r w:rsidR="00476BA9" w:rsidRPr="004D7B6F">
        <w:rPr>
          <w:rStyle w:val="af3"/>
          <w:rFonts w:asciiTheme="minorHAnsi" w:hAnsiTheme="minorHAnsi" w:cstheme="minorHAnsi"/>
          <w:b/>
          <w:bCs/>
        </w:rPr>
        <w:footnoteReference w:id="5"/>
      </w:r>
      <w:r w:rsidRPr="004D7B6F">
        <w:rPr>
          <w:rFonts w:asciiTheme="minorHAnsi" w:hAnsiTheme="minorHAnsi" w:cstheme="minorHAnsi"/>
          <w:b/>
          <w:bCs/>
        </w:rPr>
        <w:t>:</w:t>
      </w:r>
      <w:r w:rsidRPr="004D7B6F">
        <w:rPr>
          <w:rFonts w:asciiTheme="minorHAnsi" w:hAnsiTheme="minorHAnsi" w:cstheme="minorHAnsi"/>
        </w:rPr>
        <w:t xml:space="preserve"> През </w:t>
      </w:r>
      <w:r w:rsidR="00F83B08" w:rsidRPr="004D7B6F">
        <w:rPr>
          <w:rFonts w:asciiTheme="minorHAnsi" w:hAnsiTheme="minorHAnsi" w:cstheme="minorHAnsi"/>
        </w:rPr>
        <w:t xml:space="preserve">анализирания </w:t>
      </w:r>
      <w:r w:rsidRPr="004D7B6F">
        <w:rPr>
          <w:rFonts w:asciiTheme="minorHAnsi" w:hAnsiTheme="minorHAnsi" w:cstheme="minorHAnsi"/>
        </w:rPr>
        <w:t>период, процентното съотношение на лицата под, в и над трудоспособна възраст се запазва сравнително постоянно, като към 2024</w:t>
      </w:r>
      <w:r w:rsidR="00F83B08" w:rsidRPr="004D7B6F">
        <w:rPr>
          <w:rFonts w:asciiTheme="minorHAnsi" w:hAnsiTheme="minorHAnsi" w:cstheme="minorHAnsi"/>
        </w:rPr>
        <w:t xml:space="preserve"> </w:t>
      </w:r>
      <w:r w:rsidRPr="004D7B6F">
        <w:rPr>
          <w:rFonts w:asciiTheme="minorHAnsi" w:hAnsiTheme="minorHAnsi" w:cstheme="minorHAnsi"/>
        </w:rPr>
        <w:t>г., възрастовата структура е сравнително благоприятна – около 2/3</w:t>
      </w:r>
      <w:r w:rsidR="00F83B08" w:rsidRPr="004D7B6F">
        <w:rPr>
          <w:rFonts w:asciiTheme="minorHAnsi" w:hAnsiTheme="minorHAnsi" w:cstheme="minorHAnsi"/>
        </w:rPr>
        <w:t xml:space="preserve"> </w:t>
      </w:r>
      <w:r w:rsidRPr="004D7B6F">
        <w:rPr>
          <w:rFonts w:asciiTheme="minorHAnsi" w:hAnsiTheme="minorHAnsi" w:cstheme="minorHAnsi"/>
        </w:rPr>
        <w:t>от населението на община Русе (58,5</w:t>
      </w:r>
      <w:r w:rsidR="00E726CF" w:rsidRPr="004D7B6F">
        <w:rPr>
          <w:rFonts w:asciiTheme="minorHAnsi" w:hAnsiTheme="minorHAnsi" w:cstheme="minorHAnsi"/>
        </w:rPr>
        <w:t>4</w:t>
      </w:r>
      <w:r w:rsidRPr="004D7B6F">
        <w:rPr>
          <w:rFonts w:asciiTheme="minorHAnsi" w:hAnsiTheme="minorHAnsi" w:cstheme="minorHAnsi"/>
        </w:rPr>
        <w:t>% или 80 290 души) са в трудоспособна възраст, но се наблюдава общо понижение на населението в тази възрастова група</w:t>
      </w:r>
      <w:r w:rsidR="00476BA9" w:rsidRPr="004D7B6F">
        <w:rPr>
          <w:rFonts w:asciiTheme="minorHAnsi" w:hAnsiTheme="minorHAnsi" w:cstheme="minorHAnsi"/>
        </w:rPr>
        <w:t>.</w:t>
      </w:r>
    </w:p>
    <w:p w14:paraId="261A6C29" w14:textId="77777777" w:rsidR="00F83B08" w:rsidRPr="004D7B6F" w:rsidRDefault="00F83B08" w:rsidP="00B14BA7">
      <w:pPr>
        <w:spacing w:before="120"/>
        <w:ind w:firstLine="708"/>
        <w:jc w:val="both"/>
        <w:rPr>
          <w:rFonts w:asciiTheme="minorHAnsi" w:hAnsiTheme="minorHAnsi" w:cstheme="minorHAnsi"/>
          <w:sz w:val="10"/>
          <w:szCs w:val="8"/>
        </w:rPr>
      </w:pPr>
    </w:p>
    <w:p w14:paraId="42321DE0" w14:textId="1307FF3A" w:rsidR="00B77781" w:rsidRPr="004D7B6F" w:rsidRDefault="00B77781" w:rsidP="007F7C51">
      <w:pPr>
        <w:spacing w:before="120" w:after="0" w:line="240" w:lineRule="auto"/>
        <w:jc w:val="center"/>
        <w:rPr>
          <w:rFonts w:asciiTheme="minorHAnsi" w:hAnsiTheme="minorHAnsi" w:cstheme="minorHAnsi"/>
          <w:b/>
          <w:bCs/>
        </w:rPr>
      </w:pPr>
      <w:r w:rsidRPr="004D7B6F">
        <w:rPr>
          <w:rFonts w:asciiTheme="minorHAnsi" w:hAnsiTheme="minorHAnsi" w:cstheme="minorHAnsi"/>
          <w:b/>
          <w:bCs/>
        </w:rPr>
        <w:t>Население под, във и над трудоспособна възраст в Община Русе, 2022-2024 г. (%)</w:t>
      </w:r>
    </w:p>
    <w:tbl>
      <w:tblPr>
        <w:tblStyle w:val="75"/>
        <w:tblW w:w="4165" w:type="pct"/>
        <w:jc w:val="center"/>
        <w:tblBorders>
          <w:top w:val="single" w:sz="4" w:space="0" w:color="C3D69B"/>
          <w:left w:val="single" w:sz="4" w:space="0" w:color="C3D69B"/>
          <w:bottom w:val="single" w:sz="4" w:space="0" w:color="C3D69B"/>
          <w:right w:val="single" w:sz="4" w:space="0" w:color="C3D69B"/>
          <w:insideH w:val="single" w:sz="4" w:space="0" w:color="C3D69B"/>
          <w:insideV w:val="single" w:sz="4" w:space="0" w:color="C3D69B"/>
        </w:tblBorders>
        <w:tblLook w:val="04A0" w:firstRow="1" w:lastRow="0" w:firstColumn="1" w:lastColumn="0" w:noHBand="0" w:noVBand="1"/>
      </w:tblPr>
      <w:tblGrid>
        <w:gridCol w:w="2690"/>
        <w:gridCol w:w="1620"/>
        <w:gridCol w:w="1620"/>
        <w:gridCol w:w="1619"/>
      </w:tblGrid>
      <w:tr w:rsidR="004D7B6F" w:rsidRPr="004D7B6F" w14:paraId="34622678" w14:textId="77777777" w:rsidTr="001B1770">
        <w:trPr>
          <w:cnfStyle w:val="100000000000" w:firstRow="1" w:lastRow="0" w:firstColumn="0" w:lastColumn="0" w:oddVBand="0" w:evenVBand="0" w:oddHBand="0" w:evenHBand="0" w:firstRowFirstColumn="0" w:firstRowLastColumn="0" w:lastRowFirstColumn="0" w:lastRowLastColumn="0"/>
          <w:jc w:val="center"/>
        </w:trPr>
        <w:tc>
          <w:tcPr>
            <w:cnfStyle w:val="001000000100" w:firstRow="0" w:lastRow="0" w:firstColumn="1" w:lastColumn="0" w:oddVBand="0" w:evenVBand="0" w:oddHBand="0" w:evenHBand="0" w:firstRowFirstColumn="1" w:firstRowLastColumn="0" w:lastRowFirstColumn="0" w:lastRowLastColumn="0"/>
            <w:tcW w:w="1782" w:type="pct"/>
            <w:tcBorders>
              <w:top w:val="none" w:sz="0" w:space="0" w:color="auto"/>
              <w:left w:val="none" w:sz="0" w:space="0" w:color="auto"/>
              <w:bottom w:val="none" w:sz="0" w:space="0" w:color="auto"/>
              <w:right w:val="none" w:sz="0" w:space="0" w:color="auto"/>
            </w:tcBorders>
            <w:shd w:val="clear" w:color="auto" w:fill="E3F3D1"/>
          </w:tcPr>
          <w:p w14:paraId="7BCDB295" w14:textId="511B5766" w:rsidR="00D92963" w:rsidRPr="004D7B6F" w:rsidRDefault="004F5A41" w:rsidP="00D92963">
            <w:pPr>
              <w:spacing w:after="0" w:line="276" w:lineRule="auto"/>
              <w:jc w:val="center"/>
              <w:rPr>
                <w:rFonts w:asciiTheme="minorHAnsi" w:eastAsia="Calibri" w:hAnsiTheme="minorHAnsi" w:cstheme="minorHAnsi"/>
                <w:i w:val="0"/>
                <w:iCs w:val="0"/>
                <w:color w:val="auto"/>
                <w:sz w:val="20"/>
                <w:szCs w:val="20"/>
              </w:rPr>
            </w:pPr>
            <w:bookmarkStart w:id="8" w:name="_Hlk208396035"/>
            <w:r w:rsidRPr="004D7B6F">
              <w:rPr>
                <w:rFonts w:asciiTheme="minorHAnsi" w:eastAsia="Calibri" w:hAnsiTheme="minorHAnsi" w:cstheme="minorHAnsi"/>
                <w:i w:val="0"/>
                <w:iCs w:val="0"/>
                <w:color w:val="auto"/>
                <w:sz w:val="20"/>
                <w:szCs w:val="20"/>
              </w:rPr>
              <w:t>НАСЕЛЕНИЕ</w:t>
            </w:r>
          </w:p>
        </w:tc>
        <w:tc>
          <w:tcPr>
            <w:tcW w:w="1073" w:type="pct"/>
            <w:tcBorders>
              <w:top w:val="none" w:sz="0" w:space="0" w:color="auto"/>
              <w:left w:val="none" w:sz="0" w:space="0" w:color="auto"/>
              <w:right w:val="none" w:sz="0" w:space="0" w:color="auto"/>
            </w:tcBorders>
            <w:shd w:val="clear" w:color="auto" w:fill="E7F7FF"/>
          </w:tcPr>
          <w:p w14:paraId="12BC86F0" w14:textId="5ABD5891" w:rsidR="00D92963" w:rsidRPr="004D7B6F" w:rsidRDefault="00D92963" w:rsidP="00D92963">
            <w:pPr>
              <w:spacing w:after="0" w:line="276" w:lineRule="auto"/>
              <w:jc w:val="center"/>
              <w:cnfStyle w:val="100000000000" w:firstRow="1" w:lastRow="0" w:firstColumn="0" w:lastColumn="0" w:oddVBand="0" w:evenVBand="0" w:oddHBand="0" w:evenHBand="0" w:firstRowFirstColumn="0" w:firstRowLastColumn="0" w:lastRowFirstColumn="0" w:lastRowLastColumn="0"/>
              <w:rPr>
                <w:rFonts w:asciiTheme="minorHAnsi" w:eastAsia="Calibri" w:hAnsiTheme="minorHAnsi" w:cstheme="minorHAnsi"/>
                <w:color w:val="auto"/>
                <w:sz w:val="20"/>
                <w:szCs w:val="20"/>
              </w:rPr>
            </w:pPr>
            <w:r w:rsidRPr="004D7B6F">
              <w:rPr>
                <w:rFonts w:asciiTheme="minorHAnsi" w:eastAsia="Calibri" w:hAnsiTheme="minorHAnsi" w:cstheme="minorHAnsi"/>
                <w:color w:val="auto"/>
                <w:sz w:val="20"/>
                <w:szCs w:val="20"/>
              </w:rPr>
              <w:t>2022 г.</w:t>
            </w:r>
          </w:p>
        </w:tc>
        <w:tc>
          <w:tcPr>
            <w:tcW w:w="1073" w:type="pct"/>
            <w:tcBorders>
              <w:top w:val="none" w:sz="0" w:space="0" w:color="auto"/>
              <w:left w:val="none" w:sz="0" w:space="0" w:color="auto"/>
              <w:right w:val="none" w:sz="0" w:space="0" w:color="auto"/>
            </w:tcBorders>
            <w:shd w:val="clear" w:color="auto" w:fill="E7F7FF"/>
          </w:tcPr>
          <w:p w14:paraId="65916BC5" w14:textId="2CFB8FE3" w:rsidR="00D92963" w:rsidRPr="004D7B6F" w:rsidRDefault="00D92963" w:rsidP="00D92963">
            <w:pPr>
              <w:spacing w:after="0" w:line="276" w:lineRule="auto"/>
              <w:jc w:val="center"/>
              <w:cnfStyle w:val="100000000000" w:firstRow="1" w:lastRow="0" w:firstColumn="0" w:lastColumn="0" w:oddVBand="0" w:evenVBand="0" w:oddHBand="0" w:evenHBand="0" w:firstRowFirstColumn="0" w:firstRowLastColumn="0" w:lastRowFirstColumn="0" w:lastRowLastColumn="0"/>
              <w:rPr>
                <w:rFonts w:asciiTheme="minorHAnsi" w:eastAsia="Calibri" w:hAnsiTheme="minorHAnsi" w:cstheme="minorHAnsi"/>
                <w:color w:val="auto"/>
                <w:sz w:val="20"/>
                <w:szCs w:val="20"/>
              </w:rPr>
            </w:pPr>
            <w:r w:rsidRPr="004D7B6F">
              <w:rPr>
                <w:rFonts w:asciiTheme="minorHAnsi" w:eastAsia="Calibri" w:hAnsiTheme="minorHAnsi" w:cstheme="minorHAnsi"/>
                <w:color w:val="auto"/>
                <w:sz w:val="20"/>
                <w:szCs w:val="20"/>
              </w:rPr>
              <w:t>2023 г.</w:t>
            </w:r>
          </w:p>
        </w:tc>
        <w:tc>
          <w:tcPr>
            <w:tcW w:w="1073" w:type="pct"/>
            <w:tcBorders>
              <w:top w:val="none" w:sz="0" w:space="0" w:color="auto"/>
              <w:left w:val="none" w:sz="0" w:space="0" w:color="auto"/>
              <w:right w:val="none" w:sz="0" w:space="0" w:color="auto"/>
            </w:tcBorders>
            <w:shd w:val="clear" w:color="auto" w:fill="E7F7FF"/>
          </w:tcPr>
          <w:p w14:paraId="16E04274" w14:textId="5606AD5E" w:rsidR="00D92963" w:rsidRPr="004D7B6F" w:rsidRDefault="00D92963" w:rsidP="00D92963">
            <w:pPr>
              <w:spacing w:after="0" w:line="276" w:lineRule="auto"/>
              <w:jc w:val="center"/>
              <w:cnfStyle w:val="100000000000" w:firstRow="1" w:lastRow="0" w:firstColumn="0" w:lastColumn="0" w:oddVBand="0" w:evenVBand="0" w:oddHBand="0" w:evenHBand="0" w:firstRowFirstColumn="0" w:firstRowLastColumn="0" w:lastRowFirstColumn="0" w:lastRowLastColumn="0"/>
              <w:rPr>
                <w:rFonts w:asciiTheme="minorHAnsi" w:eastAsia="Calibri" w:hAnsiTheme="minorHAnsi" w:cstheme="minorHAnsi"/>
                <w:color w:val="auto"/>
                <w:sz w:val="20"/>
                <w:szCs w:val="20"/>
              </w:rPr>
            </w:pPr>
            <w:r w:rsidRPr="004D7B6F">
              <w:rPr>
                <w:rFonts w:asciiTheme="minorHAnsi" w:eastAsia="Calibri" w:hAnsiTheme="minorHAnsi" w:cstheme="minorHAnsi"/>
                <w:color w:val="auto"/>
                <w:sz w:val="20"/>
                <w:szCs w:val="20"/>
              </w:rPr>
              <w:t>202</w:t>
            </w:r>
            <w:r w:rsidR="00E726CF" w:rsidRPr="004D7B6F">
              <w:rPr>
                <w:rFonts w:asciiTheme="minorHAnsi" w:eastAsia="Calibri" w:hAnsiTheme="minorHAnsi" w:cstheme="minorHAnsi"/>
                <w:color w:val="auto"/>
                <w:sz w:val="20"/>
                <w:szCs w:val="20"/>
              </w:rPr>
              <w:t>4</w:t>
            </w:r>
            <w:r w:rsidRPr="004D7B6F">
              <w:rPr>
                <w:rFonts w:asciiTheme="minorHAnsi" w:eastAsia="Calibri" w:hAnsiTheme="minorHAnsi" w:cstheme="minorHAnsi"/>
                <w:color w:val="auto"/>
                <w:sz w:val="20"/>
                <w:szCs w:val="20"/>
              </w:rPr>
              <w:t xml:space="preserve"> г.</w:t>
            </w:r>
          </w:p>
        </w:tc>
      </w:tr>
      <w:tr w:rsidR="004D7B6F" w:rsidRPr="004D7B6F" w14:paraId="0D2C47AE" w14:textId="77777777" w:rsidTr="001B1770">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782" w:type="pct"/>
            <w:tcBorders>
              <w:top w:val="none" w:sz="0" w:space="0" w:color="auto"/>
              <w:left w:val="none" w:sz="0" w:space="0" w:color="auto"/>
              <w:bottom w:val="none" w:sz="0" w:space="0" w:color="auto"/>
            </w:tcBorders>
            <w:shd w:val="clear" w:color="auto" w:fill="auto"/>
          </w:tcPr>
          <w:p w14:paraId="346AAAA0" w14:textId="77777777" w:rsidR="00D92963" w:rsidRPr="004D7B6F" w:rsidRDefault="00D92963" w:rsidP="00D92963">
            <w:pPr>
              <w:spacing w:after="0" w:line="276" w:lineRule="auto"/>
              <w:jc w:val="both"/>
              <w:rPr>
                <w:rFonts w:asciiTheme="minorHAnsi" w:eastAsia="Calibri" w:hAnsiTheme="minorHAnsi" w:cstheme="minorHAnsi"/>
                <w:b/>
                <w:bCs/>
                <w:i w:val="0"/>
                <w:iCs w:val="0"/>
                <w:color w:val="auto"/>
                <w:sz w:val="20"/>
                <w:szCs w:val="20"/>
              </w:rPr>
            </w:pPr>
            <w:r w:rsidRPr="004D7B6F">
              <w:rPr>
                <w:rFonts w:asciiTheme="minorHAnsi" w:eastAsia="Times New Roman" w:hAnsiTheme="minorHAnsi" w:cstheme="minorHAnsi"/>
                <w:b/>
                <w:bCs/>
                <w:i w:val="0"/>
                <w:iCs w:val="0"/>
                <w:color w:val="auto"/>
                <w:sz w:val="20"/>
                <w:szCs w:val="20"/>
                <w:lang w:eastAsia="bg-BG"/>
              </w:rPr>
              <w:t>Под трудоспособна възраст</w:t>
            </w:r>
          </w:p>
        </w:tc>
        <w:tc>
          <w:tcPr>
            <w:tcW w:w="1073" w:type="pct"/>
            <w:shd w:val="clear" w:color="auto" w:fill="auto"/>
          </w:tcPr>
          <w:p w14:paraId="2D708788" w14:textId="77777777" w:rsidR="00D92963" w:rsidRPr="004D7B6F" w:rsidRDefault="00D92963" w:rsidP="00D92963">
            <w:pPr>
              <w:spacing w:after="0" w:line="276" w:lineRule="auto"/>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auto"/>
                <w:sz w:val="20"/>
                <w:szCs w:val="20"/>
                <w:lang w:eastAsia="bg-BG"/>
              </w:rPr>
            </w:pPr>
            <w:r w:rsidRPr="004D7B6F">
              <w:rPr>
                <w:rFonts w:asciiTheme="minorHAnsi" w:eastAsia="Times New Roman" w:hAnsiTheme="minorHAnsi" w:cstheme="minorHAnsi"/>
                <w:color w:val="auto"/>
                <w:sz w:val="20"/>
                <w:szCs w:val="20"/>
              </w:rPr>
              <w:t>13,74%</w:t>
            </w:r>
          </w:p>
        </w:tc>
        <w:tc>
          <w:tcPr>
            <w:tcW w:w="1073" w:type="pct"/>
            <w:shd w:val="clear" w:color="auto" w:fill="auto"/>
          </w:tcPr>
          <w:p w14:paraId="510C384F" w14:textId="77777777" w:rsidR="00D92963" w:rsidRPr="004D7B6F" w:rsidRDefault="00D92963" w:rsidP="00D92963">
            <w:pPr>
              <w:spacing w:after="0" w:line="276" w:lineRule="auto"/>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auto"/>
                <w:sz w:val="20"/>
                <w:szCs w:val="20"/>
                <w:lang w:eastAsia="bg-BG"/>
              </w:rPr>
            </w:pPr>
            <w:r w:rsidRPr="004D7B6F">
              <w:rPr>
                <w:rFonts w:asciiTheme="minorHAnsi" w:eastAsia="Times New Roman" w:hAnsiTheme="minorHAnsi" w:cstheme="minorHAnsi"/>
                <w:color w:val="auto"/>
                <w:sz w:val="20"/>
                <w:szCs w:val="20"/>
              </w:rPr>
              <w:t>13,77%</w:t>
            </w:r>
          </w:p>
        </w:tc>
        <w:tc>
          <w:tcPr>
            <w:tcW w:w="1073" w:type="pct"/>
            <w:shd w:val="clear" w:color="auto" w:fill="auto"/>
          </w:tcPr>
          <w:p w14:paraId="5CD9089D" w14:textId="77777777" w:rsidR="00D92963" w:rsidRPr="004D7B6F" w:rsidRDefault="00D92963" w:rsidP="00D92963">
            <w:pPr>
              <w:spacing w:after="0" w:line="276" w:lineRule="auto"/>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auto"/>
                <w:sz w:val="20"/>
                <w:szCs w:val="20"/>
                <w:lang w:eastAsia="bg-BG"/>
              </w:rPr>
            </w:pPr>
            <w:r w:rsidRPr="004D7B6F">
              <w:rPr>
                <w:rFonts w:asciiTheme="minorHAnsi" w:eastAsia="Times New Roman" w:hAnsiTheme="minorHAnsi" w:cstheme="minorHAnsi"/>
                <w:color w:val="auto"/>
                <w:sz w:val="20"/>
                <w:szCs w:val="20"/>
                <w:lang w:eastAsia="bg-BG"/>
              </w:rPr>
              <w:t>13,73</w:t>
            </w:r>
            <w:r w:rsidRPr="004D7B6F">
              <w:rPr>
                <w:rFonts w:asciiTheme="minorHAnsi" w:eastAsia="Times New Roman" w:hAnsiTheme="minorHAnsi" w:cstheme="minorHAnsi"/>
                <w:color w:val="auto"/>
                <w:sz w:val="20"/>
                <w:szCs w:val="20"/>
              </w:rPr>
              <w:t>%</w:t>
            </w:r>
          </w:p>
        </w:tc>
      </w:tr>
      <w:tr w:rsidR="004D7B6F" w:rsidRPr="004D7B6F" w14:paraId="1EBC73DB" w14:textId="77777777" w:rsidTr="001B1770">
        <w:trPr>
          <w:jc w:val="center"/>
        </w:trPr>
        <w:tc>
          <w:tcPr>
            <w:cnfStyle w:val="001000000000" w:firstRow="0" w:lastRow="0" w:firstColumn="1" w:lastColumn="0" w:oddVBand="0" w:evenVBand="0" w:oddHBand="0" w:evenHBand="0" w:firstRowFirstColumn="0" w:firstRowLastColumn="0" w:lastRowFirstColumn="0" w:lastRowLastColumn="0"/>
            <w:tcW w:w="1782" w:type="pct"/>
            <w:tcBorders>
              <w:top w:val="none" w:sz="0" w:space="0" w:color="auto"/>
              <w:left w:val="none" w:sz="0" w:space="0" w:color="auto"/>
              <w:bottom w:val="none" w:sz="0" w:space="0" w:color="auto"/>
            </w:tcBorders>
            <w:shd w:val="clear" w:color="auto" w:fill="auto"/>
          </w:tcPr>
          <w:p w14:paraId="76C68D1D" w14:textId="77777777" w:rsidR="00D92963" w:rsidRPr="004D7B6F" w:rsidRDefault="00D92963" w:rsidP="00D92963">
            <w:pPr>
              <w:spacing w:after="0" w:line="276" w:lineRule="auto"/>
              <w:jc w:val="both"/>
              <w:rPr>
                <w:rFonts w:asciiTheme="minorHAnsi" w:eastAsia="Calibri" w:hAnsiTheme="minorHAnsi" w:cstheme="minorHAnsi"/>
                <w:b/>
                <w:bCs/>
                <w:i w:val="0"/>
                <w:iCs w:val="0"/>
                <w:color w:val="auto"/>
                <w:sz w:val="20"/>
                <w:szCs w:val="20"/>
              </w:rPr>
            </w:pPr>
            <w:r w:rsidRPr="004D7B6F">
              <w:rPr>
                <w:rFonts w:asciiTheme="minorHAnsi" w:eastAsia="Times New Roman" w:hAnsiTheme="minorHAnsi" w:cstheme="minorHAnsi"/>
                <w:b/>
                <w:bCs/>
                <w:i w:val="0"/>
                <w:iCs w:val="0"/>
                <w:color w:val="auto"/>
                <w:sz w:val="20"/>
                <w:szCs w:val="20"/>
                <w:lang w:eastAsia="bg-BG"/>
              </w:rPr>
              <w:t>Трудоспособна възраст</w:t>
            </w:r>
          </w:p>
        </w:tc>
        <w:tc>
          <w:tcPr>
            <w:tcW w:w="1073" w:type="pct"/>
          </w:tcPr>
          <w:p w14:paraId="0CD4A4CF" w14:textId="77777777" w:rsidR="00D92963" w:rsidRPr="004D7B6F" w:rsidRDefault="00D92963" w:rsidP="00D92963">
            <w:pPr>
              <w:spacing w:after="0" w:line="276" w:lineRule="auto"/>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auto"/>
                <w:sz w:val="20"/>
                <w:szCs w:val="20"/>
                <w:lang w:eastAsia="bg-BG"/>
              </w:rPr>
            </w:pPr>
            <w:r w:rsidRPr="004D7B6F">
              <w:rPr>
                <w:rFonts w:asciiTheme="minorHAnsi" w:eastAsia="Times New Roman" w:hAnsiTheme="minorHAnsi" w:cstheme="minorHAnsi"/>
                <w:color w:val="auto"/>
                <w:sz w:val="20"/>
                <w:szCs w:val="20"/>
              </w:rPr>
              <w:t>58,77%</w:t>
            </w:r>
          </w:p>
        </w:tc>
        <w:tc>
          <w:tcPr>
            <w:tcW w:w="1073" w:type="pct"/>
          </w:tcPr>
          <w:p w14:paraId="54C3578A" w14:textId="77777777" w:rsidR="00D92963" w:rsidRPr="004D7B6F" w:rsidRDefault="00D92963" w:rsidP="00D92963">
            <w:pPr>
              <w:spacing w:after="0" w:line="276" w:lineRule="auto"/>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auto"/>
                <w:sz w:val="20"/>
                <w:szCs w:val="20"/>
                <w:lang w:eastAsia="bg-BG"/>
              </w:rPr>
            </w:pPr>
            <w:r w:rsidRPr="004D7B6F">
              <w:rPr>
                <w:rFonts w:asciiTheme="minorHAnsi" w:eastAsia="Times New Roman" w:hAnsiTheme="minorHAnsi" w:cstheme="minorHAnsi"/>
                <w:color w:val="auto"/>
                <w:sz w:val="20"/>
                <w:szCs w:val="20"/>
              </w:rPr>
              <w:t>58,58%</w:t>
            </w:r>
          </w:p>
        </w:tc>
        <w:tc>
          <w:tcPr>
            <w:tcW w:w="1073" w:type="pct"/>
          </w:tcPr>
          <w:p w14:paraId="650227C4" w14:textId="77777777" w:rsidR="00D92963" w:rsidRPr="004D7B6F" w:rsidRDefault="00D92963" w:rsidP="00D92963">
            <w:pPr>
              <w:spacing w:after="0" w:line="276" w:lineRule="auto"/>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auto"/>
                <w:sz w:val="20"/>
                <w:szCs w:val="20"/>
                <w:lang w:eastAsia="bg-BG"/>
              </w:rPr>
            </w:pPr>
            <w:r w:rsidRPr="004D7B6F">
              <w:rPr>
                <w:rFonts w:asciiTheme="minorHAnsi" w:eastAsia="Times New Roman" w:hAnsiTheme="minorHAnsi" w:cstheme="minorHAnsi"/>
                <w:color w:val="auto"/>
                <w:sz w:val="20"/>
                <w:szCs w:val="20"/>
                <w:lang w:eastAsia="bg-BG"/>
              </w:rPr>
              <w:t>58,54</w:t>
            </w:r>
            <w:r w:rsidRPr="004D7B6F">
              <w:rPr>
                <w:rFonts w:asciiTheme="minorHAnsi" w:eastAsia="Times New Roman" w:hAnsiTheme="minorHAnsi" w:cstheme="minorHAnsi"/>
                <w:color w:val="auto"/>
                <w:sz w:val="20"/>
                <w:szCs w:val="20"/>
              </w:rPr>
              <w:t>%</w:t>
            </w:r>
          </w:p>
        </w:tc>
      </w:tr>
      <w:tr w:rsidR="004D7B6F" w:rsidRPr="004D7B6F" w14:paraId="6D531DE8" w14:textId="77777777" w:rsidTr="001B1770">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782" w:type="pct"/>
            <w:tcBorders>
              <w:top w:val="none" w:sz="0" w:space="0" w:color="auto"/>
              <w:left w:val="none" w:sz="0" w:space="0" w:color="auto"/>
              <w:bottom w:val="none" w:sz="0" w:space="0" w:color="auto"/>
            </w:tcBorders>
            <w:shd w:val="clear" w:color="auto" w:fill="auto"/>
          </w:tcPr>
          <w:p w14:paraId="3EB55061" w14:textId="1E3C15B4" w:rsidR="00D92963" w:rsidRPr="004D7B6F" w:rsidRDefault="00D92963" w:rsidP="00D92963">
            <w:pPr>
              <w:spacing w:after="0" w:line="276" w:lineRule="auto"/>
              <w:jc w:val="both"/>
              <w:rPr>
                <w:rFonts w:asciiTheme="minorHAnsi" w:eastAsia="Calibri" w:hAnsiTheme="minorHAnsi" w:cstheme="minorHAnsi"/>
                <w:b/>
                <w:bCs/>
                <w:i w:val="0"/>
                <w:iCs w:val="0"/>
                <w:color w:val="auto"/>
                <w:sz w:val="20"/>
                <w:szCs w:val="20"/>
              </w:rPr>
            </w:pPr>
            <w:r w:rsidRPr="004D7B6F">
              <w:rPr>
                <w:rFonts w:asciiTheme="minorHAnsi" w:eastAsia="Times New Roman" w:hAnsiTheme="minorHAnsi" w:cstheme="minorHAnsi"/>
                <w:b/>
                <w:bCs/>
                <w:i w:val="0"/>
                <w:iCs w:val="0"/>
                <w:color w:val="auto"/>
                <w:sz w:val="20"/>
                <w:szCs w:val="20"/>
                <w:lang w:eastAsia="bg-BG"/>
              </w:rPr>
              <w:t>Надтрудоспособна възраст</w:t>
            </w:r>
          </w:p>
        </w:tc>
        <w:tc>
          <w:tcPr>
            <w:tcW w:w="1073" w:type="pct"/>
            <w:shd w:val="clear" w:color="auto" w:fill="auto"/>
          </w:tcPr>
          <w:p w14:paraId="4EFAE299" w14:textId="77777777" w:rsidR="00D92963" w:rsidRPr="004D7B6F" w:rsidRDefault="00D92963" w:rsidP="00D92963">
            <w:pPr>
              <w:spacing w:after="0" w:line="276" w:lineRule="auto"/>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auto"/>
                <w:sz w:val="20"/>
                <w:szCs w:val="20"/>
                <w:lang w:eastAsia="bg-BG"/>
              </w:rPr>
            </w:pPr>
            <w:r w:rsidRPr="004D7B6F">
              <w:rPr>
                <w:rFonts w:asciiTheme="minorHAnsi" w:eastAsia="Times New Roman" w:hAnsiTheme="minorHAnsi" w:cstheme="minorHAnsi"/>
                <w:color w:val="auto"/>
                <w:sz w:val="20"/>
                <w:szCs w:val="20"/>
              </w:rPr>
              <w:t>27,49%</w:t>
            </w:r>
          </w:p>
        </w:tc>
        <w:tc>
          <w:tcPr>
            <w:tcW w:w="1073" w:type="pct"/>
            <w:shd w:val="clear" w:color="auto" w:fill="auto"/>
          </w:tcPr>
          <w:p w14:paraId="09D3EB8A" w14:textId="77777777" w:rsidR="00D92963" w:rsidRPr="004D7B6F" w:rsidRDefault="00D92963" w:rsidP="00D92963">
            <w:pPr>
              <w:spacing w:after="0" w:line="276" w:lineRule="auto"/>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auto"/>
                <w:sz w:val="20"/>
                <w:szCs w:val="20"/>
                <w:lang w:eastAsia="bg-BG"/>
              </w:rPr>
            </w:pPr>
            <w:r w:rsidRPr="004D7B6F">
              <w:rPr>
                <w:rFonts w:asciiTheme="minorHAnsi" w:eastAsia="Times New Roman" w:hAnsiTheme="minorHAnsi" w:cstheme="minorHAnsi"/>
                <w:color w:val="auto"/>
                <w:sz w:val="20"/>
                <w:szCs w:val="20"/>
              </w:rPr>
              <w:t>27,65%</w:t>
            </w:r>
          </w:p>
        </w:tc>
        <w:tc>
          <w:tcPr>
            <w:tcW w:w="1073" w:type="pct"/>
            <w:shd w:val="clear" w:color="auto" w:fill="auto"/>
          </w:tcPr>
          <w:p w14:paraId="21FFCC73" w14:textId="77777777" w:rsidR="00D92963" w:rsidRPr="004D7B6F" w:rsidRDefault="00D92963" w:rsidP="00D92963">
            <w:pPr>
              <w:spacing w:after="0" w:line="276" w:lineRule="auto"/>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auto"/>
                <w:sz w:val="20"/>
                <w:szCs w:val="20"/>
                <w:lang w:eastAsia="bg-BG"/>
              </w:rPr>
            </w:pPr>
            <w:r w:rsidRPr="004D7B6F">
              <w:rPr>
                <w:rFonts w:asciiTheme="minorHAnsi" w:eastAsia="Times New Roman" w:hAnsiTheme="minorHAnsi" w:cstheme="minorHAnsi"/>
                <w:color w:val="auto"/>
                <w:sz w:val="20"/>
                <w:szCs w:val="20"/>
                <w:lang w:eastAsia="bg-BG"/>
              </w:rPr>
              <w:t>27,74</w:t>
            </w:r>
            <w:r w:rsidRPr="004D7B6F">
              <w:rPr>
                <w:rFonts w:asciiTheme="minorHAnsi" w:eastAsia="Times New Roman" w:hAnsiTheme="minorHAnsi" w:cstheme="minorHAnsi"/>
                <w:color w:val="auto"/>
                <w:sz w:val="20"/>
                <w:szCs w:val="20"/>
              </w:rPr>
              <w:t>%</w:t>
            </w:r>
          </w:p>
        </w:tc>
      </w:tr>
    </w:tbl>
    <w:bookmarkEnd w:id="8"/>
    <w:p w14:paraId="3AE71756" w14:textId="2BA7B616" w:rsidR="00B77781" w:rsidRPr="004D7B6F" w:rsidRDefault="004F5A41" w:rsidP="004F5A41">
      <w:pPr>
        <w:spacing w:before="60" w:after="60"/>
        <w:jc w:val="both"/>
        <w:rPr>
          <w:rFonts w:asciiTheme="minorHAnsi" w:hAnsiTheme="minorHAnsi" w:cstheme="minorHAnsi"/>
          <w:sz w:val="16"/>
          <w:szCs w:val="14"/>
        </w:rPr>
      </w:pPr>
      <w:r w:rsidRPr="004D7B6F">
        <w:rPr>
          <w:rFonts w:asciiTheme="minorHAnsi" w:hAnsiTheme="minorHAnsi" w:cstheme="minorHAnsi"/>
          <w:b/>
          <w:bCs/>
        </w:rPr>
        <w:t xml:space="preserve">               </w:t>
      </w:r>
      <w:r w:rsidRPr="004D7B6F">
        <w:rPr>
          <w:rFonts w:asciiTheme="minorHAnsi" w:hAnsiTheme="minorHAnsi" w:cstheme="minorHAnsi"/>
          <w:sz w:val="16"/>
          <w:szCs w:val="14"/>
        </w:rPr>
        <w:t>Източник: ПИРО на Община Русе 2021-2027 г. (Актуализация 2025 г.)</w:t>
      </w:r>
    </w:p>
    <w:p w14:paraId="3D967981" w14:textId="77777777" w:rsidR="00E726CF" w:rsidRPr="004D7B6F" w:rsidRDefault="00E726CF" w:rsidP="004F5A41">
      <w:pPr>
        <w:spacing w:before="60" w:after="60"/>
        <w:jc w:val="both"/>
        <w:rPr>
          <w:rFonts w:asciiTheme="minorHAnsi" w:hAnsiTheme="minorHAnsi" w:cstheme="minorHAnsi"/>
          <w:sz w:val="16"/>
          <w:szCs w:val="14"/>
        </w:rPr>
      </w:pPr>
    </w:p>
    <w:p w14:paraId="5B25874D" w14:textId="60B516E4" w:rsidR="00E726CF" w:rsidRPr="004D7B6F" w:rsidRDefault="00E726CF" w:rsidP="00567E56">
      <w:pPr>
        <w:spacing w:after="0"/>
        <w:ind w:firstLine="709"/>
        <w:jc w:val="both"/>
        <w:rPr>
          <w:rFonts w:asciiTheme="minorHAnsi" w:hAnsiTheme="minorHAnsi" w:cstheme="minorHAnsi"/>
        </w:rPr>
      </w:pPr>
      <w:r w:rsidRPr="004D7B6F">
        <w:rPr>
          <w:rFonts w:asciiTheme="minorHAnsi" w:hAnsiTheme="minorHAnsi" w:cstheme="minorHAnsi"/>
        </w:rPr>
        <w:t>Намалява и броят на населението под трудоспособна възраст като през 2024 г. то наброява 18 827 деца и младежи, формирайки дял от 13,77% от общото население. На обратния полюс е населението в надтрудоспособна възраст, което бележи ръст и за 2024 г. е 38 042 лица, или 27,74% от жителите на община Русе.</w:t>
      </w:r>
      <w:r w:rsidR="007527BF" w:rsidRPr="004D7B6F">
        <w:rPr>
          <w:rFonts w:asciiTheme="minorHAnsi" w:hAnsiTheme="minorHAnsi" w:cstheme="minorHAnsi"/>
        </w:rPr>
        <w:t xml:space="preserve"> Застаряването на населението през годините води до повишаване на неговата средна възраст. </w:t>
      </w:r>
      <w:r w:rsidR="00E955D2" w:rsidRPr="004D7B6F">
        <w:rPr>
          <w:rFonts w:asciiTheme="minorHAnsi" w:hAnsiTheme="minorHAnsi" w:cstheme="minorHAnsi"/>
        </w:rPr>
        <w:t>Според НСИ, в</w:t>
      </w:r>
      <w:r w:rsidR="007527BF" w:rsidRPr="004D7B6F">
        <w:rPr>
          <w:rFonts w:asciiTheme="minorHAnsi" w:hAnsiTheme="minorHAnsi" w:cstheme="minorHAnsi"/>
        </w:rPr>
        <w:t xml:space="preserve"> област Русе през 2024 г. средната възраст на населението е 47,5 години.</w:t>
      </w:r>
    </w:p>
    <w:p w14:paraId="3CB93AAE" w14:textId="2938B2B1" w:rsidR="002B0C7C" w:rsidRPr="004D7B6F" w:rsidRDefault="002B0C7C" w:rsidP="00567E56">
      <w:pPr>
        <w:spacing w:after="0"/>
        <w:ind w:firstLine="709"/>
        <w:jc w:val="both"/>
        <w:rPr>
          <w:rFonts w:asciiTheme="minorHAnsi" w:hAnsiTheme="minorHAnsi" w:cstheme="minorHAnsi"/>
        </w:rPr>
      </w:pPr>
      <w:r w:rsidRPr="004D7B6F">
        <w:rPr>
          <w:rFonts w:asciiTheme="minorHAnsi" w:hAnsiTheme="minorHAnsi" w:cstheme="minorHAnsi"/>
        </w:rPr>
        <w:t xml:space="preserve">Община Русе изпълнява Програма „Асистирана репродукция“, която с </w:t>
      </w:r>
      <w:r w:rsidR="00BB4141" w:rsidRPr="004D7B6F">
        <w:rPr>
          <w:rFonts w:asciiTheme="minorHAnsi" w:hAnsiTheme="minorHAnsi" w:cstheme="minorHAnsi"/>
        </w:rPr>
        <w:t xml:space="preserve">Решение </w:t>
      </w:r>
      <w:r w:rsidRPr="004D7B6F">
        <w:rPr>
          <w:rFonts w:asciiTheme="minorHAnsi" w:hAnsiTheme="minorHAnsi" w:cstheme="minorHAnsi"/>
        </w:rPr>
        <w:t>на ОбС-Русе осигурява средства за подпомагане на двойки с репродуктивни проблеми в община</w:t>
      </w:r>
      <w:r w:rsidR="00A76EFB" w:rsidRPr="004D7B6F">
        <w:rPr>
          <w:rFonts w:asciiTheme="minorHAnsi" w:hAnsiTheme="minorHAnsi" w:cstheme="minorHAnsi"/>
        </w:rPr>
        <w:t>та</w:t>
      </w:r>
      <w:r w:rsidRPr="004D7B6F">
        <w:rPr>
          <w:rFonts w:asciiTheme="minorHAnsi" w:hAnsiTheme="minorHAnsi" w:cstheme="minorHAnsi"/>
        </w:rPr>
        <w:t xml:space="preserve"> в две направления – Финансово подпомагане на изследвания, свързани с подготовката за асистирана репродукция извън тези, които се заплащат от НЗОК и Провеждане на процедури по асистирана репродукция.</w:t>
      </w:r>
    </w:p>
    <w:p w14:paraId="1132F0E1" w14:textId="5D6C2E73" w:rsidR="001438B8" w:rsidRPr="0065060C" w:rsidRDefault="001438B8" w:rsidP="00AD2236">
      <w:pPr>
        <w:shd w:val="clear" w:color="auto" w:fill="E3F3D1"/>
        <w:spacing w:before="120"/>
        <w:jc w:val="both"/>
        <w:rPr>
          <w:rFonts w:asciiTheme="minorHAnsi" w:hAnsiTheme="minorHAnsi" w:cstheme="minorHAnsi"/>
          <w:b/>
          <w:szCs w:val="24"/>
        </w:rPr>
      </w:pPr>
      <w:r w:rsidRPr="0065060C">
        <w:rPr>
          <w:rFonts w:asciiTheme="minorHAnsi" w:hAnsiTheme="minorHAnsi" w:cstheme="minorHAnsi"/>
          <w:b/>
          <w:szCs w:val="24"/>
        </w:rPr>
        <w:lastRenderedPageBreak/>
        <w:t>1.2. ИКОНОМИЧЕСКО РАЗВИТИЕ</w:t>
      </w:r>
    </w:p>
    <w:p w14:paraId="077B616C" w14:textId="77777777" w:rsidR="00AD2236" w:rsidRPr="004D7B6F" w:rsidRDefault="00AD2236" w:rsidP="00AD2236">
      <w:pPr>
        <w:spacing w:before="120"/>
        <w:jc w:val="both"/>
        <w:rPr>
          <w:rFonts w:asciiTheme="minorHAnsi" w:hAnsiTheme="minorHAnsi" w:cstheme="minorHAnsi"/>
          <w:bCs/>
          <w:sz w:val="14"/>
          <w:szCs w:val="14"/>
        </w:rPr>
      </w:pPr>
    </w:p>
    <w:p w14:paraId="12C2A566" w14:textId="54E2801F" w:rsidR="00AD2236" w:rsidRPr="004D7B6F" w:rsidRDefault="00AD2236" w:rsidP="002B0613">
      <w:pPr>
        <w:pBdr>
          <w:left w:val="single" w:sz="2" w:space="4" w:color="C3D69B"/>
          <w:bottom w:val="single" w:sz="2" w:space="1" w:color="C3D69B"/>
        </w:pBdr>
        <w:spacing w:before="120"/>
        <w:jc w:val="both"/>
        <w:rPr>
          <w:rFonts w:asciiTheme="minorHAnsi" w:hAnsiTheme="minorHAnsi" w:cstheme="minorHAnsi"/>
          <w:b/>
          <w:sz w:val="44"/>
          <w:szCs w:val="44"/>
        </w:rPr>
      </w:pPr>
      <w:r w:rsidRPr="004D7B6F">
        <w:rPr>
          <w:rFonts w:asciiTheme="minorHAnsi" w:hAnsiTheme="minorHAnsi" w:cstheme="minorHAnsi"/>
          <w:b/>
          <w:szCs w:val="24"/>
        </w:rPr>
        <w:t>БРУТЕН ВЪТРЕШЕН ПРОДУКТ И БРУТНА ДОБАВЕНА СТОЙНОСТ</w:t>
      </w:r>
    </w:p>
    <w:p w14:paraId="69C2526D" w14:textId="360A161C" w:rsidR="008A5B65" w:rsidRPr="004D7B6F" w:rsidRDefault="008A5B65" w:rsidP="00567E56">
      <w:pPr>
        <w:spacing w:before="240" w:after="0"/>
        <w:ind w:firstLine="709"/>
        <w:jc w:val="both"/>
        <w:rPr>
          <w:rFonts w:asciiTheme="minorHAnsi" w:hAnsiTheme="minorHAnsi" w:cstheme="minorHAnsi"/>
          <w:bCs/>
          <w:szCs w:val="24"/>
        </w:rPr>
      </w:pPr>
      <w:r w:rsidRPr="004D7B6F">
        <w:rPr>
          <w:rFonts w:asciiTheme="minorHAnsi" w:hAnsiTheme="minorHAnsi" w:cstheme="minorHAnsi"/>
          <w:bCs/>
          <w:szCs w:val="24"/>
        </w:rPr>
        <w:t>През периода, община Русе запазва лидерската си позиция в областта, по отношение на общото икономическо развитие, инвестиции в местните предприятия и обеми произведена продукция.</w:t>
      </w:r>
    </w:p>
    <w:p w14:paraId="318BB813" w14:textId="77777777" w:rsidR="00F9080D" w:rsidRPr="004D7B6F" w:rsidRDefault="00F9080D" w:rsidP="00F9080D">
      <w:pPr>
        <w:spacing w:before="120"/>
        <w:ind w:firstLine="709"/>
        <w:jc w:val="both"/>
        <w:rPr>
          <w:rFonts w:asciiTheme="minorHAnsi" w:eastAsia="Calibri" w:hAnsiTheme="minorHAnsi" w:cstheme="minorHAnsi"/>
          <w:sz w:val="6"/>
          <w:szCs w:val="6"/>
        </w:rPr>
      </w:pPr>
    </w:p>
    <w:p w14:paraId="29AD2F48" w14:textId="093D5C25" w:rsidR="00DC6B44" w:rsidRPr="004D7B6F" w:rsidRDefault="00DC6B44" w:rsidP="00DC6B44">
      <w:pPr>
        <w:spacing w:beforeLines="40" w:before="96" w:after="0"/>
        <w:jc w:val="center"/>
        <w:rPr>
          <w:rFonts w:asciiTheme="minorHAnsi" w:eastAsia="Calibri" w:hAnsiTheme="minorHAnsi" w:cstheme="minorHAnsi"/>
          <w:b/>
          <w:szCs w:val="24"/>
        </w:rPr>
      </w:pPr>
      <w:r w:rsidRPr="004D7B6F">
        <w:rPr>
          <w:rFonts w:asciiTheme="minorHAnsi" w:eastAsia="Calibri" w:hAnsiTheme="minorHAnsi" w:cstheme="minorHAnsi"/>
          <w:b/>
          <w:szCs w:val="24"/>
        </w:rPr>
        <w:t>Брутен вътрешен продукт, 202</w:t>
      </w:r>
      <w:r w:rsidR="00F9080D" w:rsidRPr="004D7B6F">
        <w:rPr>
          <w:rFonts w:asciiTheme="minorHAnsi" w:eastAsia="Calibri" w:hAnsiTheme="minorHAnsi" w:cstheme="minorHAnsi"/>
          <w:b/>
          <w:szCs w:val="24"/>
        </w:rPr>
        <w:t>2</w:t>
      </w:r>
      <w:r w:rsidRPr="004D7B6F">
        <w:rPr>
          <w:rFonts w:asciiTheme="minorHAnsi" w:eastAsia="Calibri" w:hAnsiTheme="minorHAnsi" w:cstheme="minorHAnsi"/>
          <w:b/>
          <w:szCs w:val="24"/>
        </w:rPr>
        <w:t>-202</w:t>
      </w:r>
      <w:r w:rsidR="00F9080D" w:rsidRPr="004D7B6F">
        <w:rPr>
          <w:rFonts w:asciiTheme="minorHAnsi" w:eastAsia="Calibri" w:hAnsiTheme="minorHAnsi" w:cstheme="minorHAnsi"/>
          <w:b/>
          <w:szCs w:val="24"/>
        </w:rPr>
        <w:t>4</w:t>
      </w:r>
      <w:r w:rsidRPr="004D7B6F">
        <w:rPr>
          <w:rFonts w:asciiTheme="minorHAnsi" w:eastAsia="Calibri" w:hAnsiTheme="minorHAnsi" w:cstheme="minorHAnsi"/>
          <w:b/>
          <w:szCs w:val="24"/>
        </w:rPr>
        <w:t xml:space="preserve"> г.</w:t>
      </w:r>
    </w:p>
    <w:tbl>
      <w:tblPr>
        <w:tblStyle w:val="a5"/>
        <w:tblW w:w="0" w:type="auto"/>
        <w:jc w:val="center"/>
        <w:tblBorders>
          <w:top w:val="single" w:sz="4" w:space="0" w:color="E3F3D1"/>
          <w:left w:val="single" w:sz="4" w:space="0" w:color="E3F3D1"/>
          <w:bottom w:val="single" w:sz="4" w:space="0" w:color="E3F3D1"/>
          <w:right w:val="single" w:sz="4" w:space="0" w:color="E3F3D1"/>
          <w:insideH w:val="single" w:sz="4" w:space="0" w:color="E3F3D1"/>
          <w:insideV w:val="single" w:sz="4" w:space="0" w:color="E3F3D1"/>
        </w:tblBorders>
        <w:tblLook w:val="04A0" w:firstRow="1" w:lastRow="0" w:firstColumn="1" w:lastColumn="0" w:noHBand="0" w:noVBand="1"/>
      </w:tblPr>
      <w:tblGrid>
        <w:gridCol w:w="1560"/>
        <w:gridCol w:w="3255"/>
        <w:gridCol w:w="3118"/>
      </w:tblGrid>
      <w:tr w:rsidR="004D7B6F" w:rsidRPr="004D7B6F" w14:paraId="422128D5" w14:textId="2A69F208" w:rsidTr="001F4AD7">
        <w:trPr>
          <w:jc w:val="center"/>
        </w:trPr>
        <w:tc>
          <w:tcPr>
            <w:tcW w:w="1560" w:type="dxa"/>
            <w:shd w:val="clear" w:color="auto" w:fill="E3F3D1"/>
            <w:vAlign w:val="center"/>
          </w:tcPr>
          <w:p w14:paraId="5DCF03FD" w14:textId="6CD9B657" w:rsidR="00F9080D" w:rsidRPr="004D7B6F" w:rsidRDefault="00F9080D" w:rsidP="003636DC">
            <w:pPr>
              <w:spacing w:before="20" w:after="20"/>
              <w:jc w:val="center"/>
              <w:rPr>
                <w:rFonts w:asciiTheme="minorHAnsi" w:eastAsia="Calibri" w:hAnsiTheme="minorHAnsi" w:cstheme="minorHAnsi"/>
                <w:b/>
                <w:bCs/>
                <w:sz w:val="20"/>
                <w:szCs w:val="20"/>
              </w:rPr>
            </w:pPr>
            <w:r w:rsidRPr="004D7B6F">
              <w:rPr>
                <w:rFonts w:asciiTheme="minorHAnsi" w:eastAsia="Times New Roman" w:hAnsiTheme="minorHAnsi" w:cstheme="minorHAnsi"/>
                <w:b/>
                <w:bCs/>
                <w:sz w:val="20"/>
                <w:szCs w:val="20"/>
                <w:lang w:eastAsia="bg-BG"/>
              </w:rPr>
              <w:t>Област Русе</w:t>
            </w:r>
          </w:p>
        </w:tc>
        <w:tc>
          <w:tcPr>
            <w:tcW w:w="3255" w:type="dxa"/>
            <w:vAlign w:val="center"/>
          </w:tcPr>
          <w:p w14:paraId="69D8EDA1" w14:textId="156271D1" w:rsidR="00F9080D" w:rsidRPr="004D7B6F" w:rsidRDefault="00F9080D" w:rsidP="003636DC">
            <w:pPr>
              <w:spacing w:before="20" w:after="20"/>
              <w:jc w:val="center"/>
              <w:rPr>
                <w:rFonts w:asciiTheme="minorHAnsi" w:eastAsia="Times New Roman" w:hAnsiTheme="minorHAnsi" w:cstheme="minorHAnsi"/>
                <w:b/>
                <w:bCs/>
                <w:sz w:val="20"/>
                <w:szCs w:val="20"/>
                <w:lang w:eastAsia="bg-BG"/>
              </w:rPr>
            </w:pPr>
            <w:r w:rsidRPr="004D7B6F">
              <w:rPr>
                <w:rFonts w:asciiTheme="minorHAnsi" w:eastAsia="Times New Roman" w:hAnsiTheme="minorHAnsi" w:cstheme="minorHAnsi"/>
                <w:b/>
                <w:bCs/>
                <w:sz w:val="20"/>
                <w:szCs w:val="20"/>
                <w:lang w:eastAsia="bg-BG"/>
              </w:rPr>
              <w:t>БВП – общо</w:t>
            </w:r>
          </w:p>
        </w:tc>
        <w:tc>
          <w:tcPr>
            <w:tcW w:w="3118" w:type="dxa"/>
            <w:vAlign w:val="center"/>
          </w:tcPr>
          <w:p w14:paraId="3D76E9B5" w14:textId="7CB519BE" w:rsidR="00F9080D" w:rsidRPr="004D7B6F" w:rsidRDefault="00F9080D" w:rsidP="003636DC">
            <w:pPr>
              <w:spacing w:before="20" w:after="20"/>
              <w:jc w:val="center"/>
              <w:rPr>
                <w:rFonts w:asciiTheme="minorHAnsi" w:eastAsia="Times New Roman" w:hAnsiTheme="minorHAnsi" w:cstheme="minorHAnsi"/>
                <w:b/>
                <w:bCs/>
                <w:sz w:val="20"/>
                <w:szCs w:val="20"/>
                <w:lang w:eastAsia="bg-BG"/>
              </w:rPr>
            </w:pPr>
            <w:r w:rsidRPr="004D7B6F">
              <w:rPr>
                <w:rFonts w:asciiTheme="minorHAnsi" w:eastAsia="Times New Roman" w:hAnsiTheme="minorHAnsi" w:cstheme="minorHAnsi"/>
                <w:b/>
                <w:bCs/>
                <w:sz w:val="20"/>
                <w:szCs w:val="20"/>
                <w:lang w:eastAsia="bg-BG"/>
              </w:rPr>
              <w:t>БВП – на човек от населението</w:t>
            </w:r>
          </w:p>
        </w:tc>
      </w:tr>
      <w:tr w:rsidR="004D7B6F" w:rsidRPr="004D7B6F" w14:paraId="08B62670" w14:textId="15F0A590" w:rsidTr="001F4AD7">
        <w:trPr>
          <w:jc w:val="center"/>
        </w:trPr>
        <w:tc>
          <w:tcPr>
            <w:tcW w:w="1560" w:type="dxa"/>
            <w:shd w:val="clear" w:color="auto" w:fill="E7F7FF"/>
          </w:tcPr>
          <w:p w14:paraId="0D284A13" w14:textId="3F20FB0B" w:rsidR="000926E7" w:rsidRPr="004D7B6F" w:rsidRDefault="000926E7" w:rsidP="000926E7">
            <w:pPr>
              <w:spacing w:before="20" w:after="20"/>
              <w:jc w:val="center"/>
              <w:rPr>
                <w:rFonts w:asciiTheme="minorHAnsi" w:eastAsia="Calibri" w:hAnsiTheme="minorHAnsi" w:cstheme="minorHAnsi"/>
                <w:b/>
                <w:sz w:val="20"/>
                <w:szCs w:val="20"/>
              </w:rPr>
            </w:pPr>
            <w:r w:rsidRPr="004D7B6F">
              <w:rPr>
                <w:rFonts w:asciiTheme="minorHAnsi" w:eastAsia="Calibri" w:hAnsiTheme="minorHAnsi" w:cstheme="minorHAnsi"/>
                <w:b/>
                <w:sz w:val="20"/>
                <w:szCs w:val="20"/>
              </w:rPr>
              <w:t>2024 г.</w:t>
            </w:r>
          </w:p>
        </w:tc>
        <w:tc>
          <w:tcPr>
            <w:tcW w:w="3255" w:type="dxa"/>
            <w:shd w:val="clear" w:color="auto" w:fill="E7F7FF"/>
          </w:tcPr>
          <w:p w14:paraId="5DAE7472" w14:textId="450E84C7" w:rsidR="000926E7" w:rsidRPr="004D7B6F" w:rsidRDefault="000926E7" w:rsidP="000926E7">
            <w:pPr>
              <w:spacing w:before="20" w:after="20"/>
              <w:jc w:val="center"/>
              <w:rPr>
                <w:rFonts w:asciiTheme="minorHAnsi" w:eastAsia="Calibri" w:hAnsiTheme="minorHAnsi" w:cstheme="minorHAnsi"/>
                <w:b/>
                <w:sz w:val="20"/>
                <w:szCs w:val="18"/>
              </w:rPr>
            </w:pPr>
            <w:r w:rsidRPr="004D7B6F">
              <w:rPr>
                <w:rFonts w:asciiTheme="minorHAnsi" w:hAnsiTheme="minorHAnsi" w:cstheme="minorHAnsi"/>
                <w:sz w:val="20"/>
                <w:szCs w:val="18"/>
              </w:rPr>
              <w:t>4 243</w:t>
            </w:r>
            <w:r w:rsidRPr="004D7B6F">
              <w:rPr>
                <w:rFonts w:asciiTheme="minorHAnsi" w:eastAsia="Times New Roman" w:hAnsiTheme="minorHAnsi" w:cstheme="minorHAnsi"/>
                <w:b/>
                <w:bCs/>
                <w:sz w:val="20"/>
                <w:szCs w:val="20"/>
                <w:lang w:eastAsia="bg-BG"/>
              </w:rPr>
              <w:t xml:space="preserve"> </w:t>
            </w:r>
            <w:r w:rsidRPr="004D7B6F">
              <w:rPr>
                <w:rFonts w:asciiTheme="minorHAnsi" w:eastAsia="Times New Roman" w:hAnsiTheme="minorHAnsi" w:cstheme="minorHAnsi"/>
                <w:sz w:val="20"/>
                <w:szCs w:val="20"/>
                <w:lang w:eastAsia="bg-BG"/>
              </w:rPr>
              <w:t>млн. лв.</w:t>
            </w:r>
            <w:r w:rsidR="00003DBD" w:rsidRPr="004D7B6F">
              <w:rPr>
                <w:rFonts w:asciiTheme="minorHAnsi" w:eastAsia="Times New Roman" w:hAnsiTheme="minorHAnsi" w:cstheme="minorHAnsi"/>
                <w:sz w:val="20"/>
                <w:szCs w:val="20"/>
                <w:lang w:eastAsia="bg-BG"/>
              </w:rPr>
              <w:t xml:space="preserve">  /  2 126 млн. евро</w:t>
            </w:r>
          </w:p>
        </w:tc>
        <w:tc>
          <w:tcPr>
            <w:tcW w:w="3118" w:type="dxa"/>
            <w:shd w:val="clear" w:color="auto" w:fill="E7F7FF"/>
          </w:tcPr>
          <w:p w14:paraId="4C0C52DD" w14:textId="546AE89C" w:rsidR="000926E7" w:rsidRPr="004D7B6F" w:rsidRDefault="000926E7" w:rsidP="000926E7">
            <w:pPr>
              <w:spacing w:before="20" w:after="20"/>
              <w:jc w:val="center"/>
              <w:rPr>
                <w:rFonts w:asciiTheme="minorHAnsi" w:eastAsia="Calibri" w:hAnsiTheme="minorHAnsi" w:cstheme="minorHAnsi"/>
                <w:b/>
                <w:sz w:val="20"/>
                <w:szCs w:val="18"/>
              </w:rPr>
            </w:pPr>
            <w:r w:rsidRPr="004D7B6F">
              <w:rPr>
                <w:rFonts w:asciiTheme="minorHAnsi" w:hAnsiTheme="minorHAnsi" w:cstheme="minorHAnsi"/>
                <w:sz w:val="20"/>
                <w:szCs w:val="18"/>
              </w:rPr>
              <w:t>22 695 лв.</w:t>
            </w:r>
            <w:r w:rsidR="00003DBD" w:rsidRPr="004D7B6F">
              <w:rPr>
                <w:rFonts w:asciiTheme="minorHAnsi" w:hAnsiTheme="minorHAnsi" w:cstheme="minorHAnsi"/>
                <w:sz w:val="20"/>
                <w:szCs w:val="18"/>
              </w:rPr>
              <w:t xml:space="preserve">  /  11 604 евро</w:t>
            </w:r>
          </w:p>
        </w:tc>
      </w:tr>
      <w:tr w:rsidR="004D7B6F" w:rsidRPr="004D7B6F" w14:paraId="77A997C6" w14:textId="0FD3C20D" w:rsidTr="001F4AD7">
        <w:trPr>
          <w:jc w:val="center"/>
        </w:trPr>
        <w:tc>
          <w:tcPr>
            <w:tcW w:w="1560" w:type="dxa"/>
          </w:tcPr>
          <w:p w14:paraId="4EED552D" w14:textId="05F39934" w:rsidR="000926E7" w:rsidRPr="004D7B6F" w:rsidRDefault="000926E7" w:rsidP="000926E7">
            <w:pPr>
              <w:spacing w:before="20" w:after="20"/>
              <w:jc w:val="center"/>
              <w:rPr>
                <w:rFonts w:asciiTheme="minorHAnsi" w:eastAsia="Calibri" w:hAnsiTheme="minorHAnsi" w:cstheme="minorHAnsi"/>
                <w:b/>
                <w:sz w:val="20"/>
                <w:szCs w:val="20"/>
              </w:rPr>
            </w:pPr>
            <w:r w:rsidRPr="004D7B6F">
              <w:rPr>
                <w:rFonts w:asciiTheme="minorHAnsi" w:eastAsia="Calibri" w:hAnsiTheme="minorHAnsi" w:cstheme="minorHAnsi"/>
                <w:b/>
                <w:sz w:val="20"/>
                <w:szCs w:val="20"/>
              </w:rPr>
              <w:t>2023 г.</w:t>
            </w:r>
          </w:p>
        </w:tc>
        <w:tc>
          <w:tcPr>
            <w:tcW w:w="3255" w:type="dxa"/>
          </w:tcPr>
          <w:p w14:paraId="01E98BEC" w14:textId="247203F5" w:rsidR="000926E7" w:rsidRPr="004D7B6F" w:rsidRDefault="000926E7" w:rsidP="000926E7">
            <w:pPr>
              <w:spacing w:before="20" w:after="20"/>
              <w:jc w:val="center"/>
              <w:rPr>
                <w:rFonts w:asciiTheme="minorHAnsi" w:eastAsia="Calibri" w:hAnsiTheme="minorHAnsi" w:cstheme="minorHAnsi"/>
                <w:b/>
                <w:sz w:val="20"/>
                <w:szCs w:val="18"/>
              </w:rPr>
            </w:pPr>
            <w:r w:rsidRPr="004D7B6F">
              <w:rPr>
                <w:rFonts w:asciiTheme="minorHAnsi" w:hAnsiTheme="minorHAnsi" w:cstheme="minorHAnsi"/>
                <w:sz w:val="20"/>
                <w:szCs w:val="18"/>
              </w:rPr>
              <w:t>4 092</w:t>
            </w:r>
            <w:r w:rsidRPr="004D7B6F">
              <w:rPr>
                <w:rFonts w:asciiTheme="minorHAnsi" w:hAnsiTheme="minorHAnsi" w:cstheme="minorHAnsi"/>
              </w:rPr>
              <w:t xml:space="preserve"> </w:t>
            </w:r>
            <w:r w:rsidRPr="004D7B6F">
              <w:rPr>
                <w:rFonts w:asciiTheme="minorHAnsi" w:hAnsiTheme="minorHAnsi" w:cstheme="minorHAnsi"/>
                <w:sz w:val="20"/>
                <w:szCs w:val="18"/>
              </w:rPr>
              <w:t>млн. лв.</w:t>
            </w:r>
            <w:r w:rsidR="00003DBD" w:rsidRPr="004D7B6F">
              <w:rPr>
                <w:rFonts w:asciiTheme="minorHAnsi" w:hAnsiTheme="minorHAnsi" w:cstheme="minorHAnsi"/>
                <w:sz w:val="20"/>
                <w:szCs w:val="18"/>
              </w:rPr>
              <w:t xml:space="preserve">  /  </w:t>
            </w:r>
            <w:r w:rsidR="00003DBD" w:rsidRPr="004D7B6F">
              <w:rPr>
                <w:rFonts w:asciiTheme="minorHAnsi" w:eastAsia="Times New Roman" w:hAnsiTheme="minorHAnsi" w:cstheme="minorHAnsi"/>
                <w:sz w:val="20"/>
                <w:szCs w:val="20"/>
                <w:lang w:eastAsia="bg-BG"/>
              </w:rPr>
              <w:t>2 050 млн. евро</w:t>
            </w:r>
          </w:p>
        </w:tc>
        <w:tc>
          <w:tcPr>
            <w:tcW w:w="3118" w:type="dxa"/>
          </w:tcPr>
          <w:p w14:paraId="49C8376D" w14:textId="00F2FCE7" w:rsidR="000926E7" w:rsidRPr="004D7B6F" w:rsidRDefault="000926E7" w:rsidP="000926E7">
            <w:pPr>
              <w:spacing w:before="20" w:after="20"/>
              <w:jc w:val="center"/>
              <w:rPr>
                <w:rFonts w:asciiTheme="minorHAnsi" w:eastAsia="Calibri" w:hAnsiTheme="minorHAnsi" w:cstheme="minorHAnsi"/>
                <w:b/>
                <w:sz w:val="20"/>
                <w:szCs w:val="18"/>
              </w:rPr>
            </w:pPr>
            <w:r w:rsidRPr="004D7B6F">
              <w:rPr>
                <w:rFonts w:asciiTheme="minorHAnsi" w:hAnsiTheme="minorHAnsi" w:cstheme="minorHAnsi"/>
                <w:sz w:val="20"/>
                <w:szCs w:val="18"/>
              </w:rPr>
              <w:t>21 684 лв.</w:t>
            </w:r>
            <w:r w:rsidR="00003DBD" w:rsidRPr="004D7B6F">
              <w:rPr>
                <w:rFonts w:asciiTheme="minorHAnsi" w:hAnsiTheme="minorHAnsi" w:cstheme="minorHAnsi"/>
                <w:sz w:val="20"/>
                <w:szCs w:val="18"/>
              </w:rPr>
              <w:t xml:space="preserve">  /  11 087 евро</w:t>
            </w:r>
          </w:p>
        </w:tc>
      </w:tr>
      <w:tr w:rsidR="004D7B6F" w:rsidRPr="004D7B6F" w14:paraId="5A37596E" w14:textId="21032E1C" w:rsidTr="001F4AD7">
        <w:trPr>
          <w:jc w:val="center"/>
        </w:trPr>
        <w:tc>
          <w:tcPr>
            <w:tcW w:w="1560" w:type="dxa"/>
          </w:tcPr>
          <w:p w14:paraId="40308C3B" w14:textId="54825333" w:rsidR="000926E7" w:rsidRPr="004D7B6F" w:rsidRDefault="000926E7" w:rsidP="000926E7">
            <w:pPr>
              <w:spacing w:before="20" w:after="20"/>
              <w:jc w:val="center"/>
              <w:rPr>
                <w:rFonts w:asciiTheme="minorHAnsi" w:eastAsia="Calibri" w:hAnsiTheme="minorHAnsi" w:cstheme="minorHAnsi"/>
                <w:b/>
                <w:sz w:val="20"/>
                <w:szCs w:val="20"/>
              </w:rPr>
            </w:pPr>
            <w:r w:rsidRPr="004D7B6F">
              <w:rPr>
                <w:rFonts w:asciiTheme="minorHAnsi" w:eastAsia="Calibri" w:hAnsiTheme="minorHAnsi" w:cstheme="minorHAnsi"/>
                <w:b/>
                <w:sz w:val="20"/>
                <w:szCs w:val="20"/>
              </w:rPr>
              <w:t>2022 г.</w:t>
            </w:r>
          </w:p>
        </w:tc>
        <w:tc>
          <w:tcPr>
            <w:tcW w:w="3255" w:type="dxa"/>
          </w:tcPr>
          <w:p w14:paraId="2180833C" w14:textId="7B6673B6" w:rsidR="000926E7" w:rsidRPr="004D7B6F" w:rsidRDefault="000926E7" w:rsidP="000926E7">
            <w:pPr>
              <w:spacing w:before="20" w:after="20"/>
              <w:jc w:val="center"/>
              <w:rPr>
                <w:rFonts w:asciiTheme="minorHAnsi" w:eastAsia="Calibri" w:hAnsiTheme="minorHAnsi" w:cstheme="minorHAnsi"/>
                <w:b/>
                <w:sz w:val="20"/>
                <w:szCs w:val="18"/>
              </w:rPr>
            </w:pPr>
            <w:r w:rsidRPr="004D7B6F">
              <w:rPr>
                <w:rFonts w:asciiTheme="minorHAnsi" w:hAnsiTheme="minorHAnsi" w:cstheme="minorHAnsi"/>
                <w:sz w:val="20"/>
                <w:szCs w:val="18"/>
              </w:rPr>
              <w:t>3 555</w:t>
            </w:r>
            <w:r w:rsidRPr="004D7B6F">
              <w:rPr>
                <w:rFonts w:asciiTheme="minorHAnsi" w:hAnsiTheme="minorHAnsi" w:cstheme="minorHAnsi"/>
              </w:rPr>
              <w:t xml:space="preserve"> </w:t>
            </w:r>
            <w:r w:rsidRPr="004D7B6F">
              <w:rPr>
                <w:rFonts w:asciiTheme="minorHAnsi" w:hAnsiTheme="minorHAnsi" w:cstheme="minorHAnsi"/>
                <w:sz w:val="20"/>
                <w:szCs w:val="18"/>
              </w:rPr>
              <w:t>млн. лв.</w:t>
            </w:r>
            <w:r w:rsidR="00003DBD" w:rsidRPr="004D7B6F">
              <w:rPr>
                <w:rFonts w:asciiTheme="minorHAnsi" w:hAnsiTheme="minorHAnsi" w:cstheme="minorHAnsi"/>
                <w:sz w:val="20"/>
                <w:szCs w:val="18"/>
              </w:rPr>
              <w:t xml:space="preserve">  /  </w:t>
            </w:r>
            <w:r w:rsidR="00003DBD" w:rsidRPr="004D7B6F">
              <w:rPr>
                <w:rFonts w:asciiTheme="minorHAnsi" w:eastAsia="Times New Roman" w:hAnsiTheme="minorHAnsi" w:cstheme="minorHAnsi"/>
                <w:sz w:val="20"/>
                <w:szCs w:val="20"/>
                <w:lang w:eastAsia="bg-BG"/>
              </w:rPr>
              <w:t>1 781 млн. евро</w:t>
            </w:r>
          </w:p>
        </w:tc>
        <w:tc>
          <w:tcPr>
            <w:tcW w:w="3118" w:type="dxa"/>
          </w:tcPr>
          <w:p w14:paraId="120CB607" w14:textId="38CC05FE" w:rsidR="000926E7" w:rsidRPr="004D7B6F" w:rsidRDefault="000926E7" w:rsidP="000926E7">
            <w:pPr>
              <w:spacing w:before="20" w:after="20"/>
              <w:jc w:val="center"/>
              <w:rPr>
                <w:rFonts w:asciiTheme="minorHAnsi" w:eastAsia="Calibri" w:hAnsiTheme="minorHAnsi" w:cstheme="minorHAnsi"/>
                <w:b/>
                <w:sz w:val="20"/>
                <w:szCs w:val="18"/>
              </w:rPr>
            </w:pPr>
            <w:r w:rsidRPr="004D7B6F">
              <w:rPr>
                <w:rFonts w:asciiTheme="minorHAnsi" w:hAnsiTheme="minorHAnsi" w:cstheme="minorHAnsi"/>
                <w:sz w:val="20"/>
                <w:szCs w:val="18"/>
              </w:rPr>
              <w:t>18 615 лв.</w:t>
            </w:r>
            <w:r w:rsidR="00003DBD" w:rsidRPr="004D7B6F">
              <w:rPr>
                <w:rFonts w:asciiTheme="minorHAnsi" w:hAnsiTheme="minorHAnsi" w:cstheme="minorHAnsi"/>
                <w:sz w:val="20"/>
                <w:szCs w:val="18"/>
              </w:rPr>
              <w:t xml:space="preserve">  /  9 518 евро</w:t>
            </w:r>
          </w:p>
        </w:tc>
      </w:tr>
    </w:tbl>
    <w:p w14:paraId="15901D0C" w14:textId="189337D4" w:rsidR="00F9080D" w:rsidRPr="004D7B6F" w:rsidRDefault="002D77CB" w:rsidP="002D77CB">
      <w:pPr>
        <w:spacing w:after="0" w:line="240" w:lineRule="auto"/>
        <w:rPr>
          <w:rFonts w:asciiTheme="minorHAnsi" w:eastAsia="Calibri" w:hAnsiTheme="minorHAnsi" w:cstheme="minorHAnsi"/>
          <w:b/>
          <w:szCs w:val="24"/>
        </w:rPr>
      </w:pPr>
      <w:r w:rsidRPr="004D7B6F">
        <w:rPr>
          <w:rFonts w:asciiTheme="minorHAnsi" w:eastAsia="Calibri" w:hAnsiTheme="minorHAnsi" w:cstheme="minorHAnsi"/>
          <w:sz w:val="18"/>
          <w:szCs w:val="18"/>
        </w:rPr>
        <w:t xml:space="preserve">                              Източник: НСИ</w:t>
      </w:r>
    </w:p>
    <w:p w14:paraId="63468C1C" w14:textId="77777777" w:rsidR="003636DC" w:rsidRPr="004D7B6F" w:rsidRDefault="003636DC" w:rsidP="0065060C">
      <w:pPr>
        <w:spacing w:after="0"/>
        <w:ind w:firstLine="709"/>
        <w:jc w:val="both"/>
        <w:rPr>
          <w:rFonts w:asciiTheme="minorHAnsi" w:eastAsia="Calibri" w:hAnsiTheme="minorHAnsi" w:cstheme="minorHAnsi"/>
          <w:b/>
          <w:bCs/>
          <w:sz w:val="16"/>
          <w:szCs w:val="16"/>
        </w:rPr>
      </w:pPr>
    </w:p>
    <w:p w14:paraId="74C4692D" w14:textId="2E03CFC5" w:rsidR="003636DC" w:rsidRPr="004D7B6F" w:rsidRDefault="003636DC" w:rsidP="0065060C">
      <w:pPr>
        <w:spacing w:after="0"/>
        <w:ind w:firstLine="709"/>
        <w:jc w:val="both"/>
        <w:rPr>
          <w:rFonts w:asciiTheme="minorHAnsi" w:eastAsia="Calibri" w:hAnsiTheme="minorHAnsi" w:cstheme="minorHAnsi"/>
          <w:szCs w:val="24"/>
        </w:rPr>
      </w:pPr>
      <w:r w:rsidRPr="004D7B6F">
        <w:rPr>
          <w:rFonts w:asciiTheme="minorHAnsi" w:eastAsia="Calibri" w:hAnsiTheme="minorHAnsi" w:cstheme="minorHAnsi"/>
          <w:b/>
          <w:bCs/>
          <w:szCs w:val="24"/>
        </w:rPr>
        <w:t>БВП на човек от населението</w:t>
      </w:r>
      <w:r w:rsidRPr="004D7B6F">
        <w:rPr>
          <w:rFonts w:asciiTheme="minorHAnsi" w:eastAsia="Calibri" w:hAnsiTheme="minorHAnsi" w:cstheme="minorHAnsi"/>
          <w:szCs w:val="24"/>
        </w:rPr>
        <w:t xml:space="preserve"> в област Русе през 2024 г. е 22 695 лв. (11 604 евро). Брутният вътрешен продукт на човек от населението в областта продължава да нараства макар и с по-нисък темп спрямо предходната календарна година с 1 012 лв. (или с 4,66%) и е деветият най-висок в страната. </w:t>
      </w:r>
    </w:p>
    <w:p w14:paraId="33CEDB46" w14:textId="77777777" w:rsidR="003636DC" w:rsidRPr="004D7B6F" w:rsidRDefault="003636DC" w:rsidP="0065060C">
      <w:pPr>
        <w:spacing w:after="0"/>
        <w:ind w:firstLine="709"/>
        <w:jc w:val="both"/>
        <w:rPr>
          <w:rFonts w:asciiTheme="minorHAnsi" w:eastAsia="Calibri" w:hAnsiTheme="minorHAnsi" w:cstheme="minorHAnsi"/>
          <w:szCs w:val="24"/>
        </w:rPr>
      </w:pPr>
    </w:p>
    <w:p w14:paraId="2F4DF98B" w14:textId="4D1F404E" w:rsidR="003636DC" w:rsidRPr="004D7B6F" w:rsidRDefault="003636DC" w:rsidP="0065060C">
      <w:pPr>
        <w:spacing w:after="0"/>
        <w:jc w:val="center"/>
        <w:rPr>
          <w:rFonts w:asciiTheme="minorHAnsi" w:eastAsia="Calibri" w:hAnsiTheme="minorHAnsi" w:cstheme="minorHAnsi"/>
          <w:b/>
          <w:szCs w:val="24"/>
        </w:rPr>
      </w:pPr>
      <w:r w:rsidRPr="004D7B6F">
        <w:rPr>
          <w:rFonts w:asciiTheme="minorHAnsi" w:eastAsia="Calibri" w:hAnsiTheme="minorHAnsi" w:cstheme="minorHAnsi"/>
          <w:b/>
          <w:szCs w:val="24"/>
        </w:rPr>
        <w:t>Брутен вътрешен продукт на човек от населението</w:t>
      </w:r>
      <w:r w:rsidR="0009743E" w:rsidRPr="004D7B6F">
        <w:rPr>
          <w:rFonts w:asciiTheme="minorHAnsi" w:eastAsia="Calibri" w:hAnsiTheme="minorHAnsi" w:cstheme="minorHAnsi"/>
          <w:b/>
          <w:szCs w:val="24"/>
        </w:rPr>
        <w:t xml:space="preserve"> </w:t>
      </w:r>
      <w:r w:rsidR="00673750" w:rsidRPr="004D7B6F">
        <w:rPr>
          <w:rFonts w:asciiTheme="minorHAnsi" w:eastAsia="Calibri" w:hAnsiTheme="minorHAnsi" w:cstheme="minorHAnsi"/>
          <w:b/>
          <w:szCs w:val="24"/>
        </w:rPr>
        <w:t xml:space="preserve">по области </w:t>
      </w:r>
      <w:r w:rsidR="0009743E" w:rsidRPr="004D7B6F">
        <w:rPr>
          <w:rFonts w:asciiTheme="minorHAnsi" w:eastAsia="Calibri" w:hAnsiTheme="minorHAnsi" w:cstheme="minorHAnsi"/>
          <w:b/>
          <w:szCs w:val="24"/>
        </w:rPr>
        <w:t xml:space="preserve">в </w:t>
      </w:r>
      <w:r w:rsidR="00F6658E" w:rsidRPr="004D7B6F">
        <w:rPr>
          <w:rFonts w:asciiTheme="minorHAnsi" w:eastAsia="Calibri" w:hAnsiTheme="minorHAnsi" w:cstheme="minorHAnsi"/>
          <w:b/>
          <w:szCs w:val="24"/>
        </w:rPr>
        <w:t xml:space="preserve">                                       </w:t>
      </w:r>
      <w:r w:rsidR="0009743E" w:rsidRPr="004D7B6F">
        <w:rPr>
          <w:rFonts w:asciiTheme="minorHAnsi" w:eastAsia="Calibri" w:hAnsiTheme="minorHAnsi" w:cstheme="minorHAnsi"/>
          <w:b/>
          <w:szCs w:val="24"/>
        </w:rPr>
        <w:t>Северен централен регион</w:t>
      </w:r>
      <w:r w:rsidRPr="004D7B6F">
        <w:rPr>
          <w:rFonts w:asciiTheme="minorHAnsi" w:eastAsia="Calibri" w:hAnsiTheme="minorHAnsi" w:cstheme="minorHAnsi"/>
          <w:b/>
          <w:szCs w:val="24"/>
        </w:rPr>
        <w:t xml:space="preserve">, </w:t>
      </w:r>
      <w:r w:rsidR="003D6BAF" w:rsidRPr="004D7B6F">
        <w:rPr>
          <w:rFonts w:asciiTheme="minorHAnsi" w:eastAsia="Calibri" w:hAnsiTheme="minorHAnsi" w:cstheme="minorHAnsi"/>
          <w:b/>
          <w:szCs w:val="24"/>
        </w:rPr>
        <w:t>2024 г.</w:t>
      </w:r>
      <w:r w:rsidR="0009743E" w:rsidRPr="004D7B6F">
        <w:rPr>
          <w:rFonts w:asciiTheme="minorHAnsi" w:eastAsia="Calibri" w:hAnsiTheme="minorHAnsi" w:cstheme="minorHAnsi"/>
          <w:b/>
          <w:szCs w:val="24"/>
        </w:rPr>
        <w:t xml:space="preserve"> /лв./</w:t>
      </w:r>
    </w:p>
    <w:p w14:paraId="76D189B6" w14:textId="4B0B044B" w:rsidR="003636DC" w:rsidRPr="004D7B6F" w:rsidRDefault="0009743E" w:rsidP="0009743E">
      <w:pPr>
        <w:spacing w:after="0" w:line="240" w:lineRule="auto"/>
        <w:jc w:val="center"/>
        <w:rPr>
          <w:rFonts w:asciiTheme="minorHAnsi" w:eastAsia="Calibri" w:hAnsiTheme="minorHAnsi" w:cstheme="minorHAnsi"/>
          <w:szCs w:val="24"/>
        </w:rPr>
      </w:pPr>
      <w:r w:rsidRPr="004D7B6F">
        <w:rPr>
          <w:rFonts w:asciiTheme="minorHAnsi" w:eastAsia="Calibri" w:hAnsiTheme="minorHAnsi" w:cstheme="minorHAnsi"/>
          <w:noProof/>
          <w:szCs w:val="24"/>
        </w:rPr>
        <w:drawing>
          <wp:inline distT="0" distB="0" distL="0" distR="0" wp14:anchorId="76095EFD" wp14:editId="61FF90D3">
            <wp:extent cx="4252130" cy="2600325"/>
            <wp:effectExtent l="0" t="0" r="0" b="0"/>
            <wp:docPr id="2091033887" name="Картина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269444" cy="2610913"/>
                    </a:xfrm>
                    <a:prstGeom prst="rect">
                      <a:avLst/>
                    </a:prstGeom>
                    <a:noFill/>
                  </pic:spPr>
                </pic:pic>
              </a:graphicData>
            </a:graphic>
          </wp:inline>
        </w:drawing>
      </w:r>
    </w:p>
    <w:p w14:paraId="2613029C" w14:textId="5F424107" w:rsidR="003636DC" w:rsidRPr="004D7B6F" w:rsidRDefault="0009743E" w:rsidP="0009743E">
      <w:pPr>
        <w:spacing w:after="0" w:line="240" w:lineRule="auto"/>
        <w:ind w:firstLine="709"/>
        <w:jc w:val="both"/>
        <w:rPr>
          <w:rFonts w:asciiTheme="minorHAnsi" w:eastAsia="Calibri" w:hAnsiTheme="minorHAnsi" w:cstheme="minorHAnsi"/>
          <w:szCs w:val="24"/>
        </w:rPr>
      </w:pPr>
      <w:r w:rsidRPr="004D7B6F">
        <w:rPr>
          <w:rFonts w:asciiTheme="minorHAnsi" w:eastAsia="Calibri" w:hAnsiTheme="minorHAnsi" w:cstheme="minorHAnsi"/>
          <w:sz w:val="18"/>
          <w:szCs w:val="18"/>
        </w:rPr>
        <w:t xml:space="preserve">        </w:t>
      </w:r>
      <w:r w:rsidR="001E2FA1" w:rsidRPr="004D7B6F">
        <w:rPr>
          <w:rFonts w:asciiTheme="minorHAnsi" w:eastAsia="Calibri" w:hAnsiTheme="minorHAnsi" w:cstheme="minorHAnsi"/>
          <w:sz w:val="18"/>
          <w:szCs w:val="18"/>
        </w:rPr>
        <w:t xml:space="preserve">    </w:t>
      </w:r>
      <w:r w:rsidRPr="004D7B6F">
        <w:rPr>
          <w:rFonts w:asciiTheme="minorHAnsi" w:eastAsia="Calibri" w:hAnsiTheme="minorHAnsi" w:cstheme="minorHAnsi"/>
          <w:sz w:val="18"/>
          <w:szCs w:val="18"/>
        </w:rPr>
        <w:t xml:space="preserve"> Източник: НСИ</w:t>
      </w:r>
    </w:p>
    <w:p w14:paraId="75FB40C2" w14:textId="77777777" w:rsidR="0065060C" w:rsidRDefault="0065060C" w:rsidP="00B77A58">
      <w:pPr>
        <w:spacing w:after="0"/>
        <w:ind w:firstLine="709"/>
        <w:jc w:val="both"/>
        <w:rPr>
          <w:rFonts w:asciiTheme="minorHAnsi" w:eastAsia="Calibri" w:hAnsiTheme="minorHAnsi" w:cstheme="minorHAnsi"/>
          <w:szCs w:val="24"/>
        </w:rPr>
      </w:pPr>
    </w:p>
    <w:p w14:paraId="4AA97E6A" w14:textId="62EA16CA" w:rsidR="003636DC" w:rsidRPr="004D7B6F" w:rsidRDefault="003636DC" w:rsidP="00B77A58">
      <w:pPr>
        <w:spacing w:after="0"/>
        <w:ind w:firstLine="709"/>
        <w:jc w:val="both"/>
        <w:rPr>
          <w:rFonts w:asciiTheme="minorHAnsi" w:eastAsia="Calibri" w:hAnsiTheme="minorHAnsi" w:cstheme="minorHAnsi"/>
          <w:szCs w:val="24"/>
        </w:rPr>
      </w:pPr>
      <w:r w:rsidRPr="004D7B6F">
        <w:rPr>
          <w:rFonts w:asciiTheme="minorHAnsi" w:eastAsia="Calibri" w:hAnsiTheme="minorHAnsi" w:cstheme="minorHAnsi"/>
          <w:szCs w:val="24"/>
        </w:rPr>
        <w:t xml:space="preserve">По размер на БВП на човек от населението през 2024 г., Област Русе (22 695 лв. </w:t>
      </w:r>
      <w:r w:rsidR="00EA2553" w:rsidRPr="004D7B6F">
        <w:rPr>
          <w:rFonts w:asciiTheme="minorHAnsi" w:eastAsia="Calibri" w:hAnsiTheme="minorHAnsi" w:cstheme="minorHAnsi"/>
          <w:szCs w:val="24"/>
        </w:rPr>
        <w:t>или</w:t>
      </w:r>
      <w:r w:rsidRPr="004D7B6F">
        <w:rPr>
          <w:rFonts w:asciiTheme="minorHAnsi" w:eastAsia="Calibri" w:hAnsiTheme="minorHAnsi" w:cstheme="minorHAnsi"/>
          <w:szCs w:val="24"/>
        </w:rPr>
        <w:t xml:space="preserve"> 11 604 евро) е на </w:t>
      </w:r>
      <w:r w:rsidR="00EA2553" w:rsidRPr="004D7B6F">
        <w:rPr>
          <w:rFonts w:asciiTheme="minorHAnsi" w:eastAsia="Calibri" w:hAnsiTheme="minorHAnsi" w:cstheme="minorHAnsi"/>
          <w:szCs w:val="24"/>
        </w:rPr>
        <w:t>второ</w:t>
      </w:r>
      <w:r w:rsidRPr="004D7B6F">
        <w:rPr>
          <w:rFonts w:asciiTheme="minorHAnsi" w:eastAsia="Calibri" w:hAnsiTheme="minorHAnsi" w:cstheme="minorHAnsi"/>
          <w:szCs w:val="24"/>
        </w:rPr>
        <w:t xml:space="preserve"> място в СЦР, след област Габрово (24 762 лв. </w:t>
      </w:r>
      <w:r w:rsidR="00EA2553" w:rsidRPr="004D7B6F">
        <w:rPr>
          <w:rFonts w:asciiTheme="minorHAnsi" w:eastAsia="Calibri" w:hAnsiTheme="minorHAnsi" w:cstheme="minorHAnsi"/>
          <w:szCs w:val="24"/>
        </w:rPr>
        <w:t>или</w:t>
      </w:r>
      <w:r w:rsidRPr="004D7B6F">
        <w:rPr>
          <w:rFonts w:asciiTheme="minorHAnsi" w:eastAsia="Calibri" w:hAnsiTheme="minorHAnsi" w:cstheme="minorHAnsi"/>
          <w:szCs w:val="24"/>
        </w:rPr>
        <w:t xml:space="preserve"> 12 660 евро).</w:t>
      </w:r>
    </w:p>
    <w:p w14:paraId="7DFE7577" w14:textId="77777777" w:rsidR="00B77A58" w:rsidRPr="004D7B6F" w:rsidRDefault="00B77A58" w:rsidP="00B77A58">
      <w:pPr>
        <w:spacing w:after="0"/>
        <w:ind w:firstLine="709"/>
        <w:jc w:val="both"/>
        <w:rPr>
          <w:rFonts w:asciiTheme="minorHAnsi" w:eastAsia="Calibri" w:hAnsiTheme="minorHAnsi" w:cstheme="minorHAnsi"/>
          <w:b/>
          <w:bCs/>
          <w:szCs w:val="24"/>
        </w:rPr>
      </w:pPr>
    </w:p>
    <w:p w14:paraId="631728F1" w14:textId="65F4DE3B" w:rsidR="00FC2709" w:rsidRPr="004D7B6F" w:rsidRDefault="00FC2709" w:rsidP="00B77A58">
      <w:pPr>
        <w:spacing w:after="0"/>
        <w:ind w:firstLine="709"/>
        <w:jc w:val="both"/>
        <w:rPr>
          <w:rFonts w:asciiTheme="minorHAnsi" w:eastAsia="Calibri" w:hAnsiTheme="minorHAnsi" w:cstheme="minorHAnsi"/>
          <w:szCs w:val="24"/>
        </w:rPr>
      </w:pPr>
      <w:r w:rsidRPr="004D7B6F">
        <w:rPr>
          <w:rFonts w:asciiTheme="minorHAnsi" w:eastAsia="Calibri" w:hAnsiTheme="minorHAnsi" w:cstheme="minorHAnsi"/>
          <w:b/>
          <w:bCs/>
          <w:szCs w:val="24"/>
        </w:rPr>
        <w:t>Брутната добавена стойност</w:t>
      </w:r>
      <w:r w:rsidRPr="004D7B6F">
        <w:rPr>
          <w:rFonts w:asciiTheme="minorHAnsi" w:eastAsia="Calibri" w:hAnsiTheme="minorHAnsi" w:cstheme="minorHAnsi"/>
          <w:szCs w:val="24"/>
        </w:rPr>
        <w:t xml:space="preserve"> (БДС) на област Русе е </w:t>
      </w:r>
      <w:r w:rsidR="00F84EDB" w:rsidRPr="004D7B6F">
        <w:rPr>
          <w:rFonts w:asciiTheme="minorHAnsi" w:eastAsia="Calibri" w:hAnsiTheme="minorHAnsi" w:cstheme="minorHAnsi"/>
          <w:szCs w:val="24"/>
        </w:rPr>
        <w:t xml:space="preserve">3 702 </w:t>
      </w:r>
      <w:r w:rsidRPr="004D7B6F">
        <w:rPr>
          <w:rFonts w:asciiTheme="minorHAnsi" w:eastAsia="Calibri" w:hAnsiTheme="minorHAnsi" w:cstheme="minorHAnsi"/>
          <w:szCs w:val="24"/>
        </w:rPr>
        <w:t xml:space="preserve">млн. лв. </w:t>
      </w:r>
      <w:r w:rsidR="00F84EDB" w:rsidRPr="004D7B6F">
        <w:rPr>
          <w:rFonts w:asciiTheme="minorHAnsi" w:eastAsia="Calibri" w:hAnsiTheme="minorHAnsi" w:cstheme="minorHAnsi"/>
          <w:szCs w:val="24"/>
        </w:rPr>
        <w:t xml:space="preserve">(1 892,9 млн. евро) </w:t>
      </w:r>
      <w:r w:rsidRPr="004D7B6F">
        <w:rPr>
          <w:rFonts w:asciiTheme="minorHAnsi" w:eastAsia="Calibri" w:hAnsiTheme="minorHAnsi" w:cstheme="minorHAnsi"/>
          <w:szCs w:val="24"/>
        </w:rPr>
        <w:t>и нараства с 3,</w:t>
      </w:r>
      <w:r w:rsidR="006B7C70" w:rsidRPr="004D7B6F">
        <w:rPr>
          <w:rFonts w:asciiTheme="minorHAnsi" w:eastAsia="Calibri" w:hAnsiTheme="minorHAnsi" w:cstheme="minorHAnsi"/>
          <w:szCs w:val="24"/>
        </w:rPr>
        <w:t>2</w:t>
      </w:r>
      <w:r w:rsidRPr="004D7B6F">
        <w:rPr>
          <w:rFonts w:asciiTheme="minorHAnsi" w:eastAsia="Calibri" w:hAnsiTheme="minorHAnsi" w:cstheme="minorHAnsi"/>
          <w:szCs w:val="24"/>
        </w:rPr>
        <w:t xml:space="preserve">% спрямо предходната година и с </w:t>
      </w:r>
      <w:r w:rsidR="006B7C70" w:rsidRPr="004D7B6F">
        <w:rPr>
          <w:rFonts w:asciiTheme="minorHAnsi" w:eastAsia="Calibri" w:hAnsiTheme="minorHAnsi" w:cstheme="minorHAnsi"/>
          <w:szCs w:val="24"/>
        </w:rPr>
        <w:t>18,81</w:t>
      </w:r>
      <w:r w:rsidRPr="004D7B6F">
        <w:rPr>
          <w:rFonts w:asciiTheme="minorHAnsi" w:eastAsia="Calibri" w:hAnsiTheme="minorHAnsi" w:cstheme="minorHAnsi"/>
          <w:szCs w:val="24"/>
        </w:rPr>
        <w:t>% за периода 202</w:t>
      </w:r>
      <w:r w:rsidR="006B7C70" w:rsidRPr="004D7B6F">
        <w:rPr>
          <w:rFonts w:asciiTheme="minorHAnsi" w:eastAsia="Calibri" w:hAnsiTheme="minorHAnsi" w:cstheme="minorHAnsi"/>
          <w:szCs w:val="24"/>
        </w:rPr>
        <w:t>2</w:t>
      </w:r>
      <w:r w:rsidRPr="004D7B6F">
        <w:rPr>
          <w:rFonts w:asciiTheme="minorHAnsi" w:eastAsia="Calibri" w:hAnsiTheme="minorHAnsi" w:cstheme="minorHAnsi"/>
          <w:szCs w:val="24"/>
        </w:rPr>
        <w:t>-202</w:t>
      </w:r>
      <w:r w:rsidR="006B7C70" w:rsidRPr="004D7B6F">
        <w:rPr>
          <w:rFonts w:asciiTheme="minorHAnsi" w:eastAsia="Calibri" w:hAnsiTheme="minorHAnsi" w:cstheme="minorHAnsi"/>
          <w:szCs w:val="24"/>
        </w:rPr>
        <w:t>4</w:t>
      </w:r>
      <w:r w:rsidRPr="004D7B6F">
        <w:rPr>
          <w:rFonts w:asciiTheme="minorHAnsi" w:eastAsia="Calibri" w:hAnsiTheme="minorHAnsi" w:cstheme="minorHAnsi"/>
          <w:szCs w:val="24"/>
        </w:rPr>
        <w:t xml:space="preserve"> г. </w:t>
      </w:r>
      <w:r w:rsidRPr="004D7B6F">
        <w:rPr>
          <w:rFonts w:asciiTheme="minorHAnsi" w:eastAsia="Calibri" w:hAnsiTheme="minorHAnsi" w:cstheme="minorHAnsi"/>
          <w:sz w:val="44"/>
          <w:szCs w:val="44"/>
        </w:rPr>
        <w:t xml:space="preserve"> </w:t>
      </w:r>
    </w:p>
    <w:p w14:paraId="3F92CC4F" w14:textId="7F9EE3EC" w:rsidR="00343B46" w:rsidRPr="004D7B6F" w:rsidRDefault="006873D1" w:rsidP="00B77A58">
      <w:pPr>
        <w:spacing w:after="0"/>
        <w:ind w:firstLine="709"/>
        <w:jc w:val="both"/>
        <w:rPr>
          <w:rFonts w:asciiTheme="minorHAnsi" w:eastAsia="Calibri" w:hAnsiTheme="minorHAnsi" w:cstheme="minorHAnsi"/>
          <w:szCs w:val="24"/>
        </w:rPr>
      </w:pPr>
      <w:r w:rsidRPr="004D7B6F">
        <w:rPr>
          <w:rFonts w:asciiTheme="minorHAnsi" w:eastAsia="Calibri" w:hAnsiTheme="minorHAnsi" w:cstheme="minorHAnsi"/>
          <w:szCs w:val="24"/>
        </w:rPr>
        <w:lastRenderedPageBreak/>
        <w:t>През периода 2022-2024 г., икономиката на Русе остава силно ориентирана към сектора на „Услугите“, който за 2024 г. създава 70,</w:t>
      </w:r>
      <w:r w:rsidR="00E86461" w:rsidRPr="004D7B6F">
        <w:rPr>
          <w:rFonts w:asciiTheme="minorHAnsi" w:eastAsia="Calibri" w:hAnsiTheme="minorHAnsi" w:cstheme="minorHAnsi"/>
          <w:szCs w:val="24"/>
        </w:rPr>
        <w:t>3</w:t>
      </w:r>
      <w:r w:rsidRPr="004D7B6F">
        <w:rPr>
          <w:rFonts w:asciiTheme="minorHAnsi" w:eastAsia="Calibri" w:hAnsiTheme="minorHAnsi" w:cstheme="minorHAnsi"/>
          <w:szCs w:val="24"/>
        </w:rPr>
        <w:t>% от добавената стойност на областта, следвана от сектори „Индустрия“ – 24,9% и „Аграрен“ (Селско, горско и рибно стопанство) – 4,8%.</w:t>
      </w:r>
      <w:r w:rsidR="00761C5C" w:rsidRPr="004D7B6F">
        <w:rPr>
          <w:rFonts w:asciiTheme="minorHAnsi" w:eastAsia="Calibri" w:hAnsiTheme="minorHAnsi" w:cstheme="minorHAnsi"/>
          <w:szCs w:val="24"/>
        </w:rPr>
        <w:t xml:space="preserve"> </w:t>
      </w:r>
      <w:r w:rsidRPr="004D7B6F">
        <w:rPr>
          <w:rFonts w:asciiTheme="minorHAnsi" w:eastAsia="Calibri" w:hAnsiTheme="minorHAnsi" w:cstheme="minorHAnsi"/>
          <w:szCs w:val="24"/>
        </w:rPr>
        <w:t xml:space="preserve">През периода, ръстът на </w:t>
      </w:r>
      <w:r w:rsidR="005D1B04" w:rsidRPr="004D7B6F">
        <w:rPr>
          <w:rFonts w:asciiTheme="minorHAnsi" w:eastAsia="Calibri" w:hAnsiTheme="minorHAnsi" w:cstheme="minorHAnsi"/>
          <w:szCs w:val="24"/>
        </w:rPr>
        <w:t>относителния дял</w:t>
      </w:r>
      <w:r w:rsidRPr="004D7B6F">
        <w:rPr>
          <w:rFonts w:asciiTheme="minorHAnsi" w:eastAsia="Calibri" w:hAnsiTheme="minorHAnsi" w:cstheme="minorHAnsi"/>
          <w:szCs w:val="24"/>
        </w:rPr>
        <w:t xml:space="preserve"> на услугите в общата БДС на област Русе продължава</w:t>
      </w:r>
      <w:r w:rsidR="00687832" w:rsidRPr="004D7B6F">
        <w:rPr>
          <w:rFonts w:asciiTheme="minorHAnsi" w:eastAsia="Calibri" w:hAnsiTheme="minorHAnsi" w:cstheme="minorHAnsi"/>
          <w:szCs w:val="24"/>
        </w:rPr>
        <w:t xml:space="preserve"> да расте</w:t>
      </w:r>
      <w:r w:rsidRPr="004D7B6F">
        <w:rPr>
          <w:rFonts w:asciiTheme="minorHAnsi" w:eastAsia="Calibri" w:hAnsiTheme="minorHAnsi" w:cstheme="minorHAnsi"/>
          <w:szCs w:val="24"/>
        </w:rPr>
        <w:t xml:space="preserve">. За три години </w:t>
      </w:r>
      <w:r w:rsidR="005D1B04" w:rsidRPr="004D7B6F">
        <w:rPr>
          <w:rFonts w:asciiTheme="minorHAnsi" w:eastAsia="Calibri" w:hAnsiTheme="minorHAnsi" w:cstheme="minorHAnsi"/>
          <w:szCs w:val="24"/>
        </w:rPr>
        <w:t>(</w:t>
      </w:r>
      <w:r w:rsidRPr="004D7B6F">
        <w:rPr>
          <w:rFonts w:asciiTheme="minorHAnsi" w:eastAsia="Calibri" w:hAnsiTheme="minorHAnsi" w:cstheme="minorHAnsi"/>
          <w:szCs w:val="24"/>
        </w:rPr>
        <w:t>2022-202</w:t>
      </w:r>
      <w:r w:rsidR="0047549E" w:rsidRPr="004D7B6F">
        <w:rPr>
          <w:rFonts w:asciiTheme="minorHAnsi" w:eastAsia="Calibri" w:hAnsiTheme="minorHAnsi" w:cstheme="minorHAnsi"/>
          <w:szCs w:val="24"/>
        </w:rPr>
        <w:t>4</w:t>
      </w:r>
      <w:r w:rsidRPr="004D7B6F">
        <w:rPr>
          <w:rFonts w:asciiTheme="minorHAnsi" w:eastAsia="Calibri" w:hAnsiTheme="minorHAnsi" w:cstheme="minorHAnsi"/>
          <w:szCs w:val="24"/>
        </w:rPr>
        <w:t xml:space="preserve"> г.</w:t>
      </w:r>
      <w:r w:rsidR="005D1B04" w:rsidRPr="004D7B6F">
        <w:rPr>
          <w:rFonts w:asciiTheme="minorHAnsi" w:eastAsia="Calibri" w:hAnsiTheme="minorHAnsi" w:cstheme="minorHAnsi"/>
          <w:szCs w:val="24"/>
        </w:rPr>
        <w:t>)</w:t>
      </w:r>
      <w:r w:rsidRPr="004D7B6F">
        <w:rPr>
          <w:rFonts w:asciiTheme="minorHAnsi" w:eastAsia="Calibri" w:hAnsiTheme="minorHAnsi" w:cstheme="minorHAnsi"/>
          <w:szCs w:val="24"/>
        </w:rPr>
        <w:t xml:space="preserve"> този дял нараства с </w:t>
      </w:r>
      <w:r w:rsidR="006D6242" w:rsidRPr="004D7B6F">
        <w:rPr>
          <w:rFonts w:asciiTheme="minorHAnsi" w:eastAsia="Calibri" w:hAnsiTheme="minorHAnsi" w:cstheme="minorHAnsi"/>
          <w:szCs w:val="24"/>
        </w:rPr>
        <w:t xml:space="preserve">29,6 </w:t>
      </w:r>
      <w:r w:rsidRPr="004D7B6F">
        <w:rPr>
          <w:rFonts w:asciiTheme="minorHAnsi" w:eastAsia="Calibri" w:hAnsiTheme="minorHAnsi" w:cstheme="minorHAnsi"/>
          <w:szCs w:val="24"/>
        </w:rPr>
        <w:t>процентни пункта (п.п.).</w:t>
      </w:r>
      <w:r w:rsidR="00DC6B44" w:rsidRPr="004D7B6F">
        <w:rPr>
          <w:rFonts w:asciiTheme="minorHAnsi" w:eastAsia="Calibri" w:hAnsiTheme="minorHAnsi" w:cstheme="minorHAnsi"/>
          <w:szCs w:val="24"/>
        </w:rPr>
        <w:t xml:space="preserve"> </w:t>
      </w:r>
      <w:r w:rsidR="00BB6395" w:rsidRPr="004D7B6F">
        <w:rPr>
          <w:rFonts w:asciiTheme="minorHAnsi" w:eastAsia="Calibri" w:hAnsiTheme="minorHAnsi" w:cstheme="minorHAnsi"/>
          <w:szCs w:val="24"/>
        </w:rPr>
        <w:t xml:space="preserve">Като цяло, секторите „Услуги“ (70,28%) и „Индустрия“ (24,9%) доминират в областната икономика, като създават близо 95,15% от общата добавена стойност. </w:t>
      </w:r>
      <w:r w:rsidR="00CE550C" w:rsidRPr="004D7B6F">
        <w:rPr>
          <w:rFonts w:asciiTheme="minorHAnsi" w:eastAsia="Calibri" w:hAnsiTheme="minorHAnsi" w:cstheme="minorHAnsi"/>
          <w:szCs w:val="24"/>
        </w:rPr>
        <w:t xml:space="preserve"> </w:t>
      </w:r>
      <w:r w:rsidR="00761C5C" w:rsidRPr="004D7B6F">
        <w:rPr>
          <w:rFonts w:asciiTheme="minorHAnsi" w:eastAsia="Calibri" w:hAnsiTheme="minorHAnsi" w:cstheme="minorHAnsi"/>
          <w:szCs w:val="24"/>
        </w:rPr>
        <w:t xml:space="preserve">През 2024 г., Индустриалният сектор намалява спрямо предходната година със </w:t>
      </w:r>
      <w:r w:rsidR="003E612F" w:rsidRPr="004D7B6F">
        <w:rPr>
          <w:rFonts w:asciiTheme="minorHAnsi" w:eastAsia="Calibri" w:hAnsiTheme="minorHAnsi" w:cstheme="minorHAnsi"/>
          <w:szCs w:val="24"/>
        </w:rPr>
        <w:t xml:space="preserve">                -</w:t>
      </w:r>
      <w:r w:rsidR="00761C5C" w:rsidRPr="004D7B6F">
        <w:rPr>
          <w:rFonts w:asciiTheme="minorHAnsi" w:eastAsia="Calibri" w:hAnsiTheme="minorHAnsi" w:cstheme="minorHAnsi"/>
          <w:szCs w:val="24"/>
        </w:rPr>
        <w:t xml:space="preserve">192 млн. лв. (-98 млн. евро) </w:t>
      </w:r>
      <w:r w:rsidR="00343B46" w:rsidRPr="004D7B6F">
        <w:rPr>
          <w:rFonts w:asciiTheme="minorHAnsi" w:eastAsia="Calibri" w:hAnsiTheme="minorHAnsi" w:cstheme="minorHAnsi"/>
          <w:szCs w:val="24"/>
        </w:rPr>
        <w:t xml:space="preserve">до 922 млн. лв. (471 млн. евро) </w:t>
      </w:r>
      <w:r w:rsidR="00A6795B" w:rsidRPr="004D7B6F">
        <w:rPr>
          <w:rFonts w:asciiTheme="minorHAnsi" w:eastAsia="Calibri" w:hAnsiTheme="minorHAnsi" w:cstheme="minorHAnsi"/>
          <w:szCs w:val="24"/>
        </w:rPr>
        <w:t xml:space="preserve">– </w:t>
      </w:r>
      <w:r w:rsidR="00761C5C" w:rsidRPr="004D7B6F">
        <w:rPr>
          <w:rFonts w:asciiTheme="minorHAnsi" w:eastAsia="Calibri" w:hAnsiTheme="minorHAnsi" w:cstheme="minorHAnsi"/>
          <w:szCs w:val="24"/>
        </w:rPr>
        <w:t xml:space="preserve">със -17,2%, с което се връща на нивата от 2022 г. (922 млн. лв.). </w:t>
      </w:r>
      <w:r w:rsidR="00343B46" w:rsidRPr="004D7B6F">
        <w:rPr>
          <w:rFonts w:asciiTheme="minorHAnsi" w:eastAsia="Calibri" w:hAnsiTheme="minorHAnsi" w:cstheme="minorHAnsi"/>
          <w:szCs w:val="24"/>
        </w:rPr>
        <w:t>Аграрният сектор има потенциал за развитите, но през периода продължава да намалява дела си в общата БДС на областта (с -</w:t>
      </w:r>
      <w:r w:rsidR="00C3798C" w:rsidRPr="004D7B6F">
        <w:rPr>
          <w:rFonts w:asciiTheme="minorHAnsi" w:eastAsia="Calibri" w:hAnsiTheme="minorHAnsi" w:cstheme="minorHAnsi"/>
          <w:szCs w:val="24"/>
        </w:rPr>
        <w:t>0,36</w:t>
      </w:r>
      <w:r w:rsidR="00343B46" w:rsidRPr="004D7B6F">
        <w:rPr>
          <w:rFonts w:asciiTheme="minorHAnsi" w:eastAsia="Calibri" w:hAnsiTheme="minorHAnsi" w:cstheme="minorHAnsi"/>
          <w:szCs w:val="24"/>
        </w:rPr>
        <w:t xml:space="preserve"> пункта) – от </w:t>
      </w:r>
      <w:r w:rsidR="008A37C8" w:rsidRPr="004D7B6F">
        <w:rPr>
          <w:rFonts w:asciiTheme="minorHAnsi" w:eastAsia="Calibri" w:hAnsiTheme="minorHAnsi" w:cstheme="minorHAnsi"/>
          <w:szCs w:val="24"/>
        </w:rPr>
        <w:t>5</w:t>
      </w:r>
      <w:r w:rsidR="00343B46" w:rsidRPr="004D7B6F">
        <w:rPr>
          <w:rFonts w:asciiTheme="minorHAnsi" w:eastAsia="Calibri" w:hAnsiTheme="minorHAnsi" w:cstheme="minorHAnsi"/>
          <w:szCs w:val="24"/>
        </w:rPr>
        <w:t>,</w:t>
      </w:r>
      <w:r w:rsidR="008A37C8" w:rsidRPr="004D7B6F">
        <w:rPr>
          <w:rFonts w:asciiTheme="minorHAnsi" w:eastAsia="Calibri" w:hAnsiTheme="minorHAnsi" w:cstheme="minorHAnsi"/>
          <w:szCs w:val="24"/>
        </w:rPr>
        <w:t>19</w:t>
      </w:r>
      <w:r w:rsidR="00343B46" w:rsidRPr="004D7B6F">
        <w:rPr>
          <w:rFonts w:asciiTheme="minorHAnsi" w:eastAsia="Calibri" w:hAnsiTheme="minorHAnsi" w:cstheme="minorHAnsi"/>
          <w:szCs w:val="24"/>
        </w:rPr>
        <w:t>% през 202</w:t>
      </w:r>
      <w:r w:rsidR="008A37C8" w:rsidRPr="004D7B6F">
        <w:rPr>
          <w:rFonts w:asciiTheme="minorHAnsi" w:eastAsia="Calibri" w:hAnsiTheme="minorHAnsi" w:cstheme="minorHAnsi"/>
          <w:szCs w:val="24"/>
        </w:rPr>
        <w:t>3</w:t>
      </w:r>
      <w:r w:rsidR="00343B46" w:rsidRPr="004D7B6F">
        <w:rPr>
          <w:rFonts w:asciiTheme="minorHAnsi" w:eastAsia="Calibri" w:hAnsiTheme="minorHAnsi" w:cstheme="minorHAnsi"/>
          <w:szCs w:val="24"/>
        </w:rPr>
        <w:t xml:space="preserve"> г. на </w:t>
      </w:r>
      <w:r w:rsidR="008A37C8" w:rsidRPr="004D7B6F">
        <w:rPr>
          <w:rFonts w:asciiTheme="minorHAnsi" w:eastAsia="Calibri" w:hAnsiTheme="minorHAnsi" w:cstheme="minorHAnsi"/>
          <w:szCs w:val="24"/>
        </w:rPr>
        <w:t>4,82</w:t>
      </w:r>
      <w:r w:rsidR="00343B46" w:rsidRPr="004D7B6F">
        <w:rPr>
          <w:rFonts w:asciiTheme="minorHAnsi" w:eastAsia="Calibri" w:hAnsiTheme="minorHAnsi" w:cstheme="minorHAnsi"/>
          <w:szCs w:val="24"/>
        </w:rPr>
        <w:t>% през 202</w:t>
      </w:r>
      <w:r w:rsidR="008A37C8" w:rsidRPr="004D7B6F">
        <w:rPr>
          <w:rFonts w:asciiTheme="minorHAnsi" w:eastAsia="Calibri" w:hAnsiTheme="minorHAnsi" w:cstheme="minorHAnsi"/>
          <w:szCs w:val="24"/>
        </w:rPr>
        <w:t>4</w:t>
      </w:r>
      <w:r w:rsidR="00343B46" w:rsidRPr="004D7B6F">
        <w:rPr>
          <w:rFonts w:asciiTheme="minorHAnsi" w:eastAsia="Calibri" w:hAnsiTheme="minorHAnsi" w:cstheme="minorHAnsi"/>
          <w:szCs w:val="24"/>
        </w:rPr>
        <w:t xml:space="preserve"> г.</w:t>
      </w:r>
    </w:p>
    <w:p w14:paraId="7B76ADB7" w14:textId="77777777" w:rsidR="00731DA5" w:rsidRPr="004D7B6F" w:rsidRDefault="00731DA5" w:rsidP="00343B46">
      <w:pPr>
        <w:spacing w:before="120"/>
        <w:ind w:firstLine="709"/>
        <w:jc w:val="both"/>
        <w:rPr>
          <w:rFonts w:asciiTheme="minorHAnsi" w:eastAsia="Calibri" w:hAnsiTheme="minorHAnsi" w:cstheme="minorHAnsi"/>
          <w:sz w:val="8"/>
          <w:szCs w:val="8"/>
        </w:rPr>
      </w:pPr>
    </w:p>
    <w:p w14:paraId="7023C327" w14:textId="1756A912" w:rsidR="00731DA5" w:rsidRPr="004D7B6F" w:rsidRDefault="00731DA5" w:rsidP="00731DA5">
      <w:pPr>
        <w:spacing w:after="40" w:line="240" w:lineRule="auto"/>
        <w:jc w:val="center"/>
        <w:rPr>
          <w:rFonts w:asciiTheme="minorHAnsi" w:eastAsia="Calibri" w:hAnsiTheme="minorHAnsi" w:cstheme="minorHAnsi"/>
          <w:b/>
          <w:szCs w:val="24"/>
        </w:rPr>
      </w:pPr>
      <w:r w:rsidRPr="004D7B6F">
        <w:rPr>
          <w:rFonts w:asciiTheme="minorHAnsi" w:eastAsia="Calibri" w:hAnsiTheme="minorHAnsi" w:cstheme="minorHAnsi"/>
          <w:b/>
          <w:szCs w:val="24"/>
        </w:rPr>
        <w:t>Брутната добавена стойност в област Русе, 202</w:t>
      </w:r>
      <w:r w:rsidR="00AA05F4" w:rsidRPr="004D7B6F">
        <w:rPr>
          <w:rFonts w:asciiTheme="minorHAnsi" w:eastAsia="Calibri" w:hAnsiTheme="minorHAnsi" w:cstheme="minorHAnsi"/>
          <w:b/>
          <w:szCs w:val="24"/>
        </w:rPr>
        <w:t>2</w:t>
      </w:r>
      <w:r w:rsidRPr="004D7B6F">
        <w:rPr>
          <w:rFonts w:asciiTheme="minorHAnsi" w:eastAsia="Calibri" w:hAnsiTheme="minorHAnsi" w:cstheme="minorHAnsi"/>
          <w:b/>
          <w:szCs w:val="24"/>
        </w:rPr>
        <w:t xml:space="preserve">-2024 г. </w:t>
      </w:r>
      <w:r w:rsidR="00FA0FA1">
        <w:rPr>
          <w:rFonts w:asciiTheme="minorHAnsi" w:eastAsia="Calibri" w:hAnsiTheme="minorHAnsi" w:cstheme="minorHAnsi"/>
          <w:b/>
          <w:szCs w:val="24"/>
        </w:rPr>
        <w:t>(</w:t>
      </w:r>
      <w:r w:rsidR="00D14568" w:rsidRPr="004D7B6F">
        <w:rPr>
          <w:rFonts w:asciiTheme="minorHAnsi" w:eastAsia="Calibri" w:hAnsiTheme="minorHAnsi" w:cstheme="minorHAnsi"/>
          <w:b/>
          <w:szCs w:val="24"/>
        </w:rPr>
        <w:t xml:space="preserve">млн. </w:t>
      </w:r>
      <w:r w:rsidRPr="004D7B6F">
        <w:rPr>
          <w:rFonts w:asciiTheme="minorHAnsi" w:eastAsia="Calibri" w:hAnsiTheme="minorHAnsi" w:cstheme="minorHAnsi"/>
          <w:b/>
          <w:szCs w:val="24"/>
        </w:rPr>
        <w:t>лв.</w:t>
      </w:r>
      <w:r w:rsidR="00FA0FA1">
        <w:rPr>
          <w:rFonts w:asciiTheme="minorHAnsi" w:eastAsia="Calibri" w:hAnsiTheme="minorHAnsi" w:cstheme="minorHAnsi"/>
          <w:b/>
          <w:szCs w:val="24"/>
        </w:rPr>
        <w:t>)</w:t>
      </w:r>
    </w:p>
    <w:p w14:paraId="6E426970" w14:textId="2AB7876D" w:rsidR="00DC6B44" w:rsidRPr="004D7B6F" w:rsidRDefault="00A13437" w:rsidP="00D14568">
      <w:pPr>
        <w:spacing w:after="0" w:line="240" w:lineRule="auto"/>
        <w:jc w:val="center"/>
        <w:rPr>
          <w:rFonts w:asciiTheme="minorHAnsi" w:eastAsia="Calibri" w:hAnsiTheme="minorHAnsi" w:cstheme="minorHAnsi"/>
          <w:szCs w:val="24"/>
        </w:rPr>
      </w:pPr>
      <w:r w:rsidRPr="004D7B6F">
        <w:rPr>
          <w:rFonts w:asciiTheme="minorHAnsi" w:eastAsia="Calibri" w:hAnsiTheme="minorHAnsi" w:cstheme="minorHAnsi"/>
          <w:noProof/>
          <w:szCs w:val="24"/>
        </w:rPr>
        <w:drawing>
          <wp:inline distT="0" distB="0" distL="0" distR="0" wp14:anchorId="1B437B1D" wp14:editId="7203B22A">
            <wp:extent cx="4524375" cy="2720079"/>
            <wp:effectExtent l="0" t="0" r="0" b="4445"/>
            <wp:docPr id="770150202" name="Картина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543980" cy="2731866"/>
                    </a:xfrm>
                    <a:prstGeom prst="rect">
                      <a:avLst/>
                    </a:prstGeom>
                    <a:noFill/>
                  </pic:spPr>
                </pic:pic>
              </a:graphicData>
            </a:graphic>
          </wp:inline>
        </w:drawing>
      </w:r>
    </w:p>
    <w:p w14:paraId="35DDE990" w14:textId="60B7E05B" w:rsidR="00D14568" w:rsidRPr="004D7B6F" w:rsidRDefault="00A13437" w:rsidP="00A13437">
      <w:pPr>
        <w:spacing w:after="0" w:line="240" w:lineRule="auto"/>
        <w:jc w:val="both"/>
        <w:rPr>
          <w:rFonts w:asciiTheme="minorHAnsi" w:eastAsia="Calibri" w:hAnsiTheme="minorHAnsi" w:cstheme="minorHAnsi"/>
          <w:szCs w:val="24"/>
        </w:rPr>
      </w:pPr>
      <w:r w:rsidRPr="004D7B6F">
        <w:rPr>
          <w:rFonts w:asciiTheme="minorHAnsi" w:eastAsia="Calibri" w:hAnsiTheme="minorHAnsi" w:cstheme="minorHAnsi"/>
          <w:sz w:val="18"/>
          <w:szCs w:val="18"/>
        </w:rPr>
        <w:t xml:space="preserve">         </w:t>
      </w:r>
      <w:r w:rsidR="006756BF" w:rsidRPr="004D7B6F">
        <w:rPr>
          <w:rFonts w:asciiTheme="minorHAnsi" w:eastAsia="Calibri" w:hAnsiTheme="minorHAnsi" w:cstheme="minorHAnsi"/>
          <w:sz w:val="18"/>
          <w:szCs w:val="18"/>
        </w:rPr>
        <w:t xml:space="preserve">             </w:t>
      </w:r>
      <w:r w:rsidR="001E2FA1" w:rsidRPr="004D7B6F">
        <w:rPr>
          <w:rFonts w:asciiTheme="minorHAnsi" w:eastAsia="Calibri" w:hAnsiTheme="minorHAnsi" w:cstheme="minorHAnsi"/>
          <w:sz w:val="18"/>
          <w:szCs w:val="18"/>
        </w:rPr>
        <w:t xml:space="preserve">   </w:t>
      </w:r>
      <w:r w:rsidR="00D14568" w:rsidRPr="004D7B6F">
        <w:rPr>
          <w:rFonts w:asciiTheme="minorHAnsi" w:eastAsia="Calibri" w:hAnsiTheme="minorHAnsi" w:cstheme="minorHAnsi"/>
          <w:sz w:val="18"/>
          <w:szCs w:val="18"/>
        </w:rPr>
        <w:t>Източник: НСИ</w:t>
      </w:r>
      <w:r w:rsidRPr="004D7B6F">
        <w:rPr>
          <w:rFonts w:asciiTheme="minorHAnsi" w:eastAsia="Calibri" w:hAnsiTheme="minorHAnsi" w:cstheme="minorHAnsi"/>
          <w:sz w:val="18"/>
          <w:szCs w:val="18"/>
        </w:rPr>
        <w:t>, Собствени изчисления</w:t>
      </w:r>
    </w:p>
    <w:p w14:paraId="65EAAA8F" w14:textId="77777777" w:rsidR="006756BF" w:rsidRPr="004D7B6F" w:rsidRDefault="006756BF" w:rsidP="00493FAD">
      <w:pPr>
        <w:spacing w:before="120"/>
        <w:ind w:firstLine="709"/>
        <w:jc w:val="both"/>
        <w:rPr>
          <w:rFonts w:asciiTheme="minorHAnsi" w:eastAsia="Calibri" w:hAnsiTheme="minorHAnsi" w:cstheme="minorHAnsi"/>
          <w:sz w:val="14"/>
          <w:szCs w:val="14"/>
        </w:rPr>
      </w:pPr>
    </w:p>
    <w:p w14:paraId="068EDC75" w14:textId="77777777" w:rsidR="00CE550C" w:rsidRPr="004D7B6F" w:rsidRDefault="00493FAD" w:rsidP="00B77A58">
      <w:pPr>
        <w:spacing w:after="0"/>
        <w:ind w:firstLine="709"/>
        <w:jc w:val="both"/>
        <w:rPr>
          <w:rFonts w:asciiTheme="minorHAnsi" w:eastAsia="Calibri" w:hAnsiTheme="minorHAnsi" w:cstheme="minorHAnsi"/>
          <w:szCs w:val="24"/>
        </w:rPr>
      </w:pPr>
      <w:r w:rsidRPr="004D7B6F">
        <w:rPr>
          <w:rFonts w:asciiTheme="minorHAnsi" w:eastAsia="Calibri" w:hAnsiTheme="minorHAnsi" w:cstheme="minorHAnsi"/>
          <w:szCs w:val="24"/>
        </w:rPr>
        <w:t xml:space="preserve">Община Русе е основен двигател за икономическите процеси и център за икономически растеж в региона. Общината запазва тенденцията да привлича работници от околните населени места и да доминира като регионален лидер по заетост, потребление и производство. Конкурентните предимства на Община Русе и потенциалът на икономиката на общината сравнително се запазват въпреки високите цени и инфлацията, което предполага постепенното ѝ връщане към растежа поради широкия спектър от стопански сектори с потенциал за развитие. </w:t>
      </w:r>
    </w:p>
    <w:p w14:paraId="5AF4584C" w14:textId="0D9ACBF3" w:rsidR="00493FAD" w:rsidRPr="004D7B6F" w:rsidRDefault="00493FAD" w:rsidP="00B77A58">
      <w:pPr>
        <w:spacing w:after="0"/>
        <w:ind w:firstLine="709"/>
        <w:jc w:val="both"/>
        <w:rPr>
          <w:rFonts w:asciiTheme="minorHAnsi" w:eastAsia="Calibri" w:hAnsiTheme="minorHAnsi" w:cstheme="minorHAnsi"/>
          <w:szCs w:val="24"/>
        </w:rPr>
      </w:pPr>
      <w:r w:rsidRPr="004D7B6F">
        <w:rPr>
          <w:rFonts w:asciiTheme="minorHAnsi" w:eastAsia="Calibri" w:hAnsiTheme="minorHAnsi" w:cstheme="minorHAnsi"/>
          <w:szCs w:val="24"/>
        </w:rPr>
        <w:t xml:space="preserve">В община Русе се отчита положителна промяна в добавена стойност по </w:t>
      </w:r>
      <w:proofErr w:type="spellStart"/>
      <w:r w:rsidRPr="004D7B6F">
        <w:rPr>
          <w:rFonts w:asciiTheme="minorHAnsi" w:eastAsia="Calibri" w:hAnsiTheme="minorHAnsi" w:cstheme="minorHAnsi"/>
          <w:szCs w:val="24"/>
        </w:rPr>
        <w:t>факторни</w:t>
      </w:r>
      <w:proofErr w:type="spellEnd"/>
      <w:r w:rsidRPr="004D7B6F">
        <w:rPr>
          <w:rFonts w:asciiTheme="minorHAnsi" w:eastAsia="Calibri" w:hAnsiTheme="minorHAnsi" w:cstheme="minorHAnsi"/>
          <w:szCs w:val="24"/>
        </w:rPr>
        <w:t xml:space="preserve"> разходи, която нараства през 202</w:t>
      </w:r>
      <w:r w:rsidR="00030930" w:rsidRPr="004D7B6F">
        <w:rPr>
          <w:rFonts w:asciiTheme="minorHAnsi" w:eastAsia="Calibri" w:hAnsiTheme="minorHAnsi" w:cstheme="minorHAnsi"/>
          <w:szCs w:val="24"/>
        </w:rPr>
        <w:t>4</w:t>
      </w:r>
      <w:r w:rsidR="00542C79" w:rsidRPr="004D7B6F">
        <w:rPr>
          <w:rFonts w:asciiTheme="minorHAnsi" w:eastAsia="Calibri" w:hAnsiTheme="minorHAnsi" w:cstheme="minorHAnsi"/>
          <w:szCs w:val="24"/>
        </w:rPr>
        <w:t xml:space="preserve"> </w:t>
      </w:r>
      <w:r w:rsidRPr="004D7B6F">
        <w:rPr>
          <w:rFonts w:asciiTheme="minorHAnsi" w:eastAsia="Calibri" w:hAnsiTheme="minorHAnsi" w:cstheme="minorHAnsi"/>
          <w:szCs w:val="24"/>
        </w:rPr>
        <w:t>г. с</w:t>
      </w:r>
      <w:r w:rsidR="00030930" w:rsidRPr="004D7B6F">
        <w:rPr>
          <w:rFonts w:asciiTheme="minorHAnsi" w:eastAsia="Calibri" w:hAnsiTheme="minorHAnsi" w:cstheme="minorHAnsi"/>
          <w:szCs w:val="24"/>
        </w:rPr>
        <w:t xml:space="preserve"> 20,7</w:t>
      </w:r>
      <w:r w:rsidRPr="004D7B6F">
        <w:rPr>
          <w:rFonts w:asciiTheme="minorHAnsi" w:eastAsia="Calibri" w:hAnsiTheme="minorHAnsi" w:cstheme="minorHAnsi"/>
          <w:szCs w:val="24"/>
        </w:rPr>
        <w:t>% спрямо 202</w:t>
      </w:r>
      <w:r w:rsidR="00030930" w:rsidRPr="004D7B6F">
        <w:rPr>
          <w:rFonts w:asciiTheme="minorHAnsi" w:eastAsia="Calibri" w:hAnsiTheme="minorHAnsi" w:cstheme="minorHAnsi"/>
          <w:szCs w:val="24"/>
        </w:rPr>
        <w:t xml:space="preserve">3 </w:t>
      </w:r>
      <w:r w:rsidRPr="004D7B6F">
        <w:rPr>
          <w:rFonts w:asciiTheme="minorHAnsi" w:eastAsia="Calibri" w:hAnsiTheme="minorHAnsi" w:cstheme="minorHAnsi"/>
          <w:szCs w:val="24"/>
        </w:rPr>
        <w:t xml:space="preserve">г. </w:t>
      </w:r>
      <w:r w:rsidR="00030930" w:rsidRPr="004D7B6F">
        <w:rPr>
          <w:rFonts w:asciiTheme="minorHAnsi" w:eastAsia="Calibri" w:hAnsiTheme="minorHAnsi" w:cstheme="minorHAnsi"/>
          <w:szCs w:val="24"/>
        </w:rPr>
        <w:t>(1 842,</w:t>
      </w:r>
      <w:r w:rsidR="0026173D" w:rsidRPr="004D7B6F">
        <w:rPr>
          <w:rFonts w:asciiTheme="minorHAnsi" w:eastAsia="Calibri" w:hAnsiTheme="minorHAnsi" w:cstheme="minorHAnsi"/>
          <w:szCs w:val="24"/>
        </w:rPr>
        <w:t>8</w:t>
      </w:r>
      <w:r w:rsidR="00030930" w:rsidRPr="004D7B6F">
        <w:rPr>
          <w:rFonts w:asciiTheme="minorHAnsi" w:eastAsia="Calibri" w:hAnsiTheme="minorHAnsi" w:cstheme="minorHAnsi"/>
          <w:szCs w:val="24"/>
        </w:rPr>
        <w:t xml:space="preserve"> млн. лв. / 942,2 млн. евро) </w:t>
      </w:r>
      <w:r w:rsidRPr="004D7B6F">
        <w:rPr>
          <w:rFonts w:asciiTheme="minorHAnsi" w:eastAsia="Calibri" w:hAnsiTheme="minorHAnsi" w:cstheme="minorHAnsi"/>
          <w:szCs w:val="24"/>
        </w:rPr>
        <w:t xml:space="preserve">и достигат </w:t>
      </w:r>
      <w:r w:rsidR="009E662D" w:rsidRPr="004D7B6F">
        <w:rPr>
          <w:rFonts w:asciiTheme="minorHAnsi" w:eastAsia="Calibri" w:hAnsiTheme="minorHAnsi" w:cstheme="minorHAnsi"/>
          <w:szCs w:val="24"/>
        </w:rPr>
        <w:t>2</w:t>
      </w:r>
      <w:r w:rsidR="0076494C" w:rsidRPr="004D7B6F">
        <w:rPr>
          <w:rFonts w:asciiTheme="minorHAnsi" w:eastAsia="Calibri" w:hAnsiTheme="minorHAnsi" w:cstheme="minorHAnsi"/>
          <w:szCs w:val="24"/>
        </w:rPr>
        <w:t> </w:t>
      </w:r>
      <w:r w:rsidR="009E662D" w:rsidRPr="004D7B6F">
        <w:rPr>
          <w:rFonts w:asciiTheme="minorHAnsi" w:eastAsia="Calibri" w:hAnsiTheme="minorHAnsi" w:cstheme="minorHAnsi"/>
          <w:szCs w:val="24"/>
        </w:rPr>
        <w:t>224</w:t>
      </w:r>
      <w:r w:rsidR="0076494C" w:rsidRPr="004D7B6F">
        <w:rPr>
          <w:rFonts w:asciiTheme="minorHAnsi" w:eastAsia="Calibri" w:hAnsiTheme="minorHAnsi" w:cstheme="minorHAnsi"/>
          <w:szCs w:val="24"/>
        </w:rPr>
        <w:t>,0</w:t>
      </w:r>
      <w:r w:rsidR="009E662D" w:rsidRPr="004D7B6F">
        <w:rPr>
          <w:rFonts w:asciiTheme="minorHAnsi" w:eastAsia="Calibri" w:hAnsiTheme="minorHAnsi" w:cstheme="minorHAnsi"/>
          <w:szCs w:val="24"/>
        </w:rPr>
        <w:t xml:space="preserve"> </w:t>
      </w:r>
      <w:r w:rsidRPr="004D7B6F">
        <w:rPr>
          <w:rFonts w:asciiTheme="minorHAnsi" w:eastAsia="Calibri" w:hAnsiTheme="minorHAnsi" w:cstheme="minorHAnsi"/>
          <w:szCs w:val="24"/>
        </w:rPr>
        <w:t>млн. лв</w:t>
      </w:r>
      <w:r w:rsidR="0026173D" w:rsidRPr="004D7B6F">
        <w:rPr>
          <w:rFonts w:asciiTheme="minorHAnsi" w:eastAsia="Calibri" w:hAnsiTheme="minorHAnsi" w:cstheme="minorHAnsi"/>
          <w:szCs w:val="24"/>
        </w:rPr>
        <w:t>. / 1</w:t>
      </w:r>
      <w:r w:rsidR="009E662D" w:rsidRPr="004D7B6F">
        <w:rPr>
          <w:rFonts w:asciiTheme="minorHAnsi" w:eastAsia="Calibri" w:hAnsiTheme="minorHAnsi" w:cstheme="minorHAnsi"/>
          <w:szCs w:val="24"/>
        </w:rPr>
        <w:t xml:space="preserve"> </w:t>
      </w:r>
      <w:r w:rsidR="0026173D" w:rsidRPr="004D7B6F">
        <w:rPr>
          <w:rFonts w:asciiTheme="minorHAnsi" w:eastAsia="Calibri" w:hAnsiTheme="minorHAnsi" w:cstheme="minorHAnsi"/>
          <w:szCs w:val="24"/>
        </w:rPr>
        <w:t>137,1 млн. евро</w:t>
      </w:r>
      <w:r w:rsidR="00884AF4" w:rsidRPr="004D7B6F">
        <w:rPr>
          <w:rFonts w:asciiTheme="minorHAnsi" w:eastAsia="Calibri" w:hAnsiTheme="minorHAnsi" w:cstheme="minorHAnsi"/>
          <w:szCs w:val="24"/>
        </w:rPr>
        <w:t>)</w:t>
      </w:r>
      <w:r w:rsidR="006756BF" w:rsidRPr="004D7B6F">
        <w:rPr>
          <w:rFonts w:asciiTheme="minorHAnsi" w:eastAsia="Calibri" w:hAnsiTheme="minorHAnsi" w:cstheme="minorHAnsi"/>
          <w:szCs w:val="24"/>
        </w:rPr>
        <w:t>.</w:t>
      </w:r>
    </w:p>
    <w:p w14:paraId="441C645A" w14:textId="77777777" w:rsidR="00286AEE" w:rsidRDefault="00286AEE" w:rsidP="001F35DA">
      <w:pPr>
        <w:spacing w:before="120" w:after="40"/>
        <w:jc w:val="center"/>
        <w:rPr>
          <w:rFonts w:asciiTheme="minorHAnsi" w:eastAsia="Calibri" w:hAnsiTheme="minorHAnsi" w:cstheme="minorHAnsi"/>
          <w:b/>
          <w:bCs/>
          <w:sz w:val="14"/>
          <w:szCs w:val="14"/>
          <w:highlight w:val="yellow"/>
        </w:rPr>
      </w:pPr>
    </w:p>
    <w:p w14:paraId="0F8E940A" w14:textId="77777777" w:rsidR="00941786" w:rsidRPr="004D7B6F" w:rsidRDefault="00941786" w:rsidP="001F35DA">
      <w:pPr>
        <w:spacing w:before="120" w:after="40"/>
        <w:jc w:val="center"/>
        <w:rPr>
          <w:rFonts w:asciiTheme="minorHAnsi" w:eastAsia="Calibri" w:hAnsiTheme="minorHAnsi" w:cstheme="minorHAnsi"/>
          <w:b/>
          <w:bCs/>
          <w:sz w:val="14"/>
          <w:szCs w:val="14"/>
          <w:highlight w:val="yellow"/>
        </w:rPr>
      </w:pPr>
    </w:p>
    <w:p w14:paraId="032D0A0E" w14:textId="6BD1EB44" w:rsidR="00493FAD" w:rsidRPr="004D7B6F" w:rsidRDefault="00493FAD" w:rsidP="001F35DA">
      <w:pPr>
        <w:spacing w:before="120" w:after="40"/>
        <w:jc w:val="center"/>
        <w:rPr>
          <w:rFonts w:asciiTheme="minorHAnsi" w:eastAsia="Calibri" w:hAnsiTheme="minorHAnsi" w:cstheme="minorHAnsi"/>
          <w:b/>
          <w:bCs/>
          <w:szCs w:val="24"/>
        </w:rPr>
      </w:pPr>
      <w:r w:rsidRPr="004D7B6F">
        <w:rPr>
          <w:rFonts w:asciiTheme="minorHAnsi" w:eastAsia="Calibri" w:hAnsiTheme="minorHAnsi" w:cstheme="minorHAnsi"/>
          <w:b/>
          <w:bCs/>
          <w:szCs w:val="24"/>
        </w:rPr>
        <w:lastRenderedPageBreak/>
        <w:t xml:space="preserve">Добавена стойност по </w:t>
      </w:r>
      <w:proofErr w:type="spellStart"/>
      <w:r w:rsidRPr="004D7B6F">
        <w:rPr>
          <w:rFonts w:asciiTheme="minorHAnsi" w:eastAsia="Calibri" w:hAnsiTheme="minorHAnsi" w:cstheme="minorHAnsi"/>
          <w:b/>
          <w:bCs/>
          <w:szCs w:val="24"/>
        </w:rPr>
        <w:t>факторни</w:t>
      </w:r>
      <w:proofErr w:type="spellEnd"/>
      <w:r w:rsidRPr="004D7B6F">
        <w:rPr>
          <w:rFonts w:asciiTheme="minorHAnsi" w:eastAsia="Calibri" w:hAnsiTheme="minorHAnsi" w:cstheme="minorHAnsi"/>
          <w:b/>
          <w:bCs/>
          <w:szCs w:val="24"/>
        </w:rPr>
        <w:t xml:space="preserve"> разходи в Община Русе, 202</w:t>
      </w:r>
      <w:r w:rsidR="000739E7" w:rsidRPr="004D7B6F">
        <w:rPr>
          <w:rFonts w:asciiTheme="minorHAnsi" w:eastAsia="Calibri" w:hAnsiTheme="minorHAnsi" w:cstheme="minorHAnsi"/>
          <w:b/>
          <w:bCs/>
          <w:szCs w:val="24"/>
        </w:rPr>
        <w:t>2</w:t>
      </w:r>
      <w:r w:rsidRPr="004D7B6F">
        <w:rPr>
          <w:rFonts w:asciiTheme="minorHAnsi" w:eastAsia="Calibri" w:hAnsiTheme="minorHAnsi" w:cstheme="minorHAnsi"/>
          <w:b/>
          <w:bCs/>
          <w:szCs w:val="24"/>
        </w:rPr>
        <w:t>-202</w:t>
      </w:r>
      <w:r w:rsidR="000739E7" w:rsidRPr="004D7B6F">
        <w:rPr>
          <w:rFonts w:asciiTheme="minorHAnsi" w:eastAsia="Calibri" w:hAnsiTheme="minorHAnsi" w:cstheme="minorHAnsi"/>
          <w:b/>
          <w:bCs/>
          <w:szCs w:val="24"/>
        </w:rPr>
        <w:t>4</w:t>
      </w:r>
      <w:r w:rsidRPr="004D7B6F">
        <w:rPr>
          <w:rFonts w:asciiTheme="minorHAnsi" w:eastAsia="Calibri" w:hAnsiTheme="minorHAnsi" w:cstheme="minorHAnsi"/>
          <w:b/>
          <w:bCs/>
          <w:szCs w:val="24"/>
        </w:rPr>
        <w:t xml:space="preserve"> г.</w:t>
      </w:r>
    </w:p>
    <w:tbl>
      <w:tblPr>
        <w:tblStyle w:val="a5"/>
        <w:tblW w:w="0" w:type="auto"/>
        <w:jc w:val="center"/>
        <w:tblBorders>
          <w:top w:val="single" w:sz="4" w:space="0" w:color="E3F3D1"/>
          <w:left w:val="single" w:sz="4" w:space="0" w:color="E3F3D1"/>
          <w:bottom w:val="single" w:sz="4" w:space="0" w:color="E3F3D1"/>
          <w:right w:val="single" w:sz="4" w:space="0" w:color="E3F3D1"/>
          <w:insideH w:val="single" w:sz="4" w:space="0" w:color="E3F3D1"/>
          <w:insideV w:val="single" w:sz="4" w:space="0" w:color="E3F3D1"/>
        </w:tblBorders>
        <w:tblLook w:val="04A0" w:firstRow="1" w:lastRow="0" w:firstColumn="1" w:lastColumn="0" w:noHBand="0" w:noVBand="1"/>
      </w:tblPr>
      <w:tblGrid>
        <w:gridCol w:w="1283"/>
        <w:gridCol w:w="1282"/>
        <w:gridCol w:w="1281"/>
        <w:gridCol w:w="1292"/>
        <w:gridCol w:w="1321"/>
        <w:gridCol w:w="1282"/>
        <w:gridCol w:w="1321"/>
      </w:tblGrid>
      <w:tr w:rsidR="004D7B6F" w:rsidRPr="004D7B6F" w14:paraId="586B6930" w14:textId="77777777" w:rsidTr="001F4AD7">
        <w:trPr>
          <w:trHeight w:val="304"/>
          <w:jc w:val="center"/>
        </w:trPr>
        <w:tc>
          <w:tcPr>
            <w:tcW w:w="1291" w:type="dxa"/>
            <w:vMerge w:val="restart"/>
            <w:vAlign w:val="center"/>
          </w:tcPr>
          <w:p w14:paraId="58404FC8" w14:textId="4C597FD6" w:rsidR="00733777" w:rsidRPr="004D7B6F" w:rsidRDefault="00733777" w:rsidP="00733777">
            <w:pPr>
              <w:spacing w:after="0"/>
              <w:jc w:val="center"/>
              <w:rPr>
                <w:rFonts w:asciiTheme="minorHAnsi" w:hAnsiTheme="minorHAnsi" w:cstheme="minorHAnsi"/>
                <w:b/>
                <w:bCs/>
                <w:sz w:val="20"/>
                <w:szCs w:val="20"/>
              </w:rPr>
            </w:pPr>
            <w:r w:rsidRPr="004D7B6F">
              <w:rPr>
                <w:rFonts w:asciiTheme="minorHAnsi" w:eastAsia="Calibri" w:hAnsiTheme="minorHAnsi" w:cstheme="minorHAnsi"/>
                <w:b/>
                <w:bCs/>
                <w:sz w:val="20"/>
                <w:szCs w:val="20"/>
              </w:rPr>
              <w:t>Година</w:t>
            </w:r>
          </w:p>
        </w:tc>
        <w:tc>
          <w:tcPr>
            <w:tcW w:w="1291" w:type="dxa"/>
            <w:vMerge w:val="restart"/>
            <w:vAlign w:val="center"/>
          </w:tcPr>
          <w:p w14:paraId="13EA7D69" w14:textId="77777777" w:rsidR="00733777" w:rsidRPr="004D7B6F" w:rsidRDefault="00733777" w:rsidP="00733777">
            <w:pPr>
              <w:spacing w:after="0"/>
              <w:jc w:val="center"/>
              <w:rPr>
                <w:rFonts w:asciiTheme="minorHAnsi" w:eastAsia="Calibri" w:hAnsiTheme="minorHAnsi" w:cstheme="minorHAnsi"/>
                <w:b/>
                <w:bCs/>
                <w:sz w:val="20"/>
                <w:szCs w:val="20"/>
              </w:rPr>
            </w:pPr>
            <w:r w:rsidRPr="004D7B6F">
              <w:rPr>
                <w:rFonts w:asciiTheme="minorHAnsi" w:eastAsia="Calibri" w:hAnsiTheme="minorHAnsi" w:cstheme="minorHAnsi"/>
                <w:b/>
                <w:bCs/>
                <w:sz w:val="20"/>
                <w:szCs w:val="20"/>
              </w:rPr>
              <w:t>Общо</w:t>
            </w:r>
          </w:p>
          <w:p w14:paraId="364198AE" w14:textId="25D9E79C" w:rsidR="00733777" w:rsidRPr="004D7B6F" w:rsidRDefault="00733777" w:rsidP="00733777">
            <w:pPr>
              <w:spacing w:after="0"/>
              <w:jc w:val="center"/>
              <w:rPr>
                <w:rFonts w:asciiTheme="minorHAnsi" w:hAnsiTheme="minorHAnsi" w:cstheme="minorHAnsi"/>
                <w:b/>
                <w:bCs/>
                <w:sz w:val="20"/>
                <w:szCs w:val="20"/>
              </w:rPr>
            </w:pPr>
            <w:r w:rsidRPr="004D7B6F">
              <w:rPr>
                <w:rFonts w:asciiTheme="minorHAnsi" w:eastAsia="Calibri" w:hAnsiTheme="minorHAnsi" w:cstheme="minorHAnsi"/>
                <w:b/>
                <w:bCs/>
                <w:sz w:val="20"/>
                <w:szCs w:val="20"/>
              </w:rPr>
              <w:t>млн. лв.</w:t>
            </w:r>
          </w:p>
        </w:tc>
        <w:tc>
          <w:tcPr>
            <w:tcW w:w="2585" w:type="dxa"/>
            <w:gridSpan w:val="2"/>
            <w:vAlign w:val="center"/>
          </w:tcPr>
          <w:p w14:paraId="2A00049A" w14:textId="186A0089" w:rsidR="00733777" w:rsidRPr="004D7B6F" w:rsidRDefault="00733777" w:rsidP="00733777">
            <w:pPr>
              <w:spacing w:after="0"/>
              <w:jc w:val="center"/>
              <w:rPr>
                <w:rFonts w:asciiTheme="minorHAnsi" w:hAnsiTheme="minorHAnsi" w:cstheme="minorHAnsi"/>
                <w:b/>
                <w:bCs/>
                <w:sz w:val="20"/>
                <w:szCs w:val="20"/>
              </w:rPr>
            </w:pPr>
            <w:r w:rsidRPr="004D7B6F">
              <w:rPr>
                <w:rFonts w:asciiTheme="minorHAnsi" w:eastAsia="Calibri" w:hAnsiTheme="minorHAnsi" w:cstheme="minorHAnsi"/>
                <w:b/>
                <w:bCs/>
                <w:sz w:val="20"/>
                <w:szCs w:val="20"/>
              </w:rPr>
              <w:t>Промяна общо</w:t>
            </w:r>
          </w:p>
        </w:tc>
        <w:tc>
          <w:tcPr>
            <w:tcW w:w="1302" w:type="dxa"/>
            <w:vMerge w:val="restart"/>
            <w:vAlign w:val="center"/>
          </w:tcPr>
          <w:p w14:paraId="6D2F4CC2" w14:textId="77777777" w:rsidR="00733777" w:rsidRPr="004D7B6F" w:rsidRDefault="00733777" w:rsidP="00733777">
            <w:pPr>
              <w:spacing w:after="0"/>
              <w:jc w:val="center"/>
              <w:rPr>
                <w:rFonts w:asciiTheme="minorHAnsi" w:eastAsia="Calibri" w:hAnsiTheme="minorHAnsi" w:cstheme="minorHAnsi"/>
                <w:b/>
                <w:bCs/>
                <w:sz w:val="20"/>
                <w:szCs w:val="20"/>
              </w:rPr>
            </w:pPr>
            <w:r w:rsidRPr="004D7B6F">
              <w:rPr>
                <w:rFonts w:asciiTheme="minorHAnsi" w:eastAsia="Calibri" w:hAnsiTheme="minorHAnsi" w:cstheme="minorHAnsi"/>
                <w:b/>
                <w:bCs/>
                <w:sz w:val="20"/>
                <w:szCs w:val="20"/>
              </w:rPr>
              <w:t>На човек от населението</w:t>
            </w:r>
          </w:p>
          <w:p w14:paraId="5DBD42FD" w14:textId="4AA08E03" w:rsidR="00733777" w:rsidRPr="004D7B6F" w:rsidRDefault="00733777" w:rsidP="00733777">
            <w:pPr>
              <w:spacing w:after="0"/>
              <w:jc w:val="center"/>
              <w:rPr>
                <w:rFonts w:asciiTheme="minorHAnsi" w:hAnsiTheme="minorHAnsi" w:cstheme="minorHAnsi"/>
                <w:b/>
                <w:bCs/>
                <w:sz w:val="20"/>
                <w:szCs w:val="20"/>
              </w:rPr>
            </w:pPr>
            <w:r w:rsidRPr="004D7B6F">
              <w:rPr>
                <w:rFonts w:asciiTheme="minorHAnsi" w:eastAsia="Calibri" w:hAnsiTheme="minorHAnsi" w:cstheme="minorHAnsi"/>
                <w:b/>
                <w:bCs/>
                <w:sz w:val="20"/>
                <w:szCs w:val="20"/>
              </w:rPr>
              <w:t>лв./човек</w:t>
            </w:r>
          </w:p>
        </w:tc>
        <w:tc>
          <w:tcPr>
            <w:tcW w:w="1291" w:type="dxa"/>
            <w:vMerge w:val="restart"/>
            <w:vAlign w:val="center"/>
          </w:tcPr>
          <w:p w14:paraId="37EC6F81" w14:textId="77777777" w:rsidR="00733777" w:rsidRPr="004D7B6F" w:rsidRDefault="00733777" w:rsidP="00733777">
            <w:pPr>
              <w:spacing w:after="0"/>
              <w:jc w:val="center"/>
              <w:rPr>
                <w:rFonts w:asciiTheme="minorHAnsi" w:eastAsia="Calibri" w:hAnsiTheme="minorHAnsi" w:cstheme="minorHAnsi"/>
                <w:b/>
                <w:bCs/>
                <w:sz w:val="20"/>
                <w:szCs w:val="20"/>
              </w:rPr>
            </w:pPr>
            <w:r w:rsidRPr="004D7B6F">
              <w:rPr>
                <w:rFonts w:asciiTheme="minorHAnsi" w:eastAsia="Calibri" w:hAnsiTheme="minorHAnsi" w:cstheme="minorHAnsi"/>
                <w:b/>
                <w:bCs/>
                <w:sz w:val="20"/>
                <w:szCs w:val="20"/>
              </w:rPr>
              <w:t>Общо</w:t>
            </w:r>
          </w:p>
          <w:p w14:paraId="40BFC2D8" w14:textId="047E780A" w:rsidR="00733777" w:rsidRPr="004D7B6F" w:rsidRDefault="00733777" w:rsidP="00733777">
            <w:pPr>
              <w:spacing w:after="0"/>
              <w:jc w:val="center"/>
              <w:rPr>
                <w:rFonts w:asciiTheme="minorHAnsi" w:hAnsiTheme="minorHAnsi" w:cstheme="minorHAnsi"/>
                <w:b/>
                <w:bCs/>
                <w:sz w:val="20"/>
                <w:szCs w:val="20"/>
              </w:rPr>
            </w:pPr>
            <w:r w:rsidRPr="004D7B6F">
              <w:rPr>
                <w:rFonts w:asciiTheme="minorHAnsi" w:eastAsia="Calibri" w:hAnsiTheme="minorHAnsi" w:cstheme="minorHAnsi"/>
                <w:b/>
                <w:bCs/>
                <w:sz w:val="20"/>
                <w:szCs w:val="20"/>
              </w:rPr>
              <w:t>млн. евро</w:t>
            </w:r>
          </w:p>
        </w:tc>
        <w:tc>
          <w:tcPr>
            <w:tcW w:w="1302" w:type="dxa"/>
            <w:vMerge w:val="restart"/>
            <w:vAlign w:val="center"/>
          </w:tcPr>
          <w:p w14:paraId="32AA2341" w14:textId="77777777" w:rsidR="00733777" w:rsidRPr="004D7B6F" w:rsidRDefault="00733777" w:rsidP="00733777">
            <w:pPr>
              <w:spacing w:after="0"/>
              <w:jc w:val="center"/>
              <w:rPr>
                <w:rFonts w:asciiTheme="minorHAnsi" w:eastAsia="Calibri" w:hAnsiTheme="minorHAnsi" w:cstheme="minorHAnsi"/>
                <w:b/>
                <w:bCs/>
                <w:sz w:val="20"/>
                <w:szCs w:val="20"/>
              </w:rPr>
            </w:pPr>
            <w:r w:rsidRPr="004D7B6F">
              <w:rPr>
                <w:rFonts w:asciiTheme="minorHAnsi" w:eastAsia="Calibri" w:hAnsiTheme="minorHAnsi" w:cstheme="minorHAnsi"/>
                <w:b/>
                <w:bCs/>
                <w:sz w:val="20"/>
                <w:szCs w:val="20"/>
              </w:rPr>
              <w:t>На човек от населението</w:t>
            </w:r>
          </w:p>
          <w:p w14:paraId="17A2B7A1" w14:textId="44173175" w:rsidR="00733777" w:rsidRPr="004D7B6F" w:rsidRDefault="00733777" w:rsidP="00733777">
            <w:pPr>
              <w:spacing w:after="0"/>
              <w:jc w:val="center"/>
              <w:rPr>
                <w:rFonts w:asciiTheme="minorHAnsi" w:hAnsiTheme="minorHAnsi" w:cstheme="minorHAnsi"/>
                <w:b/>
                <w:bCs/>
                <w:sz w:val="20"/>
                <w:szCs w:val="20"/>
              </w:rPr>
            </w:pPr>
            <w:r w:rsidRPr="004D7B6F">
              <w:rPr>
                <w:rFonts w:asciiTheme="minorHAnsi" w:eastAsia="Calibri" w:hAnsiTheme="minorHAnsi" w:cstheme="minorHAnsi"/>
                <w:b/>
                <w:bCs/>
                <w:sz w:val="20"/>
                <w:szCs w:val="20"/>
              </w:rPr>
              <w:t>евро/човек</w:t>
            </w:r>
          </w:p>
        </w:tc>
      </w:tr>
      <w:tr w:rsidR="004D7B6F" w:rsidRPr="004D7B6F" w14:paraId="4D4AB1BE" w14:textId="77777777" w:rsidTr="001F4AD7">
        <w:trPr>
          <w:trHeight w:val="122"/>
          <w:jc w:val="center"/>
        </w:trPr>
        <w:tc>
          <w:tcPr>
            <w:tcW w:w="1291" w:type="dxa"/>
            <w:vMerge/>
            <w:vAlign w:val="center"/>
          </w:tcPr>
          <w:p w14:paraId="2BAF3E24" w14:textId="2BBD70BF" w:rsidR="00733777" w:rsidRPr="004D7B6F" w:rsidRDefault="00733777" w:rsidP="00733777">
            <w:pPr>
              <w:spacing w:after="0"/>
              <w:jc w:val="both"/>
              <w:rPr>
                <w:rFonts w:asciiTheme="minorHAnsi" w:hAnsiTheme="minorHAnsi" w:cstheme="minorHAnsi"/>
                <w:bCs/>
                <w:sz w:val="20"/>
                <w:szCs w:val="20"/>
              </w:rPr>
            </w:pPr>
          </w:p>
        </w:tc>
        <w:tc>
          <w:tcPr>
            <w:tcW w:w="1291" w:type="dxa"/>
            <w:vMerge/>
          </w:tcPr>
          <w:p w14:paraId="7CEFAD89" w14:textId="0A25796E" w:rsidR="00733777" w:rsidRPr="004D7B6F" w:rsidRDefault="00733777" w:rsidP="00733777">
            <w:pPr>
              <w:spacing w:after="0"/>
              <w:jc w:val="both"/>
              <w:rPr>
                <w:rFonts w:asciiTheme="minorHAnsi" w:hAnsiTheme="minorHAnsi" w:cstheme="minorHAnsi"/>
                <w:bCs/>
                <w:sz w:val="20"/>
                <w:szCs w:val="20"/>
              </w:rPr>
            </w:pPr>
          </w:p>
        </w:tc>
        <w:tc>
          <w:tcPr>
            <w:tcW w:w="1291" w:type="dxa"/>
            <w:shd w:val="clear" w:color="auto" w:fill="E3F3D1"/>
            <w:vAlign w:val="center"/>
          </w:tcPr>
          <w:p w14:paraId="11E16565" w14:textId="0DE03F03" w:rsidR="00733777" w:rsidRPr="004D7B6F" w:rsidRDefault="00733777" w:rsidP="00733777">
            <w:pPr>
              <w:spacing w:after="0"/>
              <w:jc w:val="center"/>
              <w:rPr>
                <w:rFonts w:asciiTheme="minorHAnsi" w:hAnsiTheme="minorHAnsi" w:cstheme="minorHAnsi"/>
                <w:bCs/>
                <w:sz w:val="20"/>
                <w:szCs w:val="20"/>
              </w:rPr>
            </w:pPr>
            <w:r w:rsidRPr="004D7B6F">
              <w:rPr>
                <w:rFonts w:asciiTheme="minorHAnsi" w:eastAsia="Calibri" w:hAnsiTheme="minorHAnsi" w:cstheme="minorHAnsi"/>
                <w:b/>
                <w:bCs/>
                <w:sz w:val="20"/>
                <w:szCs w:val="20"/>
              </w:rPr>
              <w:t>%</w:t>
            </w:r>
          </w:p>
        </w:tc>
        <w:tc>
          <w:tcPr>
            <w:tcW w:w="1294" w:type="dxa"/>
            <w:shd w:val="clear" w:color="auto" w:fill="E3F3D1"/>
            <w:vAlign w:val="center"/>
          </w:tcPr>
          <w:p w14:paraId="0EFB9AA7" w14:textId="6EDE1900" w:rsidR="00733777" w:rsidRPr="004D7B6F" w:rsidRDefault="00733777" w:rsidP="00733777">
            <w:pPr>
              <w:spacing w:after="0"/>
              <w:jc w:val="center"/>
              <w:rPr>
                <w:rFonts w:asciiTheme="minorHAnsi" w:hAnsiTheme="minorHAnsi" w:cstheme="minorHAnsi"/>
                <w:bCs/>
                <w:sz w:val="20"/>
                <w:szCs w:val="20"/>
              </w:rPr>
            </w:pPr>
            <w:r w:rsidRPr="004D7B6F">
              <w:rPr>
                <w:rFonts w:asciiTheme="minorHAnsi" w:eastAsia="Calibri" w:hAnsiTheme="minorHAnsi" w:cstheme="minorHAnsi"/>
                <w:b/>
                <w:bCs/>
                <w:sz w:val="20"/>
                <w:szCs w:val="20"/>
              </w:rPr>
              <w:t>Сравнение</w:t>
            </w:r>
          </w:p>
        </w:tc>
        <w:tc>
          <w:tcPr>
            <w:tcW w:w="1302" w:type="dxa"/>
            <w:vMerge/>
          </w:tcPr>
          <w:p w14:paraId="6568ACAB" w14:textId="77777777" w:rsidR="00733777" w:rsidRPr="004D7B6F" w:rsidRDefault="00733777" w:rsidP="00733777">
            <w:pPr>
              <w:spacing w:after="0"/>
              <w:jc w:val="both"/>
              <w:rPr>
                <w:rFonts w:asciiTheme="minorHAnsi" w:hAnsiTheme="minorHAnsi" w:cstheme="minorHAnsi"/>
                <w:bCs/>
                <w:sz w:val="20"/>
                <w:szCs w:val="20"/>
              </w:rPr>
            </w:pPr>
          </w:p>
        </w:tc>
        <w:tc>
          <w:tcPr>
            <w:tcW w:w="1291" w:type="dxa"/>
            <w:vMerge/>
          </w:tcPr>
          <w:p w14:paraId="7BB4F834" w14:textId="77777777" w:rsidR="00733777" w:rsidRPr="004D7B6F" w:rsidRDefault="00733777" w:rsidP="00733777">
            <w:pPr>
              <w:spacing w:after="0"/>
              <w:jc w:val="both"/>
              <w:rPr>
                <w:rFonts w:asciiTheme="minorHAnsi" w:hAnsiTheme="minorHAnsi" w:cstheme="minorHAnsi"/>
                <w:bCs/>
                <w:sz w:val="20"/>
                <w:szCs w:val="20"/>
              </w:rPr>
            </w:pPr>
          </w:p>
        </w:tc>
        <w:tc>
          <w:tcPr>
            <w:tcW w:w="1302" w:type="dxa"/>
            <w:vMerge/>
          </w:tcPr>
          <w:p w14:paraId="68A2EC28" w14:textId="77777777" w:rsidR="00733777" w:rsidRPr="004D7B6F" w:rsidRDefault="00733777" w:rsidP="00733777">
            <w:pPr>
              <w:spacing w:after="0"/>
              <w:jc w:val="both"/>
              <w:rPr>
                <w:rFonts w:asciiTheme="minorHAnsi" w:hAnsiTheme="minorHAnsi" w:cstheme="minorHAnsi"/>
                <w:bCs/>
                <w:sz w:val="20"/>
                <w:szCs w:val="20"/>
              </w:rPr>
            </w:pPr>
          </w:p>
        </w:tc>
      </w:tr>
      <w:tr w:rsidR="004D7B6F" w:rsidRPr="004D7B6F" w14:paraId="5B691CEB" w14:textId="77777777" w:rsidTr="001F4AD7">
        <w:trPr>
          <w:jc w:val="center"/>
        </w:trPr>
        <w:tc>
          <w:tcPr>
            <w:tcW w:w="1291" w:type="dxa"/>
            <w:shd w:val="clear" w:color="auto" w:fill="E7F7FF"/>
            <w:vAlign w:val="center"/>
          </w:tcPr>
          <w:p w14:paraId="45919F7D" w14:textId="1D9B24F5" w:rsidR="00733777" w:rsidRPr="004D7B6F" w:rsidRDefault="00733777" w:rsidP="005E74D4">
            <w:pPr>
              <w:spacing w:after="0"/>
              <w:jc w:val="center"/>
              <w:rPr>
                <w:rFonts w:asciiTheme="minorHAnsi" w:hAnsiTheme="minorHAnsi" w:cstheme="minorHAnsi"/>
                <w:bCs/>
                <w:sz w:val="20"/>
                <w:szCs w:val="20"/>
              </w:rPr>
            </w:pPr>
            <w:r w:rsidRPr="004D7B6F">
              <w:rPr>
                <w:rFonts w:asciiTheme="minorHAnsi" w:eastAsia="Calibri" w:hAnsiTheme="minorHAnsi" w:cstheme="minorHAnsi"/>
                <w:b/>
                <w:bCs/>
                <w:sz w:val="20"/>
                <w:szCs w:val="20"/>
              </w:rPr>
              <w:t>2024 г.</w:t>
            </w:r>
          </w:p>
        </w:tc>
        <w:tc>
          <w:tcPr>
            <w:tcW w:w="1291" w:type="dxa"/>
            <w:shd w:val="clear" w:color="auto" w:fill="E7F7FF"/>
            <w:vAlign w:val="center"/>
          </w:tcPr>
          <w:p w14:paraId="7EA0539A" w14:textId="5AB023FC" w:rsidR="00733777" w:rsidRPr="004D7B6F" w:rsidRDefault="00733777" w:rsidP="00930531">
            <w:pPr>
              <w:spacing w:after="0"/>
              <w:jc w:val="center"/>
              <w:rPr>
                <w:rFonts w:asciiTheme="minorHAnsi" w:hAnsiTheme="minorHAnsi" w:cstheme="minorHAnsi"/>
                <w:bCs/>
                <w:sz w:val="20"/>
                <w:szCs w:val="20"/>
              </w:rPr>
            </w:pPr>
            <w:r w:rsidRPr="004D7B6F">
              <w:rPr>
                <w:rFonts w:asciiTheme="minorHAnsi" w:eastAsia="Calibri" w:hAnsiTheme="minorHAnsi" w:cstheme="minorHAnsi"/>
                <w:sz w:val="20"/>
                <w:szCs w:val="20"/>
              </w:rPr>
              <w:t>2 224,0</w:t>
            </w:r>
          </w:p>
        </w:tc>
        <w:tc>
          <w:tcPr>
            <w:tcW w:w="1291" w:type="dxa"/>
            <w:shd w:val="clear" w:color="auto" w:fill="E7F7FF"/>
            <w:vAlign w:val="center"/>
          </w:tcPr>
          <w:p w14:paraId="67B428F0" w14:textId="0DC83376" w:rsidR="00733777" w:rsidRPr="004D7B6F" w:rsidRDefault="00733777" w:rsidP="00930531">
            <w:pPr>
              <w:spacing w:after="0"/>
              <w:jc w:val="center"/>
              <w:rPr>
                <w:rFonts w:asciiTheme="minorHAnsi" w:hAnsiTheme="minorHAnsi" w:cstheme="minorHAnsi"/>
                <w:bCs/>
                <w:sz w:val="20"/>
                <w:szCs w:val="20"/>
              </w:rPr>
            </w:pPr>
            <w:r w:rsidRPr="004D7B6F">
              <w:rPr>
                <w:rFonts w:asciiTheme="minorHAnsi" w:eastAsia="Calibri" w:hAnsiTheme="minorHAnsi" w:cstheme="minorHAnsi"/>
                <w:sz w:val="20"/>
                <w:szCs w:val="20"/>
              </w:rPr>
              <w:t>20,7%</w:t>
            </w:r>
          </w:p>
        </w:tc>
        <w:tc>
          <w:tcPr>
            <w:tcW w:w="1294" w:type="dxa"/>
            <w:shd w:val="clear" w:color="auto" w:fill="E7F7FF"/>
            <w:vAlign w:val="center"/>
          </w:tcPr>
          <w:p w14:paraId="059371E8" w14:textId="546AF063" w:rsidR="00733777" w:rsidRPr="004D7B6F" w:rsidRDefault="00733777" w:rsidP="00930531">
            <w:pPr>
              <w:spacing w:after="0"/>
              <w:jc w:val="center"/>
              <w:rPr>
                <w:rFonts w:asciiTheme="minorHAnsi" w:hAnsiTheme="minorHAnsi" w:cstheme="minorHAnsi"/>
                <w:bCs/>
                <w:sz w:val="20"/>
                <w:szCs w:val="20"/>
              </w:rPr>
            </w:pPr>
            <w:r w:rsidRPr="004D7B6F">
              <w:rPr>
                <w:rFonts w:asciiTheme="minorHAnsi" w:eastAsia="Calibri" w:hAnsiTheme="minorHAnsi" w:cstheme="minorHAnsi"/>
                <w:sz w:val="20"/>
                <w:szCs w:val="20"/>
              </w:rPr>
              <w:t>2024/2023 г.</w:t>
            </w:r>
          </w:p>
        </w:tc>
        <w:tc>
          <w:tcPr>
            <w:tcW w:w="1302" w:type="dxa"/>
            <w:vAlign w:val="center"/>
          </w:tcPr>
          <w:p w14:paraId="04858848" w14:textId="7AB047DC" w:rsidR="00733777" w:rsidRPr="004D7B6F" w:rsidRDefault="00733777" w:rsidP="00930531">
            <w:pPr>
              <w:spacing w:after="0"/>
              <w:jc w:val="center"/>
              <w:rPr>
                <w:rFonts w:asciiTheme="minorHAnsi" w:hAnsiTheme="minorHAnsi" w:cstheme="minorHAnsi"/>
                <w:bCs/>
                <w:sz w:val="20"/>
                <w:szCs w:val="20"/>
              </w:rPr>
            </w:pPr>
            <w:r w:rsidRPr="004D7B6F">
              <w:rPr>
                <w:rFonts w:asciiTheme="minorHAnsi" w:hAnsiTheme="minorHAnsi" w:cstheme="minorHAnsi"/>
                <w:sz w:val="20"/>
                <w:szCs w:val="20"/>
              </w:rPr>
              <w:t>16 159,8</w:t>
            </w:r>
          </w:p>
        </w:tc>
        <w:tc>
          <w:tcPr>
            <w:tcW w:w="1291" w:type="dxa"/>
            <w:vAlign w:val="center"/>
          </w:tcPr>
          <w:p w14:paraId="11C9F213" w14:textId="049A3113" w:rsidR="00733777" w:rsidRPr="004D7B6F" w:rsidRDefault="00733777" w:rsidP="00930531">
            <w:pPr>
              <w:spacing w:after="0"/>
              <w:jc w:val="center"/>
              <w:rPr>
                <w:rFonts w:asciiTheme="minorHAnsi" w:hAnsiTheme="minorHAnsi" w:cstheme="minorHAnsi"/>
                <w:bCs/>
                <w:sz w:val="20"/>
                <w:szCs w:val="20"/>
              </w:rPr>
            </w:pPr>
            <w:r w:rsidRPr="004D7B6F">
              <w:rPr>
                <w:rFonts w:asciiTheme="minorHAnsi" w:eastAsia="Calibri" w:hAnsiTheme="minorHAnsi" w:cstheme="minorHAnsi"/>
                <w:sz w:val="20"/>
                <w:szCs w:val="20"/>
              </w:rPr>
              <w:t>1 137,1</w:t>
            </w:r>
          </w:p>
        </w:tc>
        <w:tc>
          <w:tcPr>
            <w:tcW w:w="1302" w:type="dxa"/>
            <w:vAlign w:val="center"/>
          </w:tcPr>
          <w:p w14:paraId="0B58740F" w14:textId="4F0742BE" w:rsidR="00733777" w:rsidRPr="004D7B6F" w:rsidRDefault="00733777" w:rsidP="00930531">
            <w:pPr>
              <w:spacing w:after="0"/>
              <w:jc w:val="center"/>
              <w:rPr>
                <w:rFonts w:asciiTheme="minorHAnsi" w:hAnsiTheme="minorHAnsi" w:cstheme="minorHAnsi"/>
                <w:bCs/>
                <w:sz w:val="20"/>
                <w:szCs w:val="20"/>
              </w:rPr>
            </w:pPr>
            <w:r w:rsidRPr="004D7B6F">
              <w:rPr>
                <w:rFonts w:asciiTheme="minorHAnsi" w:hAnsiTheme="minorHAnsi" w:cstheme="minorHAnsi"/>
                <w:sz w:val="20"/>
                <w:szCs w:val="20"/>
              </w:rPr>
              <w:t>8 262,4</w:t>
            </w:r>
          </w:p>
        </w:tc>
      </w:tr>
      <w:tr w:rsidR="004D7B6F" w:rsidRPr="004D7B6F" w14:paraId="5EE6F74D" w14:textId="77777777" w:rsidTr="001F4AD7">
        <w:trPr>
          <w:jc w:val="center"/>
        </w:trPr>
        <w:tc>
          <w:tcPr>
            <w:tcW w:w="1291" w:type="dxa"/>
            <w:vAlign w:val="center"/>
          </w:tcPr>
          <w:p w14:paraId="6A87496C" w14:textId="1711C1C2" w:rsidR="00733777" w:rsidRPr="004D7B6F" w:rsidRDefault="00733777" w:rsidP="005E74D4">
            <w:pPr>
              <w:spacing w:after="0"/>
              <w:jc w:val="center"/>
              <w:rPr>
                <w:rFonts w:asciiTheme="minorHAnsi" w:hAnsiTheme="minorHAnsi" w:cstheme="minorHAnsi"/>
                <w:bCs/>
                <w:sz w:val="20"/>
                <w:szCs w:val="20"/>
              </w:rPr>
            </w:pPr>
            <w:r w:rsidRPr="004D7B6F">
              <w:rPr>
                <w:rFonts w:asciiTheme="minorHAnsi" w:eastAsia="Calibri" w:hAnsiTheme="minorHAnsi" w:cstheme="minorHAnsi"/>
                <w:b/>
                <w:bCs/>
                <w:sz w:val="20"/>
                <w:szCs w:val="20"/>
              </w:rPr>
              <w:t>2023 г.</w:t>
            </w:r>
          </w:p>
        </w:tc>
        <w:tc>
          <w:tcPr>
            <w:tcW w:w="1291" w:type="dxa"/>
            <w:vAlign w:val="center"/>
          </w:tcPr>
          <w:p w14:paraId="63189D35" w14:textId="16434057" w:rsidR="00733777" w:rsidRPr="004D7B6F" w:rsidRDefault="00733777" w:rsidP="00930531">
            <w:pPr>
              <w:spacing w:after="0"/>
              <w:jc w:val="center"/>
              <w:rPr>
                <w:rFonts w:asciiTheme="minorHAnsi" w:hAnsiTheme="minorHAnsi" w:cstheme="minorHAnsi"/>
                <w:bCs/>
                <w:sz w:val="20"/>
                <w:szCs w:val="20"/>
              </w:rPr>
            </w:pPr>
            <w:r w:rsidRPr="004D7B6F">
              <w:rPr>
                <w:rFonts w:asciiTheme="minorHAnsi" w:eastAsia="Calibri" w:hAnsiTheme="minorHAnsi" w:cstheme="minorHAnsi"/>
                <w:sz w:val="20"/>
                <w:szCs w:val="20"/>
              </w:rPr>
              <w:t>1 842,8</w:t>
            </w:r>
          </w:p>
        </w:tc>
        <w:tc>
          <w:tcPr>
            <w:tcW w:w="1291" w:type="dxa"/>
            <w:vAlign w:val="center"/>
          </w:tcPr>
          <w:p w14:paraId="4253E673" w14:textId="2594DA7C" w:rsidR="00733777" w:rsidRPr="004D7B6F" w:rsidRDefault="00733777" w:rsidP="00930531">
            <w:pPr>
              <w:spacing w:after="0"/>
              <w:jc w:val="center"/>
              <w:rPr>
                <w:rFonts w:asciiTheme="minorHAnsi" w:hAnsiTheme="minorHAnsi" w:cstheme="minorHAnsi"/>
                <w:bCs/>
                <w:sz w:val="20"/>
                <w:szCs w:val="20"/>
              </w:rPr>
            </w:pPr>
            <w:r w:rsidRPr="004D7B6F">
              <w:rPr>
                <w:rFonts w:asciiTheme="minorHAnsi" w:eastAsia="Calibri" w:hAnsiTheme="minorHAnsi" w:cstheme="minorHAnsi"/>
                <w:sz w:val="20"/>
                <w:szCs w:val="20"/>
              </w:rPr>
              <w:t>7,9%</w:t>
            </w:r>
          </w:p>
        </w:tc>
        <w:tc>
          <w:tcPr>
            <w:tcW w:w="1294" w:type="dxa"/>
            <w:vAlign w:val="center"/>
          </w:tcPr>
          <w:p w14:paraId="27BCAEB5" w14:textId="5A8E9CB0" w:rsidR="00733777" w:rsidRPr="004D7B6F" w:rsidRDefault="00733777" w:rsidP="00930531">
            <w:pPr>
              <w:spacing w:after="0"/>
              <w:jc w:val="center"/>
              <w:rPr>
                <w:rFonts w:asciiTheme="minorHAnsi" w:hAnsiTheme="minorHAnsi" w:cstheme="minorHAnsi"/>
                <w:bCs/>
                <w:sz w:val="20"/>
                <w:szCs w:val="20"/>
              </w:rPr>
            </w:pPr>
            <w:r w:rsidRPr="004D7B6F">
              <w:rPr>
                <w:rFonts w:asciiTheme="minorHAnsi" w:eastAsia="Calibri" w:hAnsiTheme="minorHAnsi" w:cstheme="minorHAnsi"/>
                <w:sz w:val="20"/>
                <w:szCs w:val="20"/>
              </w:rPr>
              <w:t>2023/2022 г.</w:t>
            </w:r>
          </w:p>
        </w:tc>
        <w:tc>
          <w:tcPr>
            <w:tcW w:w="1302" w:type="dxa"/>
            <w:vAlign w:val="center"/>
          </w:tcPr>
          <w:p w14:paraId="0C8722EF" w14:textId="57C1C9A4" w:rsidR="00733777" w:rsidRPr="004D7B6F" w:rsidRDefault="00733777" w:rsidP="00930531">
            <w:pPr>
              <w:spacing w:after="0"/>
              <w:jc w:val="center"/>
              <w:rPr>
                <w:rFonts w:asciiTheme="minorHAnsi" w:hAnsiTheme="minorHAnsi" w:cstheme="minorHAnsi"/>
                <w:bCs/>
                <w:sz w:val="20"/>
                <w:szCs w:val="20"/>
              </w:rPr>
            </w:pPr>
            <w:r w:rsidRPr="004D7B6F">
              <w:rPr>
                <w:rFonts w:asciiTheme="minorHAnsi" w:hAnsiTheme="minorHAnsi" w:cstheme="minorHAnsi"/>
                <w:sz w:val="20"/>
                <w:szCs w:val="20"/>
              </w:rPr>
              <w:t>13 290,1</w:t>
            </w:r>
          </w:p>
        </w:tc>
        <w:tc>
          <w:tcPr>
            <w:tcW w:w="1291" w:type="dxa"/>
            <w:vAlign w:val="center"/>
          </w:tcPr>
          <w:p w14:paraId="3753E1BF" w14:textId="63ADDC00" w:rsidR="00733777" w:rsidRPr="004D7B6F" w:rsidRDefault="00733777" w:rsidP="00930531">
            <w:pPr>
              <w:spacing w:after="0"/>
              <w:jc w:val="center"/>
              <w:rPr>
                <w:rFonts w:asciiTheme="minorHAnsi" w:hAnsiTheme="minorHAnsi" w:cstheme="minorHAnsi"/>
                <w:bCs/>
                <w:sz w:val="20"/>
                <w:szCs w:val="20"/>
              </w:rPr>
            </w:pPr>
            <w:r w:rsidRPr="004D7B6F">
              <w:rPr>
                <w:rFonts w:asciiTheme="minorHAnsi" w:eastAsia="Calibri" w:hAnsiTheme="minorHAnsi" w:cstheme="minorHAnsi"/>
                <w:sz w:val="20"/>
                <w:szCs w:val="20"/>
              </w:rPr>
              <w:t>942,2</w:t>
            </w:r>
          </w:p>
        </w:tc>
        <w:tc>
          <w:tcPr>
            <w:tcW w:w="1302" w:type="dxa"/>
            <w:vAlign w:val="center"/>
          </w:tcPr>
          <w:p w14:paraId="28083BB3" w14:textId="649857CD" w:rsidR="00733777" w:rsidRPr="004D7B6F" w:rsidRDefault="00733777" w:rsidP="00930531">
            <w:pPr>
              <w:spacing w:after="0"/>
              <w:jc w:val="center"/>
              <w:rPr>
                <w:rFonts w:asciiTheme="minorHAnsi" w:hAnsiTheme="minorHAnsi" w:cstheme="minorHAnsi"/>
                <w:bCs/>
                <w:sz w:val="20"/>
                <w:szCs w:val="20"/>
              </w:rPr>
            </w:pPr>
            <w:r w:rsidRPr="004D7B6F">
              <w:rPr>
                <w:rFonts w:asciiTheme="minorHAnsi" w:hAnsiTheme="minorHAnsi" w:cstheme="minorHAnsi"/>
                <w:sz w:val="20"/>
                <w:szCs w:val="20"/>
              </w:rPr>
              <w:t>6 795,1</w:t>
            </w:r>
          </w:p>
        </w:tc>
      </w:tr>
      <w:tr w:rsidR="004D7B6F" w:rsidRPr="004D7B6F" w14:paraId="774F8AAC" w14:textId="77777777" w:rsidTr="001F4AD7">
        <w:trPr>
          <w:jc w:val="center"/>
        </w:trPr>
        <w:tc>
          <w:tcPr>
            <w:tcW w:w="1291" w:type="dxa"/>
            <w:vAlign w:val="center"/>
          </w:tcPr>
          <w:p w14:paraId="5DEE07F8" w14:textId="2E65870E" w:rsidR="00733777" w:rsidRPr="004D7B6F" w:rsidRDefault="00733777" w:rsidP="005E74D4">
            <w:pPr>
              <w:spacing w:after="0"/>
              <w:jc w:val="center"/>
              <w:rPr>
                <w:rFonts w:asciiTheme="minorHAnsi" w:eastAsia="Calibri" w:hAnsiTheme="minorHAnsi" w:cstheme="minorHAnsi"/>
                <w:b/>
                <w:bCs/>
                <w:sz w:val="20"/>
                <w:szCs w:val="20"/>
              </w:rPr>
            </w:pPr>
            <w:r w:rsidRPr="004D7B6F">
              <w:rPr>
                <w:rFonts w:asciiTheme="minorHAnsi" w:eastAsia="Calibri" w:hAnsiTheme="minorHAnsi" w:cstheme="minorHAnsi"/>
                <w:b/>
                <w:bCs/>
                <w:sz w:val="20"/>
                <w:szCs w:val="20"/>
              </w:rPr>
              <w:t>2022 г.</w:t>
            </w:r>
          </w:p>
        </w:tc>
        <w:tc>
          <w:tcPr>
            <w:tcW w:w="1291" w:type="dxa"/>
            <w:vAlign w:val="center"/>
          </w:tcPr>
          <w:p w14:paraId="0FB48D96" w14:textId="0B18968F" w:rsidR="00733777" w:rsidRPr="004D7B6F" w:rsidRDefault="00733777" w:rsidP="00930531">
            <w:pPr>
              <w:spacing w:after="0"/>
              <w:jc w:val="center"/>
              <w:rPr>
                <w:rFonts w:asciiTheme="minorHAnsi" w:eastAsia="Calibri" w:hAnsiTheme="minorHAnsi" w:cstheme="minorHAnsi"/>
                <w:sz w:val="20"/>
                <w:szCs w:val="20"/>
              </w:rPr>
            </w:pPr>
            <w:r w:rsidRPr="004D7B6F">
              <w:rPr>
                <w:rFonts w:asciiTheme="minorHAnsi" w:eastAsia="Calibri" w:hAnsiTheme="minorHAnsi" w:cstheme="minorHAnsi"/>
                <w:sz w:val="20"/>
                <w:szCs w:val="20"/>
              </w:rPr>
              <w:t>1 708,2</w:t>
            </w:r>
          </w:p>
        </w:tc>
        <w:tc>
          <w:tcPr>
            <w:tcW w:w="1291" w:type="dxa"/>
            <w:vAlign w:val="center"/>
          </w:tcPr>
          <w:p w14:paraId="1CA87AD4" w14:textId="2C1DFD61" w:rsidR="00733777" w:rsidRPr="004D7B6F" w:rsidRDefault="00733777" w:rsidP="00930531">
            <w:pPr>
              <w:spacing w:after="0"/>
              <w:jc w:val="center"/>
              <w:rPr>
                <w:rFonts w:asciiTheme="minorHAnsi" w:hAnsiTheme="minorHAnsi" w:cstheme="minorHAnsi"/>
                <w:bCs/>
                <w:sz w:val="20"/>
                <w:szCs w:val="20"/>
              </w:rPr>
            </w:pPr>
            <w:r w:rsidRPr="004D7B6F">
              <w:rPr>
                <w:rFonts w:asciiTheme="minorHAnsi" w:eastAsia="Calibri" w:hAnsiTheme="minorHAnsi" w:cstheme="minorHAnsi"/>
                <w:sz w:val="20"/>
                <w:szCs w:val="20"/>
              </w:rPr>
              <w:t>12,7%</w:t>
            </w:r>
          </w:p>
        </w:tc>
        <w:tc>
          <w:tcPr>
            <w:tcW w:w="1294" w:type="dxa"/>
            <w:vAlign w:val="center"/>
          </w:tcPr>
          <w:p w14:paraId="067CC780" w14:textId="158E4C3B" w:rsidR="00733777" w:rsidRPr="004D7B6F" w:rsidRDefault="00733777" w:rsidP="00930531">
            <w:pPr>
              <w:spacing w:after="0"/>
              <w:jc w:val="center"/>
              <w:rPr>
                <w:rFonts w:asciiTheme="minorHAnsi" w:hAnsiTheme="minorHAnsi" w:cstheme="minorHAnsi"/>
                <w:bCs/>
                <w:sz w:val="20"/>
                <w:szCs w:val="20"/>
              </w:rPr>
            </w:pPr>
            <w:r w:rsidRPr="004D7B6F">
              <w:rPr>
                <w:rFonts w:asciiTheme="minorHAnsi" w:eastAsia="Calibri" w:hAnsiTheme="minorHAnsi" w:cstheme="minorHAnsi"/>
                <w:sz w:val="20"/>
                <w:szCs w:val="20"/>
              </w:rPr>
              <w:t>2022/2021 г.</w:t>
            </w:r>
          </w:p>
        </w:tc>
        <w:tc>
          <w:tcPr>
            <w:tcW w:w="1302" w:type="dxa"/>
            <w:vAlign w:val="center"/>
          </w:tcPr>
          <w:p w14:paraId="7BFE1A9D" w14:textId="40618932" w:rsidR="00733777" w:rsidRPr="004D7B6F" w:rsidRDefault="00733777" w:rsidP="00930531">
            <w:pPr>
              <w:spacing w:after="0"/>
              <w:jc w:val="center"/>
              <w:rPr>
                <w:rFonts w:asciiTheme="minorHAnsi" w:hAnsiTheme="minorHAnsi" w:cstheme="minorHAnsi"/>
                <w:bCs/>
                <w:sz w:val="20"/>
                <w:szCs w:val="20"/>
              </w:rPr>
            </w:pPr>
            <w:r w:rsidRPr="004D7B6F">
              <w:rPr>
                <w:rFonts w:asciiTheme="minorHAnsi" w:hAnsiTheme="minorHAnsi" w:cstheme="minorHAnsi"/>
                <w:sz w:val="20"/>
                <w:szCs w:val="20"/>
              </w:rPr>
              <w:t>12 206,9</w:t>
            </w:r>
          </w:p>
        </w:tc>
        <w:tc>
          <w:tcPr>
            <w:tcW w:w="1291" w:type="dxa"/>
            <w:vAlign w:val="center"/>
          </w:tcPr>
          <w:p w14:paraId="5E50042D" w14:textId="3FC6DB6C" w:rsidR="00733777" w:rsidRPr="004D7B6F" w:rsidRDefault="00733777" w:rsidP="00930531">
            <w:pPr>
              <w:spacing w:after="0"/>
              <w:jc w:val="center"/>
              <w:rPr>
                <w:rFonts w:asciiTheme="minorHAnsi" w:hAnsiTheme="minorHAnsi" w:cstheme="minorHAnsi"/>
                <w:bCs/>
                <w:sz w:val="20"/>
                <w:szCs w:val="20"/>
              </w:rPr>
            </w:pPr>
            <w:r w:rsidRPr="004D7B6F">
              <w:rPr>
                <w:rFonts w:asciiTheme="minorHAnsi" w:eastAsia="Calibri" w:hAnsiTheme="minorHAnsi" w:cstheme="minorHAnsi"/>
                <w:sz w:val="20"/>
                <w:szCs w:val="20"/>
              </w:rPr>
              <w:t>873,4</w:t>
            </w:r>
          </w:p>
        </w:tc>
        <w:tc>
          <w:tcPr>
            <w:tcW w:w="1302" w:type="dxa"/>
            <w:vAlign w:val="center"/>
          </w:tcPr>
          <w:p w14:paraId="3EBD1807" w14:textId="436D3913" w:rsidR="00733777" w:rsidRPr="004D7B6F" w:rsidRDefault="00733777" w:rsidP="00930531">
            <w:pPr>
              <w:spacing w:after="0"/>
              <w:jc w:val="center"/>
              <w:rPr>
                <w:rFonts w:asciiTheme="minorHAnsi" w:hAnsiTheme="minorHAnsi" w:cstheme="minorHAnsi"/>
                <w:bCs/>
                <w:sz w:val="20"/>
                <w:szCs w:val="20"/>
              </w:rPr>
            </w:pPr>
            <w:r w:rsidRPr="004D7B6F">
              <w:rPr>
                <w:rFonts w:asciiTheme="minorHAnsi" w:hAnsiTheme="minorHAnsi" w:cstheme="minorHAnsi"/>
                <w:sz w:val="20"/>
                <w:szCs w:val="20"/>
              </w:rPr>
              <w:t>6 241,3</w:t>
            </w:r>
          </w:p>
        </w:tc>
      </w:tr>
    </w:tbl>
    <w:p w14:paraId="15EE1209" w14:textId="3F1ADC34" w:rsidR="00733777" w:rsidRPr="004D7B6F" w:rsidRDefault="00733777" w:rsidP="00037D4B">
      <w:pPr>
        <w:spacing w:after="0"/>
        <w:jc w:val="both"/>
        <w:rPr>
          <w:rFonts w:asciiTheme="minorHAnsi" w:hAnsiTheme="minorHAnsi" w:cstheme="minorHAnsi"/>
          <w:bCs/>
          <w:sz w:val="20"/>
          <w:szCs w:val="20"/>
        </w:rPr>
      </w:pPr>
      <w:r w:rsidRPr="004D7B6F">
        <w:rPr>
          <w:rFonts w:asciiTheme="minorHAnsi" w:hAnsiTheme="minorHAnsi" w:cstheme="minorHAnsi"/>
          <w:bCs/>
          <w:sz w:val="16"/>
          <w:szCs w:val="16"/>
        </w:rPr>
        <w:t xml:space="preserve">Източник: </w:t>
      </w:r>
      <w:hyperlink r:id="rId18" w:history="1">
        <w:r w:rsidRPr="004D7B6F">
          <w:rPr>
            <w:rStyle w:val="aa"/>
            <w:rFonts w:asciiTheme="minorHAnsi" w:hAnsiTheme="minorHAnsi" w:cstheme="minorHAnsi"/>
            <w:bCs/>
            <w:color w:val="auto"/>
            <w:sz w:val="16"/>
            <w:szCs w:val="16"/>
          </w:rPr>
          <w:t>https://265obshtini.bg/map/651</w:t>
        </w:r>
        <w:r w:rsidRPr="004D7B6F">
          <w:rPr>
            <w:rStyle w:val="aa"/>
            <w:rFonts w:asciiTheme="minorHAnsi" w:hAnsiTheme="minorHAnsi" w:cstheme="minorHAnsi"/>
            <w:bCs/>
            <w:color w:val="auto"/>
            <w:sz w:val="16"/>
            <w:szCs w:val="16"/>
            <w:u w:val="none"/>
          </w:rPr>
          <w:t xml:space="preserve"> - И.П.И</w:t>
        </w:r>
      </w:hyperlink>
    </w:p>
    <w:p w14:paraId="2AC55FA1" w14:textId="77777777" w:rsidR="00037D4B" w:rsidRPr="004D7B6F" w:rsidRDefault="00037D4B" w:rsidP="00FE1A1F">
      <w:pPr>
        <w:spacing w:before="120"/>
        <w:ind w:firstLine="709"/>
        <w:jc w:val="both"/>
        <w:rPr>
          <w:rFonts w:asciiTheme="minorHAnsi" w:hAnsiTheme="minorHAnsi" w:cstheme="minorHAnsi"/>
          <w:bCs/>
          <w:sz w:val="6"/>
          <w:szCs w:val="6"/>
        </w:rPr>
      </w:pPr>
    </w:p>
    <w:p w14:paraId="1CB40F23" w14:textId="429A5383" w:rsidR="00FE1A1F" w:rsidRPr="004D7B6F" w:rsidRDefault="00FE1A1F" w:rsidP="00FE1A1F">
      <w:pPr>
        <w:spacing w:before="120"/>
        <w:ind w:firstLine="709"/>
        <w:jc w:val="both"/>
        <w:rPr>
          <w:rFonts w:asciiTheme="minorHAnsi" w:hAnsiTheme="minorHAnsi" w:cstheme="minorHAnsi"/>
          <w:bCs/>
          <w:szCs w:val="24"/>
        </w:rPr>
      </w:pPr>
      <w:r w:rsidRPr="004D7B6F">
        <w:rPr>
          <w:rFonts w:asciiTheme="minorHAnsi" w:hAnsiTheme="minorHAnsi" w:cstheme="minorHAnsi"/>
          <w:bCs/>
          <w:szCs w:val="24"/>
        </w:rPr>
        <w:t>Износът в икономиката на община Русе продължава да е концентриран изключително в сектора на Преработващата промишленост. Втори по важност отрасъл е Търговията. Най-голям е делът на търговията с горива и с химични вещества. Трети по важност е секторът „Транспорт“. Профилът на русенската икономика се допълва от строителството, хуманното здравеопазване и социалната работа, както и от фирми в сектора на професионалните дейности. В общината са застъпени и секторите „Административни и спомагателни дейности“, „Хотелиерство и ресторантьорство“, „Операции с недвижими имоти“, „Доставяне на води“; „Канализационни услуги“, „Управление на отпадъци“.</w:t>
      </w:r>
    </w:p>
    <w:p w14:paraId="4769E90C" w14:textId="77777777" w:rsidR="00F47278" w:rsidRPr="004D7B6F" w:rsidRDefault="00F47278" w:rsidP="00FE1A1F">
      <w:pPr>
        <w:spacing w:before="120"/>
        <w:ind w:firstLine="709"/>
        <w:jc w:val="both"/>
        <w:rPr>
          <w:rFonts w:asciiTheme="minorHAnsi" w:hAnsiTheme="minorHAnsi" w:cstheme="minorHAnsi"/>
          <w:bCs/>
          <w:sz w:val="2"/>
          <w:szCs w:val="2"/>
        </w:rPr>
      </w:pPr>
    </w:p>
    <w:p w14:paraId="4CE179D2" w14:textId="6F3B9346" w:rsidR="00F47278" w:rsidRPr="004D7B6F" w:rsidRDefault="00F47278" w:rsidP="006756BF">
      <w:pPr>
        <w:spacing w:after="0" w:line="240" w:lineRule="auto"/>
        <w:jc w:val="center"/>
        <w:rPr>
          <w:rFonts w:asciiTheme="minorHAnsi" w:hAnsiTheme="minorHAnsi" w:cstheme="minorHAnsi"/>
          <w:b/>
          <w:szCs w:val="24"/>
        </w:rPr>
      </w:pPr>
      <w:r w:rsidRPr="004D7B6F">
        <w:rPr>
          <w:rFonts w:asciiTheme="minorHAnsi" w:hAnsiTheme="minorHAnsi" w:cstheme="minorHAnsi"/>
          <w:b/>
          <w:szCs w:val="24"/>
        </w:rPr>
        <w:t>Дял на Преработващата промишленост в общата добавена стойност в Община Русе, 2022-202</w:t>
      </w:r>
      <w:r w:rsidR="006756BF" w:rsidRPr="004D7B6F">
        <w:rPr>
          <w:rFonts w:asciiTheme="minorHAnsi" w:hAnsiTheme="minorHAnsi" w:cstheme="minorHAnsi"/>
          <w:b/>
          <w:szCs w:val="24"/>
        </w:rPr>
        <w:t>4</w:t>
      </w:r>
      <w:r w:rsidRPr="004D7B6F">
        <w:rPr>
          <w:rFonts w:asciiTheme="minorHAnsi" w:hAnsiTheme="minorHAnsi" w:cstheme="minorHAnsi"/>
          <w:b/>
          <w:szCs w:val="24"/>
        </w:rPr>
        <w:t xml:space="preserve"> г. (%)</w:t>
      </w:r>
    </w:p>
    <w:p w14:paraId="76F114E1" w14:textId="75F8E4DB" w:rsidR="00F47278" w:rsidRPr="004D7B6F" w:rsidRDefault="006756BF" w:rsidP="006756BF">
      <w:pPr>
        <w:spacing w:after="0" w:line="240" w:lineRule="auto"/>
        <w:jc w:val="center"/>
        <w:rPr>
          <w:rFonts w:asciiTheme="minorHAnsi" w:hAnsiTheme="minorHAnsi" w:cstheme="minorHAnsi"/>
          <w:b/>
          <w:szCs w:val="24"/>
        </w:rPr>
      </w:pPr>
      <w:r w:rsidRPr="004D7B6F">
        <w:rPr>
          <w:rFonts w:asciiTheme="minorHAnsi" w:hAnsiTheme="minorHAnsi" w:cstheme="minorHAnsi"/>
          <w:noProof/>
        </w:rPr>
        <w:drawing>
          <wp:inline distT="0" distB="0" distL="0" distR="0" wp14:anchorId="6870AD2D" wp14:editId="0A3CBFDD">
            <wp:extent cx="4057650" cy="2476500"/>
            <wp:effectExtent l="0" t="0" r="0" b="0"/>
            <wp:docPr id="985378775" name="Диаграма 1">
              <a:extLst xmlns:a="http://schemas.openxmlformats.org/drawingml/2006/main">
                <a:ext uri="{FF2B5EF4-FFF2-40B4-BE49-F238E27FC236}">
                  <a16:creationId xmlns:a16="http://schemas.microsoft.com/office/drawing/2014/main" id="{AA57B42B-290F-8C5C-4125-77A2AAFD182A}"/>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p w14:paraId="357FBD7A" w14:textId="5274093D" w:rsidR="00F47278" w:rsidRPr="004D7B6F" w:rsidRDefault="006756BF" w:rsidP="006756BF">
      <w:pPr>
        <w:spacing w:after="0" w:line="240" w:lineRule="auto"/>
        <w:ind w:firstLine="709"/>
        <w:jc w:val="both"/>
        <w:rPr>
          <w:rFonts w:asciiTheme="minorHAnsi" w:hAnsiTheme="minorHAnsi" w:cstheme="minorHAnsi"/>
          <w:bCs/>
          <w:sz w:val="16"/>
          <w:szCs w:val="16"/>
        </w:rPr>
      </w:pPr>
      <w:r w:rsidRPr="004D7B6F">
        <w:rPr>
          <w:rFonts w:asciiTheme="minorHAnsi" w:hAnsiTheme="minorHAnsi" w:cstheme="minorHAnsi"/>
          <w:bCs/>
          <w:sz w:val="16"/>
          <w:szCs w:val="16"/>
        </w:rPr>
        <w:t xml:space="preserve">                </w:t>
      </w:r>
      <w:r w:rsidR="0004477C" w:rsidRPr="004D7B6F">
        <w:rPr>
          <w:rFonts w:asciiTheme="minorHAnsi" w:hAnsiTheme="minorHAnsi" w:cstheme="minorHAnsi"/>
          <w:bCs/>
          <w:sz w:val="16"/>
          <w:szCs w:val="16"/>
        </w:rPr>
        <w:t xml:space="preserve">  </w:t>
      </w:r>
      <w:r w:rsidRPr="004D7B6F">
        <w:rPr>
          <w:rFonts w:asciiTheme="minorHAnsi" w:hAnsiTheme="minorHAnsi" w:cstheme="minorHAnsi"/>
          <w:bCs/>
          <w:sz w:val="16"/>
          <w:szCs w:val="16"/>
        </w:rPr>
        <w:t xml:space="preserve"> Източник: </w:t>
      </w:r>
      <w:hyperlink r:id="rId20" w:history="1">
        <w:r w:rsidRPr="004D7B6F">
          <w:rPr>
            <w:rStyle w:val="aa"/>
            <w:rFonts w:asciiTheme="minorHAnsi" w:hAnsiTheme="minorHAnsi" w:cstheme="minorHAnsi"/>
            <w:bCs/>
            <w:color w:val="auto"/>
            <w:sz w:val="16"/>
            <w:szCs w:val="16"/>
          </w:rPr>
          <w:t>https://265obshtini.bg/map/684</w:t>
        </w:r>
      </w:hyperlink>
      <w:r w:rsidRPr="004D7B6F">
        <w:rPr>
          <w:rFonts w:asciiTheme="minorHAnsi" w:hAnsiTheme="minorHAnsi" w:cstheme="minorHAnsi"/>
          <w:bCs/>
          <w:sz w:val="16"/>
          <w:szCs w:val="16"/>
        </w:rPr>
        <w:t xml:space="preserve"> - И.П.И</w:t>
      </w:r>
    </w:p>
    <w:p w14:paraId="66797E9E" w14:textId="77777777" w:rsidR="00F47278" w:rsidRPr="004D7B6F" w:rsidRDefault="00F47278" w:rsidP="00FE1A1F">
      <w:pPr>
        <w:spacing w:before="120"/>
        <w:ind w:firstLine="709"/>
        <w:jc w:val="both"/>
        <w:rPr>
          <w:rFonts w:asciiTheme="minorHAnsi" w:hAnsiTheme="minorHAnsi" w:cstheme="minorHAnsi"/>
          <w:bCs/>
          <w:sz w:val="20"/>
          <w:szCs w:val="20"/>
        </w:rPr>
      </w:pPr>
    </w:p>
    <w:p w14:paraId="474B23C8" w14:textId="4E66C2A8" w:rsidR="00F47278" w:rsidRDefault="00B10324" w:rsidP="00B77A58">
      <w:pPr>
        <w:spacing w:before="120"/>
        <w:ind w:firstLine="709"/>
        <w:jc w:val="both"/>
        <w:rPr>
          <w:rFonts w:asciiTheme="minorHAnsi" w:hAnsiTheme="minorHAnsi" w:cstheme="minorHAnsi"/>
          <w:bCs/>
          <w:szCs w:val="24"/>
        </w:rPr>
      </w:pPr>
      <w:r w:rsidRPr="004D7B6F">
        <w:rPr>
          <w:rFonts w:asciiTheme="minorHAnsi" w:hAnsiTheme="minorHAnsi" w:cstheme="minorHAnsi"/>
          <w:bCs/>
          <w:szCs w:val="24"/>
        </w:rPr>
        <w:t xml:space="preserve">По данни на </w:t>
      </w:r>
      <w:r w:rsidR="00EB115F" w:rsidRPr="004D7B6F">
        <w:rPr>
          <w:rFonts w:asciiTheme="minorHAnsi" w:hAnsiTheme="minorHAnsi" w:cstheme="minorHAnsi"/>
          <w:bCs/>
          <w:szCs w:val="24"/>
        </w:rPr>
        <w:t>Института за пазарна икономика (И.П.И.)</w:t>
      </w:r>
      <w:r w:rsidR="00CC18EE" w:rsidRPr="004D7B6F">
        <w:rPr>
          <w:rStyle w:val="af3"/>
          <w:rFonts w:asciiTheme="minorHAnsi" w:hAnsiTheme="minorHAnsi" w:cstheme="minorHAnsi"/>
          <w:bCs/>
          <w:szCs w:val="24"/>
        </w:rPr>
        <w:footnoteReference w:id="6"/>
      </w:r>
      <w:r w:rsidRPr="004D7B6F">
        <w:rPr>
          <w:rFonts w:asciiTheme="minorHAnsi" w:hAnsiTheme="minorHAnsi" w:cstheme="minorHAnsi"/>
          <w:bCs/>
          <w:szCs w:val="24"/>
        </w:rPr>
        <w:t xml:space="preserve">, Нетните приходи от продажби на нефинансовите предприятия в Община Русе </w:t>
      </w:r>
      <w:r w:rsidR="00CC18EE" w:rsidRPr="004D7B6F">
        <w:rPr>
          <w:rFonts w:asciiTheme="minorHAnsi" w:hAnsiTheme="minorHAnsi" w:cstheme="minorHAnsi"/>
          <w:bCs/>
          <w:szCs w:val="24"/>
        </w:rPr>
        <w:t>през 2024 г. (5 851 млн. евро / 11 444 млн. лв.)</w:t>
      </w:r>
      <w:r w:rsidR="005C69F2">
        <w:rPr>
          <w:rFonts w:asciiTheme="minorHAnsi" w:hAnsiTheme="minorHAnsi" w:cstheme="minorHAnsi"/>
          <w:bCs/>
          <w:szCs w:val="24"/>
        </w:rPr>
        <w:t xml:space="preserve"> </w:t>
      </w:r>
      <w:r w:rsidR="00CC18EE" w:rsidRPr="004D7B6F">
        <w:rPr>
          <w:rFonts w:asciiTheme="minorHAnsi" w:hAnsiTheme="minorHAnsi" w:cstheme="minorHAnsi"/>
          <w:bCs/>
          <w:szCs w:val="24"/>
        </w:rPr>
        <w:t>нарастват със 7,97% спрямо предходната година (5 419 млн. евро / 10 599 млн. лв.).</w:t>
      </w:r>
      <w:r w:rsidR="00CC18EE" w:rsidRPr="004D7B6F">
        <w:rPr>
          <w:rFonts w:asciiTheme="minorHAnsi" w:hAnsiTheme="minorHAnsi" w:cstheme="minorHAnsi"/>
        </w:rPr>
        <w:t xml:space="preserve"> </w:t>
      </w:r>
      <w:r w:rsidR="00CC18EE" w:rsidRPr="004D7B6F">
        <w:rPr>
          <w:rFonts w:asciiTheme="minorHAnsi" w:hAnsiTheme="minorHAnsi" w:cstheme="minorHAnsi"/>
          <w:bCs/>
          <w:szCs w:val="24"/>
        </w:rPr>
        <w:t>Според анализа, през 202</w:t>
      </w:r>
      <w:r w:rsidR="00CE550C" w:rsidRPr="004D7B6F">
        <w:rPr>
          <w:rFonts w:asciiTheme="minorHAnsi" w:hAnsiTheme="minorHAnsi" w:cstheme="minorHAnsi"/>
          <w:bCs/>
          <w:szCs w:val="24"/>
        </w:rPr>
        <w:t>4</w:t>
      </w:r>
      <w:r w:rsidR="00CC18EE" w:rsidRPr="004D7B6F">
        <w:rPr>
          <w:rFonts w:asciiTheme="minorHAnsi" w:hAnsiTheme="minorHAnsi" w:cstheme="minorHAnsi"/>
          <w:bCs/>
          <w:szCs w:val="24"/>
        </w:rPr>
        <w:t xml:space="preserve"> г. приходите от износ в общината са </w:t>
      </w:r>
      <w:r w:rsidR="00CE550C" w:rsidRPr="004D7B6F">
        <w:rPr>
          <w:rFonts w:asciiTheme="minorHAnsi" w:hAnsiTheme="minorHAnsi" w:cstheme="minorHAnsi"/>
          <w:bCs/>
          <w:szCs w:val="24"/>
        </w:rPr>
        <w:t xml:space="preserve">2 198,5 </w:t>
      </w:r>
      <w:r w:rsidR="00CC18EE" w:rsidRPr="004D7B6F">
        <w:rPr>
          <w:rFonts w:asciiTheme="minorHAnsi" w:hAnsiTheme="minorHAnsi" w:cstheme="minorHAnsi"/>
          <w:bCs/>
          <w:szCs w:val="24"/>
        </w:rPr>
        <w:t>м</w:t>
      </w:r>
      <w:r w:rsidR="00CE550C" w:rsidRPr="004D7B6F">
        <w:rPr>
          <w:rFonts w:asciiTheme="minorHAnsi" w:hAnsiTheme="minorHAnsi" w:cstheme="minorHAnsi"/>
          <w:bCs/>
          <w:szCs w:val="24"/>
        </w:rPr>
        <w:t>лн</w:t>
      </w:r>
      <w:r w:rsidR="00CC18EE" w:rsidRPr="004D7B6F">
        <w:rPr>
          <w:rFonts w:asciiTheme="minorHAnsi" w:hAnsiTheme="minorHAnsi" w:cstheme="minorHAnsi"/>
          <w:bCs/>
          <w:szCs w:val="24"/>
        </w:rPr>
        <w:t xml:space="preserve">. </w:t>
      </w:r>
      <w:r w:rsidR="00CE550C" w:rsidRPr="004D7B6F">
        <w:rPr>
          <w:rFonts w:asciiTheme="minorHAnsi" w:hAnsiTheme="minorHAnsi" w:cstheme="minorHAnsi"/>
          <w:bCs/>
          <w:szCs w:val="24"/>
        </w:rPr>
        <w:t xml:space="preserve">евро (4 300 млн. </w:t>
      </w:r>
      <w:r w:rsidR="00CC18EE" w:rsidRPr="004D7B6F">
        <w:rPr>
          <w:rFonts w:asciiTheme="minorHAnsi" w:hAnsiTheme="minorHAnsi" w:cstheme="minorHAnsi"/>
          <w:bCs/>
          <w:szCs w:val="24"/>
        </w:rPr>
        <w:t>лв.</w:t>
      </w:r>
      <w:r w:rsidR="00CE550C" w:rsidRPr="004D7B6F">
        <w:rPr>
          <w:rFonts w:asciiTheme="minorHAnsi" w:hAnsiTheme="minorHAnsi" w:cstheme="minorHAnsi"/>
          <w:bCs/>
          <w:szCs w:val="24"/>
        </w:rPr>
        <w:t>) или с 14,3% повече спрямо 2023 г</w:t>
      </w:r>
      <w:r w:rsidR="00CC18EE" w:rsidRPr="004D7B6F">
        <w:rPr>
          <w:rFonts w:asciiTheme="minorHAnsi" w:hAnsiTheme="minorHAnsi" w:cstheme="minorHAnsi"/>
          <w:bCs/>
          <w:szCs w:val="24"/>
        </w:rPr>
        <w:t>.</w:t>
      </w:r>
    </w:p>
    <w:p w14:paraId="47CC6FB2" w14:textId="77777777" w:rsidR="00565DDB" w:rsidRPr="004D7B6F" w:rsidRDefault="00565DDB" w:rsidP="00B77A58">
      <w:pPr>
        <w:spacing w:before="120"/>
        <w:ind w:firstLine="709"/>
        <w:jc w:val="both"/>
        <w:rPr>
          <w:rFonts w:asciiTheme="minorHAnsi" w:hAnsiTheme="minorHAnsi" w:cstheme="minorHAnsi"/>
          <w:bCs/>
          <w:szCs w:val="24"/>
        </w:rPr>
      </w:pPr>
    </w:p>
    <w:p w14:paraId="487D909E" w14:textId="6E096E59" w:rsidR="00CE550C" w:rsidRPr="004D7B6F" w:rsidRDefault="00CE550C" w:rsidP="001D2E38">
      <w:pPr>
        <w:spacing w:after="0" w:line="240" w:lineRule="auto"/>
        <w:jc w:val="center"/>
        <w:rPr>
          <w:rFonts w:asciiTheme="minorHAnsi" w:eastAsia="Calibri" w:hAnsiTheme="minorHAnsi" w:cstheme="minorHAnsi"/>
          <w:b/>
          <w:bCs/>
          <w:szCs w:val="24"/>
        </w:rPr>
      </w:pPr>
      <w:r w:rsidRPr="004D7B6F">
        <w:rPr>
          <w:rFonts w:asciiTheme="minorHAnsi" w:eastAsia="Calibri" w:hAnsiTheme="minorHAnsi" w:cstheme="minorHAnsi"/>
          <w:b/>
          <w:bCs/>
          <w:szCs w:val="24"/>
        </w:rPr>
        <w:lastRenderedPageBreak/>
        <w:t>Приходи от износ на нефинансовите предприятия в Община Русе, 2022-2024 г.</w:t>
      </w:r>
      <w:r w:rsidRPr="004D7B6F">
        <w:rPr>
          <w:rStyle w:val="af3"/>
          <w:rFonts w:asciiTheme="minorHAnsi" w:hAnsiTheme="minorHAnsi" w:cstheme="minorHAnsi"/>
          <w:b/>
          <w:bCs/>
          <w:szCs w:val="24"/>
        </w:rPr>
        <w:footnoteReference w:id="7"/>
      </w:r>
    </w:p>
    <w:tbl>
      <w:tblPr>
        <w:tblStyle w:val="ListTable3-Accent41"/>
        <w:tblW w:w="0" w:type="auto"/>
        <w:tblBorders>
          <w:top w:val="single" w:sz="4" w:space="0" w:color="E3F3D1"/>
          <w:left w:val="single" w:sz="4" w:space="0" w:color="E3F3D1"/>
          <w:bottom w:val="single" w:sz="4" w:space="0" w:color="E3F3D1"/>
          <w:right w:val="single" w:sz="4" w:space="0" w:color="E3F3D1"/>
          <w:insideH w:val="single" w:sz="4" w:space="0" w:color="E3F3D1"/>
          <w:insideV w:val="single" w:sz="4" w:space="0" w:color="E3F3D1"/>
        </w:tblBorders>
        <w:tblLook w:val="04A0" w:firstRow="1" w:lastRow="0" w:firstColumn="1" w:lastColumn="0" w:noHBand="0" w:noVBand="1"/>
      </w:tblPr>
      <w:tblGrid>
        <w:gridCol w:w="4106"/>
        <w:gridCol w:w="1134"/>
        <w:gridCol w:w="1276"/>
        <w:gridCol w:w="1276"/>
        <w:gridCol w:w="1270"/>
      </w:tblGrid>
      <w:tr w:rsidR="004D7B6F" w:rsidRPr="004D7B6F" w14:paraId="04B5115E" w14:textId="77777777" w:rsidTr="001F4AD7">
        <w:trPr>
          <w:cnfStyle w:val="100000000000" w:firstRow="1" w:lastRow="0" w:firstColumn="0" w:lastColumn="0" w:oddVBand="0" w:evenVBand="0" w:oddHBand="0" w:evenHBand="0" w:firstRowFirstColumn="0" w:firstRowLastColumn="0" w:lastRowFirstColumn="0" w:lastRowLastColumn="0"/>
          <w:trHeight w:val="70"/>
        </w:trPr>
        <w:tc>
          <w:tcPr>
            <w:cnfStyle w:val="001000000100" w:firstRow="0" w:lastRow="0" w:firstColumn="1" w:lastColumn="0" w:oddVBand="0" w:evenVBand="0" w:oddHBand="0" w:evenHBand="0" w:firstRowFirstColumn="1" w:firstRowLastColumn="0" w:lastRowFirstColumn="0" w:lastRowLastColumn="0"/>
            <w:tcW w:w="4106" w:type="dxa"/>
            <w:tcBorders>
              <w:bottom w:val="none" w:sz="0" w:space="0" w:color="auto"/>
              <w:right w:val="none" w:sz="0" w:space="0" w:color="auto"/>
            </w:tcBorders>
            <w:shd w:val="clear" w:color="auto" w:fill="E7F7FF"/>
            <w:vAlign w:val="center"/>
          </w:tcPr>
          <w:p w14:paraId="1421D4D8" w14:textId="77777777" w:rsidR="00060F1E" w:rsidRPr="004D7B6F" w:rsidRDefault="00060F1E" w:rsidP="00060F1E">
            <w:pPr>
              <w:spacing w:before="20" w:after="20"/>
              <w:jc w:val="center"/>
              <w:rPr>
                <w:rFonts w:asciiTheme="minorHAnsi" w:eastAsia="Calibri" w:hAnsiTheme="minorHAnsi" w:cstheme="minorHAnsi"/>
                <w:color w:val="auto"/>
                <w:sz w:val="20"/>
                <w:szCs w:val="20"/>
              </w:rPr>
            </w:pPr>
          </w:p>
        </w:tc>
        <w:tc>
          <w:tcPr>
            <w:tcW w:w="1134" w:type="dxa"/>
            <w:shd w:val="clear" w:color="auto" w:fill="E3F3D1"/>
            <w:vAlign w:val="center"/>
          </w:tcPr>
          <w:p w14:paraId="70EF14F8" w14:textId="77777777" w:rsidR="00060F1E" w:rsidRPr="004D7B6F" w:rsidRDefault="00060F1E" w:rsidP="00060F1E">
            <w:pPr>
              <w:spacing w:before="20" w:after="20"/>
              <w:jc w:val="center"/>
              <w:cnfStyle w:val="100000000000" w:firstRow="1" w:lastRow="0" w:firstColumn="0" w:lastColumn="0" w:oddVBand="0" w:evenVBand="0" w:oddHBand="0" w:evenHBand="0" w:firstRowFirstColumn="0" w:firstRowLastColumn="0" w:lastRowFirstColumn="0" w:lastRowLastColumn="0"/>
              <w:rPr>
                <w:rFonts w:asciiTheme="minorHAnsi" w:eastAsia="Calibri" w:hAnsiTheme="minorHAnsi" w:cstheme="minorHAnsi"/>
                <w:color w:val="auto"/>
                <w:sz w:val="20"/>
                <w:szCs w:val="20"/>
              </w:rPr>
            </w:pPr>
            <w:r w:rsidRPr="004D7B6F">
              <w:rPr>
                <w:rFonts w:asciiTheme="minorHAnsi" w:eastAsia="Times New Roman" w:hAnsiTheme="minorHAnsi" w:cstheme="minorHAnsi"/>
                <w:color w:val="auto"/>
                <w:sz w:val="20"/>
                <w:szCs w:val="20"/>
              </w:rPr>
              <w:t>Мярка</w:t>
            </w:r>
          </w:p>
        </w:tc>
        <w:tc>
          <w:tcPr>
            <w:tcW w:w="1276" w:type="dxa"/>
            <w:shd w:val="clear" w:color="auto" w:fill="E3F3D1"/>
            <w:vAlign w:val="center"/>
          </w:tcPr>
          <w:p w14:paraId="41C7DFE7" w14:textId="56F91600" w:rsidR="00060F1E" w:rsidRPr="004D7B6F" w:rsidRDefault="00060F1E" w:rsidP="00060F1E">
            <w:pPr>
              <w:spacing w:before="20" w:after="20"/>
              <w:jc w:val="center"/>
              <w:cnfStyle w:val="100000000000" w:firstRow="1"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auto"/>
                <w:sz w:val="20"/>
                <w:szCs w:val="20"/>
              </w:rPr>
            </w:pPr>
            <w:r w:rsidRPr="004D7B6F">
              <w:rPr>
                <w:rFonts w:asciiTheme="minorHAnsi" w:eastAsia="Times New Roman" w:hAnsiTheme="minorHAnsi" w:cstheme="minorHAnsi"/>
                <w:color w:val="auto"/>
                <w:sz w:val="20"/>
                <w:szCs w:val="20"/>
              </w:rPr>
              <w:t>2024 г.</w:t>
            </w:r>
          </w:p>
        </w:tc>
        <w:tc>
          <w:tcPr>
            <w:tcW w:w="1276" w:type="dxa"/>
            <w:shd w:val="clear" w:color="auto" w:fill="E3F3D1"/>
            <w:vAlign w:val="center"/>
          </w:tcPr>
          <w:p w14:paraId="75CED5BB" w14:textId="500C2BFC" w:rsidR="00060F1E" w:rsidRPr="004D7B6F" w:rsidRDefault="00060F1E" w:rsidP="00060F1E">
            <w:pPr>
              <w:spacing w:before="20" w:after="20"/>
              <w:jc w:val="center"/>
              <w:cnfStyle w:val="100000000000" w:firstRow="1"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auto"/>
                <w:sz w:val="20"/>
                <w:szCs w:val="20"/>
              </w:rPr>
            </w:pPr>
            <w:r w:rsidRPr="004D7B6F">
              <w:rPr>
                <w:rFonts w:asciiTheme="minorHAnsi" w:eastAsia="Times New Roman" w:hAnsiTheme="minorHAnsi" w:cstheme="minorHAnsi"/>
                <w:color w:val="auto"/>
                <w:sz w:val="20"/>
                <w:szCs w:val="20"/>
              </w:rPr>
              <w:t>2023 г.</w:t>
            </w:r>
          </w:p>
        </w:tc>
        <w:tc>
          <w:tcPr>
            <w:tcW w:w="1270" w:type="dxa"/>
            <w:shd w:val="clear" w:color="auto" w:fill="E3F3D1"/>
            <w:vAlign w:val="center"/>
          </w:tcPr>
          <w:p w14:paraId="7F7CC3B2" w14:textId="157E08D4" w:rsidR="00060F1E" w:rsidRPr="004D7B6F" w:rsidRDefault="00060F1E" w:rsidP="00060F1E">
            <w:pPr>
              <w:spacing w:before="20" w:after="20"/>
              <w:jc w:val="center"/>
              <w:cnfStyle w:val="100000000000" w:firstRow="1"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auto"/>
                <w:sz w:val="20"/>
                <w:szCs w:val="20"/>
              </w:rPr>
            </w:pPr>
            <w:r w:rsidRPr="004D7B6F">
              <w:rPr>
                <w:rFonts w:asciiTheme="minorHAnsi" w:eastAsia="Times New Roman" w:hAnsiTheme="minorHAnsi" w:cstheme="minorHAnsi"/>
                <w:color w:val="auto"/>
                <w:sz w:val="20"/>
                <w:szCs w:val="20"/>
              </w:rPr>
              <w:t>2022 г.</w:t>
            </w:r>
          </w:p>
        </w:tc>
      </w:tr>
      <w:tr w:rsidR="004D7B6F" w:rsidRPr="004D7B6F" w14:paraId="40F961D0" w14:textId="77777777" w:rsidTr="001F4AD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106" w:type="dxa"/>
            <w:tcBorders>
              <w:top w:val="none" w:sz="0" w:space="0" w:color="auto"/>
              <w:bottom w:val="none" w:sz="0" w:space="0" w:color="auto"/>
              <w:right w:val="none" w:sz="0" w:space="0" w:color="auto"/>
            </w:tcBorders>
            <w:vAlign w:val="center"/>
          </w:tcPr>
          <w:p w14:paraId="3167E877" w14:textId="77777777" w:rsidR="00060F1E" w:rsidRPr="004D7B6F" w:rsidRDefault="00060F1E" w:rsidP="00060F1E">
            <w:pPr>
              <w:spacing w:after="20"/>
              <w:jc w:val="both"/>
              <w:rPr>
                <w:rFonts w:asciiTheme="minorHAnsi" w:eastAsia="Calibri" w:hAnsiTheme="minorHAnsi" w:cstheme="minorHAnsi"/>
                <w:b w:val="0"/>
                <w:bCs w:val="0"/>
                <w:sz w:val="20"/>
                <w:szCs w:val="20"/>
              </w:rPr>
            </w:pPr>
            <w:r w:rsidRPr="004D7B6F">
              <w:rPr>
                <w:rFonts w:asciiTheme="minorHAnsi" w:eastAsia="Times New Roman" w:hAnsiTheme="minorHAnsi" w:cstheme="minorHAnsi"/>
                <w:b w:val="0"/>
                <w:bCs w:val="0"/>
                <w:sz w:val="20"/>
                <w:szCs w:val="20"/>
              </w:rPr>
              <w:t xml:space="preserve">Приходи от износ на нефинансовите предприятия – </w:t>
            </w:r>
            <w:r w:rsidRPr="004D7B6F">
              <w:rPr>
                <w:rFonts w:asciiTheme="minorHAnsi" w:eastAsia="Times New Roman" w:hAnsiTheme="minorHAnsi" w:cstheme="minorHAnsi"/>
                <w:sz w:val="20"/>
                <w:szCs w:val="20"/>
              </w:rPr>
              <w:t>Общо</w:t>
            </w:r>
          </w:p>
        </w:tc>
        <w:tc>
          <w:tcPr>
            <w:tcW w:w="1134" w:type="dxa"/>
            <w:tcBorders>
              <w:top w:val="none" w:sz="0" w:space="0" w:color="auto"/>
              <w:bottom w:val="none" w:sz="0" w:space="0" w:color="auto"/>
            </w:tcBorders>
            <w:vAlign w:val="center"/>
          </w:tcPr>
          <w:p w14:paraId="7A4DE23C" w14:textId="6A95BDD9" w:rsidR="00060F1E" w:rsidRPr="004D7B6F" w:rsidRDefault="00060F1E" w:rsidP="00060F1E">
            <w:pPr>
              <w:spacing w:after="20"/>
              <w:jc w:val="cente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cstheme="minorHAnsi"/>
                <w:sz w:val="20"/>
                <w:szCs w:val="20"/>
              </w:rPr>
            </w:pPr>
            <w:r w:rsidRPr="004D7B6F">
              <w:rPr>
                <w:rFonts w:asciiTheme="minorHAnsi" w:eastAsia="Times New Roman" w:hAnsiTheme="minorHAnsi" w:cstheme="minorHAnsi"/>
                <w:sz w:val="20"/>
                <w:szCs w:val="20"/>
              </w:rPr>
              <w:t>млн. евро</w:t>
            </w:r>
          </w:p>
        </w:tc>
        <w:tc>
          <w:tcPr>
            <w:tcW w:w="1276" w:type="dxa"/>
            <w:tcBorders>
              <w:top w:val="none" w:sz="0" w:space="0" w:color="auto"/>
              <w:bottom w:val="none" w:sz="0" w:space="0" w:color="auto"/>
            </w:tcBorders>
            <w:vAlign w:val="center"/>
          </w:tcPr>
          <w:p w14:paraId="1EBFC959" w14:textId="714F2CA8" w:rsidR="00060F1E" w:rsidRPr="004D7B6F" w:rsidRDefault="000E0134" w:rsidP="00060F1E">
            <w:pPr>
              <w:spacing w:after="20"/>
              <w:jc w:val="cente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cstheme="minorHAnsi"/>
                <w:sz w:val="20"/>
                <w:szCs w:val="20"/>
              </w:rPr>
            </w:pPr>
            <w:r w:rsidRPr="004D7B6F">
              <w:rPr>
                <w:rFonts w:asciiTheme="minorHAnsi" w:eastAsia="Calibri" w:hAnsiTheme="minorHAnsi" w:cstheme="minorHAnsi"/>
                <w:sz w:val="20"/>
                <w:szCs w:val="20"/>
              </w:rPr>
              <w:t>2 189,5</w:t>
            </w:r>
          </w:p>
        </w:tc>
        <w:tc>
          <w:tcPr>
            <w:tcW w:w="1276" w:type="dxa"/>
            <w:tcBorders>
              <w:top w:val="none" w:sz="0" w:space="0" w:color="auto"/>
              <w:bottom w:val="none" w:sz="0" w:space="0" w:color="auto"/>
            </w:tcBorders>
            <w:vAlign w:val="center"/>
          </w:tcPr>
          <w:p w14:paraId="2ABA9B89" w14:textId="6BB6021C" w:rsidR="00060F1E" w:rsidRPr="004D7B6F" w:rsidRDefault="000E0134" w:rsidP="00060F1E">
            <w:pPr>
              <w:spacing w:after="20"/>
              <w:jc w:val="cente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cstheme="minorHAnsi"/>
                <w:sz w:val="20"/>
                <w:szCs w:val="20"/>
              </w:rPr>
            </w:pPr>
            <w:r w:rsidRPr="004D7B6F">
              <w:rPr>
                <w:rFonts w:asciiTheme="minorHAnsi" w:eastAsia="Calibri" w:hAnsiTheme="minorHAnsi" w:cstheme="minorHAnsi"/>
                <w:sz w:val="20"/>
                <w:szCs w:val="20"/>
              </w:rPr>
              <w:t>1 919,6</w:t>
            </w:r>
          </w:p>
        </w:tc>
        <w:tc>
          <w:tcPr>
            <w:tcW w:w="1270" w:type="dxa"/>
            <w:tcBorders>
              <w:top w:val="none" w:sz="0" w:space="0" w:color="auto"/>
              <w:bottom w:val="none" w:sz="0" w:space="0" w:color="auto"/>
            </w:tcBorders>
            <w:vAlign w:val="center"/>
          </w:tcPr>
          <w:p w14:paraId="0FE31830" w14:textId="0590A045" w:rsidR="00060F1E" w:rsidRPr="004D7B6F" w:rsidRDefault="000E0134" w:rsidP="00060F1E">
            <w:pPr>
              <w:spacing w:after="20"/>
              <w:jc w:val="cente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cstheme="minorHAnsi"/>
                <w:sz w:val="20"/>
                <w:szCs w:val="20"/>
              </w:rPr>
            </w:pPr>
            <w:r w:rsidRPr="004D7B6F">
              <w:rPr>
                <w:rFonts w:asciiTheme="minorHAnsi" w:eastAsia="Calibri" w:hAnsiTheme="minorHAnsi" w:cstheme="minorHAnsi"/>
                <w:sz w:val="20"/>
                <w:szCs w:val="20"/>
              </w:rPr>
              <w:t>2 371,1</w:t>
            </w:r>
          </w:p>
        </w:tc>
      </w:tr>
      <w:tr w:rsidR="004D7B6F" w:rsidRPr="004D7B6F" w14:paraId="0A8387D0" w14:textId="77777777" w:rsidTr="001F4AD7">
        <w:tc>
          <w:tcPr>
            <w:cnfStyle w:val="001000000000" w:firstRow="0" w:lastRow="0" w:firstColumn="1" w:lastColumn="0" w:oddVBand="0" w:evenVBand="0" w:oddHBand="0" w:evenHBand="0" w:firstRowFirstColumn="0" w:firstRowLastColumn="0" w:lastRowFirstColumn="0" w:lastRowLastColumn="0"/>
            <w:tcW w:w="4106" w:type="dxa"/>
            <w:tcBorders>
              <w:right w:val="none" w:sz="0" w:space="0" w:color="auto"/>
            </w:tcBorders>
            <w:vAlign w:val="center"/>
          </w:tcPr>
          <w:p w14:paraId="3A2A40AE" w14:textId="77777777" w:rsidR="00060F1E" w:rsidRPr="004D7B6F" w:rsidRDefault="00060F1E" w:rsidP="00060F1E">
            <w:pPr>
              <w:spacing w:after="20"/>
              <w:jc w:val="both"/>
              <w:rPr>
                <w:rFonts w:asciiTheme="minorHAnsi" w:eastAsia="Calibri" w:hAnsiTheme="minorHAnsi" w:cstheme="minorHAnsi"/>
                <w:b w:val="0"/>
                <w:bCs w:val="0"/>
                <w:sz w:val="20"/>
                <w:szCs w:val="20"/>
              </w:rPr>
            </w:pPr>
            <w:r w:rsidRPr="004D7B6F">
              <w:rPr>
                <w:rFonts w:asciiTheme="minorHAnsi" w:eastAsia="Times New Roman" w:hAnsiTheme="minorHAnsi" w:cstheme="minorHAnsi"/>
                <w:b w:val="0"/>
                <w:bCs w:val="0"/>
                <w:sz w:val="20"/>
                <w:szCs w:val="20"/>
              </w:rPr>
              <w:t xml:space="preserve">Приходи от износ на нефинансовите предприятия – </w:t>
            </w:r>
            <w:r w:rsidRPr="004D7B6F">
              <w:rPr>
                <w:rFonts w:asciiTheme="minorHAnsi" w:eastAsia="Times New Roman" w:hAnsiTheme="minorHAnsi" w:cstheme="minorHAnsi"/>
                <w:sz w:val="20"/>
                <w:szCs w:val="20"/>
              </w:rPr>
              <w:t>Човек/населението</w:t>
            </w:r>
          </w:p>
        </w:tc>
        <w:tc>
          <w:tcPr>
            <w:tcW w:w="1134" w:type="dxa"/>
            <w:vAlign w:val="center"/>
          </w:tcPr>
          <w:p w14:paraId="02001E12" w14:textId="27805612" w:rsidR="00060F1E" w:rsidRPr="004D7B6F" w:rsidRDefault="00060F1E" w:rsidP="00060F1E">
            <w:pPr>
              <w:spacing w:after="20"/>
              <w:jc w:val="cente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cstheme="minorHAnsi"/>
                <w:sz w:val="20"/>
                <w:szCs w:val="20"/>
              </w:rPr>
            </w:pPr>
            <w:r w:rsidRPr="004D7B6F">
              <w:rPr>
                <w:rFonts w:asciiTheme="minorHAnsi" w:eastAsia="Times New Roman" w:hAnsiTheme="minorHAnsi" w:cstheme="minorHAnsi"/>
                <w:sz w:val="20"/>
                <w:szCs w:val="20"/>
              </w:rPr>
              <w:t>евро</w:t>
            </w:r>
          </w:p>
        </w:tc>
        <w:tc>
          <w:tcPr>
            <w:tcW w:w="1276" w:type="dxa"/>
            <w:vAlign w:val="center"/>
          </w:tcPr>
          <w:p w14:paraId="05F93578" w14:textId="2543238B" w:rsidR="00060F1E" w:rsidRPr="004D7B6F" w:rsidRDefault="00963BF7" w:rsidP="00060F1E">
            <w:pPr>
              <w:spacing w:after="20"/>
              <w:jc w:val="cente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cstheme="minorHAnsi"/>
                <w:sz w:val="20"/>
                <w:szCs w:val="20"/>
              </w:rPr>
            </w:pPr>
            <w:r w:rsidRPr="004D7B6F">
              <w:rPr>
                <w:rFonts w:asciiTheme="minorHAnsi" w:eastAsia="Calibri" w:hAnsiTheme="minorHAnsi" w:cstheme="minorHAnsi"/>
                <w:sz w:val="20"/>
                <w:szCs w:val="20"/>
              </w:rPr>
              <w:t>15 909,6</w:t>
            </w:r>
          </w:p>
        </w:tc>
        <w:tc>
          <w:tcPr>
            <w:tcW w:w="1276" w:type="dxa"/>
            <w:vAlign w:val="center"/>
          </w:tcPr>
          <w:p w14:paraId="5F864EE3" w14:textId="0E732E11" w:rsidR="00060F1E" w:rsidRPr="004D7B6F" w:rsidRDefault="00963BF7" w:rsidP="00060F1E">
            <w:pPr>
              <w:spacing w:after="20"/>
              <w:jc w:val="cente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cstheme="minorHAnsi"/>
                <w:sz w:val="20"/>
                <w:szCs w:val="20"/>
              </w:rPr>
            </w:pPr>
            <w:r w:rsidRPr="004D7B6F">
              <w:rPr>
                <w:rFonts w:asciiTheme="minorHAnsi" w:eastAsia="Calibri" w:hAnsiTheme="minorHAnsi" w:cstheme="minorHAnsi"/>
                <w:sz w:val="20"/>
                <w:szCs w:val="20"/>
              </w:rPr>
              <w:t>13 844,8</w:t>
            </w:r>
          </w:p>
        </w:tc>
        <w:tc>
          <w:tcPr>
            <w:tcW w:w="1270" w:type="dxa"/>
            <w:vAlign w:val="center"/>
          </w:tcPr>
          <w:p w14:paraId="7277E9F3" w14:textId="00DBA933" w:rsidR="00060F1E" w:rsidRPr="004D7B6F" w:rsidRDefault="00963BF7" w:rsidP="00060F1E">
            <w:pPr>
              <w:spacing w:after="20"/>
              <w:jc w:val="cente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cstheme="minorHAnsi"/>
                <w:sz w:val="20"/>
                <w:szCs w:val="20"/>
              </w:rPr>
            </w:pPr>
            <w:r w:rsidRPr="004D7B6F">
              <w:rPr>
                <w:rFonts w:asciiTheme="minorHAnsi" w:eastAsia="Calibri" w:hAnsiTheme="minorHAnsi" w:cstheme="minorHAnsi"/>
                <w:sz w:val="20"/>
                <w:szCs w:val="20"/>
              </w:rPr>
              <w:t>16 943,7</w:t>
            </w:r>
          </w:p>
        </w:tc>
      </w:tr>
      <w:tr w:rsidR="004D7B6F" w:rsidRPr="004D7B6F" w14:paraId="47E5B213" w14:textId="77777777" w:rsidTr="001F4AD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106" w:type="dxa"/>
            <w:tcBorders>
              <w:top w:val="none" w:sz="0" w:space="0" w:color="auto"/>
              <w:bottom w:val="none" w:sz="0" w:space="0" w:color="auto"/>
              <w:right w:val="none" w:sz="0" w:space="0" w:color="auto"/>
            </w:tcBorders>
            <w:vAlign w:val="center"/>
          </w:tcPr>
          <w:p w14:paraId="72FDED2F" w14:textId="77777777" w:rsidR="00060F1E" w:rsidRPr="004D7B6F" w:rsidRDefault="00060F1E" w:rsidP="00060F1E">
            <w:pPr>
              <w:spacing w:after="20"/>
              <w:jc w:val="both"/>
              <w:rPr>
                <w:rFonts w:asciiTheme="minorHAnsi" w:eastAsia="Calibri" w:hAnsiTheme="minorHAnsi" w:cstheme="minorHAnsi"/>
                <w:b w:val="0"/>
                <w:bCs w:val="0"/>
                <w:sz w:val="20"/>
                <w:szCs w:val="20"/>
              </w:rPr>
            </w:pPr>
            <w:r w:rsidRPr="004D7B6F">
              <w:rPr>
                <w:rFonts w:asciiTheme="minorHAnsi" w:eastAsia="Calibri" w:hAnsiTheme="minorHAnsi" w:cstheme="minorHAnsi"/>
                <w:b w:val="0"/>
                <w:bCs w:val="0"/>
                <w:sz w:val="20"/>
                <w:szCs w:val="20"/>
              </w:rPr>
              <w:t>Дял на приходите от износ в общите приходи на нефинансовите предприятия</w:t>
            </w:r>
          </w:p>
        </w:tc>
        <w:tc>
          <w:tcPr>
            <w:tcW w:w="1134" w:type="dxa"/>
            <w:tcBorders>
              <w:top w:val="none" w:sz="0" w:space="0" w:color="auto"/>
              <w:bottom w:val="none" w:sz="0" w:space="0" w:color="auto"/>
            </w:tcBorders>
            <w:vAlign w:val="center"/>
          </w:tcPr>
          <w:p w14:paraId="12810DE0" w14:textId="77777777" w:rsidR="00060F1E" w:rsidRPr="004D7B6F" w:rsidRDefault="00060F1E" w:rsidP="00060F1E">
            <w:pPr>
              <w:spacing w:after="20"/>
              <w:jc w:val="cente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cstheme="minorHAnsi"/>
                <w:sz w:val="20"/>
                <w:szCs w:val="20"/>
              </w:rPr>
            </w:pPr>
            <w:r w:rsidRPr="004D7B6F">
              <w:rPr>
                <w:rFonts w:asciiTheme="minorHAnsi" w:eastAsia="Calibri" w:hAnsiTheme="minorHAnsi" w:cstheme="minorHAnsi"/>
                <w:sz w:val="20"/>
                <w:szCs w:val="20"/>
              </w:rPr>
              <w:t>%</w:t>
            </w:r>
          </w:p>
        </w:tc>
        <w:tc>
          <w:tcPr>
            <w:tcW w:w="1276" w:type="dxa"/>
            <w:tcBorders>
              <w:top w:val="none" w:sz="0" w:space="0" w:color="auto"/>
              <w:bottom w:val="none" w:sz="0" w:space="0" w:color="auto"/>
            </w:tcBorders>
            <w:vAlign w:val="center"/>
          </w:tcPr>
          <w:p w14:paraId="385CF258" w14:textId="67CFE8E4" w:rsidR="00060F1E" w:rsidRPr="004D7B6F" w:rsidRDefault="00963BF7" w:rsidP="00060F1E">
            <w:pPr>
              <w:spacing w:after="20"/>
              <w:jc w:val="cente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cstheme="minorHAnsi"/>
                <w:sz w:val="20"/>
                <w:szCs w:val="20"/>
              </w:rPr>
            </w:pPr>
            <w:r w:rsidRPr="004D7B6F">
              <w:rPr>
                <w:rFonts w:asciiTheme="minorHAnsi" w:eastAsia="Calibri" w:hAnsiTheme="minorHAnsi" w:cstheme="minorHAnsi"/>
                <w:sz w:val="20"/>
                <w:szCs w:val="20"/>
              </w:rPr>
              <w:t>37,4%</w:t>
            </w:r>
          </w:p>
        </w:tc>
        <w:tc>
          <w:tcPr>
            <w:tcW w:w="1276" w:type="dxa"/>
            <w:tcBorders>
              <w:top w:val="none" w:sz="0" w:space="0" w:color="auto"/>
              <w:bottom w:val="none" w:sz="0" w:space="0" w:color="auto"/>
            </w:tcBorders>
            <w:vAlign w:val="center"/>
          </w:tcPr>
          <w:p w14:paraId="4C752AFA" w14:textId="2111A359" w:rsidR="00060F1E" w:rsidRPr="004D7B6F" w:rsidRDefault="00963BF7" w:rsidP="00060F1E">
            <w:pPr>
              <w:spacing w:after="20"/>
              <w:jc w:val="cente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cstheme="minorHAnsi"/>
                <w:sz w:val="20"/>
                <w:szCs w:val="20"/>
              </w:rPr>
            </w:pPr>
            <w:r w:rsidRPr="004D7B6F">
              <w:rPr>
                <w:rFonts w:asciiTheme="minorHAnsi" w:eastAsia="Calibri" w:hAnsiTheme="minorHAnsi" w:cstheme="minorHAnsi"/>
                <w:sz w:val="20"/>
                <w:szCs w:val="20"/>
              </w:rPr>
              <w:t>35,4%</w:t>
            </w:r>
          </w:p>
        </w:tc>
        <w:tc>
          <w:tcPr>
            <w:tcW w:w="1270" w:type="dxa"/>
            <w:tcBorders>
              <w:top w:val="none" w:sz="0" w:space="0" w:color="auto"/>
              <w:bottom w:val="none" w:sz="0" w:space="0" w:color="auto"/>
            </w:tcBorders>
            <w:vAlign w:val="center"/>
          </w:tcPr>
          <w:p w14:paraId="0CFD15D6" w14:textId="78310060" w:rsidR="00060F1E" w:rsidRPr="004D7B6F" w:rsidRDefault="00963BF7" w:rsidP="00060F1E">
            <w:pPr>
              <w:spacing w:after="20"/>
              <w:jc w:val="cente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cstheme="minorHAnsi"/>
                <w:sz w:val="20"/>
                <w:szCs w:val="20"/>
              </w:rPr>
            </w:pPr>
            <w:r w:rsidRPr="004D7B6F">
              <w:rPr>
                <w:rFonts w:asciiTheme="minorHAnsi" w:eastAsia="Calibri" w:hAnsiTheme="minorHAnsi" w:cstheme="minorHAnsi"/>
                <w:sz w:val="20"/>
                <w:szCs w:val="20"/>
              </w:rPr>
              <w:t>39,7%</w:t>
            </w:r>
          </w:p>
        </w:tc>
      </w:tr>
      <w:tr w:rsidR="004D7B6F" w:rsidRPr="004D7B6F" w14:paraId="32257BC8" w14:textId="77777777" w:rsidTr="001F4AD7">
        <w:trPr>
          <w:trHeight w:val="180"/>
        </w:trPr>
        <w:tc>
          <w:tcPr>
            <w:cnfStyle w:val="001000000000" w:firstRow="0" w:lastRow="0" w:firstColumn="1" w:lastColumn="0" w:oddVBand="0" w:evenVBand="0" w:oddHBand="0" w:evenHBand="0" w:firstRowFirstColumn="0" w:firstRowLastColumn="0" w:lastRowFirstColumn="0" w:lastRowLastColumn="0"/>
            <w:tcW w:w="4106" w:type="dxa"/>
            <w:vMerge w:val="restart"/>
            <w:tcBorders>
              <w:right w:val="none" w:sz="0" w:space="0" w:color="auto"/>
            </w:tcBorders>
            <w:vAlign w:val="center"/>
          </w:tcPr>
          <w:p w14:paraId="51ED5DA4" w14:textId="77777777" w:rsidR="00060F1E" w:rsidRPr="004D7B6F" w:rsidRDefault="00060F1E" w:rsidP="00060F1E">
            <w:pPr>
              <w:spacing w:after="20"/>
              <w:jc w:val="both"/>
              <w:rPr>
                <w:rFonts w:asciiTheme="minorHAnsi" w:eastAsia="Calibri" w:hAnsiTheme="minorHAnsi" w:cstheme="minorHAnsi"/>
                <w:b w:val="0"/>
                <w:bCs w:val="0"/>
                <w:sz w:val="20"/>
                <w:szCs w:val="20"/>
              </w:rPr>
            </w:pPr>
            <w:r w:rsidRPr="004D7B6F">
              <w:rPr>
                <w:rFonts w:asciiTheme="minorHAnsi" w:eastAsia="Calibri" w:hAnsiTheme="minorHAnsi" w:cstheme="minorHAnsi"/>
                <w:b w:val="0"/>
                <w:bCs w:val="0"/>
                <w:sz w:val="20"/>
                <w:szCs w:val="20"/>
              </w:rPr>
              <w:t>Годишно изменение в приходите от износ на нефинансовите предприятия</w:t>
            </w:r>
          </w:p>
        </w:tc>
        <w:tc>
          <w:tcPr>
            <w:tcW w:w="1134" w:type="dxa"/>
            <w:vMerge w:val="restart"/>
            <w:vAlign w:val="center"/>
          </w:tcPr>
          <w:p w14:paraId="1A2E3525" w14:textId="77777777" w:rsidR="00060F1E" w:rsidRPr="004D7B6F" w:rsidRDefault="00060F1E" w:rsidP="00060F1E">
            <w:pPr>
              <w:spacing w:after="20"/>
              <w:jc w:val="cente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cstheme="minorHAnsi"/>
                <w:sz w:val="20"/>
                <w:szCs w:val="20"/>
              </w:rPr>
            </w:pPr>
            <w:r w:rsidRPr="004D7B6F">
              <w:rPr>
                <w:rFonts w:asciiTheme="minorHAnsi" w:eastAsia="Calibri" w:hAnsiTheme="minorHAnsi" w:cstheme="minorHAnsi"/>
                <w:sz w:val="20"/>
                <w:szCs w:val="20"/>
              </w:rPr>
              <w:t>%</w:t>
            </w:r>
          </w:p>
        </w:tc>
        <w:tc>
          <w:tcPr>
            <w:tcW w:w="1276" w:type="dxa"/>
            <w:shd w:val="clear" w:color="auto" w:fill="E7F7FF"/>
            <w:vAlign w:val="center"/>
          </w:tcPr>
          <w:p w14:paraId="3EB4FCB5" w14:textId="1DE7B077" w:rsidR="00060F1E" w:rsidRPr="004D7B6F" w:rsidRDefault="00060F1E" w:rsidP="00060F1E">
            <w:pPr>
              <w:spacing w:after="20"/>
              <w:jc w:val="cente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cstheme="minorHAnsi"/>
                <w:b/>
                <w:bCs/>
                <w:sz w:val="20"/>
                <w:szCs w:val="20"/>
              </w:rPr>
            </w:pPr>
            <w:r w:rsidRPr="004D7B6F">
              <w:rPr>
                <w:rFonts w:asciiTheme="minorHAnsi" w:eastAsia="Calibri" w:hAnsiTheme="minorHAnsi" w:cstheme="minorHAnsi"/>
                <w:b/>
                <w:bCs/>
                <w:sz w:val="20"/>
                <w:szCs w:val="20"/>
              </w:rPr>
              <w:t>2023-2024 г.</w:t>
            </w:r>
          </w:p>
        </w:tc>
        <w:tc>
          <w:tcPr>
            <w:tcW w:w="1276" w:type="dxa"/>
            <w:shd w:val="clear" w:color="auto" w:fill="E7F7FF"/>
            <w:vAlign w:val="center"/>
          </w:tcPr>
          <w:p w14:paraId="5563AB80" w14:textId="345C6631" w:rsidR="00060F1E" w:rsidRPr="004D7B6F" w:rsidRDefault="00060F1E" w:rsidP="00060F1E">
            <w:pPr>
              <w:spacing w:after="20"/>
              <w:jc w:val="cente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cstheme="minorHAnsi"/>
                <w:b/>
                <w:bCs/>
                <w:sz w:val="20"/>
                <w:szCs w:val="20"/>
              </w:rPr>
            </w:pPr>
            <w:r w:rsidRPr="004D7B6F">
              <w:rPr>
                <w:rFonts w:asciiTheme="minorHAnsi" w:eastAsia="Calibri" w:hAnsiTheme="minorHAnsi" w:cstheme="minorHAnsi"/>
                <w:b/>
                <w:bCs/>
                <w:sz w:val="20"/>
                <w:szCs w:val="20"/>
              </w:rPr>
              <w:t>2022-2023 г.</w:t>
            </w:r>
          </w:p>
        </w:tc>
        <w:tc>
          <w:tcPr>
            <w:tcW w:w="1270" w:type="dxa"/>
            <w:shd w:val="clear" w:color="auto" w:fill="E7F7FF"/>
            <w:vAlign w:val="center"/>
          </w:tcPr>
          <w:p w14:paraId="545794D4" w14:textId="7189431F" w:rsidR="00060F1E" w:rsidRPr="004D7B6F" w:rsidRDefault="00060F1E" w:rsidP="00060F1E">
            <w:pPr>
              <w:spacing w:after="20"/>
              <w:jc w:val="cente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cstheme="minorHAnsi"/>
                <w:b/>
                <w:bCs/>
                <w:sz w:val="20"/>
                <w:szCs w:val="20"/>
              </w:rPr>
            </w:pPr>
            <w:r w:rsidRPr="004D7B6F">
              <w:rPr>
                <w:rFonts w:asciiTheme="minorHAnsi" w:eastAsia="Calibri" w:hAnsiTheme="minorHAnsi" w:cstheme="minorHAnsi"/>
                <w:b/>
                <w:bCs/>
                <w:sz w:val="20"/>
                <w:szCs w:val="20"/>
              </w:rPr>
              <w:t>2022-2021 г.</w:t>
            </w:r>
          </w:p>
        </w:tc>
      </w:tr>
      <w:tr w:rsidR="004D7B6F" w:rsidRPr="004D7B6F" w14:paraId="295E449F" w14:textId="77777777" w:rsidTr="001F4AD7">
        <w:trPr>
          <w:cnfStyle w:val="000000100000" w:firstRow="0" w:lastRow="0" w:firstColumn="0" w:lastColumn="0" w:oddVBand="0" w:evenVBand="0" w:oddHBand="1" w:evenHBand="0" w:firstRowFirstColumn="0" w:firstRowLastColumn="0" w:lastRowFirstColumn="0" w:lastRowLastColumn="0"/>
          <w:trHeight w:val="272"/>
        </w:trPr>
        <w:tc>
          <w:tcPr>
            <w:cnfStyle w:val="001000000000" w:firstRow="0" w:lastRow="0" w:firstColumn="1" w:lastColumn="0" w:oddVBand="0" w:evenVBand="0" w:oddHBand="0" w:evenHBand="0" w:firstRowFirstColumn="0" w:firstRowLastColumn="0" w:lastRowFirstColumn="0" w:lastRowLastColumn="0"/>
            <w:tcW w:w="4106" w:type="dxa"/>
            <w:vMerge/>
            <w:tcBorders>
              <w:top w:val="none" w:sz="0" w:space="0" w:color="auto"/>
              <w:bottom w:val="none" w:sz="0" w:space="0" w:color="auto"/>
              <w:right w:val="none" w:sz="0" w:space="0" w:color="auto"/>
            </w:tcBorders>
            <w:vAlign w:val="center"/>
          </w:tcPr>
          <w:p w14:paraId="630A78A7" w14:textId="77777777" w:rsidR="00060F1E" w:rsidRPr="004D7B6F" w:rsidRDefault="00060F1E" w:rsidP="00060F1E">
            <w:pPr>
              <w:spacing w:after="20"/>
              <w:jc w:val="center"/>
              <w:rPr>
                <w:rFonts w:asciiTheme="minorHAnsi" w:eastAsia="Calibri" w:hAnsiTheme="minorHAnsi" w:cstheme="minorHAnsi"/>
                <w:b w:val="0"/>
                <w:bCs w:val="0"/>
                <w:sz w:val="20"/>
                <w:szCs w:val="20"/>
              </w:rPr>
            </w:pPr>
          </w:p>
        </w:tc>
        <w:tc>
          <w:tcPr>
            <w:tcW w:w="1134" w:type="dxa"/>
            <w:vMerge/>
            <w:tcBorders>
              <w:top w:val="none" w:sz="0" w:space="0" w:color="auto"/>
              <w:bottom w:val="none" w:sz="0" w:space="0" w:color="auto"/>
            </w:tcBorders>
            <w:vAlign w:val="center"/>
          </w:tcPr>
          <w:p w14:paraId="23C38612" w14:textId="77777777" w:rsidR="00060F1E" w:rsidRPr="004D7B6F" w:rsidRDefault="00060F1E" w:rsidP="00060F1E">
            <w:pPr>
              <w:spacing w:after="20"/>
              <w:jc w:val="cente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cstheme="minorHAnsi"/>
                <w:sz w:val="20"/>
                <w:szCs w:val="20"/>
              </w:rPr>
            </w:pPr>
          </w:p>
        </w:tc>
        <w:tc>
          <w:tcPr>
            <w:tcW w:w="1276" w:type="dxa"/>
            <w:tcBorders>
              <w:top w:val="none" w:sz="0" w:space="0" w:color="auto"/>
              <w:bottom w:val="none" w:sz="0" w:space="0" w:color="auto"/>
            </w:tcBorders>
            <w:vAlign w:val="center"/>
          </w:tcPr>
          <w:p w14:paraId="45E48878" w14:textId="1C083622" w:rsidR="00060F1E" w:rsidRPr="004D7B6F" w:rsidRDefault="00644379" w:rsidP="00963BF7">
            <w:pPr>
              <w:spacing w:after="20"/>
              <w:jc w:val="cente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cstheme="minorHAnsi"/>
                <w:sz w:val="20"/>
                <w:szCs w:val="20"/>
              </w:rPr>
            </w:pPr>
            <w:r w:rsidRPr="004D7B6F">
              <w:rPr>
                <w:rFonts w:asciiTheme="minorHAnsi" w:eastAsia="Calibri" w:hAnsiTheme="minorHAnsi" w:cstheme="minorHAnsi"/>
                <w:sz w:val="20"/>
                <w:szCs w:val="20"/>
              </w:rPr>
              <w:t>14,1%</w:t>
            </w:r>
          </w:p>
        </w:tc>
        <w:tc>
          <w:tcPr>
            <w:tcW w:w="1276" w:type="dxa"/>
            <w:tcBorders>
              <w:top w:val="none" w:sz="0" w:space="0" w:color="auto"/>
              <w:bottom w:val="none" w:sz="0" w:space="0" w:color="auto"/>
            </w:tcBorders>
            <w:vAlign w:val="center"/>
          </w:tcPr>
          <w:p w14:paraId="6EFF48A9" w14:textId="359E2A66" w:rsidR="00060F1E" w:rsidRPr="004D7B6F" w:rsidRDefault="00644379" w:rsidP="00963BF7">
            <w:pPr>
              <w:spacing w:after="20"/>
              <w:jc w:val="cente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cstheme="minorHAnsi"/>
                <w:sz w:val="20"/>
                <w:szCs w:val="20"/>
              </w:rPr>
            </w:pPr>
            <w:r w:rsidRPr="004D7B6F">
              <w:rPr>
                <w:rFonts w:asciiTheme="minorHAnsi" w:eastAsia="Calibri" w:hAnsiTheme="minorHAnsi" w:cstheme="minorHAnsi"/>
                <w:sz w:val="20"/>
                <w:szCs w:val="20"/>
              </w:rPr>
              <w:t>-19,1%</w:t>
            </w:r>
          </w:p>
        </w:tc>
        <w:tc>
          <w:tcPr>
            <w:tcW w:w="1270" w:type="dxa"/>
            <w:tcBorders>
              <w:top w:val="none" w:sz="0" w:space="0" w:color="auto"/>
              <w:bottom w:val="none" w:sz="0" w:space="0" w:color="auto"/>
            </w:tcBorders>
            <w:vAlign w:val="center"/>
          </w:tcPr>
          <w:p w14:paraId="66994055" w14:textId="0192BF78" w:rsidR="00060F1E" w:rsidRPr="004D7B6F" w:rsidRDefault="00644379" w:rsidP="00963BF7">
            <w:pPr>
              <w:spacing w:after="20"/>
              <w:jc w:val="cente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cstheme="minorHAnsi"/>
                <w:sz w:val="20"/>
                <w:szCs w:val="20"/>
              </w:rPr>
            </w:pPr>
            <w:r w:rsidRPr="004D7B6F">
              <w:rPr>
                <w:rFonts w:asciiTheme="minorHAnsi" w:eastAsia="Calibri" w:hAnsiTheme="minorHAnsi" w:cstheme="minorHAnsi"/>
                <w:sz w:val="20"/>
                <w:szCs w:val="20"/>
              </w:rPr>
              <w:t>73,9%</w:t>
            </w:r>
          </w:p>
        </w:tc>
      </w:tr>
    </w:tbl>
    <w:p w14:paraId="6630CD7A" w14:textId="785339E4" w:rsidR="00F47278" w:rsidRPr="004D7B6F" w:rsidRDefault="00743DB8" w:rsidP="00743DB8">
      <w:pPr>
        <w:spacing w:after="0" w:line="240" w:lineRule="auto"/>
        <w:jc w:val="both"/>
        <w:rPr>
          <w:rFonts w:asciiTheme="minorHAnsi" w:hAnsiTheme="minorHAnsi" w:cstheme="minorHAnsi"/>
          <w:bCs/>
          <w:sz w:val="18"/>
          <w:szCs w:val="18"/>
        </w:rPr>
      </w:pPr>
      <w:r w:rsidRPr="004D7B6F">
        <w:rPr>
          <w:rFonts w:asciiTheme="minorHAnsi" w:hAnsiTheme="minorHAnsi" w:cstheme="minorHAnsi"/>
          <w:bCs/>
          <w:sz w:val="18"/>
          <w:szCs w:val="18"/>
        </w:rPr>
        <w:t xml:space="preserve">Източник: </w:t>
      </w:r>
      <w:hyperlink r:id="rId21" w:history="1">
        <w:r w:rsidRPr="004D7B6F">
          <w:rPr>
            <w:rStyle w:val="aa"/>
            <w:rFonts w:asciiTheme="minorHAnsi" w:hAnsiTheme="minorHAnsi" w:cstheme="minorHAnsi"/>
            <w:bCs/>
            <w:color w:val="auto"/>
            <w:sz w:val="18"/>
            <w:szCs w:val="18"/>
          </w:rPr>
          <w:t>https://265obshtini.bg/map/669</w:t>
        </w:r>
      </w:hyperlink>
      <w:r w:rsidRPr="004D7B6F">
        <w:rPr>
          <w:rFonts w:asciiTheme="minorHAnsi" w:hAnsiTheme="minorHAnsi" w:cstheme="minorHAnsi"/>
          <w:bCs/>
          <w:sz w:val="18"/>
          <w:szCs w:val="18"/>
        </w:rPr>
        <w:t xml:space="preserve"> - И.П.И.</w:t>
      </w:r>
    </w:p>
    <w:p w14:paraId="4E821E40" w14:textId="77777777" w:rsidR="00F47278" w:rsidRPr="004D7B6F" w:rsidRDefault="00F47278" w:rsidP="00FE1A1F">
      <w:pPr>
        <w:spacing w:before="120"/>
        <w:ind w:firstLine="709"/>
        <w:jc w:val="both"/>
        <w:rPr>
          <w:rFonts w:asciiTheme="minorHAnsi" w:hAnsiTheme="minorHAnsi" w:cstheme="minorHAnsi"/>
          <w:bCs/>
          <w:sz w:val="12"/>
          <w:szCs w:val="12"/>
        </w:rPr>
      </w:pPr>
    </w:p>
    <w:p w14:paraId="5D84176D" w14:textId="2C82FD7F" w:rsidR="00C4314A" w:rsidRDefault="00CE62FA" w:rsidP="00B77A58">
      <w:pPr>
        <w:spacing w:after="0"/>
        <w:ind w:firstLine="708"/>
        <w:jc w:val="both"/>
        <w:rPr>
          <w:rFonts w:asciiTheme="minorHAnsi" w:hAnsiTheme="minorHAnsi" w:cstheme="minorHAnsi"/>
        </w:rPr>
      </w:pPr>
      <w:r w:rsidRPr="004D7B6F">
        <w:rPr>
          <w:rFonts w:asciiTheme="minorHAnsi" w:hAnsiTheme="minorHAnsi" w:cstheme="minorHAnsi"/>
        </w:rPr>
        <w:t>За 202</w:t>
      </w:r>
      <w:r w:rsidR="002E1779" w:rsidRPr="004D7B6F">
        <w:rPr>
          <w:rFonts w:asciiTheme="minorHAnsi" w:hAnsiTheme="minorHAnsi" w:cstheme="minorHAnsi"/>
        </w:rPr>
        <w:t>4</w:t>
      </w:r>
      <w:r w:rsidRPr="004D7B6F">
        <w:rPr>
          <w:rFonts w:asciiTheme="minorHAnsi" w:hAnsiTheme="minorHAnsi" w:cstheme="minorHAnsi"/>
        </w:rPr>
        <w:t xml:space="preserve"> г. 10 </w:t>
      </w:r>
      <w:r w:rsidR="002E1779" w:rsidRPr="004D7B6F">
        <w:rPr>
          <w:rFonts w:asciiTheme="minorHAnsi" w:hAnsiTheme="minorHAnsi" w:cstheme="minorHAnsi"/>
        </w:rPr>
        <w:t>274</w:t>
      </w:r>
      <w:r w:rsidRPr="004D7B6F">
        <w:rPr>
          <w:rFonts w:asciiTheme="minorHAnsi" w:hAnsiTheme="minorHAnsi" w:cstheme="minorHAnsi"/>
        </w:rPr>
        <w:t xml:space="preserve"> са нефинансовите предприятия в община Русе, което е с </w:t>
      </w:r>
      <w:r w:rsidR="002E1779" w:rsidRPr="004D7B6F">
        <w:rPr>
          <w:rFonts w:asciiTheme="minorHAnsi" w:hAnsiTheme="minorHAnsi" w:cstheme="minorHAnsi"/>
        </w:rPr>
        <w:t>2,04</w:t>
      </w:r>
      <w:r w:rsidRPr="004D7B6F">
        <w:rPr>
          <w:rFonts w:asciiTheme="minorHAnsi" w:hAnsiTheme="minorHAnsi" w:cstheme="minorHAnsi"/>
        </w:rPr>
        <w:t>% повече в сравнение с 202</w:t>
      </w:r>
      <w:r w:rsidR="002E1779" w:rsidRPr="004D7B6F">
        <w:rPr>
          <w:rFonts w:asciiTheme="minorHAnsi" w:hAnsiTheme="minorHAnsi" w:cstheme="minorHAnsi"/>
        </w:rPr>
        <w:t>3</w:t>
      </w:r>
      <w:r w:rsidRPr="004D7B6F">
        <w:rPr>
          <w:rFonts w:asciiTheme="minorHAnsi" w:hAnsiTheme="minorHAnsi" w:cstheme="minorHAnsi"/>
        </w:rPr>
        <w:t xml:space="preserve"> г. Броят нефинансовите предприятия на 1000 души в общината през 202</w:t>
      </w:r>
      <w:r w:rsidR="002E1779" w:rsidRPr="004D7B6F">
        <w:rPr>
          <w:rFonts w:asciiTheme="minorHAnsi" w:hAnsiTheme="minorHAnsi" w:cstheme="minorHAnsi"/>
        </w:rPr>
        <w:t>4</w:t>
      </w:r>
      <w:r w:rsidRPr="004D7B6F">
        <w:rPr>
          <w:rFonts w:asciiTheme="minorHAnsi" w:hAnsiTheme="minorHAnsi" w:cstheme="minorHAnsi"/>
        </w:rPr>
        <w:t xml:space="preserve"> г. е 7</w:t>
      </w:r>
      <w:r w:rsidR="002E1779" w:rsidRPr="004D7B6F">
        <w:rPr>
          <w:rFonts w:asciiTheme="minorHAnsi" w:hAnsiTheme="minorHAnsi" w:cstheme="minorHAnsi"/>
        </w:rPr>
        <w:t>4</w:t>
      </w:r>
      <w:r w:rsidR="00FA1865" w:rsidRPr="004D7B6F">
        <w:rPr>
          <w:rFonts w:asciiTheme="minorHAnsi" w:hAnsiTheme="minorHAnsi" w:cstheme="minorHAnsi"/>
        </w:rPr>
        <w:t>,</w:t>
      </w:r>
      <w:r w:rsidR="002E1779" w:rsidRPr="004D7B6F">
        <w:rPr>
          <w:rFonts w:asciiTheme="minorHAnsi" w:hAnsiTheme="minorHAnsi" w:cstheme="minorHAnsi"/>
        </w:rPr>
        <w:t>7</w:t>
      </w:r>
      <w:r w:rsidR="003D75C7" w:rsidRPr="004D7B6F">
        <w:rPr>
          <w:rFonts w:asciiTheme="minorHAnsi" w:hAnsiTheme="minorHAnsi" w:cstheme="minorHAnsi"/>
        </w:rPr>
        <w:t>%</w:t>
      </w:r>
      <w:r w:rsidRPr="004D7B6F">
        <w:rPr>
          <w:rFonts w:asciiTheme="minorHAnsi" w:hAnsiTheme="minorHAnsi" w:cstheme="minorHAnsi"/>
        </w:rPr>
        <w:t xml:space="preserve"> и нараства с </w:t>
      </w:r>
      <w:r w:rsidR="002E1779" w:rsidRPr="004D7B6F">
        <w:rPr>
          <w:rFonts w:asciiTheme="minorHAnsi" w:hAnsiTheme="minorHAnsi" w:cstheme="minorHAnsi"/>
        </w:rPr>
        <w:t>2,1</w:t>
      </w:r>
      <w:r w:rsidRPr="004D7B6F">
        <w:rPr>
          <w:rFonts w:asciiTheme="minorHAnsi" w:hAnsiTheme="minorHAnsi" w:cstheme="minorHAnsi"/>
        </w:rPr>
        <w:t xml:space="preserve"> </w:t>
      </w:r>
      <w:r w:rsidR="003D75C7" w:rsidRPr="004D7B6F">
        <w:rPr>
          <w:rFonts w:asciiTheme="minorHAnsi" w:hAnsiTheme="minorHAnsi" w:cstheme="minorHAnsi"/>
        </w:rPr>
        <w:t xml:space="preserve">процентни пункта </w:t>
      </w:r>
      <w:r w:rsidRPr="004D7B6F">
        <w:rPr>
          <w:rFonts w:asciiTheme="minorHAnsi" w:hAnsiTheme="minorHAnsi" w:cstheme="minorHAnsi"/>
        </w:rPr>
        <w:t>на годишна база – спрямо 202</w:t>
      </w:r>
      <w:r w:rsidR="002E1779" w:rsidRPr="004D7B6F">
        <w:rPr>
          <w:rFonts w:asciiTheme="minorHAnsi" w:hAnsiTheme="minorHAnsi" w:cstheme="minorHAnsi"/>
        </w:rPr>
        <w:t>3</w:t>
      </w:r>
      <w:r w:rsidRPr="004D7B6F">
        <w:rPr>
          <w:rFonts w:asciiTheme="minorHAnsi" w:hAnsiTheme="minorHAnsi" w:cstheme="minorHAnsi"/>
        </w:rPr>
        <w:t xml:space="preserve"> г.</w:t>
      </w:r>
      <w:r w:rsidR="00FA1865" w:rsidRPr="004D7B6F">
        <w:rPr>
          <w:rFonts w:asciiTheme="minorHAnsi" w:hAnsiTheme="minorHAnsi" w:cstheme="minorHAnsi"/>
        </w:rPr>
        <w:t xml:space="preserve"> </w:t>
      </w:r>
      <w:r w:rsidR="000947CF" w:rsidRPr="004D7B6F">
        <w:rPr>
          <w:rFonts w:asciiTheme="minorHAnsi" w:hAnsiTheme="minorHAnsi" w:cstheme="minorHAnsi"/>
        </w:rPr>
        <w:t xml:space="preserve"> </w:t>
      </w:r>
      <w:r w:rsidRPr="004D7B6F">
        <w:rPr>
          <w:rFonts w:asciiTheme="minorHAnsi" w:hAnsiTheme="minorHAnsi" w:cstheme="minorHAnsi"/>
        </w:rPr>
        <w:t>Според данните на Института за пазарна икономика</w:t>
      </w:r>
      <w:r w:rsidR="003D75C7" w:rsidRPr="004D7B6F">
        <w:rPr>
          <w:rFonts w:asciiTheme="minorHAnsi" w:hAnsiTheme="minorHAnsi" w:cstheme="minorHAnsi"/>
        </w:rPr>
        <w:t xml:space="preserve"> (И</w:t>
      </w:r>
      <w:r w:rsidR="002E1779" w:rsidRPr="004D7B6F">
        <w:rPr>
          <w:rFonts w:asciiTheme="minorHAnsi" w:hAnsiTheme="minorHAnsi" w:cstheme="minorHAnsi"/>
        </w:rPr>
        <w:t>.</w:t>
      </w:r>
      <w:r w:rsidR="003D75C7" w:rsidRPr="004D7B6F">
        <w:rPr>
          <w:rFonts w:asciiTheme="minorHAnsi" w:hAnsiTheme="minorHAnsi" w:cstheme="minorHAnsi"/>
        </w:rPr>
        <w:t>П</w:t>
      </w:r>
      <w:r w:rsidR="002E1779" w:rsidRPr="004D7B6F">
        <w:rPr>
          <w:rFonts w:asciiTheme="minorHAnsi" w:hAnsiTheme="minorHAnsi" w:cstheme="minorHAnsi"/>
        </w:rPr>
        <w:t>.</w:t>
      </w:r>
      <w:r w:rsidR="003D75C7" w:rsidRPr="004D7B6F">
        <w:rPr>
          <w:rFonts w:asciiTheme="minorHAnsi" w:hAnsiTheme="minorHAnsi" w:cstheme="minorHAnsi"/>
        </w:rPr>
        <w:t>И</w:t>
      </w:r>
      <w:r w:rsidR="002E1779" w:rsidRPr="004D7B6F">
        <w:rPr>
          <w:rFonts w:asciiTheme="minorHAnsi" w:hAnsiTheme="minorHAnsi" w:cstheme="minorHAnsi"/>
        </w:rPr>
        <w:t>.</w:t>
      </w:r>
      <w:r w:rsidR="003D75C7" w:rsidRPr="004D7B6F">
        <w:rPr>
          <w:rFonts w:asciiTheme="minorHAnsi" w:hAnsiTheme="minorHAnsi" w:cstheme="minorHAnsi"/>
        </w:rPr>
        <w:t>)</w:t>
      </w:r>
      <w:r w:rsidRPr="004D7B6F">
        <w:rPr>
          <w:rFonts w:asciiTheme="minorHAnsi" w:hAnsiTheme="minorHAnsi" w:cstheme="minorHAnsi"/>
        </w:rPr>
        <w:t>, експортната дейност в общината през 202</w:t>
      </w:r>
      <w:r w:rsidR="002E1779" w:rsidRPr="004D7B6F">
        <w:rPr>
          <w:rFonts w:asciiTheme="minorHAnsi" w:hAnsiTheme="minorHAnsi" w:cstheme="minorHAnsi"/>
        </w:rPr>
        <w:t>4</w:t>
      </w:r>
      <w:r w:rsidRPr="004D7B6F">
        <w:rPr>
          <w:rFonts w:asciiTheme="minorHAnsi" w:hAnsiTheme="minorHAnsi" w:cstheme="minorHAnsi"/>
        </w:rPr>
        <w:t xml:space="preserve"> г. </w:t>
      </w:r>
      <w:r w:rsidR="002E1779" w:rsidRPr="004D7B6F">
        <w:rPr>
          <w:rFonts w:asciiTheme="minorHAnsi" w:hAnsiTheme="minorHAnsi" w:cstheme="minorHAnsi"/>
        </w:rPr>
        <w:t>нараства с 14,1% в сравнение с 2023 г. след негативната тенденция през периода 2023</w:t>
      </w:r>
      <w:r w:rsidR="00242379">
        <w:rPr>
          <w:rFonts w:asciiTheme="minorHAnsi" w:hAnsiTheme="minorHAnsi" w:cstheme="minorHAnsi"/>
        </w:rPr>
        <w:t>-</w:t>
      </w:r>
      <w:r w:rsidR="002E1779" w:rsidRPr="004D7B6F">
        <w:rPr>
          <w:rFonts w:asciiTheme="minorHAnsi" w:hAnsiTheme="minorHAnsi" w:cstheme="minorHAnsi"/>
        </w:rPr>
        <w:t xml:space="preserve">2022 г. – </w:t>
      </w:r>
      <w:r w:rsidRPr="004D7B6F">
        <w:rPr>
          <w:rFonts w:asciiTheme="minorHAnsi" w:hAnsiTheme="minorHAnsi" w:cstheme="minorHAnsi"/>
        </w:rPr>
        <w:t>с</w:t>
      </w:r>
      <w:r w:rsidR="002E1779" w:rsidRPr="004D7B6F">
        <w:rPr>
          <w:rFonts w:asciiTheme="minorHAnsi" w:hAnsiTheme="minorHAnsi" w:cstheme="minorHAnsi"/>
        </w:rPr>
        <w:t xml:space="preserve"> </w:t>
      </w:r>
      <w:r w:rsidR="003D75C7" w:rsidRPr="004D7B6F">
        <w:rPr>
          <w:rFonts w:asciiTheme="minorHAnsi" w:hAnsiTheme="minorHAnsi" w:cstheme="minorHAnsi"/>
        </w:rPr>
        <w:t>-</w:t>
      </w:r>
      <w:r w:rsidRPr="004D7B6F">
        <w:rPr>
          <w:rFonts w:asciiTheme="minorHAnsi" w:hAnsiTheme="minorHAnsi" w:cstheme="minorHAnsi"/>
        </w:rPr>
        <w:t xml:space="preserve">19%. </w:t>
      </w:r>
    </w:p>
    <w:p w14:paraId="3E6ADB29" w14:textId="77777777" w:rsidR="003D3A57" w:rsidRPr="004D7B6F" w:rsidRDefault="003D3A57" w:rsidP="00B77A58">
      <w:pPr>
        <w:spacing w:after="0"/>
        <w:ind w:firstLine="708"/>
        <w:jc w:val="both"/>
        <w:rPr>
          <w:rFonts w:asciiTheme="minorHAnsi" w:hAnsiTheme="minorHAnsi" w:cstheme="minorHAnsi"/>
        </w:rPr>
      </w:pPr>
    </w:p>
    <w:p w14:paraId="4F4DBFC5" w14:textId="77777777" w:rsidR="006814C0" w:rsidRPr="004D7B6F" w:rsidRDefault="006814C0" w:rsidP="006814C0">
      <w:pPr>
        <w:spacing w:after="0"/>
        <w:jc w:val="both"/>
        <w:rPr>
          <w:rFonts w:asciiTheme="minorHAnsi" w:hAnsiTheme="minorHAnsi" w:cstheme="minorHAnsi"/>
        </w:rPr>
      </w:pPr>
    </w:p>
    <w:p w14:paraId="311FFE7C" w14:textId="7015F107" w:rsidR="006814C0" w:rsidRPr="004D7B6F" w:rsidRDefault="006814C0" w:rsidP="002B0613">
      <w:pPr>
        <w:pBdr>
          <w:left w:val="single" w:sz="2" w:space="4" w:color="C3D69B"/>
          <w:bottom w:val="single" w:sz="2" w:space="1" w:color="C3D69B"/>
        </w:pBdr>
        <w:spacing w:after="0"/>
        <w:jc w:val="both"/>
        <w:rPr>
          <w:rFonts w:asciiTheme="minorHAnsi" w:eastAsia="Calibri" w:hAnsiTheme="minorHAnsi" w:cstheme="minorHAnsi"/>
          <w:b/>
          <w:szCs w:val="24"/>
        </w:rPr>
      </w:pPr>
      <w:r w:rsidRPr="004D7B6F">
        <w:rPr>
          <w:rFonts w:asciiTheme="minorHAnsi" w:eastAsia="Calibri" w:hAnsiTheme="minorHAnsi" w:cstheme="minorHAnsi"/>
          <w:b/>
          <w:szCs w:val="24"/>
        </w:rPr>
        <w:t>ЗЕМЕДЕЛИЕ</w:t>
      </w:r>
    </w:p>
    <w:p w14:paraId="202DC6E6" w14:textId="0E69CA0F" w:rsidR="00106EDC" w:rsidRPr="004D7B6F" w:rsidRDefault="00106EDC" w:rsidP="002B0613">
      <w:pPr>
        <w:spacing w:before="240" w:after="0"/>
        <w:ind w:firstLine="709"/>
        <w:jc w:val="both"/>
        <w:rPr>
          <w:rFonts w:asciiTheme="minorHAnsi" w:eastAsia="Calibri" w:hAnsiTheme="minorHAnsi" w:cstheme="minorHAnsi"/>
          <w:szCs w:val="24"/>
        </w:rPr>
      </w:pPr>
      <w:r w:rsidRPr="004D7B6F">
        <w:rPr>
          <w:rFonts w:asciiTheme="minorHAnsi" w:eastAsia="Calibri" w:hAnsiTheme="minorHAnsi" w:cstheme="minorHAnsi"/>
          <w:szCs w:val="24"/>
        </w:rPr>
        <w:t>Общата територия на Община Русе възлиза на 536 125,495 дка. В пространствената структура на Община Русе преобладават земеделските територии, които заемат 403 817,180 дка (75,32%), като основната част от тях са от категорията „ниви“ (96%). Близо 84% от земеделските територии са обработваеми земи (338 326,605 дка), останалите над 16% са необработваеми земи (65 490,575 дка).</w:t>
      </w:r>
      <w:r w:rsidRPr="004D7B6F">
        <w:rPr>
          <w:rFonts w:asciiTheme="minorHAnsi" w:hAnsiTheme="minorHAnsi" w:cstheme="minorHAnsi"/>
          <w:szCs w:val="24"/>
        </w:rPr>
        <w:t xml:space="preserve"> </w:t>
      </w:r>
      <w:r w:rsidRPr="004D7B6F">
        <w:rPr>
          <w:rFonts w:asciiTheme="minorHAnsi" w:eastAsia="Calibri" w:hAnsiTheme="minorHAnsi" w:cstheme="minorHAnsi"/>
          <w:szCs w:val="24"/>
        </w:rPr>
        <w:t xml:space="preserve">Териториите по начин на трайно ползване са ниви, лозя, овощни градини, ливади и др. Община Русе притежава земеделски земи с обща площ 35 602,408 дка, от които 25 008,983 дка – пасища и мери и 10 593,425 дка – обработваема земя. </w:t>
      </w:r>
    </w:p>
    <w:p w14:paraId="690018A2" w14:textId="77777777" w:rsidR="000947CF" w:rsidRPr="004D7B6F" w:rsidRDefault="000947CF" w:rsidP="00B77A58">
      <w:pPr>
        <w:spacing w:after="0"/>
        <w:ind w:firstLine="709"/>
        <w:jc w:val="both"/>
        <w:rPr>
          <w:rFonts w:asciiTheme="minorHAnsi" w:eastAsia="Calibri" w:hAnsiTheme="minorHAnsi" w:cstheme="minorHAnsi"/>
          <w:szCs w:val="24"/>
        </w:rPr>
      </w:pPr>
    </w:p>
    <w:p w14:paraId="1725F1EF" w14:textId="5B8DE322" w:rsidR="002344C4" w:rsidRPr="004D7B6F" w:rsidRDefault="002344C4" w:rsidP="00611A14">
      <w:pPr>
        <w:spacing w:after="0"/>
        <w:jc w:val="center"/>
        <w:rPr>
          <w:rFonts w:asciiTheme="minorHAnsi" w:eastAsia="Calibri" w:hAnsiTheme="minorHAnsi" w:cstheme="minorHAnsi"/>
          <w:b/>
          <w:szCs w:val="24"/>
        </w:rPr>
      </w:pPr>
      <w:r w:rsidRPr="004D7B6F">
        <w:rPr>
          <w:rFonts w:asciiTheme="minorHAnsi" w:eastAsia="Calibri" w:hAnsiTheme="minorHAnsi" w:cstheme="minorHAnsi"/>
          <w:b/>
          <w:szCs w:val="24"/>
        </w:rPr>
        <w:t>Данни за основни земеделски култури през стопанската 2024/2025</w:t>
      </w:r>
      <w:r w:rsidR="00611A14" w:rsidRPr="004D7B6F">
        <w:rPr>
          <w:rFonts w:asciiTheme="minorHAnsi" w:eastAsia="Calibri" w:hAnsiTheme="minorHAnsi" w:cstheme="minorHAnsi"/>
          <w:b/>
          <w:szCs w:val="24"/>
        </w:rPr>
        <w:t xml:space="preserve"> год.</w:t>
      </w:r>
    </w:p>
    <w:tbl>
      <w:tblPr>
        <w:tblStyle w:val="75"/>
        <w:tblW w:w="0" w:type="auto"/>
        <w:jc w:val="center"/>
        <w:tblBorders>
          <w:top w:val="single" w:sz="4" w:space="0" w:color="C3D69B"/>
          <w:left w:val="single" w:sz="4" w:space="0" w:color="C3D69B"/>
          <w:bottom w:val="single" w:sz="4" w:space="0" w:color="C3D69B"/>
          <w:right w:val="single" w:sz="4" w:space="0" w:color="C3D69B"/>
          <w:insideH w:val="single" w:sz="4" w:space="0" w:color="C3D69B"/>
          <w:insideV w:val="single" w:sz="4" w:space="0" w:color="C3D69B"/>
        </w:tblBorders>
        <w:tblLook w:val="04A0" w:firstRow="1" w:lastRow="0" w:firstColumn="1" w:lastColumn="0" w:noHBand="0" w:noVBand="1"/>
      </w:tblPr>
      <w:tblGrid>
        <w:gridCol w:w="3568"/>
        <w:gridCol w:w="1561"/>
        <w:gridCol w:w="1392"/>
        <w:gridCol w:w="1391"/>
        <w:gridCol w:w="1150"/>
      </w:tblGrid>
      <w:tr w:rsidR="004D7B6F" w:rsidRPr="004D7B6F" w14:paraId="55184D13" w14:textId="7BA7E2DD" w:rsidTr="00941786">
        <w:trPr>
          <w:cnfStyle w:val="100000000000" w:firstRow="1" w:lastRow="0" w:firstColumn="0" w:lastColumn="0" w:oddVBand="0" w:evenVBand="0" w:oddHBand="0" w:evenHBand="0" w:firstRowFirstColumn="0" w:firstRowLastColumn="0" w:lastRowFirstColumn="0" w:lastRowLastColumn="0"/>
          <w:jc w:val="center"/>
        </w:trPr>
        <w:tc>
          <w:tcPr>
            <w:cnfStyle w:val="001000000100" w:firstRow="0" w:lastRow="0" w:firstColumn="1" w:lastColumn="0" w:oddVBand="0" w:evenVBand="0" w:oddHBand="0" w:evenHBand="0" w:firstRowFirstColumn="1" w:firstRowLastColumn="0" w:lastRowFirstColumn="0" w:lastRowLastColumn="0"/>
            <w:tcW w:w="3681" w:type="dxa"/>
            <w:vMerge w:val="restart"/>
            <w:tcBorders>
              <w:top w:val="none" w:sz="0" w:space="0" w:color="auto"/>
              <w:left w:val="none" w:sz="0" w:space="0" w:color="auto"/>
              <w:bottom w:val="none" w:sz="0" w:space="0" w:color="auto"/>
              <w:right w:val="none" w:sz="0" w:space="0" w:color="auto"/>
            </w:tcBorders>
            <w:shd w:val="clear" w:color="auto" w:fill="E3F3D1"/>
            <w:vAlign w:val="center"/>
          </w:tcPr>
          <w:p w14:paraId="25BF2BE7" w14:textId="33F534C4" w:rsidR="00E04A31" w:rsidRPr="004D7B6F" w:rsidRDefault="00E04A31" w:rsidP="009E4C12">
            <w:pPr>
              <w:spacing w:after="0"/>
              <w:jc w:val="center"/>
              <w:rPr>
                <w:rFonts w:asciiTheme="minorHAnsi" w:eastAsia="Calibri" w:hAnsiTheme="minorHAnsi" w:cstheme="minorHAnsi"/>
                <w:b w:val="0"/>
                <w:bCs w:val="0"/>
                <w:i w:val="0"/>
                <w:iCs w:val="0"/>
                <w:color w:val="auto"/>
                <w:sz w:val="20"/>
                <w:szCs w:val="20"/>
              </w:rPr>
            </w:pPr>
            <w:r w:rsidRPr="004D7B6F">
              <w:rPr>
                <w:rFonts w:asciiTheme="minorHAnsi" w:eastAsia="Calibri" w:hAnsiTheme="minorHAnsi" w:cstheme="minorHAnsi"/>
                <w:b w:val="0"/>
                <w:bCs w:val="0"/>
                <w:i w:val="0"/>
                <w:iCs w:val="0"/>
                <w:color w:val="auto"/>
                <w:sz w:val="20"/>
                <w:szCs w:val="20"/>
              </w:rPr>
              <w:t>Култури</w:t>
            </w:r>
          </w:p>
        </w:tc>
        <w:tc>
          <w:tcPr>
            <w:tcW w:w="1417" w:type="dxa"/>
            <w:tcBorders>
              <w:top w:val="none" w:sz="0" w:space="0" w:color="auto"/>
              <w:left w:val="none" w:sz="0" w:space="0" w:color="auto"/>
              <w:right w:val="none" w:sz="0" w:space="0" w:color="auto"/>
            </w:tcBorders>
            <w:shd w:val="clear" w:color="auto" w:fill="E7F7FF"/>
            <w:vAlign w:val="center"/>
          </w:tcPr>
          <w:p w14:paraId="3203FABC" w14:textId="49028496" w:rsidR="00E04A31" w:rsidRPr="004D7B6F" w:rsidRDefault="00977D80" w:rsidP="009E4C12">
            <w:pPr>
              <w:spacing w:after="0"/>
              <w:jc w:val="center"/>
              <w:cnfStyle w:val="100000000000" w:firstRow="1" w:lastRow="0" w:firstColumn="0" w:lastColumn="0" w:oddVBand="0" w:evenVBand="0" w:oddHBand="0" w:evenHBand="0" w:firstRowFirstColumn="0" w:firstRowLastColumn="0" w:lastRowFirstColumn="0" w:lastRowLastColumn="0"/>
              <w:rPr>
                <w:rFonts w:asciiTheme="minorHAnsi" w:eastAsia="Calibri" w:hAnsiTheme="minorHAnsi" w:cstheme="minorHAnsi"/>
                <w:color w:val="auto"/>
                <w:sz w:val="20"/>
                <w:szCs w:val="20"/>
              </w:rPr>
            </w:pPr>
            <w:proofErr w:type="spellStart"/>
            <w:r w:rsidRPr="004D7B6F">
              <w:rPr>
                <w:rFonts w:asciiTheme="minorHAnsi" w:eastAsia="Calibri" w:hAnsiTheme="minorHAnsi" w:cstheme="minorHAnsi"/>
                <w:color w:val="auto"/>
                <w:sz w:val="20"/>
                <w:szCs w:val="20"/>
              </w:rPr>
              <w:t>Реколтивирани</w:t>
            </w:r>
            <w:proofErr w:type="spellEnd"/>
            <w:r w:rsidR="00E04A31" w:rsidRPr="004D7B6F">
              <w:rPr>
                <w:rFonts w:asciiTheme="minorHAnsi" w:eastAsia="Calibri" w:hAnsiTheme="minorHAnsi" w:cstheme="minorHAnsi"/>
                <w:color w:val="auto"/>
                <w:sz w:val="20"/>
                <w:szCs w:val="20"/>
              </w:rPr>
              <w:t xml:space="preserve"> площи</w:t>
            </w:r>
          </w:p>
        </w:tc>
        <w:tc>
          <w:tcPr>
            <w:tcW w:w="1418" w:type="dxa"/>
            <w:tcBorders>
              <w:top w:val="none" w:sz="0" w:space="0" w:color="auto"/>
              <w:left w:val="none" w:sz="0" w:space="0" w:color="auto"/>
              <w:right w:val="none" w:sz="0" w:space="0" w:color="auto"/>
            </w:tcBorders>
            <w:shd w:val="clear" w:color="auto" w:fill="E7F7FF"/>
            <w:vAlign w:val="center"/>
          </w:tcPr>
          <w:p w14:paraId="5DB6D284" w14:textId="6F6B61CB" w:rsidR="00E04A31" w:rsidRPr="004D7B6F" w:rsidRDefault="00E04A31" w:rsidP="009E4C12">
            <w:pPr>
              <w:spacing w:after="0"/>
              <w:jc w:val="center"/>
              <w:cnfStyle w:val="100000000000" w:firstRow="1" w:lastRow="0" w:firstColumn="0" w:lastColumn="0" w:oddVBand="0" w:evenVBand="0" w:oddHBand="0" w:evenHBand="0" w:firstRowFirstColumn="0" w:firstRowLastColumn="0" w:lastRowFirstColumn="0" w:lastRowLastColumn="0"/>
              <w:rPr>
                <w:rFonts w:asciiTheme="minorHAnsi" w:eastAsia="Calibri" w:hAnsiTheme="minorHAnsi" w:cstheme="minorHAnsi"/>
                <w:color w:val="auto"/>
                <w:sz w:val="20"/>
                <w:szCs w:val="20"/>
              </w:rPr>
            </w:pPr>
            <w:r w:rsidRPr="004D7B6F">
              <w:rPr>
                <w:rFonts w:asciiTheme="minorHAnsi" w:eastAsia="Calibri" w:hAnsiTheme="minorHAnsi" w:cstheme="minorHAnsi"/>
                <w:color w:val="auto"/>
                <w:sz w:val="20"/>
                <w:szCs w:val="20"/>
              </w:rPr>
              <w:t>Среден добив</w:t>
            </w:r>
          </w:p>
        </w:tc>
        <w:tc>
          <w:tcPr>
            <w:tcW w:w="1396" w:type="dxa"/>
            <w:tcBorders>
              <w:top w:val="none" w:sz="0" w:space="0" w:color="auto"/>
              <w:left w:val="none" w:sz="0" w:space="0" w:color="auto"/>
              <w:right w:val="none" w:sz="0" w:space="0" w:color="auto"/>
            </w:tcBorders>
            <w:shd w:val="clear" w:color="auto" w:fill="E7F7FF"/>
            <w:vAlign w:val="center"/>
          </w:tcPr>
          <w:p w14:paraId="49B6F216" w14:textId="05939638" w:rsidR="00E04A31" w:rsidRPr="004D7B6F" w:rsidRDefault="00E04A31" w:rsidP="009E4C12">
            <w:pPr>
              <w:spacing w:after="0"/>
              <w:jc w:val="center"/>
              <w:cnfStyle w:val="100000000000" w:firstRow="1" w:lastRow="0" w:firstColumn="0" w:lastColumn="0" w:oddVBand="0" w:evenVBand="0" w:oddHBand="0" w:evenHBand="0" w:firstRowFirstColumn="0" w:firstRowLastColumn="0" w:lastRowFirstColumn="0" w:lastRowLastColumn="0"/>
              <w:rPr>
                <w:rFonts w:asciiTheme="minorHAnsi" w:eastAsia="Calibri" w:hAnsiTheme="minorHAnsi" w:cstheme="minorHAnsi"/>
                <w:color w:val="auto"/>
                <w:sz w:val="20"/>
                <w:szCs w:val="20"/>
              </w:rPr>
            </w:pPr>
            <w:r w:rsidRPr="004D7B6F">
              <w:rPr>
                <w:rFonts w:asciiTheme="minorHAnsi" w:eastAsia="Calibri" w:hAnsiTheme="minorHAnsi" w:cstheme="minorHAnsi"/>
                <w:color w:val="auto"/>
                <w:sz w:val="20"/>
                <w:szCs w:val="20"/>
              </w:rPr>
              <w:t>Пропаднали площи</w:t>
            </w:r>
          </w:p>
        </w:tc>
        <w:tc>
          <w:tcPr>
            <w:tcW w:w="1150" w:type="dxa"/>
            <w:tcBorders>
              <w:top w:val="none" w:sz="0" w:space="0" w:color="auto"/>
              <w:left w:val="none" w:sz="0" w:space="0" w:color="auto"/>
              <w:right w:val="none" w:sz="0" w:space="0" w:color="auto"/>
            </w:tcBorders>
            <w:shd w:val="clear" w:color="auto" w:fill="E7F7FF"/>
            <w:vAlign w:val="center"/>
          </w:tcPr>
          <w:p w14:paraId="0A72118F" w14:textId="09F6A45C" w:rsidR="00E04A31" w:rsidRPr="004D7B6F" w:rsidRDefault="00E04A31" w:rsidP="009E4C12">
            <w:pPr>
              <w:spacing w:after="0"/>
              <w:jc w:val="center"/>
              <w:cnfStyle w:val="100000000000" w:firstRow="1" w:lastRow="0" w:firstColumn="0" w:lastColumn="0" w:oddVBand="0" w:evenVBand="0" w:oddHBand="0" w:evenHBand="0" w:firstRowFirstColumn="0" w:firstRowLastColumn="0" w:lastRowFirstColumn="0" w:lastRowLastColumn="0"/>
              <w:rPr>
                <w:rFonts w:asciiTheme="minorHAnsi" w:eastAsia="Calibri" w:hAnsiTheme="minorHAnsi" w:cstheme="minorHAnsi"/>
                <w:color w:val="auto"/>
                <w:sz w:val="20"/>
                <w:szCs w:val="20"/>
              </w:rPr>
            </w:pPr>
            <w:r w:rsidRPr="004D7B6F">
              <w:rPr>
                <w:rFonts w:asciiTheme="minorHAnsi" w:eastAsia="Calibri" w:hAnsiTheme="minorHAnsi" w:cstheme="minorHAnsi"/>
                <w:color w:val="auto"/>
                <w:sz w:val="20"/>
                <w:szCs w:val="20"/>
              </w:rPr>
              <w:t>Ново-създадени</w:t>
            </w:r>
          </w:p>
        </w:tc>
      </w:tr>
      <w:tr w:rsidR="004D7B6F" w:rsidRPr="004D7B6F" w14:paraId="0AA39D65" w14:textId="7AF8F9FA" w:rsidTr="0094178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681" w:type="dxa"/>
            <w:vMerge/>
            <w:tcBorders>
              <w:top w:val="none" w:sz="0" w:space="0" w:color="auto"/>
              <w:left w:val="none" w:sz="0" w:space="0" w:color="auto"/>
              <w:bottom w:val="none" w:sz="0" w:space="0" w:color="auto"/>
            </w:tcBorders>
            <w:shd w:val="clear" w:color="auto" w:fill="E3F3D1"/>
          </w:tcPr>
          <w:p w14:paraId="2051BF9A" w14:textId="77777777" w:rsidR="00E04A31" w:rsidRPr="004D7B6F" w:rsidRDefault="00E04A31" w:rsidP="009E4C12">
            <w:pPr>
              <w:spacing w:after="0"/>
              <w:jc w:val="left"/>
              <w:rPr>
                <w:rFonts w:asciiTheme="minorHAnsi" w:eastAsia="Calibri" w:hAnsiTheme="minorHAnsi" w:cstheme="minorHAnsi"/>
                <w:i w:val="0"/>
                <w:iCs w:val="0"/>
                <w:color w:val="auto"/>
                <w:sz w:val="20"/>
                <w:szCs w:val="20"/>
              </w:rPr>
            </w:pPr>
          </w:p>
        </w:tc>
        <w:tc>
          <w:tcPr>
            <w:tcW w:w="1417" w:type="dxa"/>
            <w:shd w:val="clear" w:color="auto" w:fill="E7F7FF"/>
            <w:vAlign w:val="center"/>
          </w:tcPr>
          <w:p w14:paraId="7B30276C" w14:textId="76A91EBF" w:rsidR="00E04A31" w:rsidRPr="004D7B6F" w:rsidRDefault="00977D80" w:rsidP="009E4C12">
            <w:pPr>
              <w:spacing w:after="0"/>
              <w:jc w:val="cente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cstheme="minorHAnsi"/>
                <w:b/>
                <w:bCs/>
                <w:color w:val="auto"/>
                <w:sz w:val="20"/>
                <w:szCs w:val="20"/>
              </w:rPr>
            </w:pPr>
            <w:r w:rsidRPr="004D7B6F">
              <w:rPr>
                <w:rFonts w:asciiTheme="minorHAnsi" w:eastAsia="Calibri" w:hAnsiTheme="minorHAnsi" w:cstheme="minorHAnsi"/>
                <w:b/>
                <w:bCs/>
                <w:color w:val="auto"/>
                <w:sz w:val="20"/>
                <w:szCs w:val="20"/>
              </w:rPr>
              <w:t>х</w:t>
            </w:r>
            <w:r w:rsidR="00E04A31" w:rsidRPr="004D7B6F">
              <w:rPr>
                <w:rFonts w:asciiTheme="minorHAnsi" w:eastAsia="Calibri" w:hAnsiTheme="minorHAnsi" w:cstheme="minorHAnsi"/>
                <w:b/>
                <w:bCs/>
                <w:color w:val="auto"/>
                <w:sz w:val="20"/>
                <w:szCs w:val="20"/>
              </w:rPr>
              <w:t>а</w:t>
            </w:r>
          </w:p>
        </w:tc>
        <w:tc>
          <w:tcPr>
            <w:tcW w:w="1418" w:type="dxa"/>
            <w:shd w:val="clear" w:color="auto" w:fill="E7F7FF"/>
            <w:vAlign w:val="center"/>
          </w:tcPr>
          <w:p w14:paraId="01654815" w14:textId="1A8775A8" w:rsidR="00E04A31" w:rsidRPr="004D7B6F" w:rsidRDefault="00E04A31" w:rsidP="009E4C12">
            <w:pPr>
              <w:spacing w:after="0"/>
              <w:jc w:val="cente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cstheme="minorHAnsi"/>
                <w:b/>
                <w:bCs/>
                <w:color w:val="auto"/>
                <w:sz w:val="20"/>
                <w:szCs w:val="20"/>
              </w:rPr>
            </w:pPr>
            <w:r w:rsidRPr="004D7B6F">
              <w:rPr>
                <w:rFonts w:asciiTheme="minorHAnsi" w:eastAsia="Calibri" w:hAnsiTheme="minorHAnsi" w:cstheme="minorHAnsi"/>
                <w:b/>
                <w:bCs/>
                <w:color w:val="auto"/>
                <w:sz w:val="20"/>
                <w:szCs w:val="20"/>
              </w:rPr>
              <w:t>кг/</w:t>
            </w:r>
            <w:r w:rsidR="008D312A" w:rsidRPr="004D7B6F">
              <w:rPr>
                <w:rFonts w:asciiTheme="minorHAnsi" w:eastAsia="Calibri" w:hAnsiTheme="minorHAnsi" w:cstheme="minorHAnsi"/>
                <w:b/>
                <w:bCs/>
                <w:color w:val="auto"/>
                <w:sz w:val="20"/>
                <w:szCs w:val="20"/>
              </w:rPr>
              <w:t>х</w:t>
            </w:r>
            <w:r w:rsidRPr="004D7B6F">
              <w:rPr>
                <w:rFonts w:asciiTheme="minorHAnsi" w:eastAsia="Calibri" w:hAnsiTheme="minorHAnsi" w:cstheme="minorHAnsi"/>
                <w:b/>
                <w:bCs/>
                <w:color w:val="auto"/>
                <w:sz w:val="20"/>
                <w:szCs w:val="20"/>
              </w:rPr>
              <w:t>а</w:t>
            </w:r>
          </w:p>
        </w:tc>
        <w:tc>
          <w:tcPr>
            <w:tcW w:w="1396" w:type="dxa"/>
            <w:shd w:val="clear" w:color="auto" w:fill="E7F7FF"/>
            <w:vAlign w:val="center"/>
          </w:tcPr>
          <w:p w14:paraId="258B0C32" w14:textId="1023B416" w:rsidR="00E04A31" w:rsidRPr="004D7B6F" w:rsidRDefault="00977D80" w:rsidP="009E4C12">
            <w:pPr>
              <w:spacing w:after="0"/>
              <w:jc w:val="cente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cstheme="minorHAnsi"/>
                <w:b/>
                <w:bCs/>
                <w:color w:val="auto"/>
                <w:sz w:val="20"/>
                <w:szCs w:val="20"/>
              </w:rPr>
            </w:pPr>
            <w:r w:rsidRPr="004D7B6F">
              <w:rPr>
                <w:rFonts w:asciiTheme="minorHAnsi" w:eastAsia="Calibri" w:hAnsiTheme="minorHAnsi" w:cstheme="minorHAnsi"/>
                <w:b/>
                <w:bCs/>
                <w:color w:val="auto"/>
                <w:sz w:val="20"/>
                <w:szCs w:val="20"/>
              </w:rPr>
              <w:t>х</w:t>
            </w:r>
            <w:r w:rsidR="00E04A31" w:rsidRPr="004D7B6F">
              <w:rPr>
                <w:rFonts w:asciiTheme="minorHAnsi" w:eastAsia="Calibri" w:hAnsiTheme="minorHAnsi" w:cstheme="minorHAnsi"/>
                <w:b/>
                <w:bCs/>
                <w:color w:val="auto"/>
                <w:sz w:val="20"/>
                <w:szCs w:val="20"/>
              </w:rPr>
              <w:t>а</w:t>
            </w:r>
          </w:p>
        </w:tc>
        <w:tc>
          <w:tcPr>
            <w:tcW w:w="1150" w:type="dxa"/>
            <w:shd w:val="clear" w:color="auto" w:fill="E7F7FF"/>
            <w:vAlign w:val="center"/>
          </w:tcPr>
          <w:p w14:paraId="625FA757" w14:textId="254FD1C6" w:rsidR="00E04A31" w:rsidRPr="004D7B6F" w:rsidRDefault="00977D80" w:rsidP="009E4C12">
            <w:pPr>
              <w:spacing w:after="0"/>
              <w:jc w:val="cente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cstheme="minorHAnsi"/>
                <w:b/>
                <w:bCs/>
                <w:color w:val="auto"/>
                <w:sz w:val="20"/>
                <w:szCs w:val="20"/>
              </w:rPr>
            </w:pPr>
            <w:r w:rsidRPr="004D7B6F">
              <w:rPr>
                <w:rFonts w:asciiTheme="minorHAnsi" w:eastAsia="Calibri" w:hAnsiTheme="minorHAnsi" w:cstheme="minorHAnsi"/>
                <w:b/>
                <w:bCs/>
                <w:color w:val="auto"/>
                <w:sz w:val="20"/>
                <w:szCs w:val="20"/>
              </w:rPr>
              <w:t>х</w:t>
            </w:r>
            <w:r w:rsidR="00E04A31" w:rsidRPr="004D7B6F">
              <w:rPr>
                <w:rFonts w:asciiTheme="minorHAnsi" w:eastAsia="Calibri" w:hAnsiTheme="minorHAnsi" w:cstheme="minorHAnsi"/>
                <w:b/>
                <w:bCs/>
                <w:color w:val="auto"/>
                <w:sz w:val="20"/>
                <w:szCs w:val="20"/>
              </w:rPr>
              <w:t>а</w:t>
            </w:r>
          </w:p>
        </w:tc>
      </w:tr>
      <w:tr w:rsidR="004D7B6F" w:rsidRPr="004D7B6F" w14:paraId="01A171A6" w14:textId="1E68F369" w:rsidTr="00941786">
        <w:trPr>
          <w:trHeight w:val="99"/>
          <w:jc w:val="center"/>
        </w:trPr>
        <w:tc>
          <w:tcPr>
            <w:cnfStyle w:val="001000000000" w:firstRow="0" w:lastRow="0" w:firstColumn="1" w:lastColumn="0" w:oddVBand="0" w:evenVBand="0" w:oddHBand="0" w:evenHBand="0" w:firstRowFirstColumn="0" w:firstRowLastColumn="0" w:lastRowFirstColumn="0" w:lastRowLastColumn="0"/>
            <w:tcW w:w="3681" w:type="dxa"/>
            <w:tcBorders>
              <w:top w:val="none" w:sz="0" w:space="0" w:color="auto"/>
              <w:left w:val="none" w:sz="0" w:space="0" w:color="auto"/>
              <w:bottom w:val="none" w:sz="0" w:space="0" w:color="auto"/>
            </w:tcBorders>
            <w:shd w:val="clear" w:color="auto" w:fill="auto"/>
          </w:tcPr>
          <w:p w14:paraId="41D9F353" w14:textId="39627EE1" w:rsidR="00E04A31" w:rsidRPr="004D7B6F" w:rsidRDefault="00E04A31" w:rsidP="009E4C12">
            <w:pPr>
              <w:spacing w:after="0"/>
              <w:jc w:val="left"/>
              <w:rPr>
                <w:rFonts w:asciiTheme="minorHAnsi" w:eastAsia="Calibri" w:hAnsiTheme="minorHAnsi" w:cstheme="minorHAnsi"/>
                <w:i w:val="0"/>
                <w:iCs w:val="0"/>
                <w:color w:val="auto"/>
                <w:sz w:val="20"/>
                <w:szCs w:val="20"/>
              </w:rPr>
            </w:pPr>
            <w:bookmarkStart w:id="9" w:name="_Hlk191455118"/>
            <w:r w:rsidRPr="004D7B6F">
              <w:rPr>
                <w:rFonts w:asciiTheme="minorHAnsi" w:eastAsia="Calibri" w:hAnsiTheme="minorHAnsi" w:cstheme="minorHAnsi"/>
                <w:i w:val="0"/>
                <w:iCs w:val="0"/>
                <w:color w:val="auto"/>
                <w:sz w:val="20"/>
                <w:szCs w:val="20"/>
              </w:rPr>
              <w:t>Есенни</w:t>
            </w:r>
            <w:bookmarkEnd w:id="9"/>
            <w:r w:rsidR="00804DF5" w:rsidRPr="004D7B6F">
              <w:rPr>
                <w:rFonts w:asciiTheme="minorHAnsi" w:eastAsia="Calibri" w:hAnsiTheme="minorHAnsi" w:cstheme="minorHAnsi"/>
                <w:i w:val="0"/>
                <w:iCs w:val="0"/>
                <w:color w:val="auto"/>
                <w:sz w:val="20"/>
                <w:szCs w:val="20"/>
              </w:rPr>
              <w:t xml:space="preserve">ци </w:t>
            </w:r>
            <w:r w:rsidR="000E783A" w:rsidRPr="004D7B6F">
              <w:rPr>
                <w:rFonts w:asciiTheme="minorHAnsi" w:eastAsia="Calibri" w:hAnsiTheme="minorHAnsi" w:cstheme="minorHAnsi"/>
                <w:i w:val="0"/>
                <w:iCs w:val="0"/>
                <w:color w:val="auto"/>
                <w:sz w:val="20"/>
                <w:szCs w:val="20"/>
              </w:rPr>
              <w:t>(</w:t>
            </w:r>
            <w:r w:rsidRPr="004D7B6F">
              <w:rPr>
                <w:rFonts w:asciiTheme="minorHAnsi" w:eastAsia="Calibri" w:hAnsiTheme="minorHAnsi" w:cstheme="minorHAnsi"/>
                <w:i w:val="0"/>
                <w:iCs w:val="0"/>
                <w:color w:val="auto"/>
                <w:sz w:val="20"/>
                <w:szCs w:val="20"/>
              </w:rPr>
              <w:t>пшеница, ечемик, рапица</w:t>
            </w:r>
            <w:r w:rsidR="000E783A" w:rsidRPr="004D7B6F">
              <w:rPr>
                <w:rFonts w:asciiTheme="minorHAnsi" w:eastAsia="Calibri" w:hAnsiTheme="minorHAnsi" w:cstheme="minorHAnsi"/>
                <w:i w:val="0"/>
                <w:iCs w:val="0"/>
                <w:color w:val="auto"/>
                <w:sz w:val="20"/>
                <w:szCs w:val="20"/>
              </w:rPr>
              <w:t>)</w:t>
            </w:r>
          </w:p>
        </w:tc>
        <w:tc>
          <w:tcPr>
            <w:tcW w:w="1417" w:type="dxa"/>
            <w:vAlign w:val="center"/>
          </w:tcPr>
          <w:p w14:paraId="61588381" w14:textId="21E7BC75" w:rsidR="00E04A31" w:rsidRPr="004D7B6F" w:rsidRDefault="00880FAD" w:rsidP="009E4C12">
            <w:pPr>
              <w:spacing w:after="0"/>
              <w:jc w:val="cente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cstheme="minorHAnsi"/>
                <w:color w:val="auto"/>
                <w:sz w:val="20"/>
                <w:szCs w:val="20"/>
              </w:rPr>
            </w:pPr>
            <w:r w:rsidRPr="004D7B6F">
              <w:rPr>
                <w:rFonts w:asciiTheme="minorHAnsi" w:eastAsia="Calibri" w:hAnsiTheme="minorHAnsi" w:cstheme="minorHAnsi"/>
                <w:color w:val="auto"/>
                <w:sz w:val="20"/>
                <w:szCs w:val="20"/>
              </w:rPr>
              <w:t>15 333,8</w:t>
            </w:r>
          </w:p>
        </w:tc>
        <w:tc>
          <w:tcPr>
            <w:tcW w:w="1418" w:type="dxa"/>
            <w:vAlign w:val="center"/>
          </w:tcPr>
          <w:p w14:paraId="1BB9C93A" w14:textId="1F3C3608" w:rsidR="00E04A31" w:rsidRPr="004D7B6F" w:rsidRDefault="00633E01" w:rsidP="009E4C12">
            <w:pPr>
              <w:spacing w:after="0"/>
              <w:jc w:val="cente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cstheme="minorHAnsi"/>
                <w:color w:val="auto"/>
                <w:sz w:val="20"/>
                <w:szCs w:val="20"/>
              </w:rPr>
            </w:pPr>
            <w:r w:rsidRPr="004D7B6F">
              <w:rPr>
                <w:rFonts w:asciiTheme="minorHAnsi" w:eastAsia="Calibri" w:hAnsiTheme="minorHAnsi" w:cstheme="minorHAnsi"/>
                <w:color w:val="auto"/>
                <w:sz w:val="20"/>
                <w:szCs w:val="20"/>
              </w:rPr>
              <w:t>18</w:t>
            </w:r>
            <w:r w:rsidR="008D312A" w:rsidRPr="004D7B6F">
              <w:rPr>
                <w:rFonts w:asciiTheme="minorHAnsi" w:eastAsia="Calibri" w:hAnsiTheme="minorHAnsi" w:cstheme="minorHAnsi"/>
                <w:color w:val="auto"/>
                <w:sz w:val="20"/>
                <w:szCs w:val="20"/>
              </w:rPr>
              <w:t> </w:t>
            </w:r>
            <w:r w:rsidRPr="004D7B6F">
              <w:rPr>
                <w:rFonts w:asciiTheme="minorHAnsi" w:eastAsia="Calibri" w:hAnsiTheme="minorHAnsi" w:cstheme="minorHAnsi"/>
                <w:color w:val="auto"/>
                <w:sz w:val="20"/>
                <w:szCs w:val="20"/>
              </w:rPr>
              <w:t>361</w:t>
            </w:r>
            <w:r w:rsidR="008D312A" w:rsidRPr="004D7B6F">
              <w:rPr>
                <w:rFonts w:asciiTheme="minorHAnsi" w:eastAsia="Calibri" w:hAnsiTheme="minorHAnsi" w:cstheme="minorHAnsi"/>
                <w:color w:val="auto"/>
                <w:sz w:val="20"/>
                <w:szCs w:val="20"/>
              </w:rPr>
              <w:t>,0</w:t>
            </w:r>
          </w:p>
        </w:tc>
        <w:tc>
          <w:tcPr>
            <w:tcW w:w="1396" w:type="dxa"/>
            <w:vAlign w:val="center"/>
          </w:tcPr>
          <w:p w14:paraId="416975FC" w14:textId="530BE3F4" w:rsidR="00E04A31" w:rsidRPr="004D7B6F" w:rsidRDefault="00633E01" w:rsidP="009E4C12">
            <w:pPr>
              <w:spacing w:after="0"/>
              <w:jc w:val="cente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cstheme="minorHAnsi"/>
                <w:color w:val="auto"/>
                <w:sz w:val="20"/>
                <w:szCs w:val="20"/>
              </w:rPr>
            </w:pPr>
            <w:r w:rsidRPr="004D7B6F">
              <w:rPr>
                <w:rFonts w:asciiTheme="minorHAnsi" w:eastAsia="Calibri" w:hAnsiTheme="minorHAnsi" w:cstheme="minorHAnsi"/>
                <w:color w:val="auto"/>
                <w:sz w:val="20"/>
                <w:szCs w:val="20"/>
              </w:rPr>
              <w:t>0,0</w:t>
            </w:r>
          </w:p>
        </w:tc>
        <w:tc>
          <w:tcPr>
            <w:tcW w:w="1150" w:type="dxa"/>
            <w:vAlign w:val="center"/>
          </w:tcPr>
          <w:p w14:paraId="05E01C11" w14:textId="5BF8BAF8" w:rsidR="00E04A31" w:rsidRPr="004D7B6F" w:rsidRDefault="00633E01" w:rsidP="009E4C12">
            <w:pPr>
              <w:spacing w:after="0"/>
              <w:jc w:val="cente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cstheme="minorHAnsi"/>
                <w:color w:val="auto"/>
                <w:sz w:val="20"/>
                <w:szCs w:val="20"/>
              </w:rPr>
            </w:pPr>
            <w:r w:rsidRPr="004D7B6F">
              <w:rPr>
                <w:rFonts w:asciiTheme="minorHAnsi" w:eastAsia="Calibri" w:hAnsiTheme="minorHAnsi" w:cstheme="minorHAnsi"/>
                <w:color w:val="auto"/>
                <w:sz w:val="20"/>
                <w:szCs w:val="20"/>
              </w:rPr>
              <w:t>…</w:t>
            </w:r>
          </w:p>
        </w:tc>
      </w:tr>
      <w:tr w:rsidR="004D7B6F" w:rsidRPr="004D7B6F" w14:paraId="776C2A29" w14:textId="5A02326B" w:rsidTr="0094178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681" w:type="dxa"/>
            <w:tcBorders>
              <w:top w:val="none" w:sz="0" w:space="0" w:color="auto"/>
              <w:left w:val="none" w:sz="0" w:space="0" w:color="auto"/>
              <w:bottom w:val="none" w:sz="0" w:space="0" w:color="auto"/>
            </w:tcBorders>
            <w:shd w:val="clear" w:color="auto" w:fill="auto"/>
          </w:tcPr>
          <w:p w14:paraId="2991ACFF" w14:textId="3B2ABE5B" w:rsidR="00E04A31" w:rsidRPr="004D7B6F" w:rsidRDefault="00E04A31" w:rsidP="009E4C12">
            <w:pPr>
              <w:spacing w:after="0"/>
              <w:jc w:val="left"/>
              <w:rPr>
                <w:rFonts w:asciiTheme="minorHAnsi" w:eastAsia="Calibri" w:hAnsiTheme="minorHAnsi" w:cstheme="minorHAnsi"/>
                <w:i w:val="0"/>
                <w:iCs w:val="0"/>
                <w:color w:val="auto"/>
                <w:sz w:val="20"/>
                <w:szCs w:val="20"/>
              </w:rPr>
            </w:pPr>
            <w:r w:rsidRPr="004D7B6F">
              <w:rPr>
                <w:rFonts w:asciiTheme="minorHAnsi" w:eastAsia="Calibri" w:hAnsiTheme="minorHAnsi" w:cstheme="minorHAnsi"/>
                <w:i w:val="0"/>
                <w:iCs w:val="0"/>
                <w:color w:val="auto"/>
                <w:sz w:val="20"/>
                <w:szCs w:val="20"/>
              </w:rPr>
              <w:t>Пролетни</w:t>
            </w:r>
            <w:r w:rsidR="00804DF5" w:rsidRPr="004D7B6F">
              <w:rPr>
                <w:rFonts w:asciiTheme="minorHAnsi" w:eastAsia="Calibri" w:hAnsiTheme="minorHAnsi" w:cstheme="minorHAnsi"/>
                <w:i w:val="0"/>
                <w:iCs w:val="0"/>
                <w:color w:val="auto"/>
                <w:sz w:val="20"/>
                <w:szCs w:val="20"/>
              </w:rPr>
              <w:t>ц</w:t>
            </w:r>
            <w:r w:rsidRPr="004D7B6F">
              <w:rPr>
                <w:rFonts w:asciiTheme="minorHAnsi" w:eastAsia="Calibri" w:hAnsiTheme="minorHAnsi" w:cstheme="minorHAnsi"/>
                <w:i w:val="0"/>
                <w:iCs w:val="0"/>
                <w:color w:val="auto"/>
                <w:sz w:val="20"/>
                <w:szCs w:val="20"/>
              </w:rPr>
              <w:t xml:space="preserve">и </w:t>
            </w:r>
            <w:r w:rsidR="000E783A" w:rsidRPr="004D7B6F">
              <w:rPr>
                <w:rFonts w:asciiTheme="minorHAnsi" w:hAnsiTheme="minorHAnsi" w:cstheme="minorHAnsi"/>
                <w:i w:val="0"/>
                <w:iCs w:val="0"/>
                <w:color w:val="auto"/>
                <w:sz w:val="20"/>
                <w:szCs w:val="20"/>
              </w:rPr>
              <w:t>(</w:t>
            </w:r>
            <w:r w:rsidRPr="004D7B6F">
              <w:rPr>
                <w:rFonts w:asciiTheme="minorHAnsi" w:hAnsiTheme="minorHAnsi" w:cstheme="minorHAnsi"/>
                <w:i w:val="0"/>
                <w:iCs w:val="0"/>
                <w:color w:val="auto"/>
                <w:sz w:val="20"/>
                <w:szCs w:val="20"/>
              </w:rPr>
              <w:t>слънчоглед, царевица</w:t>
            </w:r>
            <w:r w:rsidR="000E783A" w:rsidRPr="004D7B6F">
              <w:rPr>
                <w:rFonts w:asciiTheme="minorHAnsi" w:hAnsiTheme="minorHAnsi" w:cstheme="minorHAnsi"/>
                <w:i w:val="0"/>
                <w:iCs w:val="0"/>
                <w:color w:val="auto"/>
                <w:sz w:val="20"/>
                <w:szCs w:val="20"/>
              </w:rPr>
              <w:t>)</w:t>
            </w:r>
            <w:r w:rsidRPr="004D7B6F">
              <w:rPr>
                <w:rFonts w:asciiTheme="minorHAnsi" w:eastAsia="Calibri" w:hAnsiTheme="minorHAnsi" w:cstheme="minorHAnsi"/>
                <w:i w:val="0"/>
                <w:iCs w:val="0"/>
                <w:color w:val="auto"/>
                <w:sz w:val="20"/>
                <w:szCs w:val="20"/>
              </w:rPr>
              <w:t xml:space="preserve"> </w:t>
            </w:r>
          </w:p>
        </w:tc>
        <w:tc>
          <w:tcPr>
            <w:tcW w:w="1417" w:type="dxa"/>
            <w:shd w:val="clear" w:color="auto" w:fill="auto"/>
            <w:vAlign w:val="center"/>
          </w:tcPr>
          <w:p w14:paraId="54A67540" w14:textId="4E6419B7" w:rsidR="00E04A31" w:rsidRPr="004D7B6F" w:rsidRDefault="00804DF5" w:rsidP="009E4C12">
            <w:pPr>
              <w:spacing w:after="0"/>
              <w:jc w:val="cente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cstheme="minorHAnsi"/>
                <w:color w:val="auto"/>
                <w:sz w:val="20"/>
                <w:szCs w:val="20"/>
              </w:rPr>
            </w:pPr>
            <w:r w:rsidRPr="004D7B6F">
              <w:rPr>
                <w:rFonts w:asciiTheme="minorHAnsi" w:eastAsia="Calibri" w:hAnsiTheme="minorHAnsi" w:cstheme="minorHAnsi"/>
                <w:color w:val="auto"/>
                <w:sz w:val="20"/>
                <w:szCs w:val="20"/>
              </w:rPr>
              <w:t>14 873,0</w:t>
            </w:r>
          </w:p>
        </w:tc>
        <w:tc>
          <w:tcPr>
            <w:tcW w:w="1418" w:type="dxa"/>
            <w:shd w:val="clear" w:color="auto" w:fill="auto"/>
            <w:vAlign w:val="center"/>
          </w:tcPr>
          <w:p w14:paraId="10ECE996" w14:textId="057C31A0" w:rsidR="00E04A31" w:rsidRPr="004D7B6F" w:rsidRDefault="008D312A" w:rsidP="009E4C12">
            <w:pPr>
              <w:spacing w:after="0"/>
              <w:jc w:val="cente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cstheme="minorHAnsi"/>
                <w:color w:val="auto"/>
                <w:sz w:val="20"/>
                <w:szCs w:val="20"/>
              </w:rPr>
            </w:pPr>
            <w:r w:rsidRPr="004D7B6F">
              <w:rPr>
                <w:rFonts w:asciiTheme="minorHAnsi" w:eastAsia="Calibri" w:hAnsiTheme="minorHAnsi" w:cstheme="minorHAnsi"/>
                <w:color w:val="auto"/>
                <w:sz w:val="20"/>
                <w:szCs w:val="20"/>
              </w:rPr>
              <w:t>6 010,0</w:t>
            </w:r>
          </w:p>
        </w:tc>
        <w:tc>
          <w:tcPr>
            <w:tcW w:w="1396" w:type="dxa"/>
            <w:shd w:val="clear" w:color="auto" w:fill="auto"/>
            <w:vAlign w:val="center"/>
          </w:tcPr>
          <w:p w14:paraId="6BC9ECAA" w14:textId="1A80ED3F" w:rsidR="00E04A31" w:rsidRPr="004D7B6F" w:rsidRDefault="008D312A" w:rsidP="009E4C12">
            <w:pPr>
              <w:spacing w:after="0"/>
              <w:jc w:val="cente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cstheme="minorHAnsi"/>
                <w:color w:val="auto"/>
                <w:sz w:val="20"/>
                <w:szCs w:val="20"/>
              </w:rPr>
            </w:pPr>
            <w:r w:rsidRPr="004D7B6F">
              <w:rPr>
                <w:rFonts w:asciiTheme="minorHAnsi" w:eastAsia="Calibri" w:hAnsiTheme="minorHAnsi" w:cstheme="minorHAnsi"/>
                <w:color w:val="auto"/>
                <w:sz w:val="20"/>
                <w:szCs w:val="20"/>
              </w:rPr>
              <w:t>0,0</w:t>
            </w:r>
          </w:p>
        </w:tc>
        <w:tc>
          <w:tcPr>
            <w:tcW w:w="1150" w:type="dxa"/>
            <w:shd w:val="clear" w:color="auto" w:fill="auto"/>
            <w:vAlign w:val="center"/>
          </w:tcPr>
          <w:p w14:paraId="3C893968" w14:textId="1EEECBD8" w:rsidR="00E04A31" w:rsidRPr="004D7B6F" w:rsidRDefault="000E783A" w:rsidP="009E4C12">
            <w:pPr>
              <w:spacing w:after="0"/>
              <w:jc w:val="cente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cstheme="minorHAnsi"/>
                <w:color w:val="auto"/>
                <w:sz w:val="20"/>
                <w:szCs w:val="20"/>
              </w:rPr>
            </w:pPr>
            <w:r w:rsidRPr="004D7B6F">
              <w:rPr>
                <w:rFonts w:asciiTheme="minorHAnsi" w:eastAsia="Calibri" w:hAnsiTheme="minorHAnsi" w:cstheme="minorHAnsi"/>
                <w:color w:val="auto"/>
                <w:sz w:val="20"/>
                <w:szCs w:val="20"/>
              </w:rPr>
              <w:t>…</w:t>
            </w:r>
          </w:p>
        </w:tc>
      </w:tr>
      <w:tr w:rsidR="004D7B6F" w:rsidRPr="004D7B6F" w14:paraId="01BE5735" w14:textId="586AC18E" w:rsidTr="00941786">
        <w:trPr>
          <w:jc w:val="center"/>
        </w:trPr>
        <w:tc>
          <w:tcPr>
            <w:cnfStyle w:val="001000000000" w:firstRow="0" w:lastRow="0" w:firstColumn="1" w:lastColumn="0" w:oddVBand="0" w:evenVBand="0" w:oddHBand="0" w:evenHBand="0" w:firstRowFirstColumn="0" w:firstRowLastColumn="0" w:lastRowFirstColumn="0" w:lastRowLastColumn="0"/>
            <w:tcW w:w="3681" w:type="dxa"/>
            <w:tcBorders>
              <w:top w:val="none" w:sz="0" w:space="0" w:color="auto"/>
              <w:left w:val="none" w:sz="0" w:space="0" w:color="auto"/>
              <w:bottom w:val="none" w:sz="0" w:space="0" w:color="auto"/>
            </w:tcBorders>
            <w:shd w:val="clear" w:color="auto" w:fill="auto"/>
          </w:tcPr>
          <w:p w14:paraId="0B9A6FDE" w14:textId="74BD63CC" w:rsidR="00E04A31" w:rsidRPr="004D7B6F" w:rsidRDefault="00E04A31" w:rsidP="009E4C12">
            <w:pPr>
              <w:spacing w:after="0"/>
              <w:jc w:val="left"/>
              <w:rPr>
                <w:rFonts w:asciiTheme="minorHAnsi" w:eastAsia="Calibri" w:hAnsiTheme="minorHAnsi" w:cstheme="minorHAnsi"/>
                <w:i w:val="0"/>
                <w:iCs w:val="0"/>
                <w:color w:val="auto"/>
                <w:sz w:val="20"/>
                <w:szCs w:val="20"/>
              </w:rPr>
            </w:pPr>
            <w:r w:rsidRPr="004D7B6F">
              <w:rPr>
                <w:rFonts w:asciiTheme="minorHAnsi" w:eastAsia="Calibri" w:hAnsiTheme="minorHAnsi" w:cstheme="minorHAnsi"/>
                <w:i w:val="0"/>
                <w:iCs w:val="0"/>
                <w:color w:val="auto"/>
                <w:sz w:val="20"/>
                <w:szCs w:val="20"/>
              </w:rPr>
              <w:t xml:space="preserve">Многогодишни </w:t>
            </w:r>
            <w:r w:rsidR="00A91032" w:rsidRPr="004D7B6F">
              <w:rPr>
                <w:rFonts w:asciiTheme="minorHAnsi" w:eastAsia="Calibri" w:hAnsiTheme="minorHAnsi" w:cstheme="minorHAnsi"/>
                <w:i w:val="0"/>
                <w:iCs w:val="0"/>
                <w:color w:val="auto"/>
                <w:sz w:val="20"/>
                <w:szCs w:val="20"/>
              </w:rPr>
              <w:t>(</w:t>
            </w:r>
            <w:r w:rsidRPr="004D7B6F">
              <w:rPr>
                <w:rFonts w:asciiTheme="minorHAnsi" w:eastAsia="Calibri" w:hAnsiTheme="minorHAnsi" w:cstheme="minorHAnsi"/>
                <w:i w:val="0"/>
                <w:iCs w:val="0"/>
                <w:color w:val="auto"/>
                <w:sz w:val="20"/>
                <w:szCs w:val="20"/>
              </w:rPr>
              <w:t>лавандула</w:t>
            </w:r>
            <w:r w:rsidR="00A91032" w:rsidRPr="004D7B6F">
              <w:rPr>
                <w:rFonts w:asciiTheme="minorHAnsi" w:eastAsia="Calibri" w:hAnsiTheme="minorHAnsi" w:cstheme="minorHAnsi"/>
                <w:i w:val="0"/>
                <w:iCs w:val="0"/>
                <w:color w:val="auto"/>
                <w:sz w:val="20"/>
                <w:szCs w:val="20"/>
              </w:rPr>
              <w:t>)</w:t>
            </w:r>
          </w:p>
        </w:tc>
        <w:tc>
          <w:tcPr>
            <w:tcW w:w="1417" w:type="dxa"/>
            <w:vAlign w:val="center"/>
          </w:tcPr>
          <w:p w14:paraId="3EC24CA0" w14:textId="49AB8D5B" w:rsidR="00E04A31" w:rsidRPr="004D7B6F" w:rsidRDefault="00DD06FC" w:rsidP="009E4C12">
            <w:pPr>
              <w:spacing w:after="0"/>
              <w:jc w:val="cente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cstheme="minorHAnsi"/>
                <w:color w:val="auto"/>
                <w:sz w:val="20"/>
                <w:szCs w:val="20"/>
              </w:rPr>
            </w:pPr>
            <w:r w:rsidRPr="004D7B6F">
              <w:rPr>
                <w:rFonts w:asciiTheme="minorHAnsi" w:eastAsia="Calibri" w:hAnsiTheme="minorHAnsi" w:cstheme="minorHAnsi"/>
                <w:color w:val="auto"/>
                <w:sz w:val="20"/>
                <w:szCs w:val="20"/>
              </w:rPr>
              <w:t>28,1</w:t>
            </w:r>
          </w:p>
        </w:tc>
        <w:tc>
          <w:tcPr>
            <w:tcW w:w="1418" w:type="dxa"/>
            <w:vAlign w:val="center"/>
          </w:tcPr>
          <w:p w14:paraId="3F0259B6" w14:textId="52F989EE" w:rsidR="00E04A31" w:rsidRPr="004D7B6F" w:rsidRDefault="00DD06FC" w:rsidP="009E4C12">
            <w:pPr>
              <w:spacing w:after="0"/>
              <w:jc w:val="cente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cstheme="minorHAnsi"/>
                <w:color w:val="auto"/>
                <w:sz w:val="20"/>
                <w:szCs w:val="20"/>
              </w:rPr>
            </w:pPr>
            <w:r w:rsidRPr="004D7B6F">
              <w:rPr>
                <w:rFonts w:asciiTheme="minorHAnsi" w:eastAsia="Calibri" w:hAnsiTheme="minorHAnsi" w:cstheme="minorHAnsi"/>
                <w:color w:val="auto"/>
                <w:sz w:val="20"/>
                <w:szCs w:val="20"/>
              </w:rPr>
              <w:t>2 883,0</w:t>
            </w:r>
          </w:p>
        </w:tc>
        <w:tc>
          <w:tcPr>
            <w:tcW w:w="1396" w:type="dxa"/>
            <w:vAlign w:val="center"/>
          </w:tcPr>
          <w:p w14:paraId="58386ED0" w14:textId="6B58CAB5" w:rsidR="00E04A31" w:rsidRPr="004D7B6F" w:rsidRDefault="00DD06FC" w:rsidP="009E4C12">
            <w:pPr>
              <w:spacing w:after="0"/>
              <w:jc w:val="cente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cstheme="minorHAnsi"/>
                <w:color w:val="auto"/>
                <w:sz w:val="20"/>
                <w:szCs w:val="20"/>
              </w:rPr>
            </w:pPr>
            <w:r w:rsidRPr="004D7B6F">
              <w:rPr>
                <w:rFonts w:asciiTheme="minorHAnsi" w:eastAsia="Calibri" w:hAnsiTheme="minorHAnsi" w:cstheme="minorHAnsi"/>
                <w:color w:val="auto"/>
                <w:sz w:val="20"/>
                <w:szCs w:val="20"/>
              </w:rPr>
              <w:t>0,0</w:t>
            </w:r>
          </w:p>
        </w:tc>
        <w:tc>
          <w:tcPr>
            <w:tcW w:w="1150" w:type="dxa"/>
            <w:vAlign w:val="center"/>
          </w:tcPr>
          <w:p w14:paraId="07FFF749" w14:textId="222436BE" w:rsidR="00E04A31" w:rsidRPr="004D7B6F" w:rsidRDefault="00DD06FC" w:rsidP="009E4C12">
            <w:pPr>
              <w:spacing w:after="0"/>
              <w:jc w:val="cente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cstheme="minorHAnsi"/>
                <w:color w:val="auto"/>
                <w:sz w:val="20"/>
                <w:szCs w:val="20"/>
              </w:rPr>
            </w:pPr>
            <w:r w:rsidRPr="004D7B6F">
              <w:rPr>
                <w:rFonts w:asciiTheme="minorHAnsi" w:eastAsia="Calibri" w:hAnsiTheme="minorHAnsi" w:cstheme="minorHAnsi"/>
                <w:color w:val="auto"/>
                <w:sz w:val="20"/>
                <w:szCs w:val="20"/>
              </w:rPr>
              <w:t>…</w:t>
            </w:r>
          </w:p>
        </w:tc>
      </w:tr>
      <w:tr w:rsidR="004D7B6F" w:rsidRPr="004D7B6F" w14:paraId="072AB457" w14:textId="41CED7BF" w:rsidTr="0094178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681" w:type="dxa"/>
            <w:tcBorders>
              <w:top w:val="none" w:sz="0" w:space="0" w:color="auto"/>
              <w:left w:val="none" w:sz="0" w:space="0" w:color="auto"/>
              <w:bottom w:val="none" w:sz="0" w:space="0" w:color="auto"/>
            </w:tcBorders>
            <w:shd w:val="clear" w:color="auto" w:fill="auto"/>
          </w:tcPr>
          <w:p w14:paraId="7E243BC1" w14:textId="383316BE" w:rsidR="00E04A31" w:rsidRPr="004D7B6F" w:rsidRDefault="00E04A31" w:rsidP="009E4C12">
            <w:pPr>
              <w:spacing w:after="0"/>
              <w:jc w:val="left"/>
              <w:rPr>
                <w:rFonts w:asciiTheme="minorHAnsi" w:eastAsia="Calibri" w:hAnsiTheme="minorHAnsi" w:cstheme="minorHAnsi"/>
                <w:i w:val="0"/>
                <w:iCs w:val="0"/>
                <w:color w:val="auto"/>
                <w:sz w:val="20"/>
                <w:szCs w:val="20"/>
              </w:rPr>
            </w:pPr>
            <w:r w:rsidRPr="004D7B6F">
              <w:rPr>
                <w:rFonts w:asciiTheme="minorHAnsi" w:eastAsia="Calibri" w:hAnsiTheme="minorHAnsi" w:cstheme="minorHAnsi"/>
                <w:i w:val="0"/>
                <w:iCs w:val="0"/>
                <w:color w:val="auto"/>
                <w:sz w:val="20"/>
                <w:szCs w:val="20"/>
              </w:rPr>
              <w:t>Зеленчуци на открито, в</w:t>
            </w:r>
            <w:r w:rsidR="00B05518" w:rsidRPr="004D7B6F">
              <w:rPr>
                <w:rFonts w:asciiTheme="minorHAnsi" w:eastAsia="Calibri" w:hAnsiTheme="minorHAnsi" w:cstheme="minorHAnsi"/>
                <w:i w:val="0"/>
                <w:iCs w:val="0"/>
                <w:color w:val="auto"/>
                <w:sz w:val="20"/>
                <w:szCs w:val="20"/>
              </w:rPr>
              <w:t xml:space="preserve"> т.ч</w:t>
            </w:r>
            <w:r w:rsidRPr="004D7B6F">
              <w:rPr>
                <w:rFonts w:asciiTheme="minorHAnsi" w:eastAsia="Calibri" w:hAnsiTheme="minorHAnsi" w:cstheme="minorHAnsi"/>
                <w:i w:val="0"/>
                <w:iCs w:val="0"/>
                <w:color w:val="auto"/>
                <w:sz w:val="20"/>
                <w:szCs w:val="20"/>
              </w:rPr>
              <w:t>. дини, пъпеши, ягоди</w:t>
            </w:r>
          </w:p>
        </w:tc>
        <w:tc>
          <w:tcPr>
            <w:tcW w:w="1417" w:type="dxa"/>
            <w:shd w:val="clear" w:color="auto" w:fill="auto"/>
            <w:vAlign w:val="center"/>
          </w:tcPr>
          <w:p w14:paraId="4F156176" w14:textId="6DA58BC8" w:rsidR="00E04A31" w:rsidRPr="004D7B6F" w:rsidRDefault="00E93528" w:rsidP="009E4C12">
            <w:pPr>
              <w:spacing w:after="0"/>
              <w:jc w:val="cente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cstheme="minorHAnsi"/>
                <w:color w:val="auto"/>
                <w:sz w:val="20"/>
                <w:szCs w:val="20"/>
              </w:rPr>
            </w:pPr>
            <w:r w:rsidRPr="004D7B6F">
              <w:rPr>
                <w:rFonts w:asciiTheme="minorHAnsi" w:eastAsia="Calibri" w:hAnsiTheme="minorHAnsi" w:cstheme="minorHAnsi"/>
                <w:color w:val="auto"/>
                <w:sz w:val="20"/>
                <w:szCs w:val="20"/>
              </w:rPr>
              <w:t>25,4</w:t>
            </w:r>
          </w:p>
        </w:tc>
        <w:tc>
          <w:tcPr>
            <w:tcW w:w="1418" w:type="dxa"/>
            <w:shd w:val="clear" w:color="auto" w:fill="auto"/>
            <w:vAlign w:val="center"/>
          </w:tcPr>
          <w:p w14:paraId="0248D080" w14:textId="5DB91E56" w:rsidR="00E04A31" w:rsidRPr="004D7B6F" w:rsidRDefault="00F72A57" w:rsidP="009E4C12">
            <w:pPr>
              <w:spacing w:after="0"/>
              <w:jc w:val="cente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cstheme="minorHAnsi"/>
                <w:color w:val="auto"/>
                <w:sz w:val="20"/>
                <w:szCs w:val="20"/>
              </w:rPr>
            </w:pPr>
            <w:r w:rsidRPr="004D7B6F">
              <w:rPr>
                <w:rFonts w:asciiTheme="minorHAnsi" w:eastAsia="Calibri" w:hAnsiTheme="minorHAnsi" w:cstheme="minorHAnsi"/>
                <w:color w:val="auto"/>
                <w:sz w:val="20"/>
                <w:szCs w:val="20"/>
              </w:rPr>
              <w:t>96 232,0</w:t>
            </w:r>
          </w:p>
        </w:tc>
        <w:tc>
          <w:tcPr>
            <w:tcW w:w="1396" w:type="dxa"/>
            <w:shd w:val="clear" w:color="auto" w:fill="auto"/>
            <w:vAlign w:val="center"/>
          </w:tcPr>
          <w:p w14:paraId="3E736FCE" w14:textId="4C7F9A79" w:rsidR="00E04A31" w:rsidRPr="004D7B6F" w:rsidRDefault="00E05686" w:rsidP="009E4C12">
            <w:pPr>
              <w:spacing w:after="0"/>
              <w:jc w:val="cente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cstheme="minorHAnsi"/>
                <w:color w:val="auto"/>
                <w:sz w:val="20"/>
                <w:szCs w:val="20"/>
              </w:rPr>
            </w:pPr>
            <w:r w:rsidRPr="004D7B6F">
              <w:rPr>
                <w:rFonts w:asciiTheme="minorHAnsi" w:eastAsia="Calibri" w:hAnsiTheme="minorHAnsi" w:cstheme="minorHAnsi"/>
                <w:color w:val="auto"/>
                <w:sz w:val="20"/>
                <w:szCs w:val="20"/>
              </w:rPr>
              <w:t>1,5</w:t>
            </w:r>
          </w:p>
        </w:tc>
        <w:tc>
          <w:tcPr>
            <w:tcW w:w="1150" w:type="dxa"/>
            <w:shd w:val="clear" w:color="auto" w:fill="auto"/>
            <w:vAlign w:val="center"/>
          </w:tcPr>
          <w:p w14:paraId="6D94F93E" w14:textId="78F89A30" w:rsidR="00E04A31" w:rsidRPr="004D7B6F" w:rsidRDefault="00E05686" w:rsidP="009E4C12">
            <w:pPr>
              <w:spacing w:after="0"/>
              <w:jc w:val="cente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cstheme="minorHAnsi"/>
                <w:color w:val="auto"/>
                <w:sz w:val="20"/>
                <w:szCs w:val="20"/>
              </w:rPr>
            </w:pPr>
            <w:r w:rsidRPr="004D7B6F">
              <w:rPr>
                <w:rFonts w:asciiTheme="minorHAnsi" w:eastAsia="Calibri" w:hAnsiTheme="minorHAnsi" w:cstheme="minorHAnsi"/>
                <w:color w:val="auto"/>
                <w:sz w:val="20"/>
                <w:szCs w:val="20"/>
              </w:rPr>
              <w:t>…</w:t>
            </w:r>
          </w:p>
        </w:tc>
      </w:tr>
      <w:tr w:rsidR="004D7B6F" w:rsidRPr="004D7B6F" w14:paraId="227D0CD7" w14:textId="68753B4E" w:rsidTr="00941786">
        <w:trPr>
          <w:jc w:val="center"/>
        </w:trPr>
        <w:tc>
          <w:tcPr>
            <w:cnfStyle w:val="001000000000" w:firstRow="0" w:lastRow="0" w:firstColumn="1" w:lastColumn="0" w:oddVBand="0" w:evenVBand="0" w:oddHBand="0" w:evenHBand="0" w:firstRowFirstColumn="0" w:firstRowLastColumn="0" w:lastRowFirstColumn="0" w:lastRowLastColumn="0"/>
            <w:tcW w:w="3681" w:type="dxa"/>
            <w:tcBorders>
              <w:top w:val="none" w:sz="0" w:space="0" w:color="auto"/>
              <w:left w:val="none" w:sz="0" w:space="0" w:color="auto"/>
              <w:bottom w:val="none" w:sz="0" w:space="0" w:color="auto"/>
            </w:tcBorders>
            <w:shd w:val="clear" w:color="auto" w:fill="auto"/>
          </w:tcPr>
          <w:p w14:paraId="0C5527FA" w14:textId="16EDE5CA" w:rsidR="00E04A31" w:rsidRPr="004D7B6F" w:rsidRDefault="00E04A31" w:rsidP="009E4C12">
            <w:pPr>
              <w:spacing w:after="0"/>
              <w:jc w:val="left"/>
              <w:rPr>
                <w:rFonts w:asciiTheme="minorHAnsi" w:eastAsia="Calibri" w:hAnsiTheme="minorHAnsi" w:cstheme="minorHAnsi"/>
                <w:i w:val="0"/>
                <w:iCs w:val="0"/>
                <w:color w:val="auto"/>
                <w:sz w:val="20"/>
                <w:szCs w:val="20"/>
              </w:rPr>
            </w:pPr>
            <w:r w:rsidRPr="004D7B6F">
              <w:rPr>
                <w:rFonts w:asciiTheme="minorHAnsi" w:eastAsia="Calibri" w:hAnsiTheme="minorHAnsi" w:cstheme="minorHAnsi"/>
                <w:i w:val="0"/>
                <w:iCs w:val="0"/>
                <w:color w:val="auto"/>
                <w:sz w:val="20"/>
                <w:szCs w:val="20"/>
              </w:rPr>
              <w:t xml:space="preserve">Оранжерийни зеленчуци </w:t>
            </w:r>
            <w:r w:rsidR="00A91032" w:rsidRPr="004D7B6F">
              <w:rPr>
                <w:rFonts w:asciiTheme="minorHAnsi" w:eastAsia="Calibri" w:hAnsiTheme="minorHAnsi" w:cstheme="minorHAnsi"/>
                <w:i w:val="0"/>
                <w:iCs w:val="0"/>
                <w:color w:val="auto"/>
                <w:sz w:val="20"/>
                <w:szCs w:val="20"/>
              </w:rPr>
              <w:t>(</w:t>
            </w:r>
            <w:r w:rsidRPr="004D7B6F">
              <w:rPr>
                <w:rFonts w:asciiTheme="minorHAnsi" w:eastAsia="Calibri" w:hAnsiTheme="minorHAnsi" w:cstheme="minorHAnsi"/>
                <w:i w:val="0"/>
                <w:iCs w:val="0"/>
                <w:color w:val="auto"/>
                <w:sz w:val="20"/>
                <w:szCs w:val="20"/>
              </w:rPr>
              <w:t>краставици, домати</w:t>
            </w:r>
            <w:r w:rsidR="00A91032" w:rsidRPr="004D7B6F">
              <w:rPr>
                <w:rFonts w:asciiTheme="minorHAnsi" w:eastAsia="Calibri" w:hAnsiTheme="minorHAnsi" w:cstheme="minorHAnsi"/>
                <w:i w:val="0"/>
                <w:iCs w:val="0"/>
                <w:color w:val="auto"/>
                <w:sz w:val="20"/>
                <w:szCs w:val="20"/>
              </w:rPr>
              <w:t>)</w:t>
            </w:r>
          </w:p>
        </w:tc>
        <w:tc>
          <w:tcPr>
            <w:tcW w:w="1417" w:type="dxa"/>
            <w:vAlign w:val="center"/>
          </w:tcPr>
          <w:p w14:paraId="39EB6867" w14:textId="665D1150" w:rsidR="00E04A31" w:rsidRPr="004D7B6F" w:rsidRDefault="00A91032" w:rsidP="009E4C12">
            <w:pPr>
              <w:spacing w:after="0"/>
              <w:jc w:val="cente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cstheme="minorHAnsi"/>
                <w:color w:val="auto"/>
                <w:sz w:val="20"/>
                <w:szCs w:val="20"/>
              </w:rPr>
            </w:pPr>
            <w:r w:rsidRPr="004D7B6F">
              <w:rPr>
                <w:rFonts w:asciiTheme="minorHAnsi" w:eastAsia="Calibri" w:hAnsiTheme="minorHAnsi" w:cstheme="minorHAnsi"/>
                <w:color w:val="auto"/>
                <w:sz w:val="20"/>
                <w:szCs w:val="20"/>
              </w:rPr>
              <w:t>11,1</w:t>
            </w:r>
          </w:p>
        </w:tc>
        <w:tc>
          <w:tcPr>
            <w:tcW w:w="1418" w:type="dxa"/>
            <w:vAlign w:val="center"/>
          </w:tcPr>
          <w:p w14:paraId="1711154E" w14:textId="0E4DA2FB" w:rsidR="00E04A31" w:rsidRPr="004D7B6F" w:rsidRDefault="00A91032" w:rsidP="009E4C12">
            <w:pPr>
              <w:spacing w:after="0"/>
              <w:jc w:val="cente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cstheme="minorHAnsi"/>
                <w:color w:val="auto"/>
                <w:sz w:val="20"/>
                <w:szCs w:val="20"/>
              </w:rPr>
            </w:pPr>
            <w:r w:rsidRPr="004D7B6F">
              <w:rPr>
                <w:rFonts w:asciiTheme="minorHAnsi" w:eastAsia="Calibri" w:hAnsiTheme="minorHAnsi" w:cstheme="minorHAnsi"/>
                <w:color w:val="auto"/>
                <w:sz w:val="20"/>
                <w:szCs w:val="20"/>
              </w:rPr>
              <w:t>102 097,0</w:t>
            </w:r>
          </w:p>
        </w:tc>
        <w:tc>
          <w:tcPr>
            <w:tcW w:w="1396" w:type="dxa"/>
            <w:vAlign w:val="center"/>
          </w:tcPr>
          <w:p w14:paraId="056B1BAB" w14:textId="69AE7729" w:rsidR="00E04A31" w:rsidRPr="004D7B6F" w:rsidRDefault="008157E5" w:rsidP="009E4C12">
            <w:pPr>
              <w:spacing w:after="0"/>
              <w:jc w:val="cente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cstheme="minorHAnsi"/>
                <w:color w:val="auto"/>
                <w:sz w:val="20"/>
                <w:szCs w:val="20"/>
              </w:rPr>
            </w:pPr>
            <w:r w:rsidRPr="004D7B6F">
              <w:rPr>
                <w:rFonts w:asciiTheme="minorHAnsi" w:eastAsia="Calibri" w:hAnsiTheme="minorHAnsi" w:cstheme="minorHAnsi"/>
                <w:color w:val="auto"/>
                <w:sz w:val="20"/>
                <w:szCs w:val="20"/>
              </w:rPr>
              <w:t>0,0</w:t>
            </w:r>
          </w:p>
        </w:tc>
        <w:tc>
          <w:tcPr>
            <w:tcW w:w="1150" w:type="dxa"/>
            <w:vAlign w:val="center"/>
          </w:tcPr>
          <w:p w14:paraId="791129C9" w14:textId="0A12646F" w:rsidR="00E04A31" w:rsidRPr="004D7B6F" w:rsidRDefault="008157E5" w:rsidP="009E4C12">
            <w:pPr>
              <w:spacing w:after="0"/>
              <w:jc w:val="cente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cstheme="minorHAnsi"/>
                <w:color w:val="auto"/>
                <w:sz w:val="20"/>
                <w:szCs w:val="20"/>
              </w:rPr>
            </w:pPr>
            <w:r w:rsidRPr="004D7B6F">
              <w:rPr>
                <w:rFonts w:asciiTheme="minorHAnsi" w:eastAsia="Calibri" w:hAnsiTheme="minorHAnsi" w:cstheme="minorHAnsi"/>
                <w:color w:val="auto"/>
                <w:sz w:val="20"/>
                <w:szCs w:val="20"/>
              </w:rPr>
              <w:t>…</w:t>
            </w:r>
          </w:p>
        </w:tc>
      </w:tr>
      <w:tr w:rsidR="004D7B6F" w:rsidRPr="004D7B6F" w14:paraId="19A511B0" w14:textId="2D78A07F" w:rsidTr="00941786">
        <w:trPr>
          <w:cnfStyle w:val="000000100000" w:firstRow="0" w:lastRow="0" w:firstColumn="0" w:lastColumn="0" w:oddVBand="0" w:evenVBand="0" w:oddHBand="1" w:evenHBand="0" w:firstRowFirstColumn="0" w:firstRowLastColumn="0" w:lastRowFirstColumn="0" w:lastRowLastColumn="0"/>
          <w:trHeight w:val="80"/>
          <w:jc w:val="center"/>
        </w:trPr>
        <w:tc>
          <w:tcPr>
            <w:cnfStyle w:val="001000000000" w:firstRow="0" w:lastRow="0" w:firstColumn="1" w:lastColumn="0" w:oddVBand="0" w:evenVBand="0" w:oddHBand="0" w:evenHBand="0" w:firstRowFirstColumn="0" w:firstRowLastColumn="0" w:lastRowFirstColumn="0" w:lastRowLastColumn="0"/>
            <w:tcW w:w="3681" w:type="dxa"/>
            <w:tcBorders>
              <w:top w:val="none" w:sz="0" w:space="0" w:color="auto"/>
              <w:left w:val="none" w:sz="0" w:space="0" w:color="auto"/>
              <w:bottom w:val="none" w:sz="0" w:space="0" w:color="auto"/>
            </w:tcBorders>
            <w:shd w:val="clear" w:color="auto" w:fill="auto"/>
          </w:tcPr>
          <w:p w14:paraId="326261A8" w14:textId="77777777" w:rsidR="00E04A31" w:rsidRPr="004D7B6F" w:rsidRDefault="00E04A31" w:rsidP="009E4C12">
            <w:pPr>
              <w:spacing w:after="0"/>
              <w:jc w:val="left"/>
              <w:rPr>
                <w:rFonts w:asciiTheme="minorHAnsi" w:eastAsia="Calibri" w:hAnsiTheme="minorHAnsi" w:cstheme="minorHAnsi"/>
                <w:i w:val="0"/>
                <w:iCs w:val="0"/>
                <w:color w:val="auto"/>
                <w:sz w:val="20"/>
                <w:szCs w:val="20"/>
              </w:rPr>
            </w:pPr>
            <w:r w:rsidRPr="004D7B6F">
              <w:rPr>
                <w:rFonts w:asciiTheme="minorHAnsi" w:eastAsia="Calibri" w:hAnsiTheme="minorHAnsi" w:cstheme="minorHAnsi"/>
                <w:i w:val="0"/>
                <w:iCs w:val="0"/>
                <w:color w:val="auto"/>
                <w:sz w:val="20"/>
                <w:szCs w:val="20"/>
              </w:rPr>
              <w:t>Трайни насаждения, вкл. орехи, лозя</w:t>
            </w:r>
          </w:p>
        </w:tc>
        <w:tc>
          <w:tcPr>
            <w:tcW w:w="1417" w:type="dxa"/>
            <w:shd w:val="clear" w:color="auto" w:fill="auto"/>
            <w:vAlign w:val="center"/>
          </w:tcPr>
          <w:p w14:paraId="034943CD" w14:textId="588ED2CA" w:rsidR="00E04A31" w:rsidRPr="004D7B6F" w:rsidRDefault="0030556B" w:rsidP="009E4C12">
            <w:pPr>
              <w:spacing w:after="0"/>
              <w:jc w:val="cente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cstheme="minorHAnsi"/>
                <w:color w:val="auto"/>
                <w:sz w:val="20"/>
                <w:szCs w:val="20"/>
              </w:rPr>
            </w:pPr>
            <w:r w:rsidRPr="004D7B6F">
              <w:rPr>
                <w:rFonts w:asciiTheme="minorHAnsi" w:eastAsia="Calibri" w:hAnsiTheme="minorHAnsi" w:cstheme="minorHAnsi"/>
                <w:color w:val="auto"/>
                <w:sz w:val="20"/>
                <w:szCs w:val="20"/>
              </w:rPr>
              <w:t>75,3</w:t>
            </w:r>
          </w:p>
        </w:tc>
        <w:tc>
          <w:tcPr>
            <w:tcW w:w="1418" w:type="dxa"/>
            <w:shd w:val="clear" w:color="auto" w:fill="auto"/>
            <w:vAlign w:val="center"/>
          </w:tcPr>
          <w:p w14:paraId="2CBAB3D0" w14:textId="05D2E0FC" w:rsidR="00E04A31" w:rsidRPr="004D7B6F" w:rsidRDefault="0030556B" w:rsidP="009E4C12">
            <w:pPr>
              <w:spacing w:after="0"/>
              <w:jc w:val="cente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cstheme="minorHAnsi"/>
                <w:color w:val="auto"/>
                <w:sz w:val="20"/>
                <w:szCs w:val="20"/>
              </w:rPr>
            </w:pPr>
            <w:r w:rsidRPr="004D7B6F">
              <w:rPr>
                <w:rFonts w:asciiTheme="minorHAnsi" w:eastAsia="Calibri" w:hAnsiTheme="minorHAnsi" w:cstheme="minorHAnsi"/>
                <w:color w:val="auto"/>
                <w:sz w:val="20"/>
                <w:szCs w:val="20"/>
              </w:rPr>
              <w:t>43 448,8</w:t>
            </w:r>
          </w:p>
        </w:tc>
        <w:tc>
          <w:tcPr>
            <w:tcW w:w="1396" w:type="dxa"/>
            <w:shd w:val="clear" w:color="auto" w:fill="auto"/>
            <w:vAlign w:val="center"/>
          </w:tcPr>
          <w:p w14:paraId="11911014" w14:textId="079ACB60" w:rsidR="00E04A31" w:rsidRPr="004D7B6F" w:rsidRDefault="0030556B" w:rsidP="009E4C12">
            <w:pPr>
              <w:spacing w:after="0"/>
              <w:jc w:val="cente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cstheme="minorHAnsi"/>
                <w:color w:val="auto"/>
                <w:sz w:val="20"/>
                <w:szCs w:val="20"/>
              </w:rPr>
            </w:pPr>
            <w:r w:rsidRPr="004D7B6F">
              <w:rPr>
                <w:rFonts w:asciiTheme="minorHAnsi" w:eastAsia="Calibri" w:hAnsiTheme="minorHAnsi" w:cstheme="minorHAnsi"/>
                <w:color w:val="auto"/>
                <w:sz w:val="20"/>
                <w:szCs w:val="20"/>
              </w:rPr>
              <w:t>94,5</w:t>
            </w:r>
          </w:p>
        </w:tc>
        <w:tc>
          <w:tcPr>
            <w:tcW w:w="1150" w:type="dxa"/>
            <w:shd w:val="clear" w:color="auto" w:fill="auto"/>
            <w:vAlign w:val="center"/>
          </w:tcPr>
          <w:p w14:paraId="05228DC2" w14:textId="704E75AB" w:rsidR="00E04A31" w:rsidRPr="004D7B6F" w:rsidRDefault="0030556B" w:rsidP="009E4C12">
            <w:pPr>
              <w:spacing w:after="0"/>
              <w:jc w:val="cente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cstheme="minorHAnsi"/>
                <w:color w:val="auto"/>
                <w:sz w:val="20"/>
                <w:szCs w:val="20"/>
              </w:rPr>
            </w:pPr>
            <w:r w:rsidRPr="004D7B6F">
              <w:rPr>
                <w:rFonts w:asciiTheme="minorHAnsi" w:eastAsia="Calibri" w:hAnsiTheme="minorHAnsi" w:cstheme="minorHAnsi"/>
                <w:color w:val="auto"/>
                <w:sz w:val="20"/>
                <w:szCs w:val="20"/>
              </w:rPr>
              <w:t>0,0</w:t>
            </w:r>
          </w:p>
        </w:tc>
      </w:tr>
      <w:tr w:rsidR="004D7B6F" w:rsidRPr="004D7B6F" w14:paraId="44B08EC8" w14:textId="4E961872" w:rsidTr="00941786">
        <w:trPr>
          <w:jc w:val="center"/>
        </w:trPr>
        <w:tc>
          <w:tcPr>
            <w:cnfStyle w:val="001000000000" w:firstRow="0" w:lastRow="0" w:firstColumn="1" w:lastColumn="0" w:oddVBand="0" w:evenVBand="0" w:oddHBand="0" w:evenHBand="0" w:firstRowFirstColumn="0" w:firstRowLastColumn="0" w:lastRowFirstColumn="0" w:lastRowLastColumn="0"/>
            <w:tcW w:w="3681" w:type="dxa"/>
            <w:tcBorders>
              <w:top w:val="none" w:sz="0" w:space="0" w:color="auto"/>
              <w:left w:val="none" w:sz="0" w:space="0" w:color="auto"/>
              <w:bottom w:val="none" w:sz="0" w:space="0" w:color="auto"/>
            </w:tcBorders>
            <w:shd w:val="clear" w:color="auto" w:fill="auto"/>
            <w:vAlign w:val="center"/>
          </w:tcPr>
          <w:p w14:paraId="6CA447FB" w14:textId="77777777" w:rsidR="00E04A31" w:rsidRPr="004D7B6F" w:rsidRDefault="00E04A31" w:rsidP="009E4C12">
            <w:pPr>
              <w:spacing w:after="0"/>
              <w:rPr>
                <w:rFonts w:asciiTheme="minorHAnsi" w:eastAsia="Calibri" w:hAnsiTheme="minorHAnsi" w:cstheme="minorHAnsi"/>
                <w:b/>
                <w:bCs/>
                <w:i w:val="0"/>
                <w:iCs w:val="0"/>
                <w:color w:val="auto"/>
                <w:sz w:val="20"/>
                <w:szCs w:val="20"/>
              </w:rPr>
            </w:pPr>
            <w:r w:rsidRPr="004D7B6F">
              <w:rPr>
                <w:rFonts w:asciiTheme="minorHAnsi" w:eastAsia="Calibri" w:hAnsiTheme="minorHAnsi" w:cstheme="minorHAnsi"/>
                <w:b/>
                <w:bCs/>
                <w:i w:val="0"/>
                <w:iCs w:val="0"/>
                <w:color w:val="auto"/>
                <w:sz w:val="20"/>
                <w:szCs w:val="20"/>
              </w:rPr>
              <w:t>ОБЩО</w:t>
            </w:r>
          </w:p>
        </w:tc>
        <w:tc>
          <w:tcPr>
            <w:tcW w:w="1417" w:type="dxa"/>
            <w:vAlign w:val="center"/>
          </w:tcPr>
          <w:p w14:paraId="756A471D" w14:textId="335A4769" w:rsidR="00E04A31" w:rsidRPr="004D7B6F" w:rsidRDefault="00992306" w:rsidP="009E4C12">
            <w:pPr>
              <w:spacing w:after="0"/>
              <w:jc w:val="cente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cstheme="minorHAnsi"/>
                <w:b/>
                <w:bCs/>
                <w:color w:val="auto"/>
                <w:sz w:val="20"/>
                <w:szCs w:val="20"/>
              </w:rPr>
            </w:pPr>
            <w:r w:rsidRPr="004D7B6F">
              <w:rPr>
                <w:rFonts w:asciiTheme="minorHAnsi" w:eastAsia="Calibri" w:hAnsiTheme="minorHAnsi" w:cstheme="minorHAnsi"/>
                <w:b/>
                <w:bCs/>
                <w:color w:val="auto"/>
                <w:sz w:val="20"/>
                <w:szCs w:val="20"/>
              </w:rPr>
              <w:t>30 346,70</w:t>
            </w:r>
          </w:p>
        </w:tc>
        <w:tc>
          <w:tcPr>
            <w:tcW w:w="1418" w:type="dxa"/>
            <w:vAlign w:val="center"/>
          </w:tcPr>
          <w:p w14:paraId="09372923" w14:textId="7ABF56E9" w:rsidR="00E04A31" w:rsidRPr="004D7B6F" w:rsidRDefault="00992306" w:rsidP="009E4C12">
            <w:pPr>
              <w:spacing w:after="0"/>
              <w:jc w:val="cente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cstheme="minorHAnsi"/>
                <w:b/>
                <w:bCs/>
                <w:color w:val="auto"/>
                <w:sz w:val="20"/>
                <w:szCs w:val="20"/>
              </w:rPr>
            </w:pPr>
            <w:r w:rsidRPr="004D7B6F">
              <w:rPr>
                <w:rFonts w:asciiTheme="minorHAnsi" w:eastAsia="Calibri" w:hAnsiTheme="minorHAnsi" w:cstheme="minorHAnsi"/>
                <w:b/>
                <w:bCs/>
                <w:color w:val="auto"/>
                <w:sz w:val="20"/>
                <w:szCs w:val="20"/>
              </w:rPr>
              <w:t>250 670,80</w:t>
            </w:r>
          </w:p>
        </w:tc>
        <w:tc>
          <w:tcPr>
            <w:tcW w:w="1396" w:type="dxa"/>
            <w:vAlign w:val="center"/>
          </w:tcPr>
          <w:p w14:paraId="2431D219" w14:textId="673BC768" w:rsidR="00E04A31" w:rsidRPr="004D7B6F" w:rsidRDefault="00992306" w:rsidP="009E4C12">
            <w:pPr>
              <w:spacing w:after="0"/>
              <w:jc w:val="cente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cstheme="minorHAnsi"/>
                <w:b/>
                <w:bCs/>
                <w:color w:val="auto"/>
                <w:sz w:val="20"/>
                <w:szCs w:val="20"/>
              </w:rPr>
            </w:pPr>
            <w:r w:rsidRPr="004D7B6F">
              <w:rPr>
                <w:rFonts w:asciiTheme="minorHAnsi" w:eastAsia="Calibri" w:hAnsiTheme="minorHAnsi" w:cstheme="minorHAnsi"/>
                <w:b/>
                <w:bCs/>
                <w:color w:val="auto"/>
                <w:sz w:val="20"/>
                <w:szCs w:val="20"/>
              </w:rPr>
              <w:t>96,00</w:t>
            </w:r>
          </w:p>
        </w:tc>
        <w:tc>
          <w:tcPr>
            <w:tcW w:w="1150" w:type="dxa"/>
            <w:vAlign w:val="center"/>
          </w:tcPr>
          <w:p w14:paraId="2655CD45" w14:textId="1E998243" w:rsidR="00E04A31" w:rsidRPr="004D7B6F" w:rsidRDefault="00992306" w:rsidP="009E4C12">
            <w:pPr>
              <w:spacing w:after="0"/>
              <w:jc w:val="cente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cstheme="minorHAnsi"/>
                <w:b/>
                <w:bCs/>
                <w:color w:val="auto"/>
                <w:sz w:val="20"/>
                <w:szCs w:val="20"/>
              </w:rPr>
            </w:pPr>
            <w:r w:rsidRPr="004D7B6F">
              <w:rPr>
                <w:rFonts w:asciiTheme="minorHAnsi" w:eastAsia="Calibri" w:hAnsiTheme="minorHAnsi" w:cstheme="minorHAnsi"/>
                <w:b/>
                <w:bCs/>
                <w:color w:val="auto"/>
                <w:sz w:val="20"/>
                <w:szCs w:val="20"/>
              </w:rPr>
              <w:t>0,0</w:t>
            </w:r>
          </w:p>
        </w:tc>
      </w:tr>
    </w:tbl>
    <w:p w14:paraId="446269C5" w14:textId="77777777" w:rsidR="002344C4" w:rsidRPr="004D7B6F" w:rsidRDefault="002344C4" w:rsidP="002344C4">
      <w:pPr>
        <w:spacing w:after="0"/>
        <w:rPr>
          <w:rFonts w:asciiTheme="minorHAnsi" w:eastAsia="Calibri" w:hAnsiTheme="minorHAnsi" w:cstheme="minorHAnsi"/>
          <w:sz w:val="16"/>
          <w:szCs w:val="16"/>
        </w:rPr>
      </w:pPr>
      <w:r w:rsidRPr="004D7B6F">
        <w:rPr>
          <w:rFonts w:asciiTheme="minorHAnsi" w:eastAsia="Calibri" w:hAnsiTheme="minorHAnsi" w:cstheme="minorHAnsi"/>
          <w:sz w:val="16"/>
          <w:szCs w:val="16"/>
        </w:rPr>
        <w:t>Източник: Общинска служба „Земеделие“ – Русе</w:t>
      </w:r>
    </w:p>
    <w:p w14:paraId="6181AB68" w14:textId="2A17B3A6" w:rsidR="00B05518" w:rsidRPr="004D7B6F" w:rsidRDefault="00E9572C" w:rsidP="00B05518">
      <w:pPr>
        <w:spacing w:before="120"/>
        <w:ind w:firstLine="709"/>
        <w:jc w:val="both"/>
        <w:rPr>
          <w:rFonts w:asciiTheme="minorHAnsi" w:eastAsia="Calibri" w:hAnsiTheme="minorHAnsi" w:cstheme="minorHAnsi"/>
          <w:szCs w:val="24"/>
        </w:rPr>
      </w:pPr>
      <w:r w:rsidRPr="004D7B6F">
        <w:rPr>
          <w:rFonts w:asciiTheme="minorHAnsi" w:eastAsia="Calibri" w:hAnsiTheme="minorHAnsi" w:cstheme="minorHAnsi"/>
          <w:szCs w:val="24"/>
        </w:rPr>
        <w:lastRenderedPageBreak/>
        <w:t>През стопанската 2024/2025 год., основен дял в земеделието на територията на община Русе има отглеждането на есенни култури (15 333,8 ха) и пролетни култури             (14 873,0 ха). Най-малък е делът на площите заети с оранжерийни зеленчуци – 11</w:t>
      </w:r>
      <w:r w:rsidR="00302028" w:rsidRPr="004D7B6F">
        <w:rPr>
          <w:rFonts w:asciiTheme="minorHAnsi" w:eastAsia="Calibri" w:hAnsiTheme="minorHAnsi" w:cstheme="minorHAnsi"/>
          <w:szCs w:val="24"/>
        </w:rPr>
        <w:t>,</w:t>
      </w:r>
      <w:r w:rsidRPr="004D7B6F">
        <w:rPr>
          <w:rFonts w:asciiTheme="minorHAnsi" w:eastAsia="Calibri" w:hAnsiTheme="minorHAnsi" w:cstheme="minorHAnsi"/>
          <w:szCs w:val="24"/>
        </w:rPr>
        <w:t xml:space="preserve">1 </w:t>
      </w:r>
      <w:r w:rsidR="00302028" w:rsidRPr="004D7B6F">
        <w:rPr>
          <w:rFonts w:asciiTheme="minorHAnsi" w:eastAsia="Calibri" w:hAnsiTheme="minorHAnsi" w:cstheme="minorHAnsi"/>
          <w:szCs w:val="24"/>
        </w:rPr>
        <w:t>х</w:t>
      </w:r>
      <w:r w:rsidRPr="004D7B6F">
        <w:rPr>
          <w:rFonts w:asciiTheme="minorHAnsi" w:eastAsia="Calibri" w:hAnsiTheme="minorHAnsi" w:cstheme="minorHAnsi"/>
          <w:szCs w:val="24"/>
        </w:rPr>
        <w:t>а.</w:t>
      </w:r>
      <w:r w:rsidR="00700866" w:rsidRPr="004D7B6F">
        <w:rPr>
          <w:rFonts w:asciiTheme="minorHAnsi" w:eastAsia="Calibri" w:hAnsiTheme="minorHAnsi" w:cstheme="minorHAnsi"/>
          <w:szCs w:val="24"/>
        </w:rPr>
        <w:t xml:space="preserve"> </w:t>
      </w:r>
      <w:r w:rsidR="00B05518" w:rsidRPr="004D7B6F">
        <w:rPr>
          <w:rFonts w:asciiTheme="minorHAnsi" w:eastAsia="Calibri" w:hAnsiTheme="minorHAnsi" w:cstheme="minorHAnsi"/>
          <w:szCs w:val="24"/>
        </w:rPr>
        <w:t xml:space="preserve">Животновъдството на територията на Община Русе остава слабо развито. Отглеждат се предимно – птици, пчелни семейства, овце, говеда и биволи и др. </w:t>
      </w:r>
    </w:p>
    <w:p w14:paraId="07262A1C" w14:textId="77777777" w:rsidR="00B05518" w:rsidRPr="004D7B6F" w:rsidRDefault="00B05518" w:rsidP="00B05518">
      <w:pPr>
        <w:spacing w:before="120"/>
        <w:jc w:val="both"/>
        <w:rPr>
          <w:rFonts w:asciiTheme="minorHAnsi" w:eastAsia="Calibri" w:hAnsiTheme="minorHAnsi" w:cstheme="minorHAnsi"/>
          <w:bCs/>
          <w:sz w:val="6"/>
          <w:szCs w:val="6"/>
        </w:rPr>
      </w:pPr>
    </w:p>
    <w:p w14:paraId="0F23375B" w14:textId="39287E6C" w:rsidR="00B05518" w:rsidRPr="004D7B6F" w:rsidRDefault="00B05518" w:rsidP="00941786">
      <w:pPr>
        <w:spacing w:after="100" w:afterAutospacing="1"/>
        <w:contextualSpacing/>
        <w:jc w:val="center"/>
        <w:rPr>
          <w:rFonts w:asciiTheme="minorHAnsi" w:eastAsia="Calibri" w:hAnsiTheme="minorHAnsi" w:cstheme="minorHAnsi"/>
          <w:b/>
          <w:szCs w:val="24"/>
        </w:rPr>
      </w:pPr>
      <w:r w:rsidRPr="004D7B6F">
        <w:rPr>
          <w:rFonts w:asciiTheme="minorHAnsi" w:eastAsia="Calibri" w:hAnsiTheme="minorHAnsi" w:cstheme="minorHAnsi"/>
          <w:b/>
          <w:szCs w:val="24"/>
        </w:rPr>
        <w:t>Животни по видове в Община Русе през стопанската 2024/2025 г.</w:t>
      </w:r>
    </w:p>
    <w:tbl>
      <w:tblPr>
        <w:tblStyle w:val="75"/>
        <w:tblW w:w="0" w:type="auto"/>
        <w:jc w:val="center"/>
        <w:tblBorders>
          <w:top w:val="single" w:sz="4" w:space="0" w:color="C3D69B"/>
          <w:left w:val="single" w:sz="4" w:space="0" w:color="C3D69B"/>
          <w:bottom w:val="single" w:sz="4" w:space="0" w:color="C3D69B"/>
          <w:right w:val="single" w:sz="4" w:space="0" w:color="C3D69B"/>
          <w:insideH w:val="single" w:sz="4" w:space="0" w:color="C3D69B"/>
          <w:insideV w:val="single" w:sz="4" w:space="0" w:color="C3D69B"/>
        </w:tblBorders>
        <w:tblLook w:val="04A0" w:firstRow="1" w:lastRow="0" w:firstColumn="1" w:lastColumn="0" w:noHBand="0" w:noVBand="1"/>
      </w:tblPr>
      <w:tblGrid>
        <w:gridCol w:w="2835"/>
        <w:gridCol w:w="1560"/>
        <w:gridCol w:w="1594"/>
      </w:tblGrid>
      <w:tr w:rsidR="004D7B6F" w:rsidRPr="004D7B6F" w14:paraId="34C6AD1A" w14:textId="77777777" w:rsidTr="00941786">
        <w:trPr>
          <w:cnfStyle w:val="100000000000" w:firstRow="1" w:lastRow="0" w:firstColumn="0" w:lastColumn="0" w:oddVBand="0" w:evenVBand="0" w:oddHBand="0" w:evenHBand="0" w:firstRowFirstColumn="0" w:firstRowLastColumn="0" w:lastRowFirstColumn="0" w:lastRowLastColumn="0"/>
          <w:jc w:val="center"/>
        </w:trPr>
        <w:tc>
          <w:tcPr>
            <w:cnfStyle w:val="001000000100" w:firstRow="0" w:lastRow="0" w:firstColumn="1" w:lastColumn="0" w:oddVBand="0" w:evenVBand="0" w:oddHBand="0" w:evenHBand="0" w:firstRowFirstColumn="1" w:firstRowLastColumn="0" w:lastRowFirstColumn="0" w:lastRowLastColumn="0"/>
            <w:tcW w:w="2835" w:type="dxa"/>
            <w:tcBorders>
              <w:top w:val="none" w:sz="0" w:space="0" w:color="auto"/>
              <w:left w:val="none" w:sz="0" w:space="0" w:color="auto"/>
              <w:bottom w:val="none" w:sz="0" w:space="0" w:color="auto"/>
              <w:right w:val="none" w:sz="0" w:space="0" w:color="auto"/>
            </w:tcBorders>
            <w:shd w:val="clear" w:color="auto" w:fill="E3F3D1"/>
          </w:tcPr>
          <w:p w14:paraId="550F5235" w14:textId="77777777" w:rsidR="00B05518" w:rsidRPr="004D7B6F" w:rsidRDefault="00B05518" w:rsidP="00CF1F3C">
            <w:pPr>
              <w:spacing w:after="0" w:line="276" w:lineRule="auto"/>
              <w:jc w:val="center"/>
              <w:rPr>
                <w:rFonts w:asciiTheme="minorHAnsi" w:eastAsia="Calibri" w:hAnsiTheme="minorHAnsi" w:cstheme="minorHAnsi"/>
                <w:color w:val="auto"/>
                <w:sz w:val="20"/>
                <w:szCs w:val="20"/>
              </w:rPr>
            </w:pPr>
            <w:r w:rsidRPr="004D7B6F">
              <w:rPr>
                <w:rFonts w:asciiTheme="minorHAnsi" w:eastAsia="Times New Roman" w:hAnsiTheme="minorHAnsi" w:cstheme="minorHAnsi"/>
                <w:i w:val="0"/>
                <w:iCs w:val="0"/>
                <w:color w:val="auto"/>
                <w:sz w:val="20"/>
                <w:szCs w:val="20"/>
                <w:lang w:eastAsia="bg-BG"/>
              </w:rPr>
              <w:t>Животни</w:t>
            </w:r>
            <w:r w:rsidRPr="004D7B6F">
              <w:rPr>
                <w:rFonts w:asciiTheme="minorHAnsi" w:eastAsia="Times New Roman" w:hAnsiTheme="minorHAnsi" w:cstheme="minorHAnsi"/>
                <w:color w:val="auto"/>
                <w:sz w:val="20"/>
                <w:szCs w:val="20"/>
                <w:lang w:eastAsia="bg-BG"/>
              </w:rPr>
              <w:t xml:space="preserve"> </w:t>
            </w:r>
          </w:p>
        </w:tc>
        <w:tc>
          <w:tcPr>
            <w:tcW w:w="1560" w:type="dxa"/>
            <w:tcBorders>
              <w:top w:val="none" w:sz="0" w:space="0" w:color="auto"/>
              <w:left w:val="none" w:sz="0" w:space="0" w:color="auto"/>
              <w:right w:val="none" w:sz="0" w:space="0" w:color="auto"/>
            </w:tcBorders>
            <w:shd w:val="clear" w:color="auto" w:fill="E7F7FF"/>
          </w:tcPr>
          <w:p w14:paraId="47D1A547" w14:textId="77777777" w:rsidR="00B05518" w:rsidRPr="004D7B6F" w:rsidRDefault="00B05518" w:rsidP="00CF1F3C">
            <w:pPr>
              <w:spacing w:after="0" w:line="276" w:lineRule="auto"/>
              <w:jc w:val="center"/>
              <w:cnfStyle w:val="100000000000" w:firstRow="1" w:lastRow="0" w:firstColumn="0" w:lastColumn="0" w:oddVBand="0" w:evenVBand="0" w:oddHBand="0" w:evenHBand="0" w:firstRowFirstColumn="0" w:firstRowLastColumn="0" w:lastRowFirstColumn="0" w:lastRowLastColumn="0"/>
              <w:rPr>
                <w:rFonts w:asciiTheme="minorHAnsi" w:eastAsia="Calibri" w:hAnsiTheme="minorHAnsi" w:cstheme="minorHAnsi"/>
                <w:color w:val="auto"/>
                <w:sz w:val="20"/>
                <w:szCs w:val="20"/>
              </w:rPr>
            </w:pPr>
            <w:r w:rsidRPr="004D7B6F">
              <w:rPr>
                <w:rFonts w:asciiTheme="minorHAnsi" w:eastAsia="Times New Roman" w:hAnsiTheme="minorHAnsi" w:cstheme="minorHAnsi"/>
                <w:color w:val="auto"/>
                <w:sz w:val="20"/>
                <w:szCs w:val="20"/>
                <w:lang w:eastAsia="bg-BG"/>
              </w:rPr>
              <w:t xml:space="preserve">Мярка  </w:t>
            </w:r>
          </w:p>
        </w:tc>
        <w:tc>
          <w:tcPr>
            <w:tcW w:w="1594" w:type="dxa"/>
            <w:tcBorders>
              <w:top w:val="none" w:sz="0" w:space="0" w:color="auto"/>
              <w:left w:val="none" w:sz="0" w:space="0" w:color="auto"/>
              <w:right w:val="none" w:sz="0" w:space="0" w:color="auto"/>
            </w:tcBorders>
            <w:shd w:val="clear" w:color="auto" w:fill="E7F7FF"/>
          </w:tcPr>
          <w:p w14:paraId="50BE6F75" w14:textId="77777777" w:rsidR="00B05518" w:rsidRPr="004D7B6F" w:rsidRDefault="00B05518" w:rsidP="00CF1F3C">
            <w:pPr>
              <w:spacing w:after="0" w:line="276" w:lineRule="auto"/>
              <w:jc w:val="center"/>
              <w:cnfStyle w:val="100000000000" w:firstRow="1" w:lastRow="0" w:firstColumn="0" w:lastColumn="0" w:oddVBand="0" w:evenVBand="0" w:oddHBand="0" w:evenHBand="0" w:firstRowFirstColumn="0" w:firstRowLastColumn="0" w:lastRowFirstColumn="0" w:lastRowLastColumn="0"/>
              <w:rPr>
                <w:rFonts w:asciiTheme="minorHAnsi" w:eastAsia="Calibri" w:hAnsiTheme="minorHAnsi" w:cstheme="minorHAnsi"/>
                <w:color w:val="auto"/>
                <w:sz w:val="20"/>
                <w:szCs w:val="20"/>
              </w:rPr>
            </w:pPr>
            <w:r w:rsidRPr="004D7B6F">
              <w:rPr>
                <w:rFonts w:asciiTheme="minorHAnsi" w:eastAsia="Times New Roman" w:hAnsiTheme="minorHAnsi" w:cstheme="minorHAnsi"/>
                <w:color w:val="auto"/>
                <w:sz w:val="20"/>
                <w:szCs w:val="20"/>
                <w:lang w:eastAsia="bg-BG"/>
              </w:rPr>
              <w:t xml:space="preserve">Количество </w:t>
            </w:r>
          </w:p>
        </w:tc>
      </w:tr>
      <w:tr w:rsidR="004D7B6F" w:rsidRPr="004D7B6F" w14:paraId="676838F3" w14:textId="77777777" w:rsidTr="0094178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835" w:type="dxa"/>
            <w:tcBorders>
              <w:top w:val="none" w:sz="0" w:space="0" w:color="auto"/>
              <w:left w:val="none" w:sz="0" w:space="0" w:color="auto"/>
              <w:bottom w:val="none" w:sz="0" w:space="0" w:color="auto"/>
            </w:tcBorders>
            <w:shd w:val="clear" w:color="auto" w:fill="auto"/>
            <w:vAlign w:val="center"/>
          </w:tcPr>
          <w:p w14:paraId="44EB90DE" w14:textId="77777777" w:rsidR="00B05518" w:rsidRPr="004D7B6F" w:rsidRDefault="00B05518" w:rsidP="00CF1F3C">
            <w:pPr>
              <w:spacing w:after="0" w:line="276" w:lineRule="auto"/>
              <w:jc w:val="left"/>
              <w:rPr>
                <w:rFonts w:asciiTheme="minorHAnsi" w:eastAsia="Calibri" w:hAnsiTheme="minorHAnsi" w:cstheme="minorHAnsi"/>
                <w:i w:val="0"/>
                <w:iCs w:val="0"/>
                <w:color w:val="auto"/>
                <w:sz w:val="20"/>
                <w:szCs w:val="20"/>
              </w:rPr>
            </w:pPr>
            <w:r w:rsidRPr="004D7B6F">
              <w:rPr>
                <w:rFonts w:asciiTheme="minorHAnsi" w:eastAsia="Times New Roman" w:hAnsiTheme="minorHAnsi" w:cstheme="minorHAnsi"/>
                <w:i w:val="0"/>
                <w:iCs w:val="0"/>
                <w:color w:val="auto"/>
                <w:sz w:val="20"/>
                <w:szCs w:val="20"/>
                <w:lang w:eastAsia="bg-BG"/>
              </w:rPr>
              <w:t>Птици – общо</w:t>
            </w:r>
          </w:p>
        </w:tc>
        <w:tc>
          <w:tcPr>
            <w:tcW w:w="1560" w:type="dxa"/>
            <w:shd w:val="clear" w:color="auto" w:fill="auto"/>
          </w:tcPr>
          <w:p w14:paraId="1C2166FF" w14:textId="77777777" w:rsidR="00B05518" w:rsidRPr="004D7B6F" w:rsidRDefault="00B05518" w:rsidP="00CF1F3C">
            <w:pPr>
              <w:spacing w:after="0" w:line="276" w:lineRule="auto"/>
              <w:jc w:val="cente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cstheme="minorHAnsi"/>
                <w:color w:val="auto"/>
                <w:sz w:val="20"/>
                <w:szCs w:val="20"/>
              </w:rPr>
            </w:pPr>
            <w:r w:rsidRPr="004D7B6F">
              <w:rPr>
                <w:rFonts w:asciiTheme="minorHAnsi" w:eastAsia="Times New Roman" w:hAnsiTheme="minorHAnsi" w:cstheme="minorHAnsi"/>
                <w:color w:val="auto"/>
                <w:sz w:val="20"/>
                <w:szCs w:val="20"/>
                <w:lang w:eastAsia="bg-BG"/>
              </w:rPr>
              <w:t>брой</w:t>
            </w:r>
          </w:p>
        </w:tc>
        <w:tc>
          <w:tcPr>
            <w:tcW w:w="1594" w:type="dxa"/>
            <w:shd w:val="clear" w:color="auto" w:fill="auto"/>
          </w:tcPr>
          <w:p w14:paraId="48791004" w14:textId="03148845" w:rsidR="00B05518" w:rsidRPr="004D7B6F" w:rsidRDefault="00BD6648" w:rsidP="00CF1F3C">
            <w:pPr>
              <w:spacing w:after="0" w:line="276" w:lineRule="auto"/>
              <w:jc w:val="cente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cstheme="minorHAnsi"/>
                <w:color w:val="auto"/>
                <w:sz w:val="20"/>
                <w:szCs w:val="20"/>
              </w:rPr>
            </w:pPr>
            <w:r w:rsidRPr="004D7B6F">
              <w:rPr>
                <w:rFonts w:asciiTheme="minorHAnsi" w:eastAsia="Calibri" w:hAnsiTheme="minorHAnsi" w:cstheme="minorHAnsi"/>
                <w:color w:val="auto"/>
                <w:sz w:val="20"/>
                <w:szCs w:val="20"/>
              </w:rPr>
              <w:t>1 109 275</w:t>
            </w:r>
          </w:p>
        </w:tc>
      </w:tr>
      <w:tr w:rsidR="004D7B6F" w:rsidRPr="004D7B6F" w14:paraId="03B25303" w14:textId="77777777" w:rsidTr="00941786">
        <w:trPr>
          <w:jc w:val="center"/>
        </w:trPr>
        <w:tc>
          <w:tcPr>
            <w:cnfStyle w:val="001000000000" w:firstRow="0" w:lastRow="0" w:firstColumn="1" w:lastColumn="0" w:oddVBand="0" w:evenVBand="0" w:oddHBand="0" w:evenHBand="0" w:firstRowFirstColumn="0" w:firstRowLastColumn="0" w:lastRowFirstColumn="0" w:lastRowLastColumn="0"/>
            <w:tcW w:w="2835" w:type="dxa"/>
            <w:tcBorders>
              <w:top w:val="none" w:sz="0" w:space="0" w:color="auto"/>
              <w:left w:val="none" w:sz="0" w:space="0" w:color="auto"/>
              <w:bottom w:val="none" w:sz="0" w:space="0" w:color="auto"/>
            </w:tcBorders>
            <w:shd w:val="clear" w:color="auto" w:fill="auto"/>
            <w:vAlign w:val="center"/>
          </w:tcPr>
          <w:p w14:paraId="245DB7C4" w14:textId="77777777" w:rsidR="00B05518" w:rsidRPr="004D7B6F" w:rsidRDefault="00B05518" w:rsidP="00CF1F3C">
            <w:pPr>
              <w:spacing w:after="0" w:line="276" w:lineRule="auto"/>
              <w:jc w:val="left"/>
              <w:rPr>
                <w:rFonts w:asciiTheme="minorHAnsi" w:eastAsia="Calibri" w:hAnsiTheme="minorHAnsi" w:cstheme="minorHAnsi"/>
                <w:i w:val="0"/>
                <w:iCs w:val="0"/>
                <w:color w:val="auto"/>
                <w:sz w:val="20"/>
                <w:szCs w:val="20"/>
              </w:rPr>
            </w:pPr>
            <w:r w:rsidRPr="004D7B6F">
              <w:rPr>
                <w:rFonts w:asciiTheme="minorHAnsi" w:eastAsia="Times New Roman" w:hAnsiTheme="minorHAnsi" w:cstheme="minorHAnsi"/>
                <w:i w:val="0"/>
                <w:iCs w:val="0"/>
                <w:color w:val="auto"/>
                <w:sz w:val="20"/>
                <w:szCs w:val="20"/>
                <w:lang w:eastAsia="bg-BG"/>
              </w:rPr>
              <w:t xml:space="preserve">Пчелни семейства </w:t>
            </w:r>
          </w:p>
        </w:tc>
        <w:tc>
          <w:tcPr>
            <w:tcW w:w="1560" w:type="dxa"/>
          </w:tcPr>
          <w:p w14:paraId="3A5FACDA" w14:textId="77777777" w:rsidR="00B05518" w:rsidRPr="004D7B6F" w:rsidRDefault="00B05518" w:rsidP="00CF1F3C">
            <w:pPr>
              <w:spacing w:after="0" w:line="276" w:lineRule="auto"/>
              <w:jc w:val="cente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cstheme="minorHAnsi"/>
                <w:color w:val="auto"/>
                <w:sz w:val="20"/>
                <w:szCs w:val="20"/>
              </w:rPr>
            </w:pPr>
            <w:r w:rsidRPr="004D7B6F">
              <w:rPr>
                <w:rFonts w:asciiTheme="minorHAnsi" w:eastAsia="Times New Roman" w:hAnsiTheme="minorHAnsi" w:cstheme="minorHAnsi"/>
                <w:color w:val="auto"/>
                <w:sz w:val="20"/>
                <w:szCs w:val="20"/>
                <w:lang w:eastAsia="bg-BG"/>
              </w:rPr>
              <w:t>брой</w:t>
            </w:r>
          </w:p>
        </w:tc>
        <w:tc>
          <w:tcPr>
            <w:tcW w:w="1594" w:type="dxa"/>
          </w:tcPr>
          <w:p w14:paraId="0376E816" w14:textId="64FDD22D" w:rsidR="00B05518" w:rsidRPr="004D7B6F" w:rsidRDefault="006B79D7" w:rsidP="00CF1F3C">
            <w:pPr>
              <w:spacing w:after="0" w:line="276" w:lineRule="auto"/>
              <w:jc w:val="cente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cstheme="minorHAnsi"/>
                <w:color w:val="auto"/>
                <w:sz w:val="20"/>
                <w:szCs w:val="20"/>
              </w:rPr>
            </w:pPr>
            <w:r w:rsidRPr="004D7B6F">
              <w:rPr>
                <w:rFonts w:asciiTheme="minorHAnsi" w:eastAsia="Calibri" w:hAnsiTheme="minorHAnsi" w:cstheme="minorHAnsi"/>
                <w:color w:val="auto"/>
                <w:sz w:val="20"/>
                <w:szCs w:val="20"/>
              </w:rPr>
              <w:t>10 240</w:t>
            </w:r>
          </w:p>
        </w:tc>
      </w:tr>
      <w:tr w:rsidR="004D7B6F" w:rsidRPr="004D7B6F" w14:paraId="47665E5D" w14:textId="77777777" w:rsidTr="0094178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835" w:type="dxa"/>
            <w:tcBorders>
              <w:top w:val="none" w:sz="0" w:space="0" w:color="auto"/>
              <w:left w:val="none" w:sz="0" w:space="0" w:color="auto"/>
              <w:bottom w:val="none" w:sz="0" w:space="0" w:color="auto"/>
            </w:tcBorders>
            <w:shd w:val="clear" w:color="auto" w:fill="auto"/>
            <w:vAlign w:val="center"/>
          </w:tcPr>
          <w:p w14:paraId="6B274459" w14:textId="77777777" w:rsidR="00B05518" w:rsidRPr="004D7B6F" w:rsidRDefault="00B05518" w:rsidP="00CF1F3C">
            <w:pPr>
              <w:spacing w:after="0" w:line="276" w:lineRule="auto"/>
              <w:jc w:val="left"/>
              <w:rPr>
                <w:rFonts w:asciiTheme="minorHAnsi" w:eastAsia="Calibri" w:hAnsiTheme="minorHAnsi" w:cstheme="minorHAnsi"/>
                <w:i w:val="0"/>
                <w:iCs w:val="0"/>
                <w:color w:val="auto"/>
                <w:sz w:val="20"/>
                <w:szCs w:val="20"/>
              </w:rPr>
            </w:pPr>
            <w:r w:rsidRPr="004D7B6F">
              <w:rPr>
                <w:rFonts w:asciiTheme="minorHAnsi" w:eastAsia="Times New Roman" w:hAnsiTheme="minorHAnsi" w:cstheme="minorHAnsi"/>
                <w:i w:val="0"/>
                <w:iCs w:val="0"/>
                <w:color w:val="auto"/>
                <w:sz w:val="20"/>
                <w:szCs w:val="20"/>
                <w:lang w:eastAsia="bg-BG"/>
              </w:rPr>
              <w:t>Овце – общо</w:t>
            </w:r>
          </w:p>
        </w:tc>
        <w:tc>
          <w:tcPr>
            <w:tcW w:w="1560" w:type="dxa"/>
            <w:shd w:val="clear" w:color="auto" w:fill="auto"/>
          </w:tcPr>
          <w:p w14:paraId="5C75F541" w14:textId="77777777" w:rsidR="00B05518" w:rsidRPr="004D7B6F" w:rsidRDefault="00B05518" w:rsidP="00CF1F3C">
            <w:pPr>
              <w:spacing w:after="0" w:line="276" w:lineRule="auto"/>
              <w:jc w:val="cente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cstheme="minorHAnsi"/>
                <w:color w:val="auto"/>
                <w:sz w:val="20"/>
                <w:szCs w:val="20"/>
              </w:rPr>
            </w:pPr>
            <w:r w:rsidRPr="004D7B6F">
              <w:rPr>
                <w:rFonts w:asciiTheme="minorHAnsi" w:eastAsia="Times New Roman" w:hAnsiTheme="minorHAnsi" w:cstheme="minorHAnsi"/>
                <w:color w:val="auto"/>
                <w:sz w:val="20"/>
                <w:szCs w:val="20"/>
                <w:lang w:eastAsia="bg-BG"/>
              </w:rPr>
              <w:t>брой</w:t>
            </w:r>
          </w:p>
        </w:tc>
        <w:tc>
          <w:tcPr>
            <w:tcW w:w="1594" w:type="dxa"/>
            <w:shd w:val="clear" w:color="auto" w:fill="auto"/>
          </w:tcPr>
          <w:p w14:paraId="344EA03F" w14:textId="516BC2C6" w:rsidR="00B05518" w:rsidRPr="004D7B6F" w:rsidRDefault="00D84934" w:rsidP="00CF1F3C">
            <w:pPr>
              <w:spacing w:after="0" w:line="276" w:lineRule="auto"/>
              <w:jc w:val="cente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cstheme="minorHAnsi"/>
                <w:color w:val="auto"/>
                <w:sz w:val="20"/>
                <w:szCs w:val="20"/>
              </w:rPr>
            </w:pPr>
            <w:r w:rsidRPr="004D7B6F">
              <w:rPr>
                <w:rFonts w:asciiTheme="minorHAnsi" w:eastAsia="Calibri" w:hAnsiTheme="minorHAnsi" w:cstheme="minorHAnsi"/>
                <w:color w:val="auto"/>
                <w:sz w:val="20"/>
                <w:szCs w:val="20"/>
              </w:rPr>
              <w:t>2 756</w:t>
            </w:r>
          </w:p>
        </w:tc>
      </w:tr>
      <w:tr w:rsidR="004D7B6F" w:rsidRPr="004D7B6F" w14:paraId="7E7776A9" w14:textId="77777777" w:rsidTr="00941786">
        <w:trPr>
          <w:jc w:val="center"/>
        </w:trPr>
        <w:tc>
          <w:tcPr>
            <w:cnfStyle w:val="001000000000" w:firstRow="0" w:lastRow="0" w:firstColumn="1" w:lastColumn="0" w:oddVBand="0" w:evenVBand="0" w:oddHBand="0" w:evenHBand="0" w:firstRowFirstColumn="0" w:firstRowLastColumn="0" w:lastRowFirstColumn="0" w:lastRowLastColumn="0"/>
            <w:tcW w:w="2835" w:type="dxa"/>
            <w:tcBorders>
              <w:top w:val="none" w:sz="0" w:space="0" w:color="auto"/>
              <w:left w:val="none" w:sz="0" w:space="0" w:color="auto"/>
              <w:bottom w:val="none" w:sz="0" w:space="0" w:color="auto"/>
            </w:tcBorders>
            <w:shd w:val="clear" w:color="auto" w:fill="auto"/>
            <w:vAlign w:val="center"/>
          </w:tcPr>
          <w:p w14:paraId="3D3EE895" w14:textId="77777777" w:rsidR="00B05518" w:rsidRPr="004D7B6F" w:rsidRDefault="00B05518" w:rsidP="00CF1F3C">
            <w:pPr>
              <w:spacing w:after="0" w:line="276" w:lineRule="auto"/>
              <w:jc w:val="left"/>
              <w:rPr>
                <w:rFonts w:asciiTheme="minorHAnsi" w:eastAsia="Calibri" w:hAnsiTheme="minorHAnsi" w:cstheme="minorHAnsi"/>
                <w:i w:val="0"/>
                <w:iCs w:val="0"/>
                <w:color w:val="auto"/>
                <w:sz w:val="20"/>
                <w:szCs w:val="20"/>
              </w:rPr>
            </w:pPr>
            <w:r w:rsidRPr="004D7B6F">
              <w:rPr>
                <w:rFonts w:asciiTheme="minorHAnsi" w:eastAsia="Times New Roman" w:hAnsiTheme="minorHAnsi" w:cstheme="minorHAnsi"/>
                <w:i w:val="0"/>
                <w:iCs w:val="0"/>
                <w:color w:val="auto"/>
                <w:sz w:val="20"/>
                <w:szCs w:val="20"/>
                <w:lang w:eastAsia="bg-BG"/>
              </w:rPr>
              <w:t>Говеда и биволи – общо</w:t>
            </w:r>
          </w:p>
        </w:tc>
        <w:tc>
          <w:tcPr>
            <w:tcW w:w="1560" w:type="dxa"/>
          </w:tcPr>
          <w:p w14:paraId="316D6AF4" w14:textId="77777777" w:rsidR="00B05518" w:rsidRPr="004D7B6F" w:rsidRDefault="00B05518" w:rsidP="00CF1F3C">
            <w:pPr>
              <w:spacing w:after="0" w:line="276" w:lineRule="auto"/>
              <w:jc w:val="cente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cstheme="minorHAnsi"/>
                <w:color w:val="auto"/>
                <w:sz w:val="20"/>
                <w:szCs w:val="20"/>
              </w:rPr>
            </w:pPr>
            <w:r w:rsidRPr="004D7B6F">
              <w:rPr>
                <w:rFonts w:asciiTheme="minorHAnsi" w:eastAsia="Times New Roman" w:hAnsiTheme="minorHAnsi" w:cstheme="minorHAnsi"/>
                <w:color w:val="auto"/>
                <w:sz w:val="20"/>
                <w:szCs w:val="20"/>
                <w:lang w:eastAsia="bg-BG"/>
              </w:rPr>
              <w:t>брой</w:t>
            </w:r>
          </w:p>
        </w:tc>
        <w:tc>
          <w:tcPr>
            <w:tcW w:w="1594" w:type="dxa"/>
          </w:tcPr>
          <w:p w14:paraId="4DACEFC7" w14:textId="7DFD19BF" w:rsidR="00B05518" w:rsidRPr="004D7B6F" w:rsidRDefault="00076551" w:rsidP="00CF1F3C">
            <w:pPr>
              <w:spacing w:after="0" w:line="276" w:lineRule="auto"/>
              <w:jc w:val="cente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cstheme="minorHAnsi"/>
                <w:color w:val="auto"/>
                <w:sz w:val="20"/>
                <w:szCs w:val="20"/>
              </w:rPr>
            </w:pPr>
            <w:r w:rsidRPr="004D7B6F">
              <w:rPr>
                <w:rFonts w:asciiTheme="minorHAnsi" w:eastAsia="Calibri" w:hAnsiTheme="minorHAnsi" w:cstheme="minorHAnsi"/>
                <w:color w:val="auto"/>
                <w:sz w:val="20"/>
                <w:szCs w:val="20"/>
              </w:rPr>
              <w:t>2 375</w:t>
            </w:r>
          </w:p>
        </w:tc>
      </w:tr>
      <w:tr w:rsidR="004D7B6F" w:rsidRPr="004D7B6F" w14:paraId="1A9120A7" w14:textId="77777777" w:rsidTr="0094178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835" w:type="dxa"/>
            <w:tcBorders>
              <w:top w:val="none" w:sz="0" w:space="0" w:color="auto"/>
              <w:left w:val="none" w:sz="0" w:space="0" w:color="auto"/>
              <w:bottom w:val="none" w:sz="0" w:space="0" w:color="auto"/>
            </w:tcBorders>
            <w:shd w:val="clear" w:color="auto" w:fill="auto"/>
            <w:vAlign w:val="center"/>
          </w:tcPr>
          <w:p w14:paraId="48103BA3" w14:textId="77777777" w:rsidR="00B05518" w:rsidRPr="004D7B6F" w:rsidRDefault="00B05518" w:rsidP="00CF1F3C">
            <w:pPr>
              <w:spacing w:after="0" w:line="276" w:lineRule="auto"/>
              <w:jc w:val="left"/>
              <w:rPr>
                <w:rFonts w:asciiTheme="minorHAnsi" w:eastAsia="Calibri" w:hAnsiTheme="minorHAnsi" w:cstheme="minorHAnsi"/>
                <w:i w:val="0"/>
                <w:iCs w:val="0"/>
                <w:color w:val="auto"/>
                <w:sz w:val="20"/>
                <w:szCs w:val="20"/>
              </w:rPr>
            </w:pPr>
            <w:r w:rsidRPr="004D7B6F">
              <w:rPr>
                <w:rFonts w:asciiTheme="minorHAnsi" w:eastAsia="Times New Roman" w:hAnsiTheme="minorHAnsi" w:cstheme="minorHAnsi"/>
                <w:i w:val="0"/>
                <w:iCs w:val="0"/>
                <w:color w:val="auto"/>
                <w:sz w:val="20"/>
                <w:szCs w:val="20"/>
                <w:lang w:eastAsia="bg-BG"/>
              </w:rPr>
              <w:t>Кози – общо</w:t>
            </w:r>
          </w:p>
        </w:tc>
        <w:tc>
          <w:tcPr>
            <w:tcW w:w="1560" w:type="dxa"/>
            <w:shd w:val="clear" w:color="auto" w:fill="auto"/>
          </w:tcPr>
          <w:p w14:paraId="31CCBB00" w14:textId="77777777" w:rsidR="00B05518" w:rsidRPr="004D7B6F" w:rsidRDefault="00B05518" w:rsidP="00CF1F3C">
            <w:pPr>
              <w:spacing w:after="0" w:line="276" w:lineRule="auto"/>
              <w:jc w:val="cente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cstheme="minorHAnsi"/>
                <w:color w:val="auto"/>
                <w:sz w:val="20"/>
                <w:szCs w:val="20"/>
              </w:rPr>
            </w:pPr>
            <w:r w:rsidRPr="004D7B6F">
              <w:rPr>
                <w:rFonts w:asciiTheme="minorHAnsi" w:eastAsia="Times New Roman" w:hAnsiTheme="minorHAnsi" w:cstheme="minorHAnsi"/>
                <w:color w:val="auto"/>
                <w:sz w:val="20"/>
                <w:szCs w:val="20"/>
                <w:lang w:eastAsia="bg-BG"/>
              </w:rPr>
              <w:t>брой</w:t>
            </w:r>
          </w:p>
        </w:tc>
        <w:tc>
          <w:tcPr>
            <w:tcW w:w="1594" w:type="dxa"/>
            <w:shd w:val="clear" w:color="auto" w:fill="auto"/>
          </w:tcPr>
          <w:p w14:paraId="162EC03A" w14:textId="536361C9" w:rsidR="00B05518" w:rsidRPr="004D7B6F" w:rsidRDefault="00BB5A88" w:rsidP="00CF1F3C">
            <w:pPr>
              <w:spacing w:after="0" w:line="276" w:lineRule="auto"/>
              <w:jc w:val="cente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cstheme="minorHAnsi"/>
                <w:color w:val="auto"/>
                <w:sz w:val="20"/>
                <w:szCs w:val="20"/>
              </w:rPr>
            </w:pPr>
            <w:r w:rsidRPr="004D7B6F">
              <w:rPr>
                <w:rFonts w:asciiTheme="minorHAnsi" w:eastAsia="Calibri" w:hAnsiTheme="minorHAnsi" w:cstheme="minorHAnsi"/>
                <w:color w:val="auto"/>
                <w:sz w:val="20"/>
                <w:szCs w:val="20"/>
              </w:rPr>
              <w:t>278</w:t>
            </w:r>
          </w:p>
        </w:tc>
      </w:tr>
      <w:tr w:rsidR="004D7B6F" w:rsidRPr="004D7B6F" w14:paraId="555BB9CE" w14:textId="77777777" w:rsidTr="00941786">
        <w:trPr>
          <w:jc w:val="center"/>
        </w:trPr>
        <w:tc>
          <w:tcPr>
            <w:cnfStyle w:val="001000000000" w:firstRow="0" w:lastRow="0" w:firstColumn="1" w:lastColumn="0" w:oddVBand="0" w:evenVBand="0" w:oddHBand="0" w:evenHBand="0" w:firstRowFirstColumn="0" w:firstRowLastColumn="0" w:lastRowFirstColumn="0" w:lastRowLastColumn="0"/>
            <w:tcW w:w="2835" w:type="dxa"/>
            <w:tcBorders>
              <w:top w:val="none" w:sz="0" w:space="0" w:color="auto"/>
              <w:left w:val="none" w:sz="0" w:space="0" w:color="auto"/>
              <w:bottom w:val="none" w:sz="0" w:space="0" w:color="auto"/>
            </w:tcBorders>
            <w:shd w:val="clear" w:color="auto" w:fill="auto"/>
            <w:vAlign w:val="center"/>
          </w:tcPr>
          <w:p w14:paraId="4C9E6741" w14:textId="086FEBDF" w:rsidR="0017645B" w:rsidRPr="004D7B6F" w:rsidRDefault="0017645B" w:rsidP="00CF1F3C">
            <w:pPr>
              <w:spacing w:after="0" w:line="276" w:lineRule="auto"/>
              <w:jc w:val="left"/>
              <w:rPr>
                <w:rFonts w:asciiTheme="minorHAnsi" w:eastAsia="Calibri" w:hAnsiTheme="minorHAnsi" w:cstheme="minorHAnsi"/>
                <w:i w:val="0"/>
                <w:iCs w:val="0"/>
                <w:color w:val="auto"/>
                <w:sz w:val="20"/>
                <w:szCs w:val="20"/>
              </w:rPr>
            </w:pPr>
            <w:r w:rsidRPr="004D7B6F">
              <w:rPr>
                <w:rFonts w:asciiTheme="minorHAnsi" w:eastAsia="Times New Roman" w:hAnsiTheme="minorHAnsi" w:cstheme="minorHAnsi"/>
                <w:i w:val="0"/>
                <w:iCs w:val="0"/>
                <w:color w:val="auto"/>
                <w:sz w:val="20"/>
                <w:szCs w:val="20"/>
                <w:lang w:eastAsia="bg-BG"/>
              </w:rPr>
              <w:t xml:space="preserve">Зайци – общо </w:t>
            </w:r>
          </w:p>
        </w:tc>
        <w:tc>
          <w:tcPr>
            <w:tcW w:w="1560" w:type="dxa"/>
          </w:tcPr>
          <w:p w14:paraId="73EC187A" w14:textId="48B88C9F" w:rsidR="0017645B" w:rsidRPr="004D7B6F" w:rsidRDefault="0017645B" w:rsidP="00CF1F3C">
            <w:pPr>
              <w:spacing w:after="0" w:line="276" w:lineRule="auto"/>
              <w:jc w:val="cente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cstheme="minorHAnsi"/>
                <w:color w:val="auto"/>
                <w:sz w:val="20"/>
                <w:szCs w:val="20"/>
              </w:rPr>
            </w:pPr>
            <w:r w:rsidRPr="004D7B6F">
              <w:rPr>
                <w:rFonts w:asciiTheme="minorHAnsi" w:eastAsia="Times New Roman" w:hAnsiTheme="minorHAnsi" w:cstheme="minorHAnsi"/>
                <w:color w:val="auto"/>
                <w:sz w:val="20"/>
                <w:szCs w:val="20"/>
                <w:lang w:eastAsia="bg-BG"/>
              </w:rPr>
              <w:t>брой</w:t>
            </w:r>
          </w:p>
        </w:tc>
        <w:tc>
          <w:tcPr>
            <w:tcW w:w="1594" w:type="dxa"/>
          </w:tcPr>
          <w:p w14:paraId="437407CA" w14:textId="6AF79BF5" w:rsidR="0017645B" w:rsidRPr="004D7B6F" w:rsidRDefault="0017645B" w:rsidP="00CF1F3C">
            <w:pPr>
              <w:spacing w:after="0" w:line="276" w:lineRule="auto"/>
              <w:jc w:val="cente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cstheme="minorHAnsi"/>
                <w:color w:val="auto"/>
                <w:sz w:val="20"/>
                <w:szCs w:val="20"/>
              </w:rPr>
            </w:pPr>
            <w:r w:rsidRPr="004D7B6F">
              <w:rPr>
                <w:rFonts w:asciiTheme="minorHAnsi" w:eastAsia="Times New Roman" w:hAnsiTheme="minorHAnsi" w:cstheme="minorHAnsi"/>
                <w:color w:val="auto"/>
                <w:sz w:val="20"/>
                <w:szCs w:val="20"/>
                <w:lang w:eastAsia="bg-BG"/>
              </w:rPr>
              <w:t>170</w:t>
            </w:r>
          </w:p>
        </w:tc>
      </w:tr>
      <w:tr w:rsidR="004D7B6F" w:rsidRPr="004D7B6F" w14:paraId="4FF632FC" w14:textId="77777777" w:rsidTr="0094178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835" w:type="dxa"/>
            <w:tcBorders>
              <w:top w:val="none" w:sz="0" w:space="0" w:color="auto"/>
              <w:left w:val="none" w:sz="0" w:space="0" w:color="auto"/>
              <w:bottom w:val="none" w:sz="0" w:space="0" w:color="auto"/>
            </w:tcBorders>
            <w:shd w:val="clear" w:color="auto" w:fill="auto"/>
            <w:vAlign w:val="center"/>
          </w:tcPr>
          <w:p w14:paraId="3AF4037B" w14:textId="4947239E" w:rsidR="0017645B" w:rsidRPr="004D7B6F" w:rsidRDefault="0017645B" w:rsidP="00CF1F3C">
            <w:pPr>
              <w:spacing w:after="0" w:line="276" w:lineRule="auto"/>
              <w:jc w:val="left"/>
              <w:rPr>
                <w:rFonts w:asciiTheme="minorHAnsi" w:eastAsia="Times New Roman" w:hAnsiTheme="minorHAnsi" w:cstheme="minorHAnsi"/>
                <w:i w:val="0"/>
                <w:iCs w:val="0"/>
                <w:color w:val="auto"/>
                <w:sz w:val="20"/>
                <w:szCs w:val="20"/>
                <w:lang w:eastAsia="bg-BG"/>
              </w:rPr>
            </w:pPr>
            <w:r w:rsidRPr="004D7B6F">
              <w:rPr>
                <w:rFonts w:asciiTheme="minorHAnsi" w:eastAsia="Times New Roman" w:hAnsiTheme="minorHAnsi" w:cstheme="minorHAnsi"/>
                <w:i w:val="0"/>
                <w:iCs w:val="0"/>
                <w:color w:val="auto"/>
                <w:sz w:val="20"/>
                <w:szCs w:val="20"/>
                <w:lang w:eastAsia="bg-BG"/>
              </w:rPr>
              <w:t>Свине – общо</w:t>
            </w:r>
          </w:p>
        </w:tc>
        <w:tc>
          <w:tcPr>
            <w:tcW w:w="1560" w:type="dxa"/>
            <w:shd w:val="clear" w:color="auto" w:fill="auto"/>
          </w:tcPr>
          <w:p w14:paraId="3E3651E3" w14:textId="492E516B" w:rsidR="0017645B" w:rsidRPr="004D7B6F" w:rsidRDefault="0017645B" w:rsidP="00CF1F3C">
            <w:pPr>
              <w:spacing w:after="0" w:line="276" w:lineRule="auto"/>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auto"/>
                <w:sz w:val="20"/>
                <w:szCs w:val="20"/>
                <w:lang w:eastAsia="bg-BG"/>
              </w:rPr>
            </w:pPr>
            <w:r w:rsidRPr="004D7B6F">
              <w:rPr>
                <w:rFonts w:asciiTheme="minorHAnsi" w:eastAsia="Times New Roman" w:hAnsiTheme="minorHAnsi" w:cstheme="minorHAnsi"/>
                <w:color w:val="auto"/>
                <w:sz w:val="20"/>
                <w:szCs w:val="20"/>
                <w:lang w:eastAsia="bg-BG"/>
              </w:rPr>
              <w:t>брой</w:t>
            </w:r>
          </w:p>
        </w:tc>
        <w:tc>
          <w:tcPr>
            <w:tcW w:w="1594" w:type="dxa"/>
            <w:shd w:val="clear" w:color="auto" w:fill="auto"/>
          </w:tcPr>
          <w:p w14:paraId="44F040E4" w14:textId="10F65ABA" w:rsidR="0017645B" w:rsidRPr="004D7B6F" w:rsidRDefault="0017645B" w:rsidP="00CF1F3C">
            <w:pPr>
              <w:spacing w:after="0" w:line="276" w:lineRule="auto"/>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auto"/>
                <w:sz w:val="20"/>
                <w:szCs w:val="20"/>
                <w:lang w:eastAsia="bg-BG"/>
              </w:rPr>
            </w:pPr>
            <w:r w:rsidRPr="004D7B6F">
              <w:rPr>
                <w:rFonts w:asciiTheme="minorHAnsi" w:eastAsia="Times New Roman" w:hAnsiTheme="minorHAnsi" w:cstheme="minorHAnsi"/>
                <w:color w:val="auto"/>
                <w:sz w:val="20"/>
                <w:szCs w:val="20"/>
                <w:lang w:eastAsia="bg-BG"/>
              </w:rPr>
              <w:t>22</w:t>
            </w:r>
          </w:p>
        </w:tc>
      </w:tr>
      <w:tr w:rsidR="004D7B6F" w:rsidRPr="004D7B6F" w14:paraId="549CA038" w14:textId="77777777" w:rsidTr="00941786">
        <w:trPr>
          <w:jc w:val="center"/>
        </w:trPr>
        <w:tc>
          <w:tcPr>
            <w:cnfStyle w:val="001000000000" w:firstRow="0" w:lastRow="0" w:firstColumn="1" w:lastColumn="0" w:oddVBand="0" w:evenVBand="0" w:oddHBand="0" w:evenHBand="0" w:firstRowFirstColumn="0" w:firstRowLastColumn="0" w:lastRowFirstColumn="0" w:lastRowLastColumn="0"/>
            <w:tcW w:w="2835" w:type="dxa"/>
            <w:tcBorders>
              <w:top w:val="none" w:sz="0" w:space="0" w:color="auto"/>
              <w:left w:val="none" w:sz="0" w:space="0" w:color="auto"/>
              <w:bottom w:val="none" w:sz="0" w:space="0" w:color="auto"/>
            </w:tcBorders>
            <w:shd w:val="clear" w:color="auto" w:fill="auto"/>
            <w:vAlign w:val="center"/>
          </w:tcPr>
          <w:p w14:paraId="330EC451" w14:textId="172AB169" w:rsidR="0017645B" w:rsidRPr="004D7B6F" w:rsidRDefault="0017645B" w:rsidP="00CF1F3C">
            <w:pPr>
              <w:spacing w:after="0" w:line="276" w:lineRule="auto"/>
              <w:jc w:val="left"/>
              <w:rPr>
                <w:rFonts w:asciiTheme="minorHAnsi" w:eastAsia="Times New Roman" w:hAnsiTheme="minorHAnsi" w:cstheme="minorHAnsi"/>
                <w:i w:val="0"/>
                <w:iCs w:val="0"/>
                <w:color w:val="auto"/>
                <w:sz w:val="20"/>
                <w:szCs w:val="20"/>
                <w:lang w:eastAsia="bg-BG"/>
              </w:rPr>
            </w:pPr>
            <w:r w:rsidRPr="004D7B6F">
              <w:rPr>
                <w:rFonts w:asciiTheme="minorHAnsi" w:eastAsia="Times New Roman" w:hAnsiTheme="minorHAnsi" w:cstheme="minorHAnsi"/>
                <w:i w:val="0"/>
                <w:iCs w:val="0"/>
                <w:color w:val="auto"/>
                <w:sz w:val="20"/>
                <w:szCs w:val="20"/>
                <w:lang w:eastAsia="bg-BG"/>
              </w:rPr>
              <w:t>Коне</w:t>
            </w:r>
          </w:p>
        </w:tc>
        <w:tc>
          <w:tcPr>
            <w:tcW w:w="1560" w:type="dxa"/>
          </w:tcPr>
          <w:p w14:paraId="588E17F0" w14:textId="5BE4C6A9" w:rsidR="0017645B" w:rsidRPr="004D7B6F" w:rsidRDefault="0017645B" w:rsidP="00CF1F3C">
            <w:pPr>
              <w:spacing w:after="0" w:line="276" w:lineRule="auto"/>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auto"/>
                <w:sz w:val="20"/>
                <w:szCs w:val="20"/>
                <w:lang w:eastAsia="bg-BG"/>
              </w:rPr>
            </w:pPr>
            <w:r w:rsidRPr="004D7B6F">
              <w:rPr>
                <w:rFonts w:asciiTheme="minorHAnsi" w:eastAsia="Times New Roman" w:hAnsiTheme="minorHAnsi" w:cstheme="minorHAnsi"/>
                <w:color w:val="auto"/>
                <w:sz w:val="20"/>
                <w:szCs w:val="20"/>
                <w:lang w:eastAsia="bg-BG"/>
              </w:rPr>
              <w:t>брой</w:t>
            </w:r>
          </w:p>
        </w:tc>
        <w:tc>
          <w:tcPr>
            <w:tcW w:w="1594" w:type="dxa"/>
          </w:tcPr>
          <w:p w14:paraId="5E393B16" w14:textId="72A6201A" w:rsidR="0017645B" w:rsidRPr="004D7B6F" w:rsidRDefault="0017645B" w:rsidP="00CF1F3C">
            <w:pPr>
              <w:spacing w:after="0" w:line="276" w:lineRule="auto"/>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auto"/>
                <w:sz w:val="20"/>
                <w:szCs w:val="20"/>
                <w:lang w:eastAsia="bg-BG"/>
              </w:rPr>
            </w:pPr>
            <w:r w:rsidRPr="004D7B6F">
              <w:rPr>
                <w:rFonts w:asciiTheme="minorHAnsi" w:eastAsia="Times New Roman" w:hAnsiTheme="minorHAnsi" w:cstheme="minorHAnsi"/>
                <w:color w:val="auto"/>
                <w:sz w:val="20"/>
                <w:szCs w:val="20"/>
                <w:lang w:eastAsia="bg-BG"/>
              </w:rPr>
              <w:t>2</w:t>
            </w:r>
          </w:p>
        </w:tc>
      </w:tr>
      <w:tr w:rsidR="004D7B6F" w:rsidRPr="004D7B6F" w14:paraId="20AB63AF" w14:textId="77777777" w:rsidTr="0094178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835" w:type="dxa"/>
            <w:tcBorders>
              <w:top w:val="none" w:sz="0" w:space="0" w:color="auto"/>
              <w:left w:val="none" w:sz="0" w:space="0" w:color="auto"/>
              <w:bottom w:val="none" w:sz="0" w:space="0" w:color="auto"/>
            </w:tcBorders>
            <w:shd w:val="clear" w:color="auto" w:fill="auto"/>
            <w:vAlign w:val="center"/>
          </w:tcPr>
          <w:p w14:paraId="17BB6D65" w14:textId="43876B0D" w:rsidR="0017645B" w:rsidRPr="004D7B6F" w:rsidRDefault="0017645B" w:rsidP="00CF1F3C">
            <w:pPr>
              <w:spacing w:after="0" w:line="276" w:lineRule="auto"/>
              <w:jc w:val="left"/>
              <w:rPr>
                <w:rFonts w:asciiTheme="minorHAnsi" w:eastAsia="Times New Roman" w:hAnsiTheme="minorHAnsi" w:cstheme="minorHAnsi"/>
                <w:i w:val="0"/>
                <w:iCs w:val="0"/>
                <w:color w:val="auto"/>
                <w:sz w:val="20"/>
                <w:szCs w:val="20"/>
                <w:lang w:eastAsia="bg-BG"/>
              </w:rPr>
            </w:pPr>
            <w:r w:rsidRPr="004D7B6F">
              <w:rPr>
                <w:rFonts w:asciiTheme="minorHAnsi" w:eastAsia="Times New Roman" w:hAnsiTheme="minorHAnsi" w:cstheme="minorHAnsi"/>
                <w:i w:val="0"/>
                <w:iCs w:val="0"/>
                <w:color w:val="auto"/>
                <w:sz w:val="20"/>
                <w:szCs w:val="20"/>
                <w:lang w:eastAsia="bg-BG"/>
              </w:rPr>
              <w:t>Калифорнийски червеи</w:t>
            </w:r>
          </w:p>
        </w:tc>
        <w:tc>
          <w:tcPr>
            <w:tcW w:w="1560" w:type="dxa"/>
            <w:shd w:val="clear" w:color="auto" w:fill="auto"/>
          </w:tcPr>
          <w:p w14:paraId="0C60887F" w14:textId="3D22ACC3" w:rsidR="0017645B" w:rsidRPr="004D7B6F" w:rsidRDefault="0017645B" w:rsidP="00CF1F3C">
            <w:pPr>
              <w:spacing w:after="0" w:line="276" w:lineRule="auto"/>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auto"/>
                <w:sz w:val="20"/>
                <w:szCs w:val="20"/>
                <w:lang w:eastAsia="bg-BG"/>
              </w:rPr>
            </w:pPr>
            <w:r w:rsidRPr="004D7B6F">
              <w:rPr>
                <w:rFonts w:asciiTheme="minorHAnsi" w:eastAsia="Times New Roman" w:hAnsiTheme="minorHAnsi" w:cstheme="minorHAnsi"/>
                <w:color w:val="auto"/>
                <w:sz w:val="20"/>
                <w:szCs w:val="20"/>
                <w:lang w:eastAsia="bg-BG"/>
              </w:rPr>
              <w:t>кв. м.</w:t>
            </w:r>
          </w:p>
        </w:tc>
        <w:tc>
          <w:tcPr>
            <w:tcW w:w="1594" w:type="dxa"/>
            <w:shd w:val="clear" w:color="auto" w:fill="auto"/>
          </w:tcPr>
          <w:p w14:paraId="6E612A94" w14:textId="764A82EA" w:rsidR="0017645B" w:rsidRPr="004D7B6F" w:rsidRDefault="0017645B" w:rsidP="00CF1F3C">
            <w:pPr>
              <w:spacing w:after="0" w:line="276" w:lineRule="auto"/>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auto"/>
                <w:sz w:val="20"/>
                <w:szCs w:val="20"/>
                <w:lang w:eastAsia="bg-BG"/>
              </w:rPr>
            </w:pPr>
            <w:r w:rsidRPr="004D7B6F">
              <w:rPr>
                <w:rFonts w:asciiTheme="minorHAnsi" w:eastAsia="Times New Roman" w:hAnsiTheme="minorHAnsi" w:cstheme="minorHAnsi"/>
                <w:color w:val="auto"/>
                <w:sz w:val="20"/>
                <w:szCs w:val="20"/>
                <w:lang w:eastAsia="bg-BG"/>
              </w:rPr>
              <w:t>145</w:t>
            </w:r>
          </w:p>
        </w:tc>
      </w:tr>
    </w:tbl>
    <w:p w14:paraId="0E120BC5" w14:textId="0CBE1A3E" w:rsidR="0017645B" w:rsidRPr="004D7B6F" w:rsidRDefault="000256E5" w:rsidP="00CF1F3C">
      <w:pPr>
        <w:spacing w:after="0" w:line="240" w:lineRule="auto"/>
        <w:rPr>
          <w:rFonts w:asciiTheme="minorHAnsi" w:eastAsia="Calibri" w:hAnsiTheme="minorHAnsi" w:cstheme="minorHAnsi"/>
          <w:sz w:val="16"/>
          <w:szCs w:val="16"/>
        </w:rPr>
      </w:pPr>
      <w:r w:rsidRPr="004D7B6F">
        <w:rPr>
          <w:rFonts w:asciiTheme="minorHAnsi" w:eastAsia="Calibri" w:hAnsiTheme="minorHAnsi" w:cstheme="minorHAnsi"/>
          <w:szCs w:val="24"/>
        </w:rPr>
        <w:t xml:space="preserve">                  </w:t>
      </w:r>
      <w:r w:rsidR="0017645B" w:rsidRPr="004D7B6F">
        <w:rPr>
          <w:rFonts w:asciiTheme="minorHAnsi" w:eastAsia="Calibri" w:hAnsiTheme="minorHAnsi" w:cstheme="minorHAnsi"/>
          <w:szCs w:val="24"/>
        </w:rPr>
        <w:t xml:space="preserve">           </w:t>
      </w:r>
      <w:r w:rsidR="0017645B" w:rsidRPr="004D7B6F">
        <w:rPr>
          <w:rFonts w:asciiTheme="minorHAnsi" w:eastAsia="Calibri" w:hAnsiTheme="minorHAnsi" w:cstheme="minorHAnsi"/>
          <w:sz w:val="16"/>
          <w:szCs w:val="16"/>
        </w:rPr>
        <w:t>Източник: Общинска служба „Земеделие“ – Русе</w:t>
      </w:r>
    </w:p>
    <w:p w14:paraId="57F3B4D3" w14:textId="77777777" w:rsidR="006678E6" w:rsidRPr="004D7B6F" w:rsidRDefault="006678E6" w:rsidP="006678E6">
      <w:pPr>
        <w:spacing w:after="0"/>
        <w:jc w:val="both"/>
        <w:rPr>
          <w:rFonts w:asciiTheme="minorHAnsi" w:eastAsia="Calibri" w:hAnsiTheme="minorHAnsi" w:cstheme="minorHAnsi"/>
          <w:szCs w:val="24"/>
        </w:rPr>
      </w:pPr>
    </w:p>
    <w:p w14:paraId="6C3A2A4B" w14:textId="77777777" w:rsidR="006678E6" w:rsidRPr="004D7B6F" w:rsidRDefault="006678E6" w:rsidP="006678E6">
      <w:pPr>
        <w:spacing w:after="0"/>
        <w:jc w:val="both"/>
        <w:rPr>
          <w:rFonts w:asciiTheme="minorHAnsi" w:eastAsia="Calibri" w:hAnsiTheme="minorHAnsi" w:cstheme="minorHAnsi"/>
          <w:b/>
          <w:bCs/>
          <w:sz w:val="10"/>
          <w:szCs w:val="10"/>
        </w:rPr>
      </w:pPr>
    </w:p>
    <w:p w14:paraId="2AAF4423" w14:textId="23075AFC" w:rsidR="006678E6" w:rsidRPr="004D7B6F" w:rsidRDefault="00A67168" w:rsidP="006678E6">
      <w:pPr>
        <w:pBdr>
          <w:left w:val="single" w:sz="2" w:space="4" w:color="C3D69B"/>
          <w:bottom w:val="single" w:sz="2" w:space="1" w:color="C3D69B"/>
        </w:pBdr>
        <w:spacing w:after="0"/>
        <w:jc w:val="both"/>
        <w:rPr>
          <w:rFonts w:asciiTheme="minorHAnsi" w:eastAsia="Calibri" w:hAnsiTheme="minorHAnsi" w:cstheme="minorHAnsi"/>
          <w:b/>
          <w:bCs/>
          <w:szCs w:val="24"/>
        </w:rPr>
      </w:pPr>
      <w:r w:rsidRPr="004D7B6F">
        <w:rPr>
          <w:rFonts w:asciiTheme="minorHAnsi" w:eastAsia="Calibri" w:hAnsiTheme="minorHAnsi" w:cstheme="minorHAnsi"/>
          <w:b/>
          <w:bCs/>
          <w:szCs w:val="24"/>
        </w:rPr>
        <w:t>Научноизследователска и развойна дейност</w:t>
      </w:r>
    </w:p>
    <w:p w14:paraId="5F824113" w14:textId="77777777" w:rsidR="006678E6" w:rsidRPr="004D7B6F" w:rsidRDefault="006678E6" w:rsidP="006678E6">
      <w:pPr>
        <w:spacing w:after="0"/>
        <w:jc w:val="both"/>
        <w:rPr>
          <w:rFonts w:asciiTheme="minorHAnsi" w:eastAsia="Calibri" w:hAnsiTheme="minorHAnsi" w:cstheme="minorHAnsi"/>
          <w:b/>
          <w:bCs/>
          <w:szCs w:val="24"/>
        </w:rPr>
      </w:pPr>
    </w:p>
    <w:p w14:paraId="6CECFFE3" w14:textId="20D5B2DB" w:rsidR="00E9572C" w:rsidRPr="004D7B6F" w:rsidRDefault="00244102" w:rsidP="00E855B3">
      <w:pPr>
        <w:spacing w:after="0"/>
        <w:ind w:firstLine="709"/>
        <w:jc w:val="both"/>
        <w:rPr>
          <w:rFonts w:asciiTheme="minorHAnsi" w:eastAsia="Calibri" w:hAnsiTheme="minorHAnsi" w:cstheme="minorHAnsi"/>
          <w:szCs w:val="24"/>
        </w:rPr>
      </w:pPr>
      <w:r w:rsidRPr="004D7B6F">
        <w:rPr>
          <w:rFonts w:asciiTheme="minorHAnsi" w:eastAsia="Calibri" w:hAnsiTheme="minorHAnsi" w:cstheme="minorHAnsi"/>
          <w:szCs w:val="24"/>
        </w:rPr>
        <w:t>През 2024 г. разходите за научноизследователска и развойна дейност</w:t>
      </w:r>
      <w:r w:rsidR="00F2713C" w:rsidRPr="004D7B6F">
        <w:rPr>
          <w:rFonts w:asciiTheme="minorHAnsi" w:eastAsia="Calibri" w:hAnsiTheme="minorHAnsi" w:cstheme="minorHAnsi"/>
          <w:szCs w:val="24"/>
        </w:rPr>
        <w:t xml:space="preserve"> в област Русе</w:t>
      </w:r>
      <w:r w:rsidRPr="004D7B6F">
        <w:rPr>
          <w:rFonts w:asciiTheme="minorHAnsi" w:eastAsia="Calibri" w:hAnsiTheme="minorHAnsi" w:cstheme="minorHAnsi"/>
          <w:szCs w:val="24"/>
        </w:rPr>
        <w:t xml:space="preserve"> са </w:t>
      </w:r>
      <w:r w:rsidR="00E855B3" w:rsidRPr="004D7B6F">
        <w:rPr>
          <w:rFonts w:asciiTheme="minorHAnsi" w:eastAsia="Calibri" w:hAnsiTheme="minorHAnsi" w:cstheme="minorHAnsi"/>
          <w:szCs w:val="24"/>
        </w:rPr>
        <w:t>в размер на 21 442 хил</w:t>
      </w:r>
      <w:r w:rsidRPr="004D7B6F">
        <w:rPr>
          <w:rFonts w:asciiTheme="minorHAnsi" w:eastAsia="Calibri" w:hAnsiTheme="minorHAnsi" w:cstheme="minorHAnsi"/>
          <w:szCs w:val="24"/>
        </w:rPr>
        <w:t>. лв.</w:t>
      </w:r>
      <w:r w:rsidR="00D715CE" w:rsidRPr="004D7B6F">
        <w:rPr>
          <w:rFonts w:asciiTheme="minorHAnsi" w:eastAsia="Calibri" w:hAnsiTheme="minorHAnsi" w:cstheme="minorHAnsi"/>
          <w:szCs w:val="24"/>
        </w:rPr>
        <w:t xml:space="preserve"> (10 963 хил. евро)</w:t>
      </w:r>
      <w:r w:rsidRPr="004D7B6F">
        <w:rPr>
          <w:rFonts w:asciiTheme="minorHAnsi" w:eastAsia="Calibri" w:hAnsiTheme="minorHAnsi" w:cstheme="minorHAnsi"/>
          <w:szCs w:val="24"/>
        </w:rPr>
        <w:t>, което е с</w:t>
      </w:r>
      <w:r w:rsidR="009C3BCE" w:rsidRPr="004D7B6F">
        <w:rPr>
          <w:rFonts w:asciiTheme="minorHAnsi" w:eastAsia="Calibri" w:hAnsiTheme="minorHAnsi" w:cstheme="minorHAnsi"/>
          <w:szCs w:val="24"/>
        </w:rPr>
        <w:t xml:space="preserve"> </w:t>
      </w:r>
      <w:r w:rsidR="00E855B3" w:rsidRPr="004D7B6F">
        <w:rPr>
          <w:rFonts w:asciiTheme="minorHAnsi" w:eastAsia="Calibri" w:hAnsiTheme="minorHAnsi" w:cstheme="minorHAnsi"/>
          <w:szCs w:val="24"/>
        </w:rPr>
        <w:t>10,4</w:t>
      </w:r>
      <w:r w:rsidRPr="004D7B6F">
        <w:rPr>
          <w:rFonts w:asciiTheme="minorHAnsi" w:eastAsia="Calibri" w:hAnsiTheme="minorHAnsi" w:cstheme="minorHAnsi"/>
          <w:szCs w:val="24"/>
        </w:rPr>
        <w:t>%</w:t>
      </w:r>
      <w:r w:rsidR="00D715CE" w:rsidRPr="004D7B6F">
        <w:rPr>
          <w:rFonts w:asciiTheme="minorHAnsi" w:eastAsia="Calibri" w:hAnsiTheme="minorHAnsi" w:cstheme="minorHAnsi"/>
          <w:szCs w:val="24"/>
        </w:rPr>
        <w:t xml:space="preserve"> </w:t>
      </w:r>
      <w:r w:rsidRPr="004D7B6F">
        <w:rPr>
          <w:rFonts w:asciiTheme="minorHAnsi" w:eastAsia="Calibri" w:hAnsiTheme="minorHAnsi" w:cstheme="minorHAnsi"/>
          <w:szCs w:val="24"/>
        </w:rPr>
        <w:t>по</w:t>
      </w:r>
      <w:r w:rsidR="00E855B3" w:rsidRPr="004D7B6F">
        <w:rPr>
          <w:rFonts w:asciiTheme="minorHAnsi" w:eastAsia="Calibri" w:hAnsiTheme="minorHAnsi" w:cstheme="minorHAnsi"/>
          <w:szCs w:val="24"/>
        </w:rPr>
        <w:t>-малко</w:t>
      </w:r>
      <w:r w:rsidRPr="004D7B6F">
        <w:rPr>
          <w:rFonts w:asciiTheme="minorHAnsi" w:eastAsia="Calibri" w:hAnsiTheme="minorHAnsi" w:cstheme="minorHAnsi"/>
          <w:szCs w:val="24"/>
        </w:rPr>
        <w:t xml:space="preserve"> в сравнение с предходната година</w:t>
      </w:r>
      <w:r w:rsidR="00E855B3" w:rsidRPr="004D7B6F">
        <w:rPr>
          <w:rFonts w:asciiTheme="minorHAnsi" w:eastAsia="Calibri" w:hAnsiTheme="minorHAnsi" w:cstheme="minorHAnsi"/>
          <w:szCs w:val="24"/>
        </w:rPr>
        <w:t xml:space="preserve"> (</w:t>
      </w:r>
      <w:r w:rsidR="009C3BCE" w:rsidRPr="004D7B6F">
        <w:rPr>
          <w:rFonts w:asciiTheme="minorHAnsi" w:eastAsia="Calibri" w:hAnsiTheme="minorHAnsi" w:cstheme="minorHAnsi"/>
          <w:szCs w:val="24"/>
        </w:rPr>
        <w:t xml:space="preserve">2023 г. – </w:t>
      </w:r>
      <w:r w:rsidR="00E855B3" w:rsidRPr="004D7B6F">
        <w:rPr>
          <w:rFonts w:asciiTheme="minorHAnsi" w:eastAsia="Calibri" w:hAnsiTheme="minorHAnsi" w:cstheme="minorHAnsi"/>
          <w:szCs w:val="24"/>
        </w:rPr>
        <w:t>23 936 хил. лв.</w:t>
      </w:r>
      <w:r w:rsidR="00D715CE" w:rsidRPr="004D7B6F">
        <w:rPr>
          <w:rFonts w:asciiTheme="minorHAnsi" w:eastAsia="Calibri" w:hAnsiTheme="minorHAnsi" w:cstheme="minorHAnsi"/>
          <w:szCs w:val="24"/>
        </w:rPr>
        <w:t xml:space="preserve"> / 12 238 хил. евро</w:t>
      </w:r>
      <w:r w:rsidR="00E855B3" w:rsidRPr="004D7B6F">
        <w:rPr>
          <w:rFonts w:asciiTheme="minorHAnsi" w:eastAsia="Calibri" w:hAnsiTheme="minorHAnsi" w:cstheme="minorHAnsi"/>
          <w:szCs w:val="24"/>
        </w:rPr>
        <w:t>)</w:t>
      </w:r>
      <w:r w:rsidRPr="004D7B6F">
        <w:rPr>
          <w:rFonts w:asciiTheme="minorHAnsi" w:eastAsia="Calibri" w:hAnsiTheme="minorHAnsi" w:cstheme="minorHAnsi"/>
          <w:szCs w:val="24"/>
        </w:rPr>
        <w:t xml:space="preserve">. </w:t>
      </w:r>
      <w:r w:rsidR="007866D9" w:rsidRPr="004D7B6F">
        <w:rPr>
          <w:rFonts w:asciiTheme="minorHAnsi" w:eastAsia="Calibri" w:hAnsiTheme="minorHAnsi" w:cstheme="minorHAnsi"/>
          <w:szCs w:val="24"/>
        </w:rPr>
        <w:t xml:space="preserve">С отчетеното намаление </w:t>
      </w:r>
      <w:r w:rsidR="009C3BCE" w:rsidRPr="004D7B6F">
        <w:rPr>
          <w:rFonts w:asciiTheme="minorHAnsi" w:eastAsia="Calibri" w:hAnsiTheme="minorHAnsi" w:cstheme="minorHAnsi"/>
          <w:szCs w:val="24"/>
        </w:rPr>
        <w:t>в</w:t>
      </w:r>
      <w:r w:rsidR="007866D9" w:rsidRPr="004D7B6F">
        <w:rPr>
          <w:rFonts w:asciiTheme="minorHAnsi" w:eastAsia="Calibri" w:hAnsiTheme="minorHAnsi" w:cstheme="minorHAnsi"/>
          <w:szCs w:val="24"/>
        </w:rPr>
        <w:t xml:space="preserve"> разходите за НИРД (с -2 494 хил. лв.</w:t>
      </w:r>
      <w:r w:rsidR="00D715CE" w:rsidRPr="004D7B6F">
        <w:rPr>
          <w:rFonts w:asciiTheme="minorHAnsi" w:eastAsia="Calibri" w:hAnsiTheme="minorHAnsi" w:cstheme="minorHAnsi"/>
          <w:szCs w:val="24"/>
        </w:rPr>
        <w:t xml:space="preserve"> / -1 275,2 хил. евро</w:t>
      </w:r>
      <w:r w:rsidR="007866D9" w:rsidRPr="004D7B6F">
        <w:rPr>
          <w:rFonts w:asciiTheme="minorHAnsi" w:eastAsia="Calibri" w:hAnsiTheme="minorHAnsi" w:cstheme="minorHAnsi"/>
          <w:szCs w:val="24"/>
        </w:rPr>
        <w:t xml:space="preserve">) се прекъсва </w:t>
      </w:r>
      <w:r w:rsidRPr="004D7B6F">
        <w:rPr>
          <w:rFonts w:asciiTheme="minorHAnsi" w:eastAsia="Calibri" w:hAnsiTheme="minorHAnsi" w:cstheme="minorHAnsi"/>
          <w:szCs w:val="24"/>
        </w:rPr>
        <w:t xml:space="preserve">тенденцията </w:t>
      </w:r>
      <w:r w:rsidR="007866D9" w:rsidRPr="004D7B6F">
        <w:rPr>
          <w:rFonts w:asciiTheme="minorHAnsi" w:eastAsia="Calibri" w:hAnsiTheme="minorHAnsi" w:cstheme="minorHAnsi"/>
          <w:szCs w:val="24"/>
        </w:rPr>
        <w:t xml:space="preserve">на </w:t>
      </w:r>
      <w:r w:rsidRPr="004D7B6F">
        <w:rPr>
          <w:rFonts w:asciiTheme="minorHAnsi" w:eastAsia="Calibri" w:hAnsiTheme="minorHAnsi" w:cstheme="minorHAnsi"/>
          <w:szCs w:val="24"/>
        </w:rPr>
        <w:t>ежегодното им нарастване през периода 2020</w:t>
      </w:r>
      <w:r w:rsidR="007866D9" w:rsidRPr="004D7B6F">
        <w:rPr>
          <w:rFonts w:asciiTheme="minorHAnsi" w:eastAsia="Calibri" w:hAnsiTheme="minorHAnsi" w:cstheme="minorHAnsi"/>
          <w:szCs w:val="24"/>
        </w:rPr>
        <w:t>-</w:t>
      </w:r>
      <w:r w:rsidRPr="004D7B6F">
        <w:rPr>
          <w:rFonts w:asciiTheme="minorHAnsi" w:eastAsia="Calibri" w:hAnsiTheme="minorHAnsi" w:cstheme="minorHAnsi"/>
          <w:szCs w:val="24"/>
        </w:rPr>
        <w:t>202</w:t>
      </w:r>
      <w:r w:rsidR="007866D9" w:rsidRPr="004D7B6F">
        <w:rPr>
          <w:rFonts w:asciiTheme="minorHAnsi" w:eastAsia="Calibri" w:hAnsiTheme="minorHAnsi" w:cstheme="minorHAnsi"/>
          <w:szCs w:val="24"/>
        </w:rPr>
        <w:t>3</w:t>
      </w:r>
      <w:r w:rsidRPr="004D7B6F">
        <w:rPr>
          <w:rFonts w:asciiTheme="minorHAnsi" w:eastAsia="Calibri" w:hAnsiTheme="minorHAnsi" w:cstheme="minorHAnsi"/>
          <w:szCs w:val="24"/>
        </w:rPr>
        <w:t xml:space="preserve"> г.</w:t>
      </w:r>
    </w:p>
    <w:p w14:paraId="4D07584A" w14:textId="77777777" w:rsidR="00B77A58" w:rsidRPr="004D7B6F" w:rsidRDefault="00B77A58" w:rsidP="00E855B3">
      <w:pPr>
        <w:spacing w:after="0"/>
        <w:ind w:firstLine="709"/>
        <w:jc w:val="both"/>
        <w:rPr>
          <w:rFonts w:asciiTheme="minorHAnsi" w:eastAsia="Calibri" w:hAnsiTheme="minorHAnsi" w:cstheme="minorHAnsi"/>
          <w:szCs w:val="24"/>
        </w:rPr>
      </w:pPr>
    </w:p>
    <w:p w14:paraId="3B840DA6" w14:textId="2EA5A974" w:rsidR="0032628E" w:rsidRPr="004D7B6F" w:rsidRDefault="0032628E" w:rsidP="0032628E">
      <w:pPr>
        <w:spacing w:after="60" w:line="240" w:lineRule="auto"/>
        <w:jc w:val="center"/>
        <w:rPr>
          <w:rFonts w:asciiTheme="minorHAnsi" w:eastAsia="Calibri" w:hAnsiTheme="minorHAnsi" w:cstheme="minorHAnsi"/>
          <w:b/>
          <w:bCs/>
          <w:szCs w:val="24"/>
        </w:rPr>
      </w:pPr>
      <w:r w:rsidRPr="004D7B6F">
        <w:rPr>
          <w:rFonts w:asciiTheme="minorHAnsi" w:eastAsia="Calibri" w:hAnsiTheme="minorHAnsi" w:cstheme="minorHAnsi"/>
          <w:b/>
          <w:bCs/>
          <w:szCs w:val="24"/>
        </w:rPr>
        <w:t>Разходи за Научноизследователска и развойна дейност в Област Русе, 2020-2024 г. (хил. лв.)</w:t>
      </w:r>
    </w:p>
    <w:p w14:paraId="540C62A9" w14:textId="77777777" w:rsidR="0032628E" w:rsidRPr="004D7B6F" w:rsidRDefault="0032628E" w:rsidP="0032628E">
      <w:pPr>
        <w:spacing w:after="0"/>
        <w:jc w:val="center"/>
        <w:rPr>
          <w:rFonts w:asciiTheme="minorHAnsi" w:eastAsia="Calibri" w:hAnsiTheme="minorHAnsi" w:cstheme="minorHAnsi"/>
          <w:szCs w:val="24"/>
        </w:rPr>
      </w:pPr>
      <w:r w:rsidRPr="004D7B6F">
        <w:rPr>
          <w:rFonts w:asciiTheme="minorHAnsi" w:eastAsia="Calibri" w:hAnsiTheme="minorHAnsi" w:cstheme="minorHAnsi"/>
          <w:noProof/>
          <w:szCs w:val="24"/>
        </w:rPr>
        <w:drawing>
          <wp:inline distT="0" distB="0" distL="0" distR="0" wp14:anchorId="61B545FA" wp14:editId="4EC6A8A6">
            <wp:extent cx="4199120" cy="2524125"/>
            <wp:effectExtent l="0" t="0" r="0" b="0"/>
            <wp:docPr id="151389404" name="Картина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214539" cy="2533393"/>
                    </a:xfrm>
                    <a:prstGeom prst="rect">
                      <a:avLst/>
                    </a:prstGeom>
                    <a:noFill/>
                  </pic:spPr>
                </pic:pic>
              </a:graphicData>
            </a:graphic>
          </wp:inline>
        </w:drawing>
      </w:r>
    </w:p>
    <w:p w14:paraId="7A31C090" w14:textId="30D32C72" w:rsidR="0032628E" w:rsidRPr="004D7B6F" w:rsidRDefault="0032628E" w:rsidP="0032628E">
      <w:pPr>
        <w:spacing w:after="0"/>
        <w:rPr>
          <w:rFonts w:asciiTheme="minorHAnsi" w:eastAsia="Calibri" w:hAnsiTheme="minorHAnsi" w:cstheme="minorHAnsi"/>
          <w:szCs w:val="24"/>
        </w:rPr>
      </w:pPr>
      <w:r w:rsidRPr="004D7B6F">
        <w:rPr>
          <w:rFonts w:asciiTheme="minorHAnsi" w:eastAsia="Calibri" w:hAnsiTheme="minorHAnsi" w:cstheme="minorHAnsi"/>
          <w:sz w:val="16"/>
          <w:szCs w:val="16"/>
        </w:rPr>
        <w:t xml:space="preserve">                              Източник: НСИ, </w:t>
      </w:r>
      <w:hyperlink r:id="rId23" w:history="1">
        <w:r w:rsidRPr="004D7B6F">
          <w:rPr>
            <w:rStyle w:val="aa"/>
            <w:rFonts w:asciiTheme="minorHAnsi" w:eastAsia="Calibri" w:hAnsiTheme="minorHAnsi" w:cstheme="minorHAnsi"/>
            <w:color w:val="auto"/>
            <w:sz w:val="16"/>
            <w:szCs w:val="16"/>
          </w:rPr>
          <w:t>https://www.nsi.bg/statistical-data/46/177</w:t>
        </w:r>
      </w:hyperlink>
    </w:p>
    <w:p w14:paraId="629E45BB" w14:textId="62C0CF96" w:rsidR="0032628E" w:rsidRPr="004D7B6F" w:rsidRDefault="0032628E" w:rsidP="0032628E">
      <w:pPr>
        <w:spacing w:after="0"/>
        <w:ind w:firstLine="708"/>
        <w:jc w:val="both"/>
        <w:rPr>
          <w:rFonts w:asciiTheme="minorHAnsi" w:eastAsia="Calibri" w:hAnsiTheme="minorHAnsi" w:cstheme="minorHAnsi"/>
          <w:szCs w:val="24"/>
        </w:rPr>
      </w:pPr>
      <w:r w:rsidRPr="004D7B6F">
        <w:rPr>
          <w:rFonts w:asciiTheme="minorHAnsi" w:eastAsia="Calibri" w:hAnsiTheme="minorHAnsi" w:cstheme="minorHAnsi"/>
          <w:szCs w:val="24"/>
        </w:rPr>
        <w:lastRenderedPageBreak/>
        <w:t>През 2024 г. персоналът, зает с научноизследователска и развойна дейност в област</w:t>
      </w:r>
      <w:r w:rsidR="00F97D9E" w:rsidRPr="004D7B6F">
        <w:rPr>
          <w:rFonts w:asciiTheme="minorHAnsi" w:eastAsia="Calibri" w:hAnsiTheme="minorHAnsi" w:cstheme="minorHAnsi"/>
          <w:szCs w:val="24"/>
        </w:rPr>
        <w:t xml:space="preserve"> Русе</w:t>
      </w:r>
      <w:r w:rsidRPr="004D7B6F">
        <w:rPr>
          <w:rFonts w:asciiTheme="minorHAnsi" w:eastAsia="Calibri" w:hAnsiTheme="minorHAnsi" w:cstheme="minorHAnsi"/>
          <w:szCs w:val="24"/>
        </w:rPr>
        <w:t xml:space="preserve">, е </w:t>
      </w:r>
      <w:r w:rsidR="00D27AF6" w:rsidRPr="004D7B6F">
        <w:rPr>
          <w:rFonts w:asciiTheme="minorHAnsi" w:eastAsia="Calibri" w:hAnsiTheme="minorHAnsi" w:cstheme="minorHAnsi"/>
          <w:szCs w:val="24"/>
        </w:rPr>
        <w:t>1 067</w:t>
      </w:r>
      <w:r w:rsidRPr="004D7B6F">
        <w:rPr>
          <w:rFonts w:asciiTheme="minorHAnsi" w:eastAsia="Calibri" w:hAnsiTheme="minorHAnsi" w:cstheme="minorHAnsi"/>
          <w:szCs w:val="24"/>
        </w:rPr>
        <w:t xml:space="preserve"> души, което е с </w:t>
      </w:r>
      <w:r w:rsidR="00F97D9E" w:rsidRPr="004D7B6F">
        <w:rPr>
          <w:rFonts w:asciiTheme="minorHAnsi" w:eastAsia="Calibri" w:hAnsiTheme="minorHAnsi" w:cstheme="minorHAnsi"/>
          <w:szCs w:val="24"/>
        </w:rPr>
        <w:t>16,91</w:t>
      </w:r>
      <w:r w:rsidRPr="004D7B6F">
        <w:rPr>
          <w:rFonts w:asciiTheme="minorHAnsi" w:eastAsia="Calibri" w:hAnsiTheme="minorHAnsi" w:cstheme="minorHAnsi"/>
          <w:szCs w:val="24"/>
        </w:rPr>
        <w:t>% повече в сравнение с предходната година.</w:t>
      </w:r>
    </w:p>
    <w:p w14:paraId="363D1642" w14:textId="77777777" w:rsidR="0032628E" w:rsidRPr="004D7B6F" w:rsidRDefault="0032628E" w:rsidP="00A67168">
      <w:pPr>
        <w:spacing w:after="0"/>
        <w:rPr>
          <w:rFonts w:asciiTheme="minorHAnsi" w:eastAsia="Calibri" w:hAnsiTheme="minorHAnsi" w:cstheme="minorHAnsi"/>
          <w:szCs w:val="24"/>
        </w:rPr>
      </w:pPr>
    </w:p>
    <w:p w14:paraId="424FECE1" w14:textId="24629C30" w:rsidR="00D83E2F" w:rsidRPr="004D7B6F" w:rsidRDefault="00D83E2F" w:rsidP="00941786">
      <w:pPr>
        <w:spacing w:after="60" w:line="240" w:lineRule="auto"/>
        <w:jc w:val="center"/>
        <w:rPr>
          <w:rFonts w:asciiTheme="minorHAnsi" w:eastAsia="Calibri" w:hAnsiTheme="minorHAnsi" w:cstheme="minorHAnsi"/>
          <w:b/>
          <w:bCs/>
          <w:szCs w:val="24"/>
        </w:rPr>
      </w:pPr>
      <w:bookmarkStart w:id="10" w:name="_Hlk219898838"/>
      <w:r w:rsidRPr="004D7B6F">
        <w:rPr>
          <w:rFonts w:asciiTheme="minorHAnsi" w:eastAsia="Calibri" w:hAnsiTheme="minorHAnsi" w:cstheme="minorHAnsi"/>
          <w:b/>
          <w:bCs/>
          <w:szCs w:val="24"/>
        </w:rPr>
        <w:t xml:space="preserve">Научноизследователска и развойна дейност в </w:t>
      </w:r>
      <w:r w:rsidR="00244102" w:rsidRPr="004D7B6F">
        <w:rPr>
          <w:rFonts w:asciiTheme="minorHAnsi" w:eastAsia="Calibri" w:hAnsiTheme="minorHAnsi" w:cstheme="minorHAnsi"/>
          <w:b/>
          <w:bCs/>
          <w:szCs w:val="24"/>
        </w:rPr>
        <w:t>Област</w:t>
      </w:r>
      <w:r w:rsidRPr="004D7B6F">
        <w:rPr>
          <w:rFonts w:asciiTheme="minorHAnsi" w:eastAsia="Calibri" w:hAnsiTheme="minorHAnsi" w:cstheme="minorHAnsi"/>
          <w:b/>
          <w:bCs/>
          <w:szCs w:val="24"/>
        </w:rPr>
        <w:t xml:space="preserve"> Русе, 2022-2024 г.</w:t>
      </w:r>
    </w:p>
    <w:tbl>
      <w:tblPr>
        <w:tblW w:w="7356" w:type="dxa"/>
        <w:jc w:val="center"/>
        <w:tblBorders>
          <w:top w:val="single" w:sz="4" w:space="0" w:color="E3F3D1"/>
          <w:left w:val="single" w:sz="4" w:space="0" w:color="E3F3D1"/>
          <w:bottom w:val="single" w:sz="4" w:space="0" w:color="E3F3D1"/>
          <w:right w:val="single" w:sz="4" w:space="0" w:color="E3F3D1"/>
          <w:insideH w:val="single" w:sz="4" w:space="0" w:color="E3F3D1"/>
          <w:insideV w:val="single" w:sz="4" w:space="0" w:color="E3F3D1"/>
        </w:tblBorders>
        <w:tblCellMar>
          <w:left w:w="70" w:type="dxa"/>
          <w:right w:w="70" w:type="dxa"/>
        </w:tblCellMar>
        <w:tblLook w:val="04A0" w:firstRow="1" w:lastRow="0" w:firstColumn="1" w:lastColumn="0" w:noHBand="0" w:noVBand="1"/>
      </w:tblPr>
      <w:tblGrid>
        <w:gridCol w:w="3686"/>
        <w:gridCol w:w="850"/>
        <w:gridCol w:w="900"/>
        <w:gridCol w:w="960"/>
        <w:gridCol w:w="960"/>
      </w:tblGrid>
      <w:tr w:rsidR="004D7B6F" w:rsidRPr="004D7B6F" w14:paraId="39D10985" w14:textId="77777777" w:rsidTr="001F4AD7">
        <w:trPr>
          <w:trHeight w:val="315"/>
          <w:jc w:val="center"/>
        </w:trPr>
        <w:tc>
          <w:tcPr>
            <w:tcW w:w="3686" w:type="dxa"/>
            <w:vMerge w:val="restart"/>
            <w:shd w:val="clear" w:color="auto" w:fill="E3F3D1"/>
            <w:vAlign w:val="center"/>
            <w:hideMark/>
          </w:tcPr>
          <w:p w14:paraId="74D62C61" w14:textId="77777777" w:rsidR="00F97D9E" w:rsidRPr="004D7B6F" w:rsidRDefault="00F97D9E" w:rsidP="00F97D9E">
            <w:pPr>
              <w:spacing w:after="0"/>
              <w:jc w:val="center"/>
              <w:rPr>
                <w:rFonts w:asciiTheme="minorHAnsi" w:eastAsia="Times New Roman" w:hAnsiTheme="minorHAnsi" w:cstheme="minorHAnsi"/>
                <w:b/>
                <w:bCs/>
                <w:sz w:val="20"/>
                <w:szCs w:val="20"/>
                <w:lang w:eastAsia="bg-BG"/>
              </w:rPr>
            </w:pPr>
            <w:r w:rsidRPr="004D7B6F">
              <w:rPr>
                <w:rFonts w:asciiTheme="minorHAnsi" w:eastAsia="Times New Roman" w:hAnsiTheme="minorHAnsi" w:cstheme="minorHAnsi"/>
                <w:b/>
                <w:bCs/>
                <w:sz w:val="20"/>
                <w:szCs w:val="20"/>
                <w:lang w:eastAsia="bg-BG"/>
              </w:rPr>
              <w:t>Показатели</w:t>
            </w:r>
          </w:p>
        </w:tc>
        <w:tc>
          <w:tcPr>
            <w:tcW w:w="850" w:type="dxa"/>
            <w:vMerge w:val="restart"/>
            <w:shd w:val="clear" w:color="000000" w:fill="FFFFFF"/>
            <w:vAlign w:val="center"/>
          </w:tcPr>
          <w:p w14:paraId="75003CA8" w14:textId="7E672A11" w:rsidR="00F97D9E" w:rsidRPr="004D7B6F" w:rsidRDefault="00F97D9E" w:rsidP="00F97D9E">
            <w:pPr>
              <w:spacing w:after="0"/>
              <w:jc w:val="center"/>
              <w:rPr>
                <w:rFonts w:asciiTheme="minorHAnsi" w:eastAsia="Times New Roman" w:hAnsiTheme="minorHAnsi" w:cstheme="minorHAnsi"/>
                <w:sz w:val="20"/>
                <w:szCs w:val="20"/>
                <w:lang w:eastAsia="bg-BG"/>
              </w:rPr>
            </w:pPr>
            <w:r w:rsidRPr="004D7B6F">
              <w:rPr>
                <w:rFonts w:asciiTheme="minorHAnsi" w:eastAsia="Times New Roman" w:hAnsiTheme="minorHAnsi" w:cstheme="minorHAnsi"/>
                <w:sz w:val="20"/>
                <w:szCs w:val="20"/>
                <w:lang w:eastAsia="bg-BG"/>
              </w:rPr>
              <w:t>Мярка</w:t>
            </w:r>
          </w:p>
        </w:tc>
        <w:tc>
          <w:tcPr>
            <w:tcW w:w="2820" w:type="dxa"/>
            <w:gridSpan w:val="3"/>
            <w:shd w:val="clear" w:color="000000" w:fill="FFFFFF"/>
            <w:vAlign w:val="center"/>
            <w:hideMark/>
          </w:tcPr>
          <w:p w14:paraId="57718A3C" w14:textId="4B64CC59" w:rsidR="00F97D9E" w:rsidRPr="004D7B6F" w:rsidRDefault="00F97D9E" w:rsidP="00F97D9E">
            <w:pPr>
              <w:spacing w:after="0"/>
              <w:jc w:val="center"/>
              <w:rPr>
                <w:rFonts w:asciiTheme="minorHAnsi" w:eastAsia="Times New Roman" w:hAnsiTheme="minorHAnsi" w:cstheme="minorHAnsi"/>
                <w:b/>
                <w:bCs/>
                <w:sz w:val="20"/>
                <w:szCs w:val="20"/>
                <w:lang w:eastAsia="bg-BG"/>
              </w:rPr>
            </w:pPr>
            <w:r w:rsidRPr="004D7B6F">
              <w:rPr>
                <w:rFonts w:asciiTheme="minorHAnsi" w:eastAsia="Times New Roman" w:hAnsiTheme="minorHAnsi" w:cstheme="minorHAnsi"/>
                <w:b/>
                <w:bCs/>
                <w:sz w:val="20"/>
                <w:szCs w:val="20"/>
                <w:lang w:eastAsia="bg-BG"/>
              </w:rPr>
              <w:t>Години</w:t>
            </w:r>
          </w:p>
        </w:tc>
      </w:tr>
      <w:tr w:rsidR="004D7B6F" w:rsidRPr="004D7B6F" w14:paraId="5FA02D12" w14:textId="77777777" w:rsidTr="001F4AD7">
        <w:trPr>
          <w:trHeight w:val="300"/>
          <w:jc w:val="center"/>
        </w:trPr>
        <w:tc>
          <w:tcPr>
            <w:tcW w:w="3686" w:type="dxa"/>
            <w:vMerge/>
            <w:shd w:val="clear" w:color="auto" w:fill="E3F3D1"/>
            <w:vAlign w:val="center"/>
            <w:hideMark/>
          </w:tcPr>
          <w:p w14:paraId="23671879" w14:textId="77777777" w:rsidR="00F97D9E" w:rsidRPr="004D7B6F" w:rsidRDefault="00F97D9E" w:rsidP="00F97D9E">
            <w:pPr>
              <w:spacing w:after="0"/>
              <w:jc w:val="center"/>
              <w:rPr>
                <w:rFonts w:asciiTheme="minorHAnsi" w:eastAsia="Times New Roman" w:hAnsiTheme="minorHAnsi" w:cstheme="minorHAnsi"/>
                <w:b/>
                <w:bCs/>
                <w:sz w:val="20"/>
                <w:szCs w:val="20"/>
                <w:lang w:eastAsia="bg-BG"/>
              </w:rPr>
            </w:pPr>
          </w:p>
        </w:tc>
        <w:tc>
          <w:tcPr>
            <w:tcW w:w="850" w:type="dxa"/>
            <w:vMerge/>
            <w:vAlign w:val="center"/>
          </w:tcPr>
          <w:p w14:paraId="71313820" w14:textId="77777777" w:rsidR="00F97D9E" w:rsidRPr="004D7B6F" w:rsidRDefault="00F97D9E" w:rsidP="00F97D9E">
            <w:pPr>
              <w:spacing w:after="0"/>
              <w:ind w:firstLineChars="100" w:firstLine="200"/>
              <w:jc w:val="center"/>
              <w:rPr>
                <w:rFonts w:asciiTheme="minorHAnsi" w:eastAsia="Times New Roman" w:hAnsiTheme="minorHAnsi" w:cstheme="minorHAnsi"/>
                <w:sz w:val="20"/>
                <w:szCs w:val="20"/>
                <w:lang w:eastAsia="bg-BG"/>
              </w:rPr>
            </w:pPr>
          </w:p>
        </w:tc>
        <w:tc>
          <w:tcPr>
            <w:tcW w:w="900" w:type="dxa"/>
            <w:shd w:val="clear" w:color="auto" w:fill="E7F7FF"/>
            <w:vAlign w:val="center"/>
            <w:hideMark/>
          </w:tcPr>
          <w:p w14:paraId="452295AD" w14:textId="5A2C4705" w:rsidR="00F97D9E" w:rsidRPr="004D7B6F" w:rsidRDefault="00F97D9E" w:rsidP="00F97D9E">
            <w:pPr>
              <w:spacing w:after="0"/>
              <w:jc w:val="center"/>
              <w:rPr>
                <w:rFonts w:asciiTheme="minorHAnsi" w:eastAsia="Times New Roman" w:hAnsiTheme="minorHAnsi" w:cstheme="minorHAnsi"/>
                <w:b/>
                <w:bCs/>
                <w:sz w:val="20"/>
                <w:szCs w:val="20"/>
                <w:lang w:eastAsia="bg-BG"/>
              </w:rPr>
            </w:pPr>
            <w:r w:rsidRPr="004D7B6F">
              <w:rPr>
                <w:rFonts w:asciiTheme="minorHAnsi" w:eastAsia="Times New Roman" w:hAnsiTheme="minorHAnsi" w:cstheme="minorHAnsi"/>
                <w:b/>
                <w:bCs/>
                <w:sz w:val="20"/>
                <w:szCs w:val="20"/>
                <w:lang w:eastAsia="bg-BG"/>
              </w:rPr>
              <w:t>2022 г.</w:t>
            </w:r>
          </w:p>
        </w:tc>
        <w:tc>
          <w:tcPr>
            <w:tcW w:w="960" w:type="dxa"/>
            <w:shd w:val="clear" w:color="auto" w:fill="E7F7FF"/>
            <w:vAlign w:val="center"/>
            <w:hideMark/>
          </w:tcPr>
          <w:p w14:paraId="5AD4DEC5" w14:textId="5B193D43" w:rsidR="00F97D9E" w:rsidRPr="004D7B6F" w:rsidRDefault="00F97D9E" w:rsidP="00F97D9E">
            <w:pPr>
              <w:spacing w:after="0"/>
              <w:jc w:val="center"/>
              <w:rPr>
                <w:rFonts w:asciiTheme="minorHAnsi" w:eastAsia="Times New Roman" w:hAnsiTheme="minorHAnsi" w:cstheme="minorHAnsi"/>
                <w:b/>
                <w:bCs/>
                <w:sz w:val="20"/>
                <w:szCs w:val="20"/>
                <w:lang w:eastAsia="bg-BG"/>
              </w:rPr>
            </w:pPr>
            <w:r w:rsidRPr="004D7B6F">
              <w:rPr>
                <w:rFonts w:asciiTheme="minorHAnsi" w:eastAsia="Times New Roman" w:hAnsiTheme="minorHAnsi" w:cstheme="minorHAnsi"/>
                <w:b/>
                <w:bCs/>
                <w:sz w:val="20"/>
                <w:szCs w:val="20"/>
                <w:lang w:eastAsia="bg-BG"/>
              </w:rPr>
              <w:t>2023 г.</w:t>
            </w:r>
          </w:p>
        </w:tc>
        <w:tc>
          <w:tcPr>
            <w:tcW w:w="960" w:type="dxa"/>
            <w:shd w:val="clear" w:color="auto" w:fill="E7F7FF"/>
            <w:vAlign w:val="center"/>
            <w:hideMark/>
          </w:tcPr>
          <w:p w14:paraId="33730C00" w14:textId="263FF357" w:rsidR="00F97D9E" w:rsidRPr="004D7B6F" w:rsidRDefault="00F97D9E" w:rsidP="00F97D9E">
            <w:pPr>
              <w:spacing w:after="0"/>
              <w:jc w:val="center"/>
              <w:rPr>
                <w:rFonts w:asciiTheme="minorHAnsi" w:eastAsia="Times New Roman" w:hAnsiTheme="minorHAnsi" w:cstheme="minorHAnsi"/>
                <w:b/>
                <w:bCs/>
                <w:sz w:val="20"/>
                <w:szCs w:val="20"/>
                <w:lang w:eastAsia="bg-BG"/>
              </w:rPr>
            </w:pPr>
            <w:r w:rsidRPr="004D7B6F">
              <w:rPr>
                <w:rFonts w:asciiTheme="minorHAnsi" w:eastAsia="Times New Roman" w:hAnsiTheme="minorHAnsi" w:cstheme="minorHAnsi"/>
                <w:b/>
                <w:bCs/>
                <w:sz w:val="20"/>
                <w:szCs w:val="20"/>
                <w:lang w:eastAsia="bg-BG"/>
              </w:rPr>
              <w:t>2024 г.</w:t>
            </w:r>
          </w:p>
        </w:tc>
      </w:tr>
      <w:tr w:rsidR="004D7B6F" w:rsidRPr="004D7B6F" w14:paraId="249D1CFF" w14:textId="77777777" w:rsidTr="001F4AD7">
        <w:trPr>
          <w:trHeight w:val="123"/>
          <w:jc w:val="center"/>
        </w:trPr>
        <w:tc>
          <w:tcPr>
            <w:tcW w:w="3686" w:type="dxa"/>
            <w:vAlign w:val="bottom"/>
            <w:hideMark/>
          </w:tcPr>
          <w:p w14:paraId="1EEDF9E9" w14:textId="2AF4940D" w:rsidR="009D698F" w:rsidRPr="004D7B6F" w:rsidRDefault="009D698F" w:rsidP="009D698F">
            <w:pPr>
              <w:spacing w:after="0"/>
              <w:rPr>
                <w:rFonts w:asciiTheme="minorHAnsi" w:eastAsia="Times New Roman" w:hAnsiTheme="minorHAnsi" w:cstheme="minorHAnsi"/>
                <w:sz w:val="20"/>
                <w:szCs w:val="20"/>
                <w:lang w:eastAsia="bg-BG"/>
              </w:rPr>
            </w:pPr>
            <w:r w:rsidRPr="004D7B6F">
              <w:rPr>
                <w:rFonts w:asciiTheme="minorHAnsi" w:eastAsia="Times New Roman" w:hAnsiTheme="minorHAnsi" w:cstheme="minorHAnsi"/>
                <w:sz w:val="20"/>
                <w:szCs w:val="20"/>
                <w:lang w:eastAsia="bg-BG"/>
              </w:rPr>
              <w:t xml:space="preserve">Разходи за </w:t>
            </w:r>
            <w:r w:rsidR="00E879B6" w:rsidRPr="004D7B6F">
              <w:rPr>
                <w:rFonts w:asciiTheme="minorHAnsi" w:eastAsia="Times New Roman" w:hAnsiTheme="minorHAnsi" w:cstheme="minorHAnsi"/>
                <w:sz w:val="20"/>
                <w:szCs w:val="20"/>
                <w:lang w:eastAsia="bg-BG"/>
              </w:rPr>
              <w:t>НИРД</w:t>
            </w:r>
            <w:r w:rsidRPr="004D7B6F">
              <w:rPr>
                <w:rFonts w:asciiTheme="minorHAnsi" w:eastAsia="Times New Roman" w:hAnsiTheme="minorHAnsi" w:cstheme="minorHAnsi"/>
                <w:sz w:val="20"/>
                <w:szCs w:val="20"/>
                <w:lang w:eastAsia="bg-BG"/>
              </w:rPr>
              <w:t xml:space="preserve"> </w:t>
            </w:r>
          </w:p>
        </w:tc>
        <w:tc>
          <w:tcPr>
            <w:tcW w:w="850" w:type="dxa"/>
            <w:vAlign w:val="center"/>
          </w:tcPr>
          <w:p w14:paraId="11F07748" w14:textId="40B916CF" w:rsidR="009D698F" w:rsidRPr="004D7B6F" w:rsidRDefault="009D698F" w:rsidP="009D698F">
            <w:pPr>
              <w:spacing w:after="0"/>
              <w:jc w:val="center"/>
              <w:rPr>
                <w:rFonts w:asciiTheme="minorHAnsi" w:eastAsia="Times New Roman" w:hAnsiTheme="minorHAnsi" w:cstheme="minorHAnsi"/>
                <w:sz w:val="20"/>
                <w:szCs w:val="20"/>
                <w:lang w:eastAsia="bg-BG"/>
              </w:rPr>
            </w:pPr>
            <w:r w:rsidRPr="004D7B6F">
              <w:rPr>
                <w:rFonts w:asciiTheme="minorHAnsi" w:eastAsia="Times New Roman" w:hAnsiTheme="minorHAnsi" w:cstheme="minorHAnsi"/>
                <w:sz w:val="20"/>
                <w:szCs w:val="20"/>
                <w:lang w:eastAsia="bg-BG"/>
              </w:rPr>
              <w:t>хил. лв.</w:t>
            </w:r>
          </w:p>
        </w:tc>
        <w:tc>
          <w:tcPr>
            <w:tcW w:w="900" w:type="dxa"/>
            <w:noWrap/>
            <w:hideMark/>
          </w:tcPr>
          <w:p w14:paraId="2A99287A" w14:textId="1BAB8C8A" w:rsidR="009D698F" w:rsidRPr="004D7B6F" w:rsidRDefault="009D698F" w:rsidP="009D698F">
            <w:pPr>
              <w:spacing w:after="0"/>
              <w:jc w:val="center"/>
              <w:rPr>
                <w:rFonts w:asciiTheme="minorHAnsi" w:eastAsia="Times New Roman" w:hAnsiTheme="minorHAnsi" w:cstheme="minorHAnsi"/>
                <w:sz w:val="20"/>
                <w:szCs w:val="18"/>
                <w:lang w:eastAsia="bg-BG"/>
              </w:rPr>
            </w:pPr>
            <w:r w:rsidRPr="004D7B6F">
              <w:rPr>
                <w:rFonts w:asciiTheme="minorHAnsi" w:hAnsiTheme="minorHAnsi" w:cstheme="minorHAnsi"/>
                <w:sz w:val="20"/>
                <w:szCs w:val="18"/>
              </w:rPr>
              <w:t>18 903</w:t>
            </w:r>
          </w:p>
        </w:tc>
        <w:tc>
          <w:tcPr>
            <w:tcW w:w="960" w:type="dxa"/>
            <w:noWrap/>
            <w:hideMark/>
          </w:tcPr>
          <w:p w14:paraId="50B29913" w14:textId="431B48C7" w:rsidR="009D698F" w:rsidRPr="004D7B6F" w:rsidRDefault="009D698F" w:rsidP="009D698F">
            <w:pPr>
              <w:spacing w:after="0"/>
              <w:jc w:val="center"/>
              <w:rPr>
                <w:rFonts w:asciiTheme="minorHAnsi" w:eastAsia="Times New Roman" w:hAnsiTheme="minorHAnsi" w:cstheme="minorHAnsi"/>
                <w:sz w:val="20"/>
                <w:szCs w:val="18"/>
                <w:lang w:eastAsia="bg-BG"/>
              </w:rPr>
            </w:pPr>
            <w:r w:rsidRPr="004D7B6F">
              <w:rPr>
                <w:rFonts w:asciiTheme="minorHAnsi" w:hAnsiTheme="minorHAnsi" w:cstheme="minorHAnsi"/>
                <w:sz w:val="20"/>
                <w:szCs w:val="18"/>
              </w:rPr>
              <w:t>23 936</w:t>
            </w:r>
          </w:p>
        </w:tc>
        <w:tc>
          <w:tcPr>
            <w:tcW w:w="960" w:type="dxa"/>
            <w:noWrap/>
            <w:hideMark/>
          </w:tcPr>
          <w:p w14:paraId="6EA7560D" w14:textId="5B99CEED" w:rsidR="009D698F" w:rsidRPr="004D7B6F" w:rsidRDefault="009D698F" w:rsidP="009D698F">
            <w:pPr>
              <w:spacing w:after="0"/>
              <w:jc w:val="center"/>
              <w:rPr>
                <w:rFonts w:asciiTheme="minorHAnsi" w:eastAsia="Times New Roman" w:hAnsiTheme="minorHAnsi" w:cstheme="minorHAnsi"/>
                <w:sz w:val="20"/>
                <w:szCs w:val="18"/>
                <w:lang w:eastAsia="bg-BG"/>
              </w:rPr>
            </w:pPr>
            <w:r w:rsidRPr="004D7B6F">
              <w:rPr>
                <w:rFonts w:asciiTheme="minorHAnsi" w:hAnsiTheme="minorHAnsi" w:cstheme="minorHAnsi"/>
                <w:sz w:val="20"/>
                <w:szCs w:val="18"/>
              </w:rPr>
              <w:t>21 442</w:t>
            </w:r>
          </w:p>
        </w:tc>
      </w:tr>
      <w:tr w:rsidR="004D7B6F" w:rsidRPr="004D7B6F" w14:paraId="6D459EAB" w14:textId="77777777" w:rsidTr="001F4AD7">
        <w:trPr>
          <w:trHeight w:val="70"/>
          <w:jc w:val="center"/>
        </w:trPr>
        <w:tc>
          <w:tcPr>
            <w:tcW w:w="3686" w:type="dxa"/>
            <w:vAlign w:val="bottom"/>
            <w:hideMark/>
          </w:tcPr>
          <w:p w14:paraId="3A6E283F" w14:textId="678F57F5" w:rsidR="00F97D9E" w:rsidRPr="004D7B6F" w:rsidRDefault="00F97D9E" w:rsidP="00F97D9E">
            <w:pPr>
              <w:spacing w:after="0"/>
              <w:rPr>
                <w:rFonts w:asciiTheme="minorHAnsi" w:eastAsia="Times New Roman" w:hAnsiTheme="minorHAnsi" w:cstheme="minorHAnsi"/>
                <w:sz w:val="20"/>
                <w:szCs w:val="20"/>
                <w:lang w:eastAsia="bg-BG"/>
              </w:rPr>
            </w:pPr>
            <w:r w:rsidRPr="004D7B6F">
              <w:rPr>
                <w:rFonts w:asciiTheme="minorHAnsi" w:eastAsia="Times New Roman" w:hAnsiTheme="minorHAnsi" w:cstheme="minorHAnsi"/>
                <w:sz w:val="20"/>
                <w:szCs w:val="20"/>
                <w:lang w:eastAsia="bg-BG"/>
              </w:rPr>
              <w:t xml:space="preserve">Персонал, зает с </w:t>
            </w:r>
            <w:r w:rsidR="00E879B6" w:rsidRPr="004D7B6F">
              <w:rPr>
                <w:rFonts w:asciiTheme="minorHAnsi" w:eastAsia="Times New Roman" w:hAnsiTheme="minorHAnsi" w:cstheme="minorHAnsi"/>
                <w:sz w:val="20"/>
                <w:szCs w:val="20"/>
                <w:lang w:eastAsia="bg-BG"/>
              </w:rPr>
              <w:t>НИРД</w:t>
            </w:r>
            <w:r w:rsidRPr="004D7B6F">
              <w:rPr>
                <w:rFonts w:asciiTheme="minorHAnsi" w:eastAsia="Times New Roman" w:hAnsiTheme="minorHAnsi" w:cstheme="minorHAnsi"/>
                <w:sz w:val="20"/>
                <w:szCs w:val="20"/>
                <w:lang w:eastAsia="bg-BG"/>
              </w:rPr>
              <w:t xml:space="preserve"> </w:t>
            </w:r>
          </w:p>
        </w:tc>
        <w:tc>
          <w:tcPr>
            <w:tcW w:w="850" w:type="dxa"/>
            <w:vAlign w:val="center"/>
          </w:tcPr>
          <w:p w14:paraId="570083B8" w14:textId="148C003E" w:rsidR="00F97D9E" w:rsidRPr="004D7B6F" w:rsidRDefault="00F97D9E" w:rsidP="00F97D9E">
            <w:pPr>
              <w:spacing w:after="0"/>
              <w:jc w:val="center"/>
              <w:rPr>
                <w:rFonts w:asciiTheme="minorHAnsi" w:eastAsia="Times New Roman" w:hAnsiTheme="minorHAnsi" w:cstheme="minorHAnsi"/>
                <w:sz w:val="20"/>
                <w:szCs w:val="20"/>
                <w:lang w:eastAsia="bg-BG"/>
              </w:rPr>
            </w:pPr>
            <w:r w:rsidRPr="004D7B6F">
              <w:rPr>
                <w:rFonts w:asciiTheme="minorHAnsi" w:eastAsia="Times New Roman" w:hAnsiTheme="minorHAnsi" w:cstheme="minorHAnsi"/>
                <w:sz w:val="20"/>
                <w:szCs w:val="20"/>
                <w:lang w:eastAsia="bg-BG"/>
              </w:rPr>
              <w:t>брой</w:t>
            </w:r>
          </w:p>
        </w:tc>
        <w:tc>
          <w:tcPr>
            <w:tcW w:w="900" w:type="dxa"/>
            <w:noWrap/>
            <w:vAlign w:val="center"/>
            <w:hideMark/>
          </w:tcPr>
          <w:p w14:paraId="2F0AC8E9" w14:textId="511CC00D" w:rsidR="00F97D9E" w:rsidRPr="004D7B6F" w:rsidRDefault="00F97D9E" w:rsidP="00F97D9E">
            <w:pPr>
              <w:spacing w:after="0"/>
              <w:jc w:val="center"/>
              <w:rPr>
                <w:rFonts w:asciiTheme="minorHAnsi" w:eastAsia="Times New Roman" w:hAnsiTheme="minorHAnsi" w:cstheme="minorHAnsi"/>
                <w:sz w:val="20"/>
                <w:szCs w:val="20"/>
                <w:lang w:eastAsia="bg-BG"/>
              </w:rPr>
            </w:pPr>
            <w:r w:rsidRPr="004D7B6F">
              <w:rPr>
                <w:rFonts w:asciiTheme="minorHAnsi" w:eastAsia="Times New Roman" w:hAnsiTheme="minorHAnsi" w:cstheme="minorHAnsi"/>
                <w:sz w:val="20"/>
                <w:szCs w:val="20"/>
                <w:lang w:eastAsia="bg-BG"/>
              </w:rPr>
              <w:t>1 144</w:t>
            </w:r>
          </w:p>
        </w:tc>
        <w:tc>
          <w:tcPr>
            <w:tcW w:w="960" w:type="dxa"/>
            <w:noWrap/>
            <w:vAlign w:val="center"/>
            <w:hideMark/>
          </w:tcPr>
          <w:p w14:paraId="4BCA6C2F" w14:textId="77777777" w:rsidR="00F97D9E" w:rsidRPr="004D7B6F" w:rsidRDefault="00F97D9E" w:rsidP="00F97D9E">
            <w:pPr>
              <w:spacing w:after="0"/>
              <w:jc w:val="center"/>
              <w:rPr>
                <w:rFonts w:asciiTheme="minorHAnsi" w:eastAsia="Times New Roman" w:hAnsiTheme="minorHAnsi" w:cstheme="minorHAnsi"/>
                <w:sz w:val="20"/>
                <w:szCs w:val="20"/>
                <w:lang w:eastAsia="bg-BG"/>
              </w:rPr>
            </w:pPr>
            <w:r w:rsidRPr="004D7B6F">
              <w:rPr>
                <w:rFonts w:asciiTheme="minorHAnsi" w:eastAsia="Times New Roman" w:hAnsiTheme="minorHAnsi" w:cstheme="minorHAnsi"/>
                <w:sz w:val="20"/>
                <w:szCs w:val="20"/>
                <w:lang w:eastAsia="bg-BG"/>
              </w:rPr>
              <w:t>1 110</w:t>
            </w:r>
          </w:p>
        </w:tc>
        <w:tc>
          <w:tcPr>
            <w:tcW w:w="960" w:type="dxa"/>
            <w:noWrap/>
            <w:vAlign w:val="center"/>
            <w:hideMark/>
          </w:tcPr>
          <w:p w14:paraId="2FA5233D" w14:textId="77777777" w:rsidR="00F97D9E" w:rsidRPr="004D7B6F" w:rsidRDefault="00F97D9E" w:rsidP="00F97D9E">
            <w:pPr>
              <w:spacing w:after="0"/>
              <w:jc w:val="center"/>
              <w:rPr>
                <w:rFonts w:asciiTheme="minorHAnsi" w:eastAsia="Times New Roman" w:hAnsiTheme="minorHAnsi" w:cstheme="minorHAnsi"/>
                <w:sz w:val="20"/>
                <w:szCs w:val="20"/>
                <w:lang w:eastAsia="bg-BG"/>
              </w:rPr>
            </w:pPr>
            <w:r w:rsidRPr="004D7B6F">
              <w:rPr>
                <w:rFonts w:asciiTheme="minorHAnsi" w:eastAsia="Times New Roman" w:hAnsiTheme="minorHAnsi" w:cstheme="minorHAnsi"/>
                <w:sz w:val="20"/>
                <w:szCs w:val="20"/>
                <w:lang w:eastAsia="bg-BG"/>
              </w:rPr>
              <w:t>1 130</w:t>
            </w:r>
          </w:p>
        </w:tc>
      </w:tr>
    </w:tbl>
    <w:bookmarkEnd w:id="10"/>
    <w:p w14:paraId="45D70230" w14:textId="36D0687A" w:rsidR="0023010B" w:rsidRPr="004D7B6F" w:rsidRDefault="002E2A11" w:rsidP="00F97D9E">
      <w:pPr>
        <w:spacing w:before="60" w:after="0"/>
        <w:jc w:val="both"/>
        <w:rPr>
          <w:rFonts w:asciiTheme="minorHAnsi" w:eastAsia="Calibri" w:hAnsiTheme="minorHAnsi" w:cstheme="minorHAnsi"/>
          <w:sz w:val="16"/>
          <w:szCs w:val="16"/>
        </w:rPr>
      </w:pPr>
      <w:r w:rsidRPr="004D7B6F">
        <w:rPr>
          <w:rFonts w:asciiTheme="minorHAnsi" w:eastAsia="Calibri" w:hAnsiTheme="minorHAnsi" w:cstheme="minorHAnsi"/>
          <w:sz w:val="16"/>
          <w:szCs w:val="16"/>
        </w:rPr>
        <w:t xml:space="preserve">                      </w:t>
      </w:r>
      <w:r w:rsidR="00822650" w:rsidRPr="004D7B6F">
        <w:rPr>
          <w:rFonts w:asciiTheme="minorHAnsi" w:eastAsia="Calibri" w:hAnsiTheme="minorHAnsi" w:cstheme="minorHAnsi"/>
          <w:sz w:val="16"/>
          <w:szCs w:val="16"/>
        </w:rPr>
        <w:t xml:space="preserve">Източник: НСИ, </w:t>
      </w:r>
      <w:hyperlink r:id="rId24" w:history="1">
        <w:r w:rsidR="00F97D9E" w:rsidRPr="004D7B6F">
          <w:rPr>
            <w:rStyle w:val="aa"/>
            <w:rFonts w:asciiTheme="minorHAnsi" w:hAnsiTheme="minorHAnsi" w:cstheme="minorHAnsi"/>
            <w:color w:val="auto"/>
            <w:sz w:val="16"/>
            <w:szCs w:val="16"/>
          </w:rPr>
          <w:t>https://www.nsi.bg/statistical-data/46/177</w:t>
        </w:r>
      </w:hyperlink>
      <w:r w:rsidR="00F97D9E" w:rsidRPr="004D7B6F">
        <w:rPr>
          <w:rFonts w:asciiTheme="minorHAnsi" w:hAnsiTheme="minorHAnsi" w:cstheme="minorHAnsi"/>
          <w:sz w:val="16"/>
          <w:szCs w:val="16"/>
        </w:rPr>
        <w:t xml:space="preserve"> </w:t>
      </w:r>
    </w:p>
    <w:p w14:paraId="396FBB8A" w14:textId="77777777" w:rsidR="00D83E2F" w:rsidRPr="004D7B6F" w:rsidRDefault="00D83E2F" w:rsidP="00A67168">
      <w:pPr>
        <w:spacing w:after="0"/>
        <w:rPr>
          <w:rFonts w:asciiTheme="minorHAnsi" w:eastAsia="Calibri" w:hAnsiTheme="minorHAnsi" w:cstheme="minorHAnsi"/>
          <w:b/>
          <w:bCs/>
          <w:szCs w:val="24"/>
        </w:rPr>
      </w:pPr>
    </w:p>
    <w:p w14:paraId="2657C784" w14:textId="3D631D3B" w:rsidR="007E774D" w:rsidRPr="004D7B6F" w:rsidRDefault="007E774D" w:rsidP="007E774D">
      <w:pPr>
        <w:spacing w:after="0"/>
        <w:ind w:firstLine="708"/>
        <w:jc w:val="both"/>
        <w:rPr>
          <w:rFonts w:asciiTheme="minorHAnsi" w:eastAsia="Calibri" w:hAnsiTheme="minorHAnsi" w:cstheme="minorHAnsi"/>
          <w:szCs w:val="24"/>
        </w:rPr>
      </w:pPr>
      <w:r w:rsidRPr="004D7B6F">
        <w:rPr>
          <w:rFonts w:asciiTheme="minorHAnsi" w:eastAsia="Calibri" w:hAnsiTheme="minorHAnsi" w:cstheme="minorHAnsi"/>
          <w:szCs w:val="24"/>
        </w:rPr>
        <w:t xml:space="preserve">Голяма част от икономическата дейност и инвестициите на предприятията са съсредоточени в и около гр. Русе. Русе притежава, потенциал в общината да се развиват високотехнологични компании. Малките и средните предприятия </w:t>
      </w:r>
      <w:r w:rsidR="00356C6D">
        <w:rPr>
          <w:rFonts w:asciiTheme="minorHAnsi" w:eastAsia="Calibri" w:hAnsiTheme="minorHAnsi" w:cstheme="minorHAnsi"/>
          <w:szCs w:val="24"/>
        </w:rPr>
        <w:t xml:space="preserve">в </w:t>
      </w:r>
      <w:r w:rsidRPr="004D7B6F">
        <w:rPr>
          <w:rFonts w:asciiTheme="minorHAnsi" w:eastAsia="Calibri" w:hAnsiTheme="minorHAnsi" w:cstheme="minorHAnsi"/>
          <w:szCs w:val="24"/>
        </w:rPr>
        <w:t xml:space="preserve">община Русе играят важна роля в местната икономика. На тях се разчита за създаване на нови работни места за по-бързо и гъвкаво въвеждане на иновации и за постигане на икономически растеж. Те допринасят и за социалната интеграция, тъй като предоставят възможности за заетост и в по-слабо развитите периферни райони на общината. </w:t>
      </w:r>
    </w:p>
    <w:p w14:paraId="303168D7" w14:textId="7BBD6EF8" w:rsidR="00D83E2F" w:rsidRPr="004D7B6F" w:rsidRDefault="007E774D" w:rsidP="00F3063A">
      <w:pPr>
        <w:spacing w:after="0"/>
        <w:ind w:firstLine="708"/>
        <w:jc w:val="both"/>
        <w:rPr>
          <w:rFonts w:asciiTheme="minorHAnsi" w:eastAsia="Calibri" w:hAnsiTheme="minorHAnsi" w:cstheme="minorHAnsi"/>
          <w:szCs w:val="24"/>
        </w:rPr>
      </w:pPr>
      <w:r w:rsidRPr="004D7B6F">
        <w:rPr>
          <w:rFonts w:asciiTheme="minorHAnsi" w:eastAsia="Calibri" w:hAnsiTheme="minorHAnsi" w:cstheme="minorHAnsi"/>
          <w:szCs w:val="24"/>
        </w:rPr>
        <w:t>Силно влияние и традиции за развитие на научно-изследователската и развойна дейност в региона има РУ „Ангел Кънчев“ и постигнатите резултати от реализирани партньорски проекти</w:t>
      </w:r>
      <w:r w:rsidR="00080056">
        <w:rPr>
          <w:rFonts w:asciiTheme="minorHAnsi" w:eastAsia="Calibri" w:hAnsiTheme="minorHAnsi" w:cstheme="minorHAnsi"/>
          <w:szCs w:val="24"/>
        </w:rPr>
        <w:t>.</w:t>
      </w:r>
    </w:p>
    <w:p w14:paraId="450A0A7A" w14:textId="77777777" w:rsidR="007647BB" w:rsidRPr="004D7B6F" w:rsidRDefault="007647BB" w:rsidP="007647BB">
      <w:pPr>
        <w:spacing w:after="0"/>
        <w:jc w:val="both"/>
        <w:rPr>
          <w:rFonts w:asciiTheme="minorHAnsi" w:eastAsia="Calibri" w:hAnsiTheme="minorHAnsi" w:cstheme="minorHAnsi"/>
          <w:szCs w:val="24"/>
        </w:rPr>
      </w:pPr>
    </w:p>
    <w:p w14:paraId="27399B83" w14:textId="77777777" w:rsidR="007647BB" w:rsidRPr="004D7B6F" w:rsidRDefault="007647BB" w:rsidP="007647BB">
      <w:pPr>
        <w:spacing w:after="0"/>
        <w:jc w:val="both"/>
        <w:rPr>
          <w:rFonts w:asciiTheme="minorHAnsi" w:eastAsia="Calibri" w:hAnsiTheme="minorHAnsi" w:cstheme="minorHAnsi"/>
          <w:szCs w:val="24"/>
        </w:rPr>
      </w:pPr>
    </w:p>
    <w:p w14:paraId="65B1AE6E" w14:textId="49436ED8" w:rsidR="007647BB" w:rsidRPr="004D7B6F" w:rsidRDefault="007647BB" w:rsidP="002B0613">
      <w:pPr>
        <w:pBdr>
          <w:left w:val="single" w:sz="2" w:space="4" w:color="C3D69B"/>
          <w:bottom w:val="single" w:sz="2" w:space="1" w:color="C3D69B"/>
        </w:pBdr>
        <w:spacing w:after="0"/>
        <w:jc w:val="both"/>
        <w:rPr>
          <w:rFonts w:asciiTheme="minorHAnsi" w:eastAsia="Calibri" w:hAnsiTheme="minorHAnsi" w:cstheme="minorHAnsi"/>
          <w:b/>
          <w:bCs/>
          <w:szCs w:val="24"/>
        </w:rPr>
      </w:pPr>
      <w:r w:rsidRPr="004D7B6F">
        <w:rPr>
          <w:rFonts w:asciiTheme="minorHAnsi" w:eastAsia="Calibri" w:hAnsiTheme="minorHAnsi" w:cstheme="minorHAnsi"/>
          <w:b/>
          <w:bCs/>
          <w:szCs w:val="24"/>
        </w:rPr>
        <w:t>ИНОВАЦИИ</w:t>
      </w:r>
    </w:p>
    <w:p w14:paraId="0B47186C" w14:textId="387117FA" w:rsidR="00BF2F2E" w:rsidRPr="004D7B6F" w:rsidRDefault="00C962D7" w:rsidP="006678E6">
      <w:pPr>
        <w:spacing w:before="240" w:after="0"/>
        <w:ind w:firstLine="709"/>
        <w:jc w:val="both"/>
        <w:rPr>
          <w:rFonts w:asciiTheme="minorHAnsi" w:eastAsia="Calibri" w:hAnsiTheme="minorHAnsi" w:cstheme="minorHAnsi"/>
          <w:szCs w:val="24"/>
        </w:rPr>
      </w:pPr>
      <w:r w:rsidRPr="004D7B6F">
        <w:rPr>
          <w:rFonts w:asciiTheme="minorHAnsi" w:eastAsia="Calibri" w:hAnsiTheme="minorHAnsi" w:cstheme="minorHAnsi"/>
          <w:szCs w:val="24"/>
        </w:rPr>
        <w:t>Според Доклад „</w:t>
      </w:r>
      <w:proofErr w:type="spellStart"/>
      <w:r w:rsidRPr="004D7B6F">
        <w:rPr>
          <w:rFonts w:asciiTheme="minorHAnsi" w:eastAsia="Calibri" w:hAnsiTheme="minorHAnsi" w:cstheme="minorHAnsi"/>
          <w:szCs w:val="24"/>
        </w:rPr>
        <w:t>Иновации.бг</w:t>
      </w:r>
      <w:proofErr w:type="spellEnd"/>
      <w:r w:rsidRPr="004D7B6F">
        <w:rPr>
          <w:rFonts w:asciiTheme="minorHAnsi" w:eastAsia="Calibri" w:hAnsiTheme="minorHAnsi" w:cstheme="minorHAnsi"/>
          <w:szCs w:val="24"/>
        </w:rPr>
        <w:t xml:space="preserve"> за 2025“</w:t>
      </w:r>
      <w:r w:rsidRPr="004D7B6F">
        <w:rPr>
          <w:rStyle w:val="af3"/>
          <w:rFonts w:asciiTheme="minorHAnsi" w:eastAsia="Calibri" w:hAnsiTheme="minorHAnsi" w:cstheme="minorHAnsi"/>
          <w:szCs w:val="24"/>
        </w:rPr>
        <w:footnoteReference w:id="8"/>
      </w:r>
      <w:r w:rsidRPr="004D7B6F">
        <w:rPr>
          <w:rFonts w:asciiTheme="minorHAnsi" w:eastAsia="Calibri" w:hAnsiTheme="minorHAnsi" w:cstheme="minorHAnsi"/>
          <w:szCs w:val="24"/>
        </w:rPr>
        <w:t>,</w:t>
      </w:r>
      <w:r w:rsidR="0078687B" w:rsidRPr="004D7B6F">
        <w:rPr>
          <w:rFonts w:asciiTheme="minorHAnsi" w:hAnsiTheme="minorHAnsi" w:cstheme="minorHAnsi"/>
        </w:rPr>
        <w:t xml:space="preserve"> </w:t>
      </w:r>
      <w:r w:rsidR="0078687B" w:rsidRPr="004D7B6F">
        <w:rPr>
          <w:rFonts w:asciiTheme="minorHAnsi" w:eastAsia="Calibri" w:hAnsiTheme="minorHAnsi" w:cstheme="minorHAnsi"/>
          <w:szCs w:val="24"/>
        </w:rPr>
        <w:t>България отново е сред „нововъзникващите иноватори“ със слаб напредък, силно изразени вътрешни неравенства и концентрация на иновационния капацитет в София, и висока зависимост от външни (европейски) средства.</w:t>
      </w:r>
      <w:r w:rsidR="00B65194" w:rsidRPr="004D7B6F">
        <w:rPr>
          <w:rFonts w:asciiTheme="minorHAnsi" w:hAnsiTheme="minorHAnsi" w:cstheme="minorHAnsi"/>
        </w:rPr>
        <w:t xml:space="preserve"> </w:t>
      </w:r>
      <w:r w:rsidR="00B65194" w:rsidRPr="004D7B6F">
        <w:rPr>
          <w:rFonts w:asciiTheme="minorHAnsi" w:eastAsia="Calibri" w:hAnsiTheme="minorHAnsi" w:cstheme="minorHAnsi"/>
          <w:szCs w:val="24"/>
        </w:rPr>
        <w:t>Същевременно, секторът на ИКТ, високата интернет свързаност и силният износ на креативни и цифрови услуги поставят основата за възможен пробив.</w:t>
      </w:r>
      <w:r w:rsidR="00AD5CFF" w:rsidRPr="004D7B6F">
        <w:rPr>
          <w:rFonts w:asciiTheme="minorHAnsi" w:eastAsia="Calibri" w:hAnsiTheme="minorHAnsi" w:cstheme="minorHAnsi"/>
          <w:szCs w:val="24"/>
        </w:rPr>
        <w:t xml:space="preserve"> Страната се нарежда на 26-то място в ЕС, с иновационен индекс от 51,6. Това бележи спад в индекса с 2,2 процентни пункта спрямо предходната година.</w:t>
      </w:r>
      <w:r w:rsidR="00A94F0E" w:rsidRPr="004D7B6F">
        <w:rPr>
          <w:rFonts w:asciiTheme="minorHAnsi" w:hAnsiTheme="minorHAnsi" w:cstheme="minorHAnsi"/>
        </w:rPr>
        <w:t xml:space="preserve"> </w:t>
      </w:r>
      <w:r w:rsidR="00A94F0E" w:rsidRPr="004D7B6F">
        <w:rPr>
          <w:rFonts w:asciiTheme="minorHAnsi" w:eastAsia="Calibri" w:hAnsiTheme="minorHAnsi" w:cstheme="minorHAnsi"/>
          <w:szCs w:val="24"/>
        </w:rPr>
        <w:t>София продължава да разчита единствено на инструментите и финансирането на ЕС, което съществено затруднява способността и за намаляване на дистанцията от водещите икономики.</w:t>
      </w:r>
    </w:p>
    <w:p w14:paraId="3F0E2AB5" w14:textId="73757149" w:rsidR="00AD5CFF" w:rsidRPr="004D7B6F" w:rsidRDefault="00320A96" w:rsidP="00772F02">
      <w:pPr>
        <w:spacing w:after="0"/>
        <w:ind w:firstLine="708"/>
        <w:jc w:val="both"/>
        <w:rPr>
          <w:rFonts w:asciiTheme="minorHAnsi" w:eastAsia="Calibri" w:hAnsiTheme="minorHAnsi" w:cstheme="minorHAnsi"/>
          <w:szCs w:val="24"/>
        </w:rPr>
      </w:pPr>
      <w:r w:rsidRPr="004D7B6F">
        <w:rPr>
          <w:rFonts w:asciiTheme="minorHAnsi" w:eastAsia="Calibri" w:hAnsiTheme="minorHAnsi" w:cstheme="minorHAnsi"/>
          <w:szCs w:val="24"/>
        </w:rPr>
        <w:t xml:space="preserve">През 2025 г., постепенно се модернизира иновационния профил на страната, основно под влиянието и с финансирането на ЕК за цифровизация и </w:t>
      </w:r>
      <w:proofErr w:type="spellStart"/>
      <w:r w:rsidRPr="004D7B6F">
        <w:rPr>
          <w:rFonts w:asciiTheme="minorHAnsi" w:eastAsia="Calibri" w:hAnsiTheme="minorHAnsi" w:cstheme="minorHAnsi"/>
          <w:szCs w:val="24"/>
        </w:rPr>
        <w:t>декарбонизация</w:t>
      </w:r>
      <w:proofErr w:type="spellEnd"/>
      <w:r w:rsidRPr="004D7B6F">
        <w:rPr>
          <w:rFonts w:asciiTheme="minorHAnsi" w:eastAsia="Calibri" w:hAnsiTheme="minorHAnsi" w:cstheme="minorHAnsi"/>
          <w:szCs w:val="24"/>
        </w:rPr>
        <w:t xml:space="preserve"> на икономиката. Към съществуващите конкурентни предимства на България,</w:t>
      </w:r>
      <w:r w:rsidR="00772F02" w:rsidRPr="004D7B6F">
        <w:rPr>
          <w:rFonts w:asciiTheme="minorHAnsi" w:eastAsia="Calibri" w:hAnsiTheme="minorHAnsi" w:cstheme="minorHAnsi"/>
          <w:szCs w:val="24"/>
        </w:rPr>
        <w:t xml:space="preserve"> </w:t>
      </w:r>
      <w:r w:rsidRPr="004D7B6F">
        <w:rPr>
          <w:rFonts w:asciiTheme="minorHAnsi" w:eastAsia="Calibri" w:hAnsiTheme="minorHAnsi" w:cstheme="minorHAnsi"/>
          <w:szCs w:val="24"/>
        </w:rPr>
        <w:t>концентрирани в сферата на нискотехнологичната</w:t>
      </w:r>
      <w:r w:rsidR="00772F02" w:rsidRPr="004D7B6F">
        <w:rPr>
          <w:rFonts w:asciiTheme="minorHAnsi" w:eastAsia="Calibri" w:hAnsiTheme="minorHAnsi" w:cstheme="minorHAnsi"/>
          <w:szCs w:val="24"/>
        </w:rPr>
        <w:t xml:space="preserve"> </w:t>
      </w:r>
      <w:r w:rsidRPr="004D7B6F">
        <w:rPr>
          <w:rFonts w:asciiTheme="minorHAnsi" w:eastAsia="Calibri" w:hAnsiTheme="minorHAnsi" w:cstheme="minorHAnsi"/>
          <w:szCs w:val="24"/>
        </w:rPr>
        <w:t>интелектуална собственост, като заявки за търговски марки и промишлен дизайн, през 2025 г. се добавя</w:t>
      </w:r>
      <w:r w:rsidR="00772F02" w:rsidRPr="004D7B6F">
        <w:rPr>
          <w:rFonts w:asciiTheme="minorHAnsi" w:eastAsia="Calibri" w:hAnsiTheme="minorHAnsi" w:cstheme="minorHAnsi"/>
          <w:szCs w:val="24"/>
        </w:rPr>
        <w:t xml:space="preserve"> </w:t>
      </w:r>
      <w:r w:rsidRPr="004D7B6F">
        <w:rPr>
          <w:rFonts w:asciiTheme="minorHAnsi" w:eastAsia="Calibri" w:hAnsiTheme="minorHAnsi" w:cstheme="minorHAnsi"/>
          <w:szCs w:val="24"/>
        </w:rPr>
        <w:t>и достъпът до високоскоростен интернет, където</w:t>
      </w:r>
      <w:r w:rsidR="00772F02" w:rsidRPr="004D7B6F">
        <w:rPr>
          <w:rFonts w:asciiTheme="minorHAnsi" w:eastAsia="Calibri" w:hAnsiTheme="minorHAnsi" w:cstheme="minorHAnsi"/>
          <w:szCs w:val="24"/>
        </w:rPr>
        <w:t xml:space="preserve"> </w:t>
      </w:r>
      <w:r w:rsidRPr="004D7B6F">
        <w:rPr>
          <w:rFonts w:asciiTheme="minorHAnsi" w:eastAsia="Calibri" w:hAnsiTheme="minorHAnsi" w:cstheme="minorHAnsi"/>
          <w:szCs w:val="24"/>
        </w:rPr>
        <w:t xml:space="preserve">страната заема </w:t>
      </w:r>
      <w:r w:rsidR="00772F02" w:rsidRPr="004D7B6F">
        <w:rPr>
          <w:rFonts w:asciiTheme="minorHAnsi" w:eastAsia="Calibri" w:hAnsiTheme="minorHAnsi" w:cstheme="minorHAnsi"/>
          <w:szCs w:val="24"/>
        </w:rPr>
        <w:t>9-</w:t>
      </w:r>
      <w:r w:rsidRPr="004D7B6F">
        <w:rPr>
          <w:rFonts w:asciiTheme="minorHAnsi" w:eastAsia="Calibri" w:hAnsiTheme="minorHAnsi" w:cstheme="minorHAnsi"/>
          <w:szCs w:val="24"/>
        </w:rPr>
        <w:t>та позиция в ЕС.</w:t>
      </w:r>
    </w:p>
    <w:p w14:paraId="2849148C" w14:textId="6417AABE" w:rsidR="00772F02" w:rsidRPr="004D7B6F" w:rsidRDefault="007D4615" w:rsidP="00772F02">
      <w:pPr>
        <w:spacing w:after="0"/>
        <w:ind w:firstLine="708"/>
        <w:jc w:val="both"/>
        <w:rPr>
          <w:rFonts w:asciiTheme="minorHAnsi" w:eastAsia="Calibri" w:hAnsiTheme="minorHAnsi" w:cstheme="minorHAnsi"/>
          <w:szCs w:val="24"/>
        </w:rPr>
      </w:pPr>
      <w:r w:rsidRPr="004D7B6F">
        <w:rPr>
          <w:rFonts w:asciiTheme="minorHAnsi" w:eastAsia="Calibri" w:hAnsiTheme="minorHAnsi" w:cstheme="minorHAnsi"/>
          <w:szCs w:val="24"/>
        </w:rPr>
        <w:lastRenderedPageBreak/>
        <w:t>Община Русе участва като партньор на „Индустриален парк ЛВЗ“ ЕООД в изпълнението Проект „Реконструкция, рехабилитация и изграждане на нова техническа довеждаща и вътрешна инфраструктура за „Индустриален парк ЛВЗ“, гр. Русе, в т.ч. обновяване на сградния фонд“. Предвиждат се подобрения на вътрешната техническа инфраструктура в „Индустриален парк ЛВЗ“, както и условия за развитие на иновации.</w:t>
      </w:r>
    </w:p>
    <w:p w14:paraId="7E8A3769" w14:textId="0ABDEAF7" w:rsidR="00E60598" w:rsidRPr="004D7B6F" w:rsidRDefault="00F25B56" w:rsidP="00F25B56">
      <w:pPr>
        <w:spacing w:after="0"/>
        <w:ind w:firstLine="708"/>
        <w:jc w:val="both"/>
        <w:rPr>
          <w:rFonts w:asciiTheme="minorHAnsi" w:eastAsia="Calibri" w:hAnsiTheme="minorHAnsi" w:cstheme="minorHAnsi"/>
          <w:szCs w:val="24"/>
        </w:rPr>
      </w:pPr>
      <w:r w:rsidRPr="004D7B6F">
        <w:rPr>
          <w:rFonts w:asciiTheme="minorHAnsi" w:eastAsia="Calibri" w:hAnsiTheme="minorHAnsi" w:cstheme="minorHAnsi"/>
          <w:szCs w:val="24"/>
        </w:rPr>
        <w:t xml:space="preserve">На </w:t>
      </w:r>
      <w:r w:rsidR="00954678" w:rsidRPr="004D7B6F">
        <w:rPr>
          <w:rFonts w:asciiTheme="minorHAnsi" w:eastAsia="Calibri" w:hAnsiTheme="minorHAnsi" w:cstheme="minorHAnsi"/>
          <w:szCs w:val="24"/>
        </w:rPr>
        <w:t>0</w:t>
      </w:r>
      <w:r w:rsidRPr="004D7B6F">
        <w:rPr>
          <w:rFonts w:asciiTheme="minorHAnsi" w:eastAsia="Calibri" w:hAnsiTheme="minorHAnsi" w:cstheme="minorHAnsi"/>
          <w:szCs w:val="24"/>
        </w:rPr>
        <w:t>9</w:t>
      </w:r>
      <w:r w:rsidR="00954678" w:rsidRPr="004D7B6F">
        <w:rPr>
          <w:rFonts w:asciiTheme="minorHAnsi" w:eastAsia="Calibri" w:hAnsiTheme="minorHAnsi" w:cstheme="minorHAnsi"/>
          <w:szCs w:val="24"/>
        </w:rPr>
        <w:t>.10.</w:t>
      </w:r>
      <w:r w:rsidRPr="004D7B6F">
        <w:rPr>
          <w:rFonts w:asciiTheme="minorHAnsi" w:eastAsia="Calibri" w:hAnsiTheme="minorHAnsi" w:cstheme="minorHAnsi"/>
          <w:szCs w:val="24"/>
        </w:rPr>
        <w:t>2025 г. Фондация „Приложни изследвания и комуникации“ организира в гр</w:t>
      </w:r>
      <w:r w:rsidR="00954678" w:rsidRPr="004D7B6F">
        <w:rPr>
          <w:rFonts w:asciiTheme="minorHAnsi" w:eastAsia="Calibri" w:hAnsiTheme="minorHAnsi" w:cstheme="minorHAnsi"/>
          <w:szCs w:val="24"/>
        </w:rPr>
        <w:t xml:space="preserve">. </w:t>
      </w:r>
      <w:r w:rsidRPr="004D7B6F">
        <w:rPr>
          <w:rFonts w:asciiTheme="minorHAnsi" w:eastAsia="Calibri" w:hAnsiTheme="minorHAnsi" w:cstheme="minorHAnsi"/>
          <w:szCs w:val="24"/>
        </w:rPr>
        <w:t xml:space="preserve">Русе </w:t>
      </w:r>
      <w:r w:rsidR="00954678" w:rsidRPr="004D7B6F">
        <w:rPr>
          <w:rFonts w:asciiTheme="minorHAnsi" w:eastAsia="Calibri" w:hAnsiTheme="minorHAnsi" w:cstheme="minorHAnsi"/>
          <w:szCs w:val="24"/>
        </w:rPr>
        <w:t xml:space="preserve">Второто </w:t>
      </w:r>
      <w:r w:rsidRPr="004D7B6F">
        <w:rPr>
          <w:rFonts w:asciiTheme="minorHAnsi" w:eastAsia="Calibri" w:hAnsiTheme="minorHAnsi" w:cstheme="minorHAnsi"/>
          <w:szCs w:val="24"/>
        </w:rPr>
        <w:t xml:space="preserve">събитие от националната инициатива „Диалог </w:t>
      </w:r>
      <w:proofErr w:type="spellStart"/>
      <w:r w:rsidRPr="004D7B6F">
        <w:rPr>
          <w:rFonts w:asciiTheme="minorHAnsi" w:eastAsia="Calibri" w:hAnsiTheme="minorHAnsi" w:cstheme="minorHAnsi"/>
          <w:szCs w:val="24"/>
        </w:rPr>
        <w:t>Иновации.бг</w:t>
      </w:r>
      <w:proofErr w:type="spellEnd"/>
      <w:r w:rsidRPr="004D7B6F">
        <w:rPr>
          <w:rFonts w:asciiTheme="minorHAnsi" w:eastAsia="Calibri" w:hAnsiTheme="minorHAnsi" w:cstheme="minorHAnsi"/>
          <w:szCs w:val="24"/>
        </w:rPr>
        <w:t xml:space="preserve"> 2040“, в партньорство с Представителството на Европейската комисия в България, София Тех Парк и INNOBRIDGE BIC.</w:t>
      </w:r>
      <w:r w:rsidR="00954678" w:rsidRPr="004D7B6F">
        <w:rPr>
          <w:rFonts w:asciiTheme="minorHAnsi" w:eastAsia="Calibri" w:hAnsiTheme="minorHAnsi" w:cstheme="minorHAnsi"/>
          <w:szCs w:val="24"/>
        </w:rPr>
        <w:t xml:space="preserve"> </w:t>
      </w:r>
      <w:r w:rsidRPr="004D7B6F">
        <w:rPr>
          <w:rFonts w:asciiTheme="minorHAnsi" w:eastAsia="Calibri" w:hAnsiTheme="minorHAnsi" w:cstheme="minorHAnsi"/>
          <w:szCs w:val="24"/>
        </w:rPr>
        <w:t>Кръглата маса събра представители от бизнеса, академичните среди, финансовия сектор и публичните институции, а темата на дискусията беше изграждането на успешни национални политики за иновации и трансфер на технологии в Европа.</w:t>
      </w:r>
      <w:r w:rsidR="00BD0BF0" w:rsidRPr="004D7B6F">
        <w:rPr>
          <w:rFonts w:asciiTheme="minorHAnsi" w:hAnsiTheme="minorHAnsi" w:cstheme="minorHAnsi"/>
        </w:rPr>
        <w:t xml:space="preserve"> </w:t>
      </w:r>
      <w:r w:rsidR="00BD0BF0" w:rsidRPr="004D7B6F">
        <w:rPr>
          <w:rFonts w:asciiTheme="minorHAnsi" w:eastAsia="Calibri" w:hAnsiTheme="minorHAnsi" w:cstheme="minorHAnsi"/>
          <w:szCs w:val="24"/>
        </w:rPr>
        <w:t xml:space="preserve">Инициативата е посветена на изграждането на устойчива национална система за технологичен трансфер и конкурентоспособна иновационна екосистема с хоризонт до 2040 год. </w:t>
      </w:r>
      <w:r w:rsidR="00954678" w:rsidRPr="004D7B6F">
        <w:rPr>
          <w:rStyle w:val="af3"/>
          <w:rFonts w:asciiTheme="minorHAnsi" w:eastAsia="Calibri" w:hAnsiTheme="minorHAnsi" w:cstheme="minorHAnsi"/>
          <w:szCs w:val="24"/>
        </w:rPr>
        <w:footnoteReference w:id="9"/>
      </w:r>
    </w:p>
    <w:p w14:paraId="0DB49950" w14:textId="77777777" w:rsidR="00CD7EB0" w:rsidRPr="004D7B6F" w:rsidRDefault="00CD7EB0" w:rsidP="00CD7EB0">
      <w:pPr>
        <w:spacing w:after="0"/>
        <w:jc w:val="both"/>
        <w:rPr>
          <w:rFonts w:asciiTheme="minorHAnsi" w:eastAsia="Calibri" w:hAnsiTheme="minorHAnsi" w:cstheme="minorHAnsi"/>
          <w:szCs w:val="24"/>
        </w:rPr>
      </w:pPr>
    </w:p>
    <w:p w14:paraId="2A4B92B4" w14:textId="77777777" w:rsidR="00E86BB6" w:rsidRPr="004D7B6F" w:rsidRDefault="00E86BB6" w:rsidP="00CD7EB0">
      <w:pPr>
        <w:spacing w:after="0"/>
        <w:jc w:val="both"/>
        <w:rPr>
          <w:rFonts w:asciiTheme="minorHAnsi" w:eastAsia="Calibri" w:hAnsiTheme="minorHAnsi" w:cstheme="minorHAnsi"/>
          <w:szCs w:val="24"/>
        </w:rPr>
      </w:pPr>
    </w:p>
    <w:p w14:paraId="5F210E34" w14:textId="187B1657" w:rsidR="00CD7EB0" w:rsidRPr="004D7B6F" w:rsidRDefault="00CD7EB0" w:rsidP="002B0613">
      <w:pPr>
        <w:pBdr>
          <w:left w:val="single" w:sz="2" w:space="4" w:color="C3D69B"/>
          <w:bottom w:val="single" w:sz="2" w:space="1" w:color="C3D69B"/>
        </w:pBdr>
        <w:spacing w:after="0"/>
        <w:jc w:val="both"/>
        <w:rPr>
          <w:rFonts w:asciiTheme="minorHAnsi" w:eastAsia="Calibri" w:hAnsiTheme="minorHAnsi" w:cstheme="minorHAnsi"/>
          <w:b/>
          <w:bCs/>
          <w:szCs w:val="24"/>
        </w:rPr>
      </w:pPr>
      <w:r w:rsidRPr="004D7B6F">
        <w:rPr>
          <w:rFonts w:asciiTheme="minorHAnsi" w:eastAsia="Calibri" w:hAnsiTheme="minorHAnsi" w:cstheme="minorHAnsi"/>
          <w:b/>
          <w:bCs/>
          <w:szCs w:val="24"/>
        </w:rPr>
        <w:t>ИНВЕСТИЦИИ</w:t>
      </w:r>
    </w:p>
    <w:p w14:paraId="5E9572CD" w14:textId="77777777" w:rsidR="00CD7EB0" w:rsidRPr="004D7B6F" w:rsidRDefault="00CD7EB0" w:rsidP="00CD7EB0">
      <w:pPr>
        <w:spacing w:after="0"/>
        <w:jc w:val="both"/>
        <w:rPr>
          <w:rFonts w:asciiTheme="minorHAnsi" w:eastAsia="Calibri" w:hAnsiTheme="minorHAnsi" w:cstheme="minorHAnsi"/>
          <w:b/>
          <w:bCs/>
          <w:szCs w:val="24"/>
        </w:rPr>
      </w:pPr>
    </w:p>
    <w:p w14:paraId="686D422C" w14:textId="0CC79162" w:rsidR="006A61B8" w:rsidRPr="004D7B6F" w:rsidRDefault="006A61B8" w:rsidP="006A61B8">
      <w:pPr>
        <w:spacing w:after="0"/>
        <w:ind w:firstLine="708"/>
        <w:jc w:val="both"/>
        <w:rPr>
          <w:rFonts w:asciiTheme="minorHAnsi" w:eastAsia="Calibri" w:hAnsiTheme="minorHAnsi" w:cstheme="minorHAnsi"/>
          <w:szCs w:val="24"/>
        </w:rPr>
      </w:pPr>
      <w:r w:rsidRPr="004D7B6F">
        <w:rPr>
          <w:rFonts w:asciiTheme="minorHAnsi" w:eastAsia="Calibri" w:hAnsiTheme="minorHAnsi" w:cstheme="minorHAnsi"/>
          <w:szCs w:val="24"/>
        </w:rPr>
        <w:t>В регион като Русе икономическите дейности са разнообразни и включват както традиционни индустрии, така и нововъзникващи сектори като зелени технологии и автоматизация. Възможности за растеж са чрез инвестиции в модерни технологии, които да намалят производствените разходи и да подобрят конкурентоспособността на местния бизнес. Въпреки забавянето на българската индустрия, Русенският регион има потенциал за адаптация и дългосрочно развитие чрез диверсификация и внедряване на иновации. За да се възползват от тези възможности, местните предприятия трябва да търсят нови пазари, да инвестират в модерни технологии и да използват международни платформи за сътрудничество.</w:t>
      </w:r>
      <w:r w:rsidRPr="004D7B6F">
        <w:rPr>
          <w:rStyle w:val="af3"/>
          <w:rFonts w:asciiTheme="minorHAnsi" w:eastAsia="Calibri" w:hAnsiTheme="minorHAnsi" w:cstheme="minorHAnsi"/>
          <w:szCs w:val="24"/>
        </w:rPr>
        <w:t xml:space="preserve"> </w:t>
      </w:r>
      <w:r w:rsidRPr="004D7B6F">
        <w:rPr>
          <w:rStyle w:val="af3"/>
          <w:rFonts w:asciiTheme="minorHAnsi" w:eastAsia="Calibri" w:hAnsiTheme="minorHAnsi" w:cstheme="minorHAnsi"/>
          <w:szCs w:val="24"/>
        </w:rPr>
        <w:footnoteReference w:id="10"/>
      </w:r>
    </w:p>
    <w:p w14:paraId="42907DBB" w14:textId="77777777" w:rsidR="006A61B8" w:rsidRPr="004D7B6F" w:rsidRDefault="006A61B8" w:rsidP="006A61B8">
      <w:pPr>
        <w:spacing w:after="0"/>
        <w:ind w:firstLine="708"/>
        <w:jc w:val="both"/>
        <w:rPr>
          <w:rFonts w:asciiTheme="minorHAnsi" w:eastAsia="Calibri" w:hAnsiTheme="minorHAnsi" w:cstheme="minorHAnsi"/>
          <w:szCs w:val="24"/>
        </w:rPr>
      </w:pPr>
      <w:r w:rsidRPr="004D7B6F">
        <w:rPr>
          <w:rFonts w:asciiTheme="minorHAnsi" w:eastAsia="Calibri" w:hAnsiTheme="minorHAnsi" w:cstheme="minorHAnsi"/>
          <w:szCs w:val="24"/>
        </w:rPr>
        <w:t>През периода, градът продължава да привлича както вътрешни, така и чуждестранни инвеститори, благодарение на последователните усилия на местната власт и активния диалог с бизнеса.</w:t>
      </w:r>
    </w:p>
    <w:p w14:paraId="3C34506A" w14:textId="77777777" w:rsidR="006A61B8" w:rsidRPr="004D7B6F" w:rsidRDefault="006A61B8" w:rsidP="006A61B8">
      <w:pPr>
        <w:spacing w:after="0"/>
        <w:ind w:firstLine="708"/>
        <w:jc w:val="both"/>
        <w:rPr>
          <w:rFonts w:asciiTheme="minorHAnsi" w:eastAsia="Calibri" w:hAnsiTheme="minorHAnsi" w:cstheme="minorHAnsi"/>
          <w:szCs w:val="24"/>
        </w:rPr>
      </w:pPr>
      <w:r w:rsidRPr="004D7B6F">
        <w:rPr>
          <w:rFonts w:asciiTheme="minorHAnsi" w:eastAsia="Calibri" w:hAnsiTheme="minorHAnsi" w:cstheme="minorHAnsi"/>
          <w:szCs w:val="24"/>
        </w:rPr>
        <w:t>Важна стъпка за утвърждаването на Русе като силен икономически център е обединяването на усилията ни с Русенската търговско-индустриална камара за регистрацията на Индустриалната зона в Русе по Закона за индустриалните паркове. Процесът цели създаване на благоприятни условия за инвестиции и ускоряване на икономическото развитие на града и региона.</w:t>
      </w:r>
    </w:p>
    <w:p w14:paraId="3DFDD869" w14:textId="77777777" w:rsidR="006A61B8" w:rsidRPr="004D7B6F" w:rsidRDefault="006A61B8" w:rsidP="006A61B8">
      <w:pPr>
        <w:spacing w:after="0"/>
        <w:ind w:firstLine="708"/>
        <w:jc w:val="both"/>
        <w:rPr>
          <w:rFonts w:asciiTheme="minorHAnsi" w:eastAsia="Calibri" w:hAnsiTheme="minorHAnsi" w:cstheme="minorHAnsi"/>
          <w:szCs w:val="24"/>
        </w:rPr>
      </w:pPr>
      <w:r w:rsidRPr="004D7B6F">
        <w:rPr>
          <w:rFonts w:asciiTheme="minorHAnsi" w:eastAsia="Calibri" w:hAnsiTheme="minorHAnsi" w:cstheme="minorHAnsi"/>
          <w:szCs w:val="24"/>
        </w:rPr>
        <w:t xml:space="preserve">Община Русе взаимодейства активно с бизнеса за постигане на устойчиво икономическо развитие. Форми на сътрудничество и публично-частно партньорство за </w:t>
      </w:r>
      <w:r w:rsidRPr="004D7B6F">
        <w:rPr>
          <w:rFonts w:asciiTheme="minorHAnsi" w:eastAsia="Calibri" w:hAnsiTheme="minorHAnsi" w:cstheme="minorHAnsi"/>
          <w:szCs w:val="24"/>
        </w:rPr>
        <w:lastRenderedPageBreak/>
        <w:t xml:space="preserve">осъществяване на съвместни проекти са концесиите, като Община Русе към настоящия момент има сключени три концесионни договора за: </w:t>
      </w:r>
    </w:p>
    <w:p w14:paraId="4E640F2F" w14:textId="50440B2C" w:rsidR="006A61B8" w:rsidRPr="004D7B6F" w:rsidRDefault="006A61B8" w:rsidP="006A61B8">
      <w:pPr>
        <w:pStyle w:val="a3"/>
        <w:numPr>
          <w:ilvl w:val="0"/>
          <w:numId w:val="141"/>
        </w:numPr>
        <w:spacing w:after="0"/>
        <w:jc w:val="both"/>
        <w:rPr>
          <w:rFonts w:asciiTheme="minorHAnsi" w:eastAsia="Calibri" w:hAnsiTheme="minorHAnsi" w:cstheme="minorHAnsi"/>
          <w:szCs w:val="24"/>
        </w:rPr>
      </w:pPr>
      <w:r w:rsidRPr="004D7B6F">
        <w:rPr>
          <w:rFonts w:asciiTheme="minorHAnsi" w:eastAsia="Calibri" w:hAnsiTheme="minorHAnsi" w:cstheme="minorHAnsi"/>
          <w:szCs w:val="24"/>
        </w:rPr>
        <w:t>Конце</w:t>
      </w:r>
      <w:r w:rsidR="00DD0953">
        <w:rPr>
          <w:rFonts w:asciiTheme="minorHAnsi" w:eastAsia="Calibri" w:hAnsiTheme="minorHAnsi" w:cstheme="minorHAnsi"/>
          <w:szCs w:val="24"/>
        </w:rPr>
        <w:t>с</w:t>
      </w:r>
      <w:r w:rsidRPr="004D7B6F">
        <w:rPr>
          <w:rFonts w:asciiTheme="minorHAnsi" w:eastAsia="Calibri" w:hAnsiTheme="minorHAnsi" w:cstheme="minorHAnsi"/>
          <w:szCs w:val="24"/>
        </w:rPr>
        <w:t>ия за довършване изграждането на подлеза до „Печатни платки“;</w:t>
      </w:r>
    </w:p>
    <w:p w14:paraId="6FA74C26" w14:textId="77777777" w:rsidR="006A61B8" w:rsidRPr="004D7B6F" w:rsidRDefault="006A61B8" w:rsidP="006A61B8">
      <w:pPr>
        <w:pStyle w:val="a3"/>
        <w:numPr>
          <w:ilvl w:val="0"/>
          <w:numId w:val="141"/>
        </w:numPr>
        <w:spacing w:after="0"/>
        <w:jc w:val="both"/>
        <w:rPr>
          <w:rFonts w:asciiTheme="minorHAnsi" w:eastAsia="Calibri" w:hAnsiTheme="minorHAnsi" w:cstheme="minorHAnsi"/>
          <w:szCs w:val="24"/>
        </w:rPr>
      </w:pPr>
      <w:r w:rsidRPr="004D7B6F">
        <w:rPr>
          <w:rFonts w:asciiTheme="minorHAnsi" w:eastAsia="Calibri" w:hAnsiTheme="minorHAnsi" w:cstheme="minorHAnsi"/>
          <w:szCs w:val="24"/>
        </w:rPr>
        <w:t>Концесия на Пристанище за обществен транспорт с регионално значение „</w:t>
      </w:r>
      <w:proofErr w:type="spellStart"/>
      <w:r w:rsidRPr="004D7B6F">
        <w:rPr>
          <w:rFonts w:asciiTheme="minorHAnsi" w:eastAsia="Calibri" w:hAnsiTheme="minorHAnsi" w:cstheme="minorHAnsi"/>
          <w:szCs w:val="24"/>
        </w:rPr>
        <w:t>Пристис</w:t>
      </w:r>
      <w:proofErr w:type="spellEnd"/>
      <w:r w:rsidRPr="004D7B6F">
        <w:rPr>
          <w:rFonts w:asciiTheme="minorHAnsi" w:eastAsia="Calibri" w:hAnsiTheme="minorHAnsi" w:cstheme="minorHAnsi"/>
          <w:szCs w:val="24"/>
        </w:rPr>
        <w:t>“ – публична общинска собственост.</w:t>
      </w:r>
    </w:p>
    <w:p w14:paraId="002131FD" w14:textId="77777777" w:rsidR="006A61B8" w:rsidRPr="004D7B6F" w:rsidRDefault="006A61B8" w:rsidP="006A61B8">
      <w:pPr>
        <w:pStyle w:val="a3"/>
        <w:numPr>
          <w:ilvl w:val="0"/>
          <w:numId w:val="141"/>
        </w:numPr>
        <w:spacing w:after="0"/>
        <w:jc w:val="both"/>
        <w:rPr>
          <w:rFonts w:asciiTheme="minorHAnsi" w:eastAsia="Calibri" w:hAnsiTheme="minorHAnsi" w:cstheme="minorHAnsi"/>
          <w:szCs w:val="24"/>
        </w:rPr>
      </w:pPr>
      <w:r w:rsidRPr="004D7B6F">
        <w:rPr>
          <w:rFonts w:asciiTheme="minorHAnsi" w:eastAsia="Calibri" w:hAnsiTheme="minorHAnsi" w:cstheme="minorHAnsi"/>
          <w:szCs w:val="24"/>
        </w:rPr>
        <w:t>Концесия за строителство на обекти от СК „Дунав“ и имоти за развитие на спорта – публична и частна общинска собственост на Община Русе.</w:t>
      </w:r>
      <w:r w:rsidRPr="004D7B6F">
        <w:rPr>
          <w:rStyle w:val="af3"/>
          <w:rFonts w:asciiTheme="minorHAnsi" w:eastAsia="Calibri" w:hAnsiTheme="minorHAnsi" w:cstheme="minorHAnsi"/>
          <w:szCs w:val="24"/>
        </w:rPr>
        <w:footnoteReference w:id="11"/>
      </w:r>
    </w:p>
    <w:p w14:paraId="148764D8" w14:textId="77777777" w:rsidR="006A61B8" w:rsidRPr="004D7B6F" w:rsidRDefault="006A61B8" w:rsidP="006A61B8">
      <w:pPr>
        <w:spacing w:after="0"/>
        <w:ind w:firstLine="708"/>
        <w:jc w:val="both"/>
        <w:rPr>
          <w:rFonts w:asciiTheme="minorHAnsi" w:eastAsia="Calibri" w:hAnsiTheme="minorHAnsi" w:cstheme="minorHAnsi"/>
          <w:szCs w:val="24"/>
        </w:rPr>
      </w:pPr>
    </w:p>
    <w:p w14:paraId="29347336" w14:textId="77777777" w:rsidR="006A61B8" w:rsidRPr="004D7B6F" w:rsidRDefault="006A61B8" w:rsidP="006A61B8">
      <w:pPr>
        <w:spacing w:after="0"/>
        <w:ind w:firstLine="708"/>
        <w:jc w:val="both"/>
        <w:rPr>
          <w:rFonts w:asciiTheme="minorHAnsi" w:eastAsia="Calibri" w:hAnsiTheme="minorHAnsi" w:cstheme="minorHAnsi"/>
          <w:szCs w:val="24"/>
        </w:rPr>
      </w:pPr>
      <w:r w:rsidRPr="004D7B6F">
        <w:rPr>
          <w:rFonts w:asciiTheme="minorHAnsi" w:eastAsia="Calibri" w:hAnsiTheme="minorHAnsi" w:cstheme="minorHAnsi"/>
          <w:szCs w:val="24"/>
        </w:rPr>
        <w:t>През отчетния период Община Русе предприе активни действия за по-тясно интегриране на местния бизнес и академичната общност в процеса на стратегическо планиране и вземане на решения, свързани с икономическото развитие.</w:t>
      </w:r>
    </w:p>
    <w:p w14:paraId="5C349E10" w14:textId="77777777" w:rsidR="006A61B8" w:rsidRPr="004D7B6F" w:rsidRDefault="006A61B8" w:rsidP="006A61B8">
      <w:pPr>
        <w:spacing w:after="0"/>
        <w:ind w:firstLine="708"/>
        <w:jc w:val="both"/>
        <w:rPr>
          <w:rFonts w:asciiTheme="minorHAnsi" w:eastAsia="Calibri" w:hAnsiTheme="minorHAnsi" w:cstheme="minorHAnsi"/>
          <w:szCs w:val="24"/>
        </w:rPr>
      </w:pPr>
      <w:r w:rsidRPr="004D7B6F">
        <w:rPr>
          <w:rFonts w:asciiTheme="minorHAnsi" w:eastAsia="Calibri" w:hAnsiTheme="minorHAnsi" w:cstheme="minorHAnsi"/>
          <w:szCs w:val="24"/>
        </w:rPr>
        <w:t xml:space="preserve">През периода, разходите за придобиване на дълготрайни материални активи след плавното повишение през периода 2020-2023 г. (от 155,7 млн. евро до 300,7 млн. евро), през 2024 г. (293,1 млн. евро) отчитат лек спад с -2,53% или със -7,6 млн. евро. </w:t>
      </w:r>
    </w:p>
    <w:p w14:paraId="69A0A7BF" w14:textId="77777777" w:rsidR="006A61B8" w:rsidRPr="004D7B6F" w:rsidRDefault="006A61B8" w:rsidP="006A61B8">
      <w:pPr>
        <w:spacing w:after="0"/>
        <w:ind w:firstLine="708"/>
        <w:jc w:val="both"/>
        <w:rPr>
          <w:rFonts w:asciiTheme="minorHAnsi" w:eastAsia="Calibri" w:hAnsiTheme="minorHAnsi" w:cstheme="minorHAnsi"/>
          <w:szCs w:val="24"/>
        </w:rPr>
      </w:pPr>
      <w:r w:rsidRPr="004D7B6F">
        <w:rPr>
          <w:rFonts w:asciiTheme="minorHAnsi" w:eastAsia="Calibri" w:hAnsiTheme="minorHAnsi" w:cstheme="minorHAnsi"/>
          <w:szCs w:val="24"/>
        </w:rPr>
        <w:t xml:space="preserve">Важна роля в развитие на местната икономика имат партньорски проекти и инициативи между общинската администрация, неправителствения сектор и бизнеса.  Община Русе със съдействието на РТИК предприе стъпка в дигитализиране на комуникацията с потенциални инвеститори, създавайки социални профили на Инициативата „Инвестирай в Русе“ в </w:t>
      </w:r>
      <w:proofErr w:type="spellStart"/>
      <w:r w:rsidRPr="004D7B6F">
        <w:rPr>
          <w:rFonts w:asciiTheme="minorHAnsi" w:eastAsia="Calibri" w:hAnsiTheme="minorHAnsi" w:cstheme="minorHAnsi"/>
          <w:szCs w:val="24"/>
        </w:rPr>
        <w:t>LinkedIn</w:t>
      </w:r>
      <w:proofErr w:type="spellEnd"/>
      <w:r w:rsidRPr="004D7B6F">
        <w:rPr>
          <w:rFonts w:asciiTheme="minorHAnsi" w:eastAsia="Calibri" w:hAnsiTheme="minorHAnsi" w:cstheme="minorHAnsi"/>
          <w:szCs w:val="24"/>
        </w:rPr>
        <w:t xml:space="preserve"> и </w:t>
      </w:r>
      <w:proofErr w:type="spellStart"/>
      <w:r w:rsidRPr="004D7B6F">
        <w:rPr>
          <w:rFonts w:asciiTheme="minorHAnsi" w:eastAsia="Calibri" w:hAnsiTheme="minorHAnsi" w:cstheme="minorHAnsi"/>
          <w:szCs w:val="24"/>
        </w:rPr>
        <w:t>Facebook</w:t>
      </w:r>
      <w:proofErr w:type="spellEnd"/>
      <w:r w:rsidRPr="004D7B6F">
        <w:rPr>
          <w:rFonts w:asciiTheme="minorHAnsi" w:eastAsia="Calibri" w:hAnsiTheme="minorHAnsi" w:cstheme="minorHAnsi"/>
          <w:szCs w:val="24"/>
        </w:rPr>
        <w:t xml:space="preserve">. </w:t>
      </w:r>
    </w:p>
    <w:p w14:paraId="535045B8" w14:textId="77777777" w:rsidR="006A61B8" w:rsidRPr="004D7B6F" w:rsidRDefault="006A61B8" w:rsidP="006A61B8">
      <w:pPr>
        <w:spacing w:after="0"/>
        <w:ind w:firstLine="708"/>
        <w:jc w:val="both"/>
        <w:rPr>
          <w:rFonts w:asciiTheme="minorHAnsi" w:eastAsia="Calibri" w:hAnsiTheme="minorHAnsi" w:cstheme="minorHAnsi"/>
          <w:szCs w:val="24"/>
        </w:rPr>
      </w:pPr>
      <w:r w:rsidRPr="004D7B6F">
        <w:rPr>
          <w:rFonts w:asciiTheme="minorHAnsi" w:eastAsia="Calibri" w:hAnsiTheme="minorHAnsi" w:cstheme="minorHAnsi"/>
          <w:szCs w:val="24"/>
        </w:rPr>
        <w:t>Русе се развива и като място за провеждане на бизнес форуми, организирани от международни и национални бизнес асоциации, имащи за цел обмен на инвестиции, иновации, практики, които помагат на местния бизнес за по-конкурентно да се развива в нови и проспериращи пазари.</w:t>
      </w:r>
    </w:p>
    <w:p w14:paraId="11CB6641" w14:textId="77777777" w:rsidR="00B77A58" w:rsidRPr="004D7B6F" w:rsidRDefault="00B77A58" w:rsidP="006A61B8">
      <w:pPr>
        <w:spacing w:after="0"/>
        <w:ind w:firstLine="708"/>
        <w:jc w:val="both"/>
        <w:rPr>
          <w:rFonts w:asciiTheme="minorHAnsi" w:eastAsia="Calibri" w:hAnsiTheme="minorHAnsi" w:cstheme="minorHAnsi"/>
          <w:szCs w:val="24"/>
        </w:rPr>
      </w:pPr>
    </w:p>
    <w:p w14:paraId="498F7CEF" w14:textId="32ADD940" w:rsidR="006A61B8" w:rsidRPr="004D7B6F" w:rsidRDefault="006A61B8" w:rsidP="006A61B8">
      <w:pPr>
        <w:spacing w:after="0" w:line="240" w:lineRule="auto"/>
        <w:jc w:val="center"/>
        <w:rPr>
          <w:rFonts w:asciiTheme="minorHAnsi" w:eastAsia="Calibri" w:hAnsiTheme="minorHAnsi" w:cstheme="minorHAnsi"/>
          <w:b/>
          <w:bCs/>
          <w:szCs w:val="24"/>
        </w:rPr>
      </w:pPr>
      <w:r w:rsidRPr="004D7B6F">
        <w:rPr>
          <w:rFonts w:asciiTheme="minorHAnsi" w:eastAsia="Calibri" w:hAnsiTheme="minorHAnsi" w:cstheme="minorHAnsi"/>
          <w:b/>
          <w:bCs/>
          <w:szCs w:val="24"/>
        </w:rPr>
        <w:t xml:space="preserve">Динамика на преките чуждестранни инвестиции в община Русе, </w:t>
      </w:r>
      <w:r w:rsidR="00460812">
        <w:rPr>
          <w:rFonts w:asciiTheme="minorHAnsi" w:eastAsia="Calibri" w:hAnsiTheme="minorHAnsi" w:cstheme="minorHAnsi"/>
          <w:b/>
          <w:bCs/>
          <w:szCs w:val="24"/>
        </w:rPr>
        <w:t xml:space="preserve">                                               </w:t>
      </w:r>
      <w:r w:rsidRPr="004D7B6F">
        <w:rPr>
          <w:rFonts w:asciiTheme="minorHAnsi" w:eastAsia="Calibri" w:hAnsiTheme="minorHAnsi" w:cstheme="minorHAnsi"/>
          <w:b/>
          <w:bCs/>
          <w:szCs w:val="24"/>
        </w:rPr>
        <w:t xml:space="preserve">2022-2024 г. </w:t>
      </w:r>
      <w:r w:rsidR="00460812">
        <w:rPr>
          <w:rFonts w:asciiTheme="minorHAnsi" w:eastAsia="Calibri" w:hAnsiTheme="minorHAnsi" w:cstheme="minorHAnsi"/>
          <w:b/>
          <w:bCs/>
          <w:szCs w:val="24"/>
        </w:rPr>
        <w:t>(</w:t>
      </w:r>
      <w:r w:rsidRPr="004D7B6F">
        <w:rPr>
          <w:rFonts w:asciiTheme="minorHAnsi" w:eastAsia="Calibri" w:hAnsiTheme="minorHAnsi" w:cstheme="minorHAnsi"/>
          <w:b/>
          <w:bCs/>
          <w:szCs w:val="24"/>
        </w:rPr>
        <w:t>млн. евро</w:t>
      </w:r>
      <w:r w:rsidR="00460812">
        <w:rPr>
          <w:rFonts w:asciiTheme="minorHAnsi" w:eastAsia="Calibri" w:hAnsiTheme="minorHAnsi" w:cstheme="minorHAnsi"/>
          <w:b/>
          <w:bCs/>
          <w:szCs w:val="24"/>
        </w:rPr>
        <w:t>)</w:t>
      </w:r>
    </w:p>
    <w:p w14:paraId="20B8B58B" w14:textId="77777777" w:rsidR="006A61B8" w:rsidRPr="004D7B6F" w:rsidRDefault="006A61B8" w:rsidP="006A61B8">
      <w:pPr>
        <w:spacing w:after="0"/>
        <w:jc w:val="center"/>
        <w:rPr>
          <w:rFonts w:asciiTheme="minorHAnsi" w:eastAsia="Calibri" w:hAnsiTheme="minorHAnsi" w:cstheme="minorHAnsi"/>
          <w:sz w:val="18"/>
          <w:szCs w:val="18"/>
        </w:rPr>
      </w:pPr>
      <w:r w:rsidRPr="004D7B6F">
        <w:rPr>
          <w:rFonts w:asciiTheme="minorHAnsi" w:eastAsia="Calibri" w:hAnsiTheme="minorHAnsi" w:cstheme="minorHAnsi"/>
          <w:noProof/>
          <w:sz w:val="18"/>
          <w:szCs w:val="18"/>
        </w:rPr>
        <w:drawing>
          <wp:inline distT="0" distB="0" distL="0" distR="0" wp14:anchorId="0A6D45FE" wp14:editId="3912A52B">
            <wp:extent cx="4257675" cy="2559323"/>
            <wp:effectExtent l="0" t="0" r="0" b="0"/>
            <wp:docPr id="1647231801" name="Картина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270548" cy="2567061"/>
                    </a:xfrm>
                    <a:prstGeom prst="rect">
                      <a:avLst/>
                    </a:prstGeom>
                    <a:noFill/>
                  </pic:spPr>
                </pic:pic>
              </a:graphicData>
            </a:graphic>
          </wp:inline>
        </w:drawing>
      </w:r>
    </w:p>
    <w:p w14:paraId="69194B5E" w14:textId="18772748" w:rsidR="006A61B8" w:rsidRPr="004D7B6F" w:rsidRDefault="006A61B8" w:rsidP="006A61B8">
      <w:pPr>
        <w:spacing w:after="0"/>
        <w:jc w:val="both"/>
        <w:rPr>
          <w:rFonts w:asciiTheme="minorHAnsi" w:eastAsia="Calibri" w:hAnsiTheme="minorHAnsi" w:cstheme="minorHAnsi"/>
          <w:sz w:val="18"/>
          <w:szCs w:val="18"/>
        </w:rPr>
      </w:pPr>
      <w:r w:rsidRPr="004D7B6F">
        <w:rPr>
          <w:rFonts w:asciiTheme="minorHAnsi" w:eastAsia="Calibri" w:hAnsiTheme="minorHAnsi" w:cstheme="minorHAnsi"/>
          <w:sz w:val="18"/>
          <w:szCs w:val="18"/>
        </w:rPr>
        <w:t xml:space="preserve">                              </w:t>
      </w:r>
      <w:r w:rsidR="002D7EC9" w:rsidRPr="004D7B6F">
        <w:rPr>
          <w:rFonts w:asciiTheme="minorHAnsi" w:eastAsia="Calibri" w:hAnsiTheme="minorHAnsi" w:cstheme="minorHAnsi"/>
          <w:sz w:val="18"/>
          <w:szCs w:val="18"/>
        </w:rPr>
        <w:t xml:space="preserve">  </w:t>
      </w:r>
      <w:r w:rsidRPr="004D7B6F">
        <w:rPr>
          <w:rFonts w:asciiTheme="minorHAnsi" w:eastAsia="Calibri" w:hAnsiTheme="minorHAnsi" w:cstheme="minorHAnsi"/>
          <w:sz w:val="18"/>
          <w:szCs w:val="18"/>
        </w:rPr>
        <w:t xml:space="preserve">Източник: </w:t>
      </w:r>
      <w:hyperlink r:id="rId26" w:history="1">
        <w:r w:rsidRPr="004D7B6F">
          <w:rPr>
            <w:rStyle w:val="aa"/>
            <w:rFonts w:asciiTheme="minorHAnsi" w:eastAsia="Calibri" w:hAnsiTheme="minorHAnsi" w:cstheme="minorHAnsi"/>
            <w:color w:val="auto"/>
            <w:sz w:val="18"/>
            <w:szCs w:val="18"/>
          </w:rPr>
          <w:t xml:space="preserve">https://265obshtini.bg/map/658 </w:t>
        </w:r>
        <w:r w:rsidRPr="004D7B6F">
          <w:rPr>
            <w:rStyle w:val="aa"/>
            <w:rFonts w:asciiTheme="minorHAnsi" w:eastAsia="Calibri" w:hAnsiTheme="minorHAnsi" w:cstheme="minorHAnsi"/>
            <w:color w:val="auto"/>
            <w:sz w:val="18"/>
            <w:szCs w:val="18"/>
            <w:u w:val="none"/>
          </w:rPr>
          <w:t>- И.П.И</w:t>
        </w:r>
      </w:hyperlink>
      <w:r w:rsidRPr="004D7B6F">
        <w:rPr>
          <w:rFonts w:asciiTheme="minorHAnsi" w:eastAsia="Calibri" w:hAnsiTheme="minorHAnsi" w:cstheme="minorHAnsi"/>
          <w:sz w:val="18"/>
          <w:szCs w:val="18"/>
        </w:rPr>
        <w:t>.</w:t>
      </w:r>
    </w:p>
    <w:p w14:paraId="2453BCF2" w14:textId="77777777" w:rsidR="00E60598" w:rsidRPr="004D7B6F" w:rsidRDefault="00E60598" w:rsidP="00772F02">
      <w:pPr>
        <w:spacing w:after="0"/>
        <w:ind w:firstLine="708"/>
        <w:jc w:val="both"/>
        <w:rPr>
          <w:rFonts w:asciiTheme="minorHAnsi" w:eastAsia="Calibri" w:hAnsiTheme="minorHAnsi" w:cstheme="minorHAnsi"/>
          <w:szCs w:val="24"/>
        </w:rPr>
      </w:pPr>
    </w:p>
    <w:p w14:paraId="204E7C6B" w14:textId="597126BF" w:rsidR="00D24DA1" w:rsidRPr="004D7B6F" w:rsidRDefault="008A5644" w:rsidP="00B77A58">
      <w:pPr>
        <w:spacing w:after="0"/>
        <w:ind w:firstLine="709"/>
        <w:jc w:val="both"/>
        <w:rPr>
          <w:rFonts w:asciiTheme="minorHAnsi" w:eastAsia="Calibri" w:hAnsiTheme="minorHAnsi" w:cstheme="minorHAnsi"/>
          <w:szCs w:val="24"/>
        </w:rPr>
      </w:pPr>
      <w:r w:rsidRPr="004D7B6F">
        <w:rPr>
          <w:rFonts w:asciiTheme="minorHAnsi" w:eastAsia="Calibri" w:hAnsiTheme="minorHAnsi" w:cstheme="minorHAnsi"/>
          <w:szCs w:val="24"/>
        </w:rPr>
        <w:lastRenderedPageBreak/>
        <w:t>В началото на 2025 г. „</w:t>
      </w:r>
      <w:proofErr w:type="spellStart"/>
      <w:r w:rsidRPr="004D7B6F">
        <w:rPr>
          <w:rFonts w:asciiTheme="minorHAnsi" w:eastAsia="Calibri" w:hAnsiTheme="minorHAnsi" w:cstheme="minorHAnsi"/>
          <w:szCs w:val="24"/>
        </w:rPr>
        <w:t>Септона</w:t>
      </w:r>
      <w:proofErr w:type="spellEnd"/>
      <w:r w:rsidRPr="004D7B6F">
        <w:rPr>
          <w:rFonts w:asciiTheme="minorHAnsi" w:eastAsia="Calibri" w:hAnsiTheme="minorHAnsi" w:cstheme="minorHAnsi"/>
          <w:szCs w:val="24"/>
        </w:rPr>
        <w:t xml:space="preserve"> България“ АД /Гърция/ </w:t>
      </w:r>
      <w:r w:rsidR="00D24DA1" w:rsidRPr="004D7B6F">
        <w:rPr>
          <w:rFonts w:asciiTheme="minorHAnsi" w:eastAsia="Calibri" w:hAnsiTheme="minorHAnsi" w:cstheme="minorHAnsi"/>
          <w:szCs w:val="24"/>
        </w:rPr>
        <w:t xml:space="preserve">получи Сертификат клас А  за „Изграждане на нова производствена и складова база“ за производство на домакински, </w:t>
      </w:r>
      <w:proofErr w:type="spellStart"/>
      <w:r w:rsidR="00D24DA1" w:rsidRPr="004D7B6F">
        <w:rPr>
          <w:rFonts w:asciiTheme="minorHAnsi" w:eastAsia="Calibri" w:hAnsiTheme="minorHAnsi" w:cstheme="minorHAnsi"/>
          <w:szCs w:val="24"/>
        </w:rPr>
        <w:t>санитарнохигиенни</w:t>
      </w:r>
      <w:proofErr w:type="spellEnd"/>
      <w:r w:rsidR="00D24DA1" w:rsidRPr="004D7B6F">
        <w:rPr>
          <w:rFonts w:asciiTheme="minorHAnsi" w:eastAsia="Calibri" w:hAnsiTheme="minorHAnsi" w:cstheme="minorHAnsi"/>
          <w:szCs w:val="24"/>
        </w:rPr>
        <w:t xml:space="preserve"> и тоалетни изделия от хартия и картон, в т.ч. за преработваща промишленост. За три години инвестицията ще бъде над 21 млн. лв. и ще се създадат 50 нови работни места. </w:t>
      </w:r>
    </w:p>
    <w:p w14:paraId="6AEF7F31" w14:textId="1314B9FA" w:rsidR="006A61B8" w:rsidRPr="004D7B6F" w:rsidRDefault="006A61B8" w:rsidP="00B77A58">
      <w:pPr>
        <w:spacing w:after="0"/>
        <w:ind w:firstLine="709"/>
        <w:jc w:val="both"/>
        <w:rPr>
          <w:rFonts w:asciiTheme="minorHAnsi" w:eastAsia="Calibri" w:hAnsiTheme="minorHAnsi" w:cstheme="minorHAnsi"/>
          <w:szCs w:val="24"/>
        </w:rPr>
      </w:pPr>
      <w:r w:rsidRPr="004D7B6F">
        <w:rPr>
          <w:rFonts w:asciiTheme="minorHAnsi" w:eastAsia="Calibri" w:hAnsiTheme="minorHAnsi" w:cstheme="minorHAnsi"/>
          <w:szCs w:val="24"/>
        </w:rPr>
        <w:t xml:space="preserve">През м. април 2025 г., Българската агенция за инвестиции </w:t>
      </w:r>
      <w:r w:rsidR="00745862" w:rsidRPr="004D7B6F">
        <w:rPr>
          <w:rFonts w:asciiTheme="minorHAnsi" w:eastAsia="Calibri" w:hAnsiTheme="minorHAnsi" w:cstheme="minorHAnsi"/>
          <w:szCs w:val="24"/>
        </w:rPr>
        <w:t xml:space="preserve">отново </w:t>
      </w:r>
      <w:r w:rsidRPr="004D7B6F">
        <w:rPr>
          <w:rFonts w:asciiTheme="minorHAnsi" w:eastAsia="Calibri" w:hAnsiTheme="minorHAnsi" w:cstheme="minorHAnsi"/>
          <w:szCs w:val="24"/>
        </w:rPr>
        <w:t>връчи Сертификат клас А</w:t>
      </w:r>
      <w:r w:rsidR="00D24DA1" w:rsidRPr="004D7B6F">
        <w:rPr>
          <w:rFonts w:asciiTheme="minorHAnsi" w:eastAsia="Calibri" w:hAnsiTheme="minorHAnsi" w:cstheme="minorHAnsi"/>
          <w:szCs w:val="24"/>
        </w:rPr>
        <w:t xml:space="preserve"> </w:t>
      </w:r>
      <w:r w:rsidRPr="004D7B6F">
        <w:rPr>
          <w:rFonts w:asciiTheme="minorHAnsi" w:eastAsia="Calibri" w:hAnsiTheme="minorHAnsi" w:cstheme="minorHAnsi"/>
          <w:szCs w:val="24"/>
        </w:rPr>
        <w:t>на „</w:t>
      </w:r>
      <w:r w:rsidR="00753520" w:rsidRPr="004D7B6F">
        <w:rPr>
          <w:rFonts w:asciiTheme="minorHAnsi" w:eastAsia="Calibri" w:hAnsiTheme="minorHAnsi" w:cstheme="minorHAnsi"/>
          <w:szCs w:val="24"/>
        </w:rPr>
        <w:t>Университетска многопрофилна болница за активно лечение</w:t>
      </w:r>
      <w:r w:rsidR="0056217B">
        <w:rPr>
          <w:rFonts w:asciiTheme="minorHAnsi" w:eastAsia="Calibri" w:hAnsiTheme="minorHAnsi" w:cstheme="minorHAnsi"/>
          <w:szCs w:val="24"/>
        </w:rPr>
        <w:t xml:space="preserve"> Медика</w:t>
      </w:r>
      <w:r w:rsidRPr="004D7B6F">
        <w:rPr>
          <w:rFonts w:asciiTheme="minorHAnsi" w:eastAsia="Calibri" w:hAnsiTheme="minorHAnsi" w:cstheme="minorHAnsi"/>
          <w:szCs w:val="24"/>
        </w:rPr>
        <w:t xml:space="preserve">“ ООД за мащабната инвестиция </w:t>
      </w:r>
      <w:r w:rsidR="00BF20C5" w:rsidRPr="004D7B6F">
        <w:rPr>
          <w:rFonts w:asciiTheme="minorHAnsi" w:eastAsia="Calibri" w:hAnsiTheme="minorHAnsi" w:cstheme="minorHAnsi"/>
          <w:szCs w:val="24"/>
        </w:rPr>
        <w:t xml:space="preserve">в </w:t>
      </w:r>
      <w:r w:rsidR="0021790B" w:rsidRPr="004D7B6F">
        <w:rPr>
          <w:rFonts w:asciiTheme="minorHAnsi" w:eastAsia="Calibri" w:hAnsiTheme="minorHAnsi" w:cstheme="minorHAnsi"/>
          <w:szCs w:val="24"/>
        </w:rPr>
        <w:t xml:space="preserve">„Придобиване и оборудване на учебно-терапевтичен блок“, гр. Русе“. </w:t>
      </w:r>
      <w:r w:rsidR="008A5644" w:rsidRPr="004D7B6F">
        <w:rPr>
          <w:rFonts w:asciiTheme="minorHAnsi" w:eastAsia="Calibri" w:hAnsiTheme="minorHAnsi" w:cstheme="minorHAnsi"/>
          <w:szCs w:val="24"/>
        </w:rPr>
        <w:t xml:space="preserve">Инвестицията е за тригодишен период и е в размер на 25 млн. евро. Новите работни места, които ще се създадат са 30. </w:t>
      </w:r>
      <w:r w:rsidRPr="004D7B6F">
        <w:rPr>
          <w:rFonts w:asciiTheme="minorHAnsi" w:eastAsia="Calibri" w:hAnsiTheme="minorHAnsi" w:cstheme="minorHAnsi"/>
          <w:szCs w:val="24"/>
        </w:rPr>
        <w:t xml:space="preserve">Това е сериозен престиж за здравеопазването в Русе и Северна България и ще насърчи развитието на сектора. През годините в структурите им бяха сформирани висококвалифицирани екипи, които непрестанно се разрастват и в Русе биват привличани не само утвърдени хабилитирани специалисти, но и млади </w:t>
      </w:r>
      <w:r w:rsidR="0021790B" w:rsidRPr="004D7B6F">
        <w:rPr>
          <w:rFonts w:asciiTheme="minorHAnsi" w:eastAsia="Calibri" w:hAnsiTheme="minorHAnsi" w:cstheme="minorHAnsi"/>
          <w:szCs w:val="24"/>
        </w:rPr>
        <w:t>лекари.</w:t>
      </w:r>
      <w:r w:rsidR="008A5644" w:rsidRPr="004D7B6F">
        <w:rPr>
          <w:rFonts w:asciiTheme="minorHAnsi" w:eastAsia="Calibri" w:hAnsiTheme="minorHAnsi" w:cstheme="minorHAnsi"/>
          <w:szCs w:val="24"/>
        </w:rPr>
        <w:t xml:space="preserve"> </w:t>
      </w:r>
    </w:p>
    <w:p w14:paraId="4BD38B29" w14:textId="69A1506D" w:rsidR="002E4021" w:rsidRPr="004D7B6F" w:rsidRDefault="00EA2C27" w:rsidP="00B77A58">
      <w:pPr>
        <w:spacing w:after="0"/>
        <w:ind w:firstLine="709"/>
        <w:jc w:val="both"/>
        <w:rPr>
          <w:rFonts w:asciiTheme="minorHAnsi" w:eastAsia="Calibri" w:hAnsiTheme="minorHAnsi" w:cstheme="minorHAnsi"/>
          <w:szCs w:val="24"/>
        </w:rPr>
      </w:pPr>
      <w:r w:rsidRPr="004D7B6F">
        <w:rPr>
          <w:rFonts w:asciiTheme="minorHAnsi" w:eastAsia="Calibri" w:hAnsiTheme="minorHAnsi" w:cstheme="minorHAnsi"/>
          <w:szCs w:val="24"/>
        </w:rPr>
        <w:t xml:space="preserve">Община Русе учреди безвъзмездно право на ползване на Летище Русе за срок от 10 год. на съвместното дружество „ЕЪРПОРТ РУСЕ“ ООД. Проектът на </w:t>
      </w:r>
      <w:r w:rsidR="00D8706E" w:rsidRPr="004D7B6F">
        <w:rPr>
          <w:rFonts w:asciiTheme="minorHAnsi" w:eastAsia="Calibri" w:hAnsiTheme="minorHAnsi" w:cstheme="minorHAnsi"/>
          <w:szCs w:val="24"/>
        </w:rPr>
        <w:t>дружеството</w:t>
      </w:r>
      <w:r w:rsidRPr="004D7B6F">
        <w:rPr>
          <w:rFonts w:asciiTheme="minorHAnsi" w:eastAsia="Calibri" w:hAnsiTheme="minorHAnsi" w:cstheme="minorHAnsi"/>
          <w:szCs w:val="24"/>
        </w:rPr>
        <w:t>, с който инвеститорът се ангажира да извърши подобрения на Летище Русе, продължава да се реализира. През 2025 г. дружеството „</w:t>
      </w:r>
      <w:proofErr w:type="spellStart"/>
      <w:r w:rsidRPr="004D7B6F">
        <w:rPr>
          <w:rFonts w:asciiTheme="minorHAnsi" w:eastAsia="Calibri" w:hAnsiTheme="minorHAnsi" w:cstheme="minorHAnsi"/>
          <w:szCs w:val="24"/>
        </w:rPr>
        <w:t>Еърпорт</w:t>
      </w:r>
      <w:proofErr w:type="spellEnd"/>
      <w:r w:rsidRPr="004D7B6F">
        <w:rPr>
          <w:rFonts w:asciiTheme="minorHAnsi" w:eastAsia="Calibri" w:hAnsiTheme="minorHAnsi" w:cstheme="minorHAnsi"/>
          <w:szCs w:val="24"/>
        </w:rPr>
        <w:t xml:space="preserve"> Русе“, предаде Генералния план за развитие на летището на Кмета на Община</w:t>
      </w:r>
      <w:r w:rsidR="00D8706E" w:rsidRPr="004D7B6F">
        <w:rPr>
          <w:rFonts w:asciiTheme="minorHAnsi" w:eastAsia="Calibri" w:hAnsiTheme="minorHAnsi" w:cstheme="minorHAnsi"/>
          <w:szCs w:val="24"/>
        </w:rPr>
        <w:t>та</w:t>
      </w:r>
      <w:r w:rsidRPr="004D7B6F">
        <w:rPr>
          <w:rFonts w:asciiTheme="minorHAnsi" w:eastAsia="Calibri" w:hAnsiTheme="minorHAnsi" w:cstheme="minorHAnsi"/>
          <w:szCs w:val="24"/>
        </w:rPr>
        <w:t>.</w:t>
      </w:r>
    </w:p>
    <w:p w14:paraId="3267C7F1" w14:textId="06152091" w:rsidR="008A5644" w:rsidRPr="004D7B6F" w:rsidRDefault="005C7104" w:rsidP="00B77A58">
      <w:pPr>
        <w:spacing w:after="0"/>
        <w:ind w:firstLine="709"/>
        <w:jc w:val="both"/>
        <w:rPr>
          <w:rFonts w:asciiTheme="minorHAnsi" w:eastAsia="Calibri" w:hAnsiTheme="minorHAnsi" w:cstheme="minorHAnsi"/>
          <w:szCs w:val="24"/>
        </w:rPr>
      </w:pPr>
      <w:r w:rsidRPr="004D7B6F">
        <w:rPr>
          <w:rFonts w:asciiTheme="minorHAnsi" w:eastAsia="Calibri" w:hAnsiTheme="minorHAnsi" w:cstheme="minorHAnsi"/>
          <w:szCs w:val="24"/>
        </w:rPr>
        <w:t xml:space="preserve">През 2025 г. </w:t>
      </w:r>
      <w:proofErr w:type="spellStart"/>
      <w:r w:rsidR="008A5644" w:rsidRPr="004D7B6F">
        <w:rPr>
          <w:rFonts w:asciiTheme="minorHAnsi" w:eastAsia="Calibri" w:hAnsiTheme="minorHAnsi" w:cstheme="minorHAnsi"/>
          <w:szCs w:val="24"/>
        </w:rPr>
        <w:t>Financial</w:t>
      </w:r>
      <w:proofErr w:type="spellEnd"/>
      <w:r w:rsidR="008A5644" w:rsidRPr="004D7B6F">
        <w:rPr>
          <w:rFonts w:asciiTheme="minorHAnsi" w:eastAsia="Calibri" w:hAnsiTheme="minorHAnsi" w:cstheme="minorHAnsi"/>
          <w:szCs w:val="24"/>
        </w:rPr>
        <w:t xml:space="preserve"> </w:t>
      </w:r>
      <w:proofErr w:type="spellStart"/>
      <w:r w:rsidR="008A5644" w:rsidRPr="004D7B6F">
        <w:rPr>
          <w:rFonts w:asciiTheme="minorHAnsi" w:eastAsia="Calibri" w:hAnsiTheme="minorHAnsi" w:cstheme="minorHAnsi"/>
          <w:szCs w:val="24"/>
        </w:rPr>
        <w:t>Times</w:t>
      </w:r>
      <w:proofErr w:type="spellEnd"/>
      <w:r w:rsidR="008A5644" w:rsidRPr="004D7B6F">
        <w:rPr>
          <w:rFonts w:asciiTheme="minorHAnsi" w:eastAsia="Calibri" w:hAnsiTheme="minorHAnsi" w:cstheme="minorHAnsi"/>
          <w:szCs w:val="24"/>
        </w:rPr>
        <w:t xml:space="preserve">“ оцени високо потенциала на Русе като градът е на първо място по ефективност на разходите в класацията на </w:t>
      </w:r>
      <w:proofErr w:type="spellStart"/>
      <w:r w:rsidR="008A5644" w:rsidRPr="004D7B6F">
        <w:rPr>
          <w:rFonts w:asciiTheme="minorHAnsi" w:eastAsia="Calibri" w:hAnsiTheme="minorHAnsi" w:cstheme="minorHAnsi"/>
          <w:szCs w:val="24"/>
        </w:rPr>
        <w:t>fDi</w:t>
      </w:r>
      <w:proofErr w:type="spellEnd"/>
      <w:r w:rsidR="008A5644" w:rsidRPr="004D7B6F">
        <w:rPr>
          <w:rFonts w:asciiTheme="minorHAnsi" w:eastAsia="Calibri" w:hAnsiTheme="minorHAnsi" w:cstheme="minorHAnsi"/>
          <w:szCs w:val="24"/>
        </w:rPr>
        <w:t xml:space="preserve"> </w:t>
      </w:r>
      <w:proofErr w:type="spellStart"/>
      <w:r w:rsidR="008A5644" w:rsidRPr="004D7B6F">
        <w:rPr>
          <w:rFonts w:asciiTheme="minorHAnsi" w:eastAsia="Calibri" w:hAnsiTheme="minorHAnsi" w:cstheme="minorHAnsi"/>
          <w:szCs w:val="24"/>
        </w:rPr>
        <w:t>Intelligence</w:t>
      </w:r>
      <w:proofErr w:type="spellEnd"/>
      <w:r w:rsidR="008A5644" w:rsidRPr="004D7B6F">
        <w:rPr>
          <w:rFonts w:asciiTheme="minorHAnsi" w:eastAsia="Calibri" w:hAnsiTheme="minorHAnsi" w:cstheme="minorHAnsi"/>
          <w:szCs w:val="24"/>
        </w:rPr>
        <w:t xml:space="preserve"> „Европейски градове и региони на бъдещето 2025“ в </w:t>
      </w:r>
      <w:r w:rsidRPr="004D7B6F">
        <w:rPr>
          <w:rFonts w:asciiTheme="minorHAnsi" w:eastAsia="Calibri" w:hAnsiTheme="minorHAnsi" w:cstheme="minorHAnsi"/>
          <w:szCs w:val="24"/>
        </w:rPr>
        <w:t>Категория „Ма</w:t>
      </w:r>
      <w:r w:rsidR="008A5644" w:rsidRPr="004D7B6F">
        <w:rPr>
          <w:rFonts w:asciiTheme="minorHAnsi" w:eastAsia="Calibri" w:hAnsiTheme="minorHAnsi" w:cstheme="minorHAnsi"/>
          <w:szCs w:val="24"/>
        </w:rPr>
        <w:t>лки градове</w:t>
      </w:r>
      <w:r w:rsidRPr="004D7B6F">
        <w:rPr>
          <w:rFonts w:asciiTheme="minorHAnsi" w:eastAsia="Calibri" w:hAnsiTheme="minorHAnsi" w:cstheme="minorHAnsi"/>
          <w:szCs w:val="24"/>
        </w:rPr>
        <w:t>“</w:t>
      </w:r>
      <w:r w:rsidR="008A5644" w:rsidRPr="004D7B6F">
        <w:rPr>
          <w:rFonts w:asciiTheme="minorHAnsi" w:eastAsia="Calibri" w:hAnsiTheme="minorHAnsi" w:cstheme="minorHAnsi"/>
          <w:szCs w:val="24"/>
        </w:rPr>
        <w:t xml:space="preserve">. </w:t>
      </w:r>
      <w:proofErr w:type="spellStart"/>
      <w:r w:rsidR="008A5644" w:rsidRPr="004D7B6F">
        <w:rPr>
          <w:rFonts w:asciiTheme="minorHAnsi" w:eastAsia="Calibri" w:hAnsiTheme="minorHAnsi" w:cstheme="minorHAnsi"/>
          <w:szCs w:val="24"/>
        </w:rPr>
        <w:t>fDi</w:t>
      </w:r>
      <w:proofErr w:type="spellEnd"/>
      <w:r w:rsidR="008A5644" w:rsidRPr="004D7B6F">
        <w:rPr>
          <w:rFonts w:asciiTheme="minorHAnsi" w:eastAsia="Calibri" w:hAnsiTheme="minorHAnsi" w:cstheme="minorHAnsi"/>
          <w:szCs w:val="24"/>
        </w:rPr>
        <w:t xml:space="preserve"> </w:t>
      </w:r>
      <w:proofErr w:type="spellStart"/>
      <w:r w:rsidR="008A5644" w:rsidRPr="004D7B6F">
        <w:rPr>
          <w:rFonts w:asciiTheme="minorHAnsi" w:eastAsia="Calibri" w:hAnsiTheme="minorHAnsi" w:cstheme="minorHAnsi"/>
          <w:szCs w:val="24"/>
        </w:rPr>
        <w:t>Intelligence</w:t>
      </w:r>
      <w:proofErr w:type="spellEnd"/>
      <w:r w:rsidR="008A5644" w:rsidRPr="004D7B6F">
        <w:rPr>
          <w:rFonts w:asciiTheme="minorHAnsi" w:eastAsia="Calibri" w:hAnsiTheme="minorHAnsi" w:cstheme="minorHAnsi"/>
          <w:szCs w:val="24"/>
        </w:rPr>
        <w:t xml:space="preserve"> е издание на в</w:t>
      </w:r>
      <w:r w:rsidRPr="004D7B6F">
        <w:rPr>
          <w:rFonts w:asciiTheme="minorHAnsi" w:eastAsia="Calibri" w:hAnsiTheme="minorHAnsi" w:cstheme="minorHAnsi"/>
          <w:szCs w:val="24"/>
        </w:rPr>
        <w:t>.</w:t>
      </w:r>
      <w:r w:rsidR="008A5644" w:rsidRPr="004D7B6F">
        <w:rPr>
          <w:rFonts w:asciiTheme="minorHAnsi" w:eastAsia="Calibri" w:hAnsiTheme="minorHAnsi" w:cstheme="minorHAnsi"/>
          <w:szCs w:val="24"/>
        </w:rPr>
        <w:t xml:space="preserve"> „</w:t>
      </w:r>
      <w:proofErr w:type="spellStart"/>
      <w:r w:rsidR="008A5644" w:rsidRPr="004D7B6F">
        <w:rPr>
          <w:rFonts w:asciiTheme="minorHAnsi" w:eastAsia="Calibri" w:hAnsiTheme="minorHAnsi" w:cstheme="minorHAnsi"/>
          <w:szCs w:val="24"/>
        </w:rPr>
        <w:t>Financial</w:t>
      </w:r>
      <w:proofErr w:type="spellEnd"/>
      <w:r w:rsidR="008A5644" w:rsidRPr="004D7B6F">
        <w:rPr>
          <w:rFonts w:asciiTheme="minorHAnsi" w:eastAsia="Calibri" w:hAnsiTheme="minorHAnsi" w:cstheme="minorHAnsi"/>
          <w:szCs w:val="24"/>
        </w:rPr>
        <w:t xml:space="preserve"> </w:t>
      </w:r>
      <w:proofErr w:type="spellStart"/>
      <w:r w:rsidR="008A5644" w:rsidRPr="004D7B6F">
        <w:rPr>
          <w:rFonts w:asciiTheme="minorHAnsi" w:eastAsia="Calibri" w:hAnsiTheme="minorHAnsi" w:cstheme="minorHAnsi"/>
          <w:szCs w:val="24"/>
        </w:rPr>
        <w:t>Times</w:t>
      </w:r>
      <w:proofErr w:type="spellEnd"/>
      <w:r w:rsidR="008A5644" w:rsidRPr="004D7B6F">
        <w:rPr>
          <w:rFonts w:asciiTheme="minorHAnsi" w:eastAsia="Calibri" w:hAnsiTheme="minorHAnsi" w:cstheme="minorHAnsi"/>
          <w:szCs w:val="24"/>
        </w:rPr>
        <w:t>“ и е специализирано в подобряването на инвестиционния климат в глобален мащаб. С тази награда изпращаме силен сигнал към инвеститорите, че Русе е място с потенциал, стабилност и перспективи за растеж.</w:t>
      </w:r>
    </w:p>
    <w:p w14:paraId="60B1A07A" w14:textId="77777777" w:rsidR="00E60598" w:rsidRPr="004D7B6F" w:rsidRDefault="00E60598" w:rsidP="00772F02">
      <w:pPr>
        <w:spacing w:after="0"/>
        <w:ind w:firstLine="708"/>
        <w:jc w:val="both"/>
        <w:rPr>
          <w:rFonts w:asciiTheme="minorHAnsi" w:eastAsia="Calibri" w:hAnsiTheme="minorHAnsi" w:cstheme="minorHAnsi"/>
          <w:szCs w:val="24"/>
        </w:rPr>
      </w:pPr>
    </w:p>
    <w:p w14:paraId="0815563F" w14:textId="668916D3" w:rsidR="00E60598" w:rsidRPr="004D7B6F" w:rsidRDefault="00D24DA1" w:rsidP="00D24DA1">
      <w:pPr>
        <w:spacing w:after="0" w:line="240" w:lineRule="auto"/>
        <w:jc w:val="center"/>
        <w:rPr>
          <w:rFonts w:asciiTheme="minorHAnsi" w:eastAsia="Calibri" w:hAnsiTheme="minorHAnsi" w:cstheme="minorHAnsi"/>
          <w:b/>
          <w:bCs/>
          <w:szCs w:val="24"/>
        </w:rPr>
      </w:pPr>
      <w:r w:rsidRPr="004D7B6F">
        <w:rPr>
          <w:rFonts w:asciiTheme="minorHAnsi" w:eastAsia="Calibri" w:hAnsiTheme="minorHAnsi" w:cstheme="minorHAnsi"/>
          <w:b/>
          <w:bCs/>
          <w:szCs w:val="24"/>
        </w:rPr>
        <w:t xml:space="preserve">Издадени сертификати по Закона за насърчаване на инвестициите и Правилника за неговото прилагане през 2025 г. </w:t>
      </w:r>
    </w:p>
    <w:tbl>
      <w:tblPr>
        <w:tblStyle w:val="a5"/>
        <w:tblW w:w="9067" w:type="dxa"/>
        <w:tblBorders>
          <w:top w:val="single" w:sz="4" w:space="0" w:color="E3F3D1"/>
          <w:left w:val="single" w:sz="4" w:space="0" w:color="E3F3D1"/>
          <w:bottom w:val="single" w:sz="4" w:space="0" w:color="E3F3D1"/>
          <w:right w:val="single" w:sz="4" w:space="0" w:color="E3F3D1"/>
          <w:insideH w:val="single" w:sz="4" w:space="0" w:color="E3F3D1"/>
          <w:insideV w:val="single" w:sz="4" w:space="0" w:color="E3F3D1"/>
        </w:tblBorders>
        <w:tblLayout w:type="fixed"/>
        <w:tblLook w:val="04A0" w:firstRow="1" w:lastRow="0" w:firstColumn="1" w:lastColumn="0" w:noHBand="0" w:noVBand="1"/>
      </w:tblPr>
      <w:tblGrid>
        <w:gridCol w:w="1271"/>
        <w:gridCol w:w="1985"/>
        <w:gridCol w:w="1842"/>
        <w:gridCol w:w="1986"/>
        <w:gridCol w:w="991"/>
        <w:gridCol w:w="992"/>
      </w:tblGrid>
      <w:tr w:rsidR="004D7B6F" w:rsidRPr="004D7B6F" w14:paraId="184D6FED" w14:textId="77777777" w:rsidTr="001F4AD7">
        <w:tc>
          <w:tcPr>
            <w:tcW w:w="1271" w:type="dxa"/>
            <w:vMerge w:val="restart"/>
            <w:shd w:val="clear" w:color="auto" w:fill="E7F7FF"/>
            <w:vAlign w:val="center"/>
          </w:tcPr>
          <w:p w14:paraId="244F2521" w14:textId="17AD523F" w:rsidR="00506665" w:rsidRPr="004D7B6F" w:rsidRDefault="00506665" w:rsidP="00D24DA1">
            <w:pPr>
              <w:spacing w:after="0"/>
              <w:jc w:val="center"/>
              <w:rPr>
                <w:rFonts w:asciiTheme="minorHAnsi" w:eastAsia="Calibri" w:hAnsiTheme="minorHAnsi" w:cstheme="minorHAnsi"/>
                <w:b/>
                <w:bCs/>
                <w:sz w:val="18"/>
                <w:szCs w:val="18"/>
              </w:rPr>
            </w:pPr>
            <w:r w:rsidRPr="004D7B6F">
              <w:rPr>
                <w:rFonts w:asciiTheme="minorHAnsi" w:eastAsia="Calibri" w:hAnsiTheme="minorHAnsi" w:cstheme="minorHAnsi"/>
                <w:b/>
                <w:bCs/>
                <w:sz w:val="18"/>
                <w:szCs w:val="18"/>
              </w:rPr>
              <w:t>Сертификат</w:t>
            </w:r>
          </w:p>
        </w:tc>
        <w:tc>
          <w:tcPr>
            <w:tcW w:w="1985" w:type="dxa"/>
            <w:vMerge w:val="restart"/>
            <w:vAlign w:val="center"/>
          </w:tcPr>
          <w:p w14:paraId="0B502F7E" w14:textId="01FE87A8" w:rsidR="00506665" w:rsidRPr="004D7B6F" w:rsidRDefault="00506665" w:rsidP="00D24DA1">
            <w:pPr>
              <w:spacing w:after="0"/>
              <w:jc w:val="center"/>
              <w:rPr>
                <w:rFonts w:asciiTheme="minorHAnsi" w:eastAsia="Calibri" w:hAnsiTheme="minorHAnsi" w:cstheme="minorHAnsi"/>
                <w:b/>
                <w:bCs/>
                <w:sz w:val="18"/>
                <w:szCs w:val="18"/>
              </w:rPr>
            </w:pPr>
            <w:r w:rsidRPr="004D7B6F">
              <w:rPr>
                <w:rFonts w:asciiTheme="minorHAnsi" w:eastAsia="Calibri" w:hAnsiTheme="minorHAnsi" w:cstheme="minorHAnsi"/>
                <w:b/>
                <w:bCs/>
                <w:sz w:val="18"/>
                <w:szCs w:val="18"/>
              </w:rPr>
              <w:t>Инвеститор</w:t>
            </w:r>
          </w:p>
        </w:tc>
        <w:tc>
          <w:tcPr>
            <w:tcW w:w="1842" w:type="dxa"/>
            <w:vMerge w:val="restart"/>
            <w:vAlign w:val="center"/>
          </w:tcPr>
          <w:p w14:paraId="1E3AB9B6" w14:textId="546D442D" w:rsidR="00506665" w:rsidRPr="004D7B6F" w:rsidRDefault="00506665" w:rsidP="00D24DA1">
            <w:pPr>
              <w:spacing w:after="0"/>
              <w:jc w:val="center"/>
              <w:rPr>
                <w:rFonts w:asciiTheme="minorHAnsi" w:eastAsia="Calibri" w:hAnsiTheme="minorHAnsi" w:cstheme="minorHAnsi"/>
                <w:b/>
                <w:bCs/>
                <w:sz w:val="18"/>
                <w:szCs w:val="18"/>
              </w:rPr>
            </w:pPr>
            <w:r w:rsidRPr="004D7B6F">
              <w:rPr>
                <w:rFonts w:asciiTheme="minorHAnsi" w:eastAsia="Calibri" w:hAnsiTheme="minorHAnsi" w:cstheme="minorHAnsi"/>
                <w:b/>
                <w:bCs/>
                <w:sz w:val="18"/>
                <w:szCs w:val="18"/>
              </w:rPr>
              <w:t>Инвестиционен проект</w:t>
            </w:r>
          </w:p>
        </w:tc>
        <w:tc>
          <w:tcPr>
            <w:tcW w:w="1986" w:type="dxa"/>
            <w:vMerge w:val="restart"/>
            <w:vAlign w:val="center"/>
          </w:tcPr>
          <w:p w14:paraId="7CE82C7B" w14:textId="0A21AECC" w:rsidR="00506665" w:rsidRPr="004D7B6F" w:rsidRDefault="00506665" w:rsidP="00506665">
            <w:pPr>
              <w:spacing w:after="0"/>
              <w:jc w:val="center"/>
              <w:rPr>
                <w:rFonts w:asciiTheme="minorHAnsi" w:eastAsia="Calibri" w:hAnsiTheme="minorHAnsi" w:cstheme="minorHAnsi"/>
                <w:b/>
                <w:bCs/>
                <w:sz w:val="18"/>
                <w:szCs w:val="18"/>
              </w:rPr>
            </w:pPr>
            <w:r w:rsidRPr="004D7B6F">
              <w:rPr>
                <w:rFonts w:asciiTheme="minorHAnsi" w:eastAsia="Calibri" w:hAnsiTheme="minorHAnsi" w:cstheme="minorHAnsi"/>
                <w:b/>
                <w:bCs/>
                <w:sz w:val="18"/>
                <w:szCs w:val="18"/>
              </w:rPr>
              <w:t>Икономически</w:t>
            </w:r>
          </w:p>
          <w:p w14:paraId="4DF332CA" w14:textId="71FF6B1C" w:rsidR="00506665" w:rsidRPr="004D7B6F" w:rsidRDefault="00506665" w:rsidP="00506665">
            <w:pPr>
              <w:spacing w:after="0"/>
              <w:jc w:val="center"/>
              <w:rPr>
                <w:rFonts w:asciiTheme="minorHAnsi" w:eastAsia="Calibri" w:hAnsiTheme="minorHAnsi" w:cstheme="minorHAnsi"/>
                <w:b/>
                <w:bCs/>
                <w:sz w:val="18"/>
                <w:szCs w:val="18"/>
              </w:rPr>
            </w:pPr>
            <w:r w:rsidRPr="004D7B6F">
              <w:rPr>
                <w:rFonts w:asciiTheme="minorHAnsi" w:eastAsia="Calibri" w:hAnsiTheme="minorHAnsi" w:cstheme="minorHAnsi"/>
                <w:b/>
                <w:bCs/>
                <w:sz w:val="18"/>
                <w:szCs w:val="18"/>
              </w:rPr>
              <w:t>дейности</w:t>
            </w:r>
          </w:p>
        </w:tc>
        <w:tc>
          <w:tcPr>
            <w:tcW w:w="991" w:type="dxa"/>
            <w:vAlign w:val="center"/>
          </w:tcPr>
          <w:p w14:paraId="05F047A7" w14:textId="31951BE4" w:rsidR="00506665" w:rsidRPr="004D7B6F" w:rsidRDefault="003C46E0" w:rsidP="003C46E0">
            <w:pPr>
              <w:spacing w:after="0"/>
              <w:jc w:val="center"/>
              <w:rPr>
                <w:rFonts w:asciiTheme="minorHAnsi" w:eastAsia="Calibri" w:hAnsiTheme="minorHAnsi" w:cstheme="minorHAnsi"/>
                <w:b/>
                <w:bCs/>
                <w:sz w:val="18"/>
                <w:szCs w:val="18"/>
              </w:rPr>
            </w:pPr>
            <w:r w:rsidRPr="004D7B6F">
              <w:rPr>
                <w:rFonts w:asciiTheme="minorHAnsi" w:eastAsia="Calibri" w:hAnsiTheme="minorHAnsi" w:cstheme="minorHAnsi"/>
                <w:b/>
                <w:bCs/>
                <w:sz w:val="18"/>
                <w:szCs w:val="18"/>
              </w:rPr>
              <w:t>Инвестиция за 3-год. период</w:t>
            </w:r>
          </w:p>
        </w:tc>
        <w:tc>
          <w:tcPr>
            <w:tcW w:w="992" w:type="dxa"/>
            <w:vAlign w:val="center"/>
          </w:tcPr>
          <w:p w14:paraId="05C38CCA" w14:textId="77777777" w:rsidR="003C46E0" w:rsidRPr="004D7B6F" w:rsidRDefault="003C46E0" w:rsidP="003C46E0">
            <w:pPr>
              <w:spacing w:after="0"/>
              <w:jc w:val="center"/>
              <w:rPr>
                <w:rFonts w:asciiTheme="minorHAnsi" w:eastAsia="Calibri" w:hAnsiTheme="minorHAnsi" w:cstheme="minorHAnsi"/>
                <w:b/>
                <w:bCs/>
                <w:sz w:val="18"/>
                <w:szCs w:val="18"/>
              </w:rPr>
            </w:pPr>
            <w:r w:rsidRPr="004D7B6F">
              <w:rPr>
                <w:rFonts w:asciiTheme="minorHAnsi" w:eastAsia="Calibri" w:hAnsiTheme="minorHAnsi" w:cstheme="minorHAnsi"/>
                <w:b/>
                <w:bCs/>
                <w:sz w:val="18"/>
                <w:szCs w:val="18"/>
              </w:rPr>
              <w:t>Нови</w:t>
            </w:r>
          </w:p>
          <w:p w14:paraId="39FCC367" w14:textId="77777777" w:rsidR="003C46E0" w:rsidRPr="004D7B6F" w:rsidRDefault="003C46E0" w:rsidP="003C46E0">
            <w:pPr>
              <w:spacing w:after="0"/>
              <w:jc w:val="center"/>
              <w:rPr>
                <w:rFonts w:asciiTheme="minorHAnsi" w:eastAsia="Calibri" w:hAnsiTheme="minorHAnsi" w:cstheme="minorHAnsi"/>
                <w:b/>
                <w:bCs/>
                <w:sz w:val="18"/>
                <w:szCs w:val="18"/>
              </w:rPr>
            </w:pPr>
            <w:r w:rsidRPr="004D7B6F">
              <w:rPr>
                <w:rFonts w:asciiTheme="minorHAnsi" w:eastAsia="Calibri" w:hAnsiTheme="minorHAnsi" w:cstheme="minorHAnsi"/>
                <w:b/>
                <w:bCs/>
                <w:sz w:val="18"/>
                <w:szCs w:val="18"/>
              </w:rPr>
              <w:t>работни</w:t>
            </w:r>
          </w:p>
          <w:p w14:paraId="6DF98418" w14:textId="30892A79" w:rsidR="00506665" w:rsidRPr="004D7B6F" w:rsidRDefault="003C46E0" w:rsidP="003C46E0">
            <w:pPr>
              <w:spacing w:after="0"/>
              <w:jc w:val="center"/>
              <w:rPr>
                <w:rFonts w:asciiTheme="minorHAnsi" w:eastAsia="Calibri" w:hAnsiTheme="minorHAnsi" w:cstheme="minorHAnsi"/>
                <w:b/>
                <w:bCs/>
                <w:sz w:val="18"/>
                <w:szCs w:val="18"/>
              </w:rPr>
            </w:pPr>
            <w:r w:rsidRPr="004D7B6F">
              <w:rPr>
                <w:rFonts w:asciiTheme="minorHAnsi" w:eastAsia="Calibri" w:hAnsiTheme="minorHAnsi" w:cstheme="minorHAnsi"/>
                <w:b/>
                <w:bCs/>
                <w:sz w:val="18"/>
                <w:szCs w:val="18"/>
              </w:rPr>
              <w:t>места</w:t>
            </w:r>
            <w:r w:rsidR="009C5D9C" w:rsidRPr="004D7B6F">
              <w:rPr>
                <w:rFonts w:asciiTheme="minorHAnsi" w:eastAsia="Calibri" w:hAnsiTheme="minorHAnsi" w:cstheme="minorHAnsi"/>
                <w:b/>
                <w:bCs/>
                <w:sz w:val="18"/>
                <w:szCs w:val="18"/>
              </w:rPr>
              <w:t xml:space="preserve"> – </w:t>
            </w:r>
            <w:r w:rsidRPr="004D7B6F">
              <w:rPr>
                <w:rFonts w:asciiTheme="minorHAnsi" w:eastAsia="Calibri" w:hAnsiTheme="minorHAnsi" w:cstheme="minorHAnsi"/>
                <w:b/>
                <w:bCs/>
                <w:sz w:val="18"/>
                <w:szCs w:val="18"/>
              </w:rPr>
              <w:t>преки</w:t>
            </w:r>
          </w:p>
        </w:tc>
      </w:tr>
      <w:tr w:rsidR="004D7B6F" w:rsidRPr="004D7B6F" w14:paraId="1D58D644" w14:textId="77777777" w:rsidTr="001F4AD7">
        <w:tc>
          <w:tcPr>
            <w:tcW w:w="1271" w:type="dxa"/>
            <w:vMerge/>
            <w:shd w:val="clear" w:color="auto" w:fill="E7F7FF"/>
          </w:tcPr>
          <w:p w14:paraId="6DCB9D74" w14:textId="77777777" w:rsidR="00506665" w:rsidRPr="004D7B6F" w:rsidRDefault="00506665" w:rsidP="00D24DA1">
            <w:pPr>
              <w:spacing w:after="0"/>
              <w:jc w:val="both"/>
              <w:rPr>
                <w:rFonts w:asciiTheme="minorHAnsi" w:eastAsia="Calibri" w:hAnsiTheme="minorHAnsi" w:cstheme="minorHAnsi"/>
                <w:sz w:val="18"/>
                <w:szCs w:val="18"/>
              </w:rPr>
            </w:pPr>
          </w:p>
        </w:tc>
        <w:tc>
          <w:tcPr>
            <w:tcW w:w="1985" w:type="dxa"/>
            <w:vMerge/>
          </w:tcPr>
          <w:p w14:paraId="37645A7C" w14:textId="77777777" w:rsidR="00506665" w:rsidRPr="004D7B6F" w:rsidRDefault="00506665" w:rsidP="00D24DA1">
            <w:pPr>
              <w:spacing w:after="0"/>
              <w:jc w:val="both"/>
              <w:rPr>
                <w:rFonts w:asciiTheme="minorHAnsi" w:eastAsia="Calibri" w:hAnsiTheme="minorHAnsi" w:cstheme="minorHAnsi"/>
                <w:sz w:val="18"/>
                <w:szCs w:val="18"/>
              </w:rPr>
            </w:pPr>
          </w:p>
        </w:tc>
        <w:tc>
          <w:tcPr>
            <w:tcW w:w="1842" w:type="dxa"/>
            <w:vMerge/>
          </w:tcPr>
          <w:p w14:paraId="1FF01DE4" w14:textId="77777777" w:rsidR="00506665" w:rsidRPr="004D7B6F" w:rsidRDefault="00506665" w:rsidP="00D24DA1">
            <w:pPr>
              <w:spacing w:after="0"/>
              <w:jc w:val="both"/>
              <w:rPr>
                <w:rFonts w:asciiTheme="minorHAnsi" w:eastAsia="Calibri" w:hAnsiTheme="minorHAnsi" w:cstheme="minorHAnsi"/>
                <w:sz w:val="18"/>
                <w:szCs w:val="18"/>
              </w:rPr>
            </w:pPr>
          </w:p>
        </w:tc>
        <w:tc>
          <w:tcPr>
            <w:tcW w:w="1986" w:type="dxa"/>
            <w:vMerge/>
          </w:tcPr>
          <w:p w14:paraId="59B77B4F" w14:textId="77777777" w:rsidR="00506665" w:rsidRPr="004D7B6F" w:rsidRDefault="00506665" w:rsidP="00D24DA1">
            <w:pPr>
              <w:spacing w:after="0"/>
              <w:jc w:val="both"/>
              <w:rPr>
                <w:rFonts w:asciiTheme="minorHAnsi" w:eastAsia="Calibri" w:hAnsiTheme="minorHAnsi" w:cstheme="minorHAnsi"/>
                <w:sz w:val="18"/>
                <w:szCs w:val="18"/>
              </w:rPr>
            </w:pPr>
          </w:p>
        </w:tc>
        <w:tc>
          <w:tcPr>
            <w:tcW w:w="991" w:type="dxa"/>
            <w:shd w:val="clear" w:color="auto" w:fill="E3F3D1"/>
            <w:vAlign w:val="center"/>
          </w:tcPr>
          <w:p w14:paraId="6F026A7A" w14:textId="01ECAF88" w:rsidR="00506665" w:rsidRPr="004D7B6F" w:rsidRDefault="00506665" w:rsidP="00506665">
            <w:pPr>
              <w:spacing w:after="0"/>
              <w:jc w:val="center"/>
              <w:rPr>
                <w:rFonts w:asciiTheme="minorHAnsi" w:eastAsia="Calibri" w:hAnsiTheme="minorHAnsi" w:cstheme="minorHAnsi"/>
                <w:b/>
                <w:bCs/>
                <w:sz w:val="18"/>
                <w:szCs w:val="18"/>
              </w:rPr>
            </w:pPr>
            <w:r w:rsidRPr="004D7B6F">
              <w:rPr>
                <w:rFonts w:asciiTheme="minorHAnsi" w:eastAsia="Calibri" w:hAnsiTheme="minorHAnsi" w:cstheme="minorHAnsi"/>
                <w:b/>
                <w:bCs/>
                <w:sz w:val="18"/>
                <w:szCs w:val="18"/>
              </w:rPr>
              <w:t>млн. лв.</w:t>
            </w:r>
          </w:p>
        </w:tc>
        <w:tc>
          <w:tcPr>
            <w:tcW w:w="992" w:type="dxa"/>
            <w:shd w:val="clear" w:color="auto" w:fill="E3F3D1"/>
            <w:vAlign w:val="center"/>
          </w:tcPr>
          <w:p w14:paraId="4ABBAFEC" w14:textId="2F4D6520" w:rsidR="00506665" w:rsidRPr="004D7B6F" w:rsidRDefault="00506665" w:rsidP="00506665">
            <w:pPr>
              <w:spacing w:after="0"/>
              <w:jc w:val="center"/>
              <w:rPr>
                <w:rFonts w:asciiTheme="minorHAnsi" w:eastAsia="Calibri" w:hAnsiTheme="minorHAnsi" w:cstheme="minorHAnsi"/>
                <w:b/>
                <w:bCs/>
                <w:sz w:val="18"/>
                <w:szCs w:val="18"/>
              </w:rPr>
            </w:pPr>
            <w:r w:rsidRPr="004D7B6F">
              <w:rPr>
                <w:rFonts w:asciiTheme="minorHAnsi" w:eastAsia="Calibri" w:hAnsiTheme="minorHAnsi" w:cstheme="minorHAnsi"/>
                <w:b/>
                <w:bCs/>
                <w:sz w:val="18"/>
                <w:szCs w:val="18"/>
              </w:rPr>
              <w:t>брой</w:t>
            </w:r>
          </w:p>
        </w:tc>
      </w:tr>
      <w:tr w:rsidR="004D7B6F" w:rsidRPr="004D7B6F" w14:paraId="416A5FD6" w14:textId="77777777" w:rsidTr="001F4AD7">
        <w:tc>
          <w:tcPr>
            <w:tcW w:w="1271" w:type="dxa"/>
            <w:shd w:val="clear" w:color="auto" w:fill="E7F7FF"/>
          </w:tcPr>
          <w:p w14:paraId="7420A6E6" w14:textId="67E527FF" w:rsidR="00D24DA1" w:rsidRPr="004D7B6F" w:rsidRDefault="004B6264" w:rsidP="004B6264">
            <w:pPr>
              <w:spacing w:after="0"/>
              <w:jc w:val="both"/>
              <w:rPr>
                <w:rFonts w:asciiTheme="minorHAnsi" w:eastAsia="Calibri" w:hAnsiTheme="minorHAnsi" w:cstheme="minorHAnsi"/>
                <w:b/>
                <w:bCs/>
                <w:sz w:val="18"/>
                <w:szCs w:val="18"/>
              </w:rPr>
            </w:pPr>
            <w:r w:rsidRPr="004D7B6F">
              <w:rPr>
                <w:rFonts w:asciiTheme="minorHAnsi" w:eastAsia="Calibri" w:hAnsiTheme="minorHAnsi" w:cstheme="minorHAnsi"/>
                <w:b/>
                <w:bCs/>
                <w:sz w:val="18"/>
                <w:szCs w:val="18"/>
              </w:rPr>
              <w:t>А-292/</w:t>
            </w:r>
            <w:r w:rsidR="009C5D9C" w:rsidRPr="004D7B6F">
              <w:rPr>
                <w:rFonts w:asciiTheme="minorHAnsi" w:eastAsia="Calibri" w:hAnsiTheme="minorHAnsi" w:cstheme="minorHAnsi"/>
                <w:b/>
                <w:bCs/>
                <w:sz w:val="18"/>
                <w:szCs w:val="18"/>
              </w:rPr>
              <w:t xml:space="preserve"> </w:t>
            </w:r>
            <w:r w:rsidRPr="004D7B6F">
              <w:rPr>
                <w:rFonts w:asciiTheme="minorHAnsi" w:eastAsia="Calibri" w:hAnsiTheme="minorHAnsi" w:cstheme="minorHAnsi"/>
                <w:b/>
                <w:bCs/>
                <w:sz w:val="18"/>
                <w:szCs w:val="18"/>
              </w:rPr>
              <w:t>20.01.2025 г.</w:t>
            </w:r>
          </w:p>
        </w:tc>
        <w:tc>
          <w:tcPr>
            <w:tcW w:w="1985" w:type="dxa"/>
          </w:tcPr>
          <w:p w14:paraId="5C7BA9C7" w14:textId="1B9DE89F" w:rsidR="004607BC" w:rsidRPr="004D7B6F" w:rsidRDefault="004607BC" w:rsidP="001269A0">
            <w:pPr>
              <w:spacing w:after="0"/>
              <w:rPr>
                <w:rFonts w:asciiTheme="minorHAnsi" w:eastAsia="Calibri" w:hAnsiTheme="minorHAnsi" w:cstheme="minorHAnsi"/>
                <w:sz w:val="18"/>
                <w:szCs w:val="18"/>
              </w:rPr>
            </w:pPr>
            <w:r w:rsidRPr="004D7B6F">
              <w:rPr>
                <w:rFonts w:asciiTheme="minorHAnsi" w:eastAsia="Calibri" w:hAnsiTheme="minorHAnsi" w:cstheme="minorHAnsi"/>
                <w:sz w:val="18"/>
                <w:szCs w:val="18"/>
              </w:rPr>
              <w:t>„</w:t>
            </w:r>
            <w:proofErr w:type="spellStart"/>
            <w:r w:rsidRPr="004D7B6F">
              <w:rPr>
                <w:rFonts w:asciiTheme="minorHAnsi" w:eastAsia="Calibri" w:hAnsiTheme="minorHAnsi" w:cstheme="minorHAnsi"/>
                <w:sz w:val="18"/>
                <w:szCs w:val="18"/>
              </w:rPr>
              <w:t>Септона</w:t>
            </w:r>
            <w:proofErr w:type="spellEnd"/>
            <w:r w:rsidRPr="004D7B6F">
              <w:rPr>
                <w:rFonts w:asciiTheme="minorHAnsi" w:eastAsia="Calibri" w:hAnsiTheme="minorHAnsi" w:cstheme="minorHAnsi"/>
                <w:sz w:val="18"/>
                <w:szCs w:val="18"/>
              </w:rPr>
              <w:t xml:space="preserve"> България“</w:t>
            </w:r>
          </w:p>
          <w:p w14:paraId="23AFA83D" w14:textId="380D7BFB" w:rsidR="00D24DA1" w:rsidRPr="004D7B6F" w:rsidRDefault="004607BC" w:rsidP="001269A0">
            <w:pPr>
              <w:spacing w:after="0"/>
              <w:rPr>
                <w:rFonts w:asciiTheme="minorHAnsi" w:eastAsia="Calibri" w:hAnsiTheme="minorHAnsi" w:cstheme="minorHAnsi"/>
                <w:sz w:val="18"/>
                <w:szCs w:val="18"/>
              </w:rPr>
            </w:pPr>
            <w:r w:rsidRPr="004D7B6F">
              <w:rPr>
                <w:rFonts w:asciiTheme="minorHAnsi" w:eastAsia="Calibri" w:hAnsiTheme="minorHAnsi" w:cstheme="minorHAnsi"/>
                <w:sz w:val="18"/>
                <w:szCs w:val="18"/>
              </w:rPr>
              <w:t>АД /Гърция/</w:t>
            </w:r>
          </w:p>
        </w:tc>
        <w:tc>
          <w:tcPr>
            <w:tcW w:w="1842" w:type="dxa"/>
          </w:tcPr>
          <w:p w14:paraId="1B159E3F" w14:textId="0AB4067D" w:rsidR="00A71D1B" w:rsidRPr="004D7B6F" w:rsidRDefault="00A71D1B" w:rsidP="001269A0">
            <w:pPr>
              <w:spacing w:after="0"/>
              <w:rPr>
                <w:rFonts w:asciiTheme="minorHAnsi" w:eastAsia="Calibri" w:hAnsiTheme="minorHAnsi" w:cstheme="minorHAnsi"/>
                <w:sz w:val="18"/>
                <w:szCs w:val="18"/>
              </w:rPr>
            </w:pPr>
            <w:r w:rsidRPr="004D7B6F">
              <w:rPr>
                <w:rFonts w:asciiTheme="minorHAnsi" w:eastAsia="Calibri" w:hAnsiTheme="minorHAnsi" w:cstheme="minorHAnsi"/>
                <w:sz w:val="18"/>
                <w:szCs w:val="18"/>
              </w:rPr>
              <w:t>„Изграждане на нова</w:t>
            </w:r>
          </w:p>
          <w:p w14:paraId="24D5E82E" w14:textId="6618B1FF" w:rsidR="00D24DA1" w:rsidRPr="004D7B6F" w:rsidRDefault="00A71D1B" w:rsidP="001269A0">
            <w:pPr>
              <w:spacing w:after="0"/>
              <w:rPr>
                <w:rFonts w:asciiTheme="minorHAnsi" w:eastAsia="Calibri" w:hAnsiTheme="minorHAnsi" w:cstheme="minorHAnsi"/>
                <w:sz w:val="18"/>
                <w:szCs w:val="18"/>
              </w:rPr>
            </w:pPr>
            <w:r w:rsidRPr="004D7B6F">
              <w:rPr>
                <w:rFonts w:asciiTheme="minorHAnsi" w:eastAsia="Calibri" w:hAnsiTheme="minorHAnsi" w:cstheme="minorHAnsi"/>
                <w:sz w:val="18"/>
                <w:szCs w:val="18"/>
              </w:rPr>
              <w:t>производствена и складова база“, гр. Русе</w:t>
            </w:r>
          </w:p>
        </w:tc>
        <w:tc>
          <w:tcPr>
            <w:tcW w:w="1986" w:type="dxa"/>
          </w:tcPr>
          <w:p w14:paraId="1383BE6D" w14:textId="77777777" w:rsidR="00A71D1B" w:rsidRPr="004D7B6F" w:rsidRDefault="00A71D1B" w:rsidP="001269A0">
            <w:pPr>
              <w:spacing w:after="0"/>
              <w:rPr>
                <w:rFonts w:asciiTheme="minorHAnsi" w:eastAsia="Calibri" w:hAnsiTheme="minorHAnsi" w:cstheme="minorHAnsi"/>
                <w:sz w:val="18"/>
                <w:szCs w:val="18"/>
              </w:rPr>
            </w:pPr>
            <w:r w:rsidRPr="004D7B6F">
              <w:rPr>
                <w:rFonts w:asciiTheme="minorHAnsi" w:eastAsia="Calibri" w:hAnsiTheme="minorHAnsi" w:cstheme="minorHAnsi"/>
                <w:sz w:val="18"/>
                <w:szCs w:val="18"/>
              </w:rPr>
              <w:t>Производство на</w:t>
            </w:r>
          </w:p>
          <w:p w14:paraId="406AB8AE" w14:textId="77777777" w:rsidR="001269A0" w:rsidRPr="004D7B6F" w:rsidRDefault="00A71D1B" w:rsidP="001269A0">
            <w:pPr>
              <w:spacing w:after="0"/>
              <w:rPr>
                <w:rFonts w:asciiTheme="minorHAnsi" w:eastAsia="Calibri" w:hAnsiTheme="minorHAnsi" w:cstheme="minorHAnsi"/>
                <w:sz w:val="18"/>
                <w:szCs w:val="18"/>
              </w:rPr>
            </w:pPr>
            <w:r w:rsidRPr="004D7B6F">
              <w:rPr>
                <w:rFonts w:asciiTheme="minorHAnsi" w:eastAsia="Calibri" w:hAnsiTheme="minorHAnsi" w:cstheme="minorHAnsi"/>
                <w:sz w:val="18"/>
                <w:szCs w:val="18"/>
              </w:rPr>
              <w:t>домакински, санитарно-хигиенни и тоалетни изделия от хартия и картон</w:t>
            </w:r>
            <w:r w:rsidR="001269A0" w:rsidRPr="004D7B6F">
              <w:rPr>
                <w:rFonts w:asciiTheme="minorHAnsi" w:eastAsia="Calibri" w:hAnsiTheme="minorHAnsi" w:cstheme="minorHAnsi"/>
                <w:sz w:val="18"/>
                <w:szCs w:val="18"/>
              </w:rPr>
              <w:t>.</w:t>
            </w:r>
          </w:p>
          <w:p w14:paraId="784E77C9" w14:textId="72DDC20F" w:rsidR="00A71D1B" w:rsidRPr="004D7B6F" w:rsidRDefault="00A71D1B" w:rsidP="001269A0">
            <w:pPr>
              <w:spacing w:after="0"/>
              <w:rPr>
                <w:rFonts w:asciiTheme="minorHAnsi" w:eastAsia="Calibri" w:hAnsiTheme="minorHAnsi" w:cstheme="minorHAnsi"/>
                <w:sz w:val="18"/>
                <w:szCs w:val="18"/>
              </w:rPr>
            </w:pPr>
            <w:r w:rsidRPr="004D7B6F">
              <w:rPr>
                <w:rFonts w:asciiTheme="minorHAnsi" w:eastAsia="Calibri" w:hAnsiTheme="minorHAnsi" w:cstheme="minorHAnsi"/>
                <w:sz w:val="18"/>
                <w:szCs w:val="18"/>
              </w:rPr>
              <w:t>Преработваща</w:t>
            </w:r>
          </w:p>
          <w:p w14:paraId="3D38F325" w14:textId="75564504" w:rsidR="00D24DA1" w:rsidRPr="004D7B6F" w:rsidRDefault="00A71D1B" w:rsidP="001269A0">
            <w:pPr>
              <w:spacing w:after="0"/>
              <w:rPr>
                <w:rFonts w:asciiTheme="minorHAnsi" w:eastAsia="Calibri" w:hAnsiTheme="minorHAnsi" w:cstheme="minorHAnsi"/>
                <w:sz w:val="18"/>
                <w:szCs w:val="18"/>
              </w:rPr>
            </w:pPr>
            <w:r w:rsidRPr="004D7B6F">
              <w:rPr>
                <w:rFonts w:asciiTheme="minorHAnsi" w:eastAsia="Calibri" w:hAnsiTheme="minorHAnsi" w:cstheme="minorHAnsi"/>
                <w:sz w:val="18"/>
                <w:szCs w:val="18"/>
              </w:rPr>
              <w:t>промишленост</w:t>
            </w:r>
          </w:p>
        </w:tc>
        <w:tc>
          <w:tcPr>
            <w:tcW w:w="991" w:type="dxa"/>
            <w:vAlign w:val="center"/>
          </w:tcPr>
          <w:p w14:paraId="4CD4A264" w14:textId="4E8C941E" w:rsidR="00D24DA1" w:rsidRPr="004D7B6F" w:rsidRDefault="00A71D1B" w:rsidP="00A71D1B">
            <w:pPr>
              <w:spacing w:after="0"/>
              <w:jc w:val="center"/>
              <w:rPr>
                <w:rFonts w:asciiTheme="minorHAnsi" w:eastAsia="Calibri" w:hAnsiTheme="minorHAnsi" w:cstheme="minorHAnsi"/>
                <w:sz w:val="18"/>
                <w:szCs w:val="18"/>
              </w:rPr>
            </w:pPr>
            <w:r w:rsidRPr="004D7B6F">
              <w:rPr>
                <w:rFonts w:asciiTheme="minorHAnsi" w:eastAsia="Calibri" w:hAnsiTheme="minorHAnsi" w:cstheme="minorHAnsi"/>
                <w:sz w:val="18"/>
                <w:szCs w:val="18"/>
              </w:rPr>
              <w:t>21,32</w:t>
            </w:r>
          </w:p>
        </w:tc>
        <w:tc>
          <w:tcPr>
            <w:tcW w:w="992" w:type="dxa"/>
            <w:vAlign w:val="center"/>
          </w:tcPr>
          <w:p w14:paraId="1466A8E7" w14:textId="6774B5F3" w:rsidR="00D24DA1" w:rsidRPr="004D7B6F" w:rsidRDefault="00A71D1B" w:rsidP="00A71D1B">
            <w:pPr>
              <w:spacing w:after="0"/>
              <w:jc w:val="center"/>
              <w:rPr>
                <w:rFonts w:asciiTheme="minorHAnsi" w:eastAsia="Calibri" w:hAnsiTheme="minorHAnsi" w:cstheme="minorHAnsi"/>
                <w:sz w:val="18"/>
                <w:szCs w:val="18"/>
              </w:rPr>
            </w:pPr>
            <w:r w:rsidRPr="004D7B6F">
              <w:rPr>
                <w:rFonts w:asciiTheme="minorHAnsi" w:eastAsia="Calibri" w:hAnsiTheme="minorHAnsi" w:cstheme="minorHAnsi"/>
                <w:sz w:val="18"/>
                <w:szCs w:val="18"/>
              </w:rPr>
              <w:t>50</w:t>
            </w:r>
          </w:p>
        </w:tc>
      </w:tr>
      <w:tr w:rsidR="004D7B6F" w:rsidRPr="004D7B6F" w14:paraId="269C657C" w14:textId="77777777" w:rsidTr="001F4AD7">
        <w:tc>
          <w:tcPr>
            <w:tcW w:w="1271" w:type="dxa"/>
            <w:shd w:val="clear" w:color="auto" w:fill="E7F7FF"/>
          </w:tcPr>
          <w:p w14:paraId="28EB7E3E" w14:textId="5D3C4E22" w:rsidR="00D24DA1" w:rsidRPr="004D7B6F" w:rsidRDefault="00A71D1B" w:rsidP="00A71D1B">
            <w:pPr>
              <w:spacing w:after="0"/>
              <w:jc w:val="both"/>
              <w:rPr>
                <w:rFonts w:asciiTheme="minorHAnsi" w:eastAsia="Calibri" w:hAnsiTheme="minorHAnsi" w:cstheme="minorHAnsi"/>
                <w:b/>
                <w:bCs/>
                <w:sz w:val="18"/>
                <w:szCs w:val="18"/>
              </w:rPr>
            </w:pPr>
            <w:r w:rsidRPr="004D7B6F">
              <w:rPr>
                <w:rFonts w:asciiTheme="minorHAnsi" w:eastAsia="Calibri" w:hAnsiTheme="minorHAnsi" w:cstheme="minorHAnsi"/>
                <w:b/>
                <w:bCs/>
                <w:sz w:val="18"/>
                <w:szCs w:val="18"/>
              </w:rPr>
              <w:t>А-295/</w:t>
            </w:r>
            <w:r w:rsidR="009C5D9C" w:rsidRPr="004D7B6F">
              <w:rPr>
                <w:rFonts w:asciiTheme="minorHAnsi" w:eastAsia="Calibri" w:hAnsiTheme="minorHAnsi" w:cstheme="minorHAnsi"/>
                <w:b/>
                <w:bCs/>
                <w:sz w:val="18"/>
                <w:szCs w:val="18"/>
              </w:rPr>
              <w:t xml:space="preserve"> </w:t>
            </w:r>
            <w:r w:rsidRPr="004D7B6F">
              <w:rPr>
                <w:rFonts w:asciiTheme="minorHAnsi" w:eastAsia="Calibri" w:hAnsiTheme="minorHAnsi" w:cstheme="minorHAnsi"/>
                <w:b/>
                <w:bCs/>
                <w:sz w:val="18"/>
                <w:szCs w:val="18"/>
              </w:rPr>
              <w:t>14.04.2025 г.</w:t>
            </w:r>
          </w:p>
        </w:tc>
        <w:tc>
          <w:tcPr>
            <w:tcW w:w="1985" w:type="dxa"/>
          </w:tcPr>
          <w:p w14:paraId="0CFB6139" w14:textId="77777777" w:rsidR="00A71D1B" w:rsidRPr="004D7B6F" w:rsidRDefault="00A71D1B" w:rsidP="001269A0">
            <w:pPr>
              <w:spacing w:after="0"/>
              <w:rPr>
                <w:rFonts w:asciiTheme="minorHAnsi" w:eastAsia="Calibri" w:hAnsiTheme="minorHAnsi" w:cstheme="minorHAnsi"/>
                <w:sz w:val="18"/>
                <w:szCs w:val="18"/>
              </w:rPr>
            </w:pPr>
            <w:r w:rsidRPr="004D7B6F">
              <w:rPr>
                <w:rFonts w:asciiTheme="minorHAnsi" w:eastAsia="Calibri" w:hAnsiTheme="minorHAnsi" w:cstheme="minorHAnsi"/>
                <w:sz w:val="18"/>
                <w:szCs w:val="18"/>
              </w:rPr>
              <w:t>„Университетска</w:t>
            </w:r>
          </w:p>
          <w:p w14:paraId="3F0456DE" w14:textId="61FD6F55" w:rsidR="00A71D1B" w:rsidRPr="004D7B6F" w:rsidRDefault="00A71D1B" w:rsidP="001269A0">
            <w:pPr>
              <w:spacing w:after="0"/>
              <w:rPr>
                <w:rFonts w:asciiTheme="minorHAnsi" w:eastAsia="Calibri" w:hAnsiTheme="minorHAnsi" w:cstheme="minorHAnsi"/>
                <w:sz w:val="18"/>
                <w:szCs w:val="18"/>
              </w:rPr>
            </w:pPr>
            <w:r w:rsidRPr="004D7B6F">
              <w:rPr>
                <w:rFonts w:asciiTheme="minorHAnsi" w:eastAsia="Calibri" w:hAnsiTheme="minorHAnsi" w:cstheme="minorHAnsi"/>
                <w:sz w:val="18"/>
                <w:szCs w:val="18"/>
              </w:rPr>
              <w:t>многопрофилна болница за активно лечение</w:t>
            </w:r>
          </w:p>
          <w:p w14:paraId="6D56E0C5" w14:textId="2485652E" w:rsidR="00D24DA1" w:rsidRPr="004D7B6F" w:rsidRDefault="00A71D1B" w:rsidP="001269A0">
            <w:pPr>
              <w:spacing w:after="0"/>
              <w:rPr>
                <w:rFonts w:asciiTheme="minorHAnsi" w:eastAsia="Calibri" w:hAnsiTheme="minorHAnsi" w:cstheme="minorHAnsi"/>
                <w:sz w:val="18"/>
                <w:szCs w:val="18"/>
              </w:rPr>
            </w:pPr>
            <w:r w:rsidRPr="004D7B6F">
              <w:rPr>
                <w:rFonts w:asciiTheme="minorHAnsi" w:eastAsia="Calibri" w:hAnsiTheme="minorHAnsi" w:cstheme="minorHAnsi"/>
                <w:sz w:val="18"/>
                <w:szCs w:val="18"/>
              </w:rPr>
              <w:t>„Медика Русе“ ООД</w:t>
            </w:r>
          </w:p>
        </w:tc>
        <w:tc>
          <w:tcPr>
            <w:tcW w:w="1842" w:type="dxa"/>
          </w:tcPr>
          <w:p w14:paraId="618C0C0F" w14:textId="77777777" w:rsidR="001269A0" w:rsidRPr="004D7B6F" w:rsidRDefault="001269A0" w:rsidP="001269A0">
            <w:pPr>
              <w:spacing w:after="0"/>
              <w:rPr>
                <w:rFonts w:asciiTheme="minorHAnsi" w:eastAsia="Calibri" w:hAnsiTheme="minorHAnsi" w:cstheme="minorHAnsi"/>
                <w:sz w:val="18"/>
                <w:szCs w:val="18"/>
              </w:rPr>
            </w:pPr>
            <w:r w:rsidRPr="004D7B6F">
              <w:rPr>
                <w:rFonts w:asciiTheme="minorHAnsi" w:eastAsia="Calibri" w:hAnsiTheme="minorHAnsi" w:cstheme="minorHAnsi"/>
                <w:sz w:val="18"/>
                <w:szCs w:val="18"/>
              </w:rPr>
              <w:t>„Придобиване и оборудване</w:t>
            </w:r>
          </w:p>
          <w:p w14:paraId="54B78117" w14:textId="77777777" w:rsidR="001269A0" w:rsidRPr="004D7B6F" w:rsidRDefault="001269A0" w:rsidP="001269A0">
            <w:pPr>
              <w:spacing w:after="0"/>
              <w:rPr>
                <w:rFonts w:asciiTheme="minorHAnsi" w:eastAsia="Calibri" w:hAnsiTheme="minorHAnsi" w:cstheme="minorHAnsi"/>
                <w:sz w:val="18"/>
                <w:szCs w:val="18"/>
              </w:rPr>
            </w:pPr>
            <w:r w:rsidRPr="004D7B6F">
              <w:rPr>
                <w:rFonts w:asciiTheme="minorHAnsi" w:eastAsia="Calibri" w:hAnsiTheme="minorHAnsi" w:cstheme="minorHAnsi"/>
                <w:sz w:val="18"/>
                <w:szCs w:val="18"/>
              </w:rPr>
              <w:t>на учебно-терапевтичен</w:t>
            </w:r>
          </w:p>
          <w:p w14:paraId="38F9D403" w14:textId="1EE0253A" w:rsidR="00D24DA1" w:rsidRPr="004D7B6F" w:rsidRDefault="001269A0" w:rsidP="001269A0">
            <w:pPr>
              <w:spacing w:after="0"/>
              <w:rPr>
                <w:rFonts w:asciiTheme="minorHAnsi" w:eastAsia="Calibri" w:hAnsiTheme="minorHAnsi" w:cstheme="minorHAnsi"/>
                <w:sz w:val="18"/>
                <w:szCs w:val="18"/>
              </w:rPr>
            </w:pPr>
            <w:r w:rsidRPr="004D7B6F">
              <w:rPr>
                <w:rFonts w:asciiTheme="minorHAnsi" w:eastAsia="Calibri" w:hAnsiTheme="minorHAnsi" w:cstheme="minorHAnsi"/>
                <w:sz w:val="18"/>
                <w:szCs w:val="18"/>
              </w:rPr>
              <w:t>блок“, гр. Русе, община Русе</w:t>
            </w:r>
          </w:p>
        </w:tc>
        <w:tc>
          <w:tcPr>
            <w:tcW w:w="1986" w:type="dxa"/>
          </w:tcPr>
          <w:p w14:paraId="62AC2F92" w14:textId="77777777" w:rsidR="001269A0" w:rsidRPr="004D7B6F" w:rsidRDefault="001269A0" w:rsidP="001269A0">
            <w:pPr>
              <w:spacing w:after="0"/>
              <w:rPr>
                <w:rFonts w:asciiTheme="minorHAnsi" w:eastAsia="Calibri" w:hAnsiTheme="minorHAnsi" w:cstheme="minorHAnsi"/>
                <w:sz w:val="18"/>
                <w:szCs w:val="18"/>
              </w:rPr>
            </w:pPr>
            <w:r w:rsidRPr="004D7B6F">
              <w:rPr>
                <w:rFonts w:asciiTheme="minorHAnsi" w:eastAsia="Calibri" w:hAnsiTheme="minorHAnsi" w:cstheme="minorHAnsi"/>
                <w:sz w:val="18"/>
                <w:szCs w:val="18"/>
              </w:rPr>
              <w:t>Дейност на болници.</w:t>
            </w:r>
          </w:p>
          <w:p w14:paraId="16A04A5E" w14:textId="7C123C9C" w:rsidR="001269A0" w:rsidRPr="004D7B6F" w:rsidRDefault="001269A0" w:rsidP="001269A0">
            <w:pPr>
              <w:spacing w:after="0"/>
              <w:rPr>
                <w:rFonts w:asciiTheme="minorHAnsi" w:eastAsia="Calibri" w:hAnsiTheme="minorHAnsi" w:cstheme="minorHAnsi"/>
                <w:sz w:val="18"/>
                <w:szCs w:val="18"/>
              </w:rPr>
            </w:pPr>
            <w:r w:rsidRPr="004D7B6F">
              <w:rPr>
                <w:rFonts w:asciiTheme="minorHAnsi" w:eastAsia="Calibri" w:hAnsiTheme="minorHAnsi" w:cstheme="minorHAnsi"/>
                <w:sz w:val="18"/>
                <w:szCs w:val="18"/>
              </w:rPr>
              <w:t>Високотехнологични</w:t>
            </w:r>
          </w:p>
          <w:p w14:paraId="63474709" w14:textId="064F8256" w:rsidR="00D24DA1" w:rsidRPr="004D7B6F" w:rsidRDefault="001269A0" w:rsidP="001269A0">
            <w:pPr>
              <w:spacing w:after="0"/>
              <w:rPr>
                <w:rFonts w:asciiTheme="minorHAnsi" w:eastAsia="Calibri" w:hAnsiTheme="minorHAnsi" w:cstheme="minorHAnsi"/>
                <w:sz w:val="18"/>
                <w:szCs w:val="18"/>
              </w:rPr>
            </w:pPr>
            <w:r w:rsidRPr="004D7B6F">
              <w:rPr>
                <w:rFonts w:asciiTheme="minorHAnsi" w:eastAsia="Calibri" w:hAnsiTheme="minorHAnsi" w:cstheme="minorHAnsi"/>
                <w:sz w:val="18"/>
                <w:szCs w:val="18"/>
              </w:rPr>
              <w:t>Услуги.</w:t>
            </w:r>
          </w:p>
        </w:tc>
        <w:tc>
          <w:tcPr>
            <w:tcW w:w="991" w:type="dxa"/>
            <w:vAlign w:val="center"/>
          </w:tcPr>
          <w:p w14:paraId="407D1D34" w14:textId="5163D420" w:rsidR="00D24DA1" w:rsidRPr="004D7B6F" w:rsidRDefault="009C5D9C" w:rsidP="009C5D9C">
            <w:pPr>
              <w:spacing w:after="0"/>
              <w:jc w:val="center"/>
              <w:rPr>
                <w:rFonts w:asciiTheme="minorHAnsi" w:eastAsia="Calibri" w:hAnsiTheme="minorHAnsi" w:cstheme="minorHAnsi"/>
                <w:sz w:val="18"/>
                <w:szCs w:val="18"/>
              </w:rPr>
            </w:pPr>
            <w:r w:rsidRPr="004D7B6F">
              <w:rPr>
                <w:rFonts w:asciiTheme="minorHAnsi" w:eastAsia="Calibri" w:hAnsiTheme="minorHAnsi" w:cstheme="minorHAnsi"/>
                <w:sz w:val="18"/>
                <w:szCs w:val="18"/>
              </w:rPr>
              <w:t>25,00</w:t>
            </w:r>
          </w:p>
        </w:tc>
        <w:tc>
          <w:tcPr>
            <w:tcW w:w="992" w:type="dxa"/>
            <w:vAlign w:val="center"/>
          </w:tcPr>
          <w:p w14:paraId="1AD6342D" w14:textId="5911A781" w:rsidR="00D24DA1" w:rsidRPr="004D7B6F" w:rsidRDefault="009C5D9C" w:rsidP="009C5D9C">
            <w:pPr>
              <w:spacing w:after="0"/>
              <w:jc w:val="center"/>
              <w:rPr>
                <w:rFonts w:asciiTheme="minorHAnsi" w:eastAsia="Calibri" w:hAnsiTheme="minorHAnsi" w:cstheme="minorHAnsi"/>
                <w:sz w:val="18"/>
                <w:szCs w:val="18"/>
              </w:rPr>
            </w:pPr>
            <w:r w:rsidRPr="004D7B6F">
              <w:rPr>
                <w:rFonts w:asciiTheme="minorHAnsi" w:eastAsia="Calibri" w:hAnsiTheme="minorHAnsi" w:cstheme="minorHAnsi"/>
                <w:sz w:val="18"/>
                <w:szCs w:val="18"/>
              </w:rPr>
              <w:t>30</w:t>
            </w:r>
          </w:p>
        </w:tc>
      </w:tr>
    </w:tbl>
    <w:p w14:paraId="66A32FEA" w14:textId="5BE53DD8" w:rsidR="00E60598" w:rsidRPr="004D7B6F" w:rsidRDefault="009C5D9C" w:rsidP="00D24DA1">
      <w:pPr>
        <w:spacing w:after="0"/>
        <w:jc w:val="both"/>
        <w:rPr>
          <w:rFonts w:asciiTheme="minorHAnsi" w:eastAsia="Calibri" w:hAnsiTheme="minorHAnsi" w:cstheme="minorHAnsi"/>
          <w:sz w:val="16"/>
          <w:szCs w:val="16"/>
        </w:rPr>
      </w:pPr>
      <w:r w:rsidRPr="004D7B6F">
        <w:rPr>
          <w:rFonts w:asciiTheme="minorHAnsi" w:eastAsia="Calibri" w:hAnsiTheme="minorHAnsi" w:cstheme="minorHAnsi"/>
          <w:sz w:val="16"/>
          <w:szCs w:val="16"/>
        </w:rPr>
        <w:t>Източник: https://www.mig.government.bg/wp-content/uploads/2025/11/izd_sert_2008-2025_14-nov-2025.pdf</w:t>
      </w:r>
    </w:p>
    <w:p w14:paraId="7B1F8AF0" w14:textId="68242314" w:rsidR="00B53837" w:rsidRPr="004D7B6F" w:rsidRDefault="00B53837" w:rsidP="002B0613">
      <w:pPr>
        <w:pBdr>
          <w:left w:val="single" w:sz="2" w:space="4" w:color="C3D69B"/>
          <w:bottom w:val="single" w:sz="2" w:space="1" w:color="C3D69B"/>
        </w:pBdr>
        <w:spacing w:after="0"/>
        <w:jc w:val="both"/>
        <w:rPr>
          <w:rFonts w:asciiTheme="minorHAnsi" w:hAnsiTheme="minorHAnsi" w:cstheme="minorHAnsi"/>
          <w:b/>
          <w:szCs w:val="24"/>
        </w:rPr>
      </w:pPr>
      <w:r w:rsidRPr="004D7B6F">
        <w:rPr>
          <w:rFonts w:asciiTheme="minorHAnsi" w:hAnsiTheme="minorHAnsi" w:cstheme="minorHAnsi"/>
          <w:b/>
          <w:szCs w:val="24"/>
        </w:rPr>
        <w:lastRenderedPageBreak/>
        <w:t>ПАЗАР НА ТРУДА</w:t>
      </w:r>
    </w:p>
    <w:p w14:paraId="1A64AF2B" w14:textId="77777777" w:rsidR="00B53837" w:rsidRPr="004D7B6F" w:rsidRDefault="00B53837" w:rsidP="00B53837">
      <w:pPr>
        <w:spacing w:after="0"/>
        <w:jc w:val="both"/>
        <w:rPr>
          <w:rFonts w:asciiTheme="minorHAnsi" w:hAnsiTheme="minorHAnsi" w:cstheme="minorHAnsi"/>
          <w:b/>
          <w:szCs w:val="24"/>
        </w:rPr>
      </w:pPr>
    </w:p>
    <w:p w14:paraId="6EAF8979" w14:textId="06875691" w:rsidR="003C0E45" w:rsidRPr="004D7B6F" w:rsidRDefault="00B53837" w:rsidP="00B53837">
      <w:pPr>
        <w:spacing w:after="0"/>
        <w:ind w:firstLine="708"/>
        <w:jc w:val="both"/>
        <w:rPr>
          <w:rFonts w:asciiTheme="minorHAnsi" w:hAnsiTheme="minorHAnsi" w:cstheme="minorHAnsi"/>
          <w:b/>
          <w:szCs w:val="24"/>
        </w:rPr>
      </w:pPr>
      <w:r w:rsidRPr="004D7B6F">
        <w:rPr>
          <w:rFonts w:asciiTheme="minorHAnsi" w:hAnsiTheme="minorHAnsi" w:cstheme="minorHAnsi"/>
          <w:bCs/>
          <w:szCs w:val="24"/>
        </w:rPr>
        <w:t xml:space="preserve">През </w:t>
      </w:r>
      <w:r w:rsidR="003C0E45" w:rsidRPr="004D7B6F">
        <w:rPr>
          <w:rFonts w:asciiTheme="minorHAnsi" w:hAnsiTheme="minorHAnsi" w:cstheme="minorHAnsi"/>
          <w:bCs/>
          <w:szCs w:val="24"/>
        </w:rPr>
        <w:t xml:space="preserve">2025 г. </w:t>
      </w:r>
      <w:r w:rsidRPr="004D7B6F">
        <w:rPr>
          <w:rFonts w:asciiTheme="minorHAnsi" w:hAnsiTheme="minorHAnsi" w:cstheme="minorHAnsi"/>
          <w:bCs/>
          <w:szCs w:val="24"/>
        </w:rPr>
        <w:t>има</w:t>
      </w:r>
      <w:r w:rsidR="003C0E45" w:rsidRPr="004D7B6F">
        <w:rPr>
          <w:rFonts w:asciiTheme="minorHAnsi" w:hAnsiTheme="minorHAnsi" w:cstheme="minorHAnsi"/>
          <w:bCs/>
          <w:szCs w:val="24"/>
        </w:rPr>
        <w:t xml:space="preserve"> важни промени за пазар</w:t>
      </w:r>
      <w:r w:rsidR="005C7104" w:rsidRPr="004D7B6F">
        <w:rPr>
          <w:rFonts w:asciiTheme="minorHAnsi" w:hAnsiTheme="minorHAnsi" w:cstheme="minorHAnsi"/>
          <w:bCs/>
          <w:szCs w:val="24"/>
        </w:rPr>
        <w:t>а</w:t>
      </w:r>
      <w:r w:rsidR="003C0E45" w:rsidRPr="004D7B6F">
        <w:rPr>
          <w:rFonts w:asciiTheme="minorHAnsi" w:hAnsiTheme="minorHAnsi" w:cstheme="minorHAnsi"/>
          <w:bCs/>
          <w:szCs w:val="24"/>
        </w:rPr>
        <w:t xml:space="preserve"> на труда – по-умерена динамика, по-внимателно планиране от страна на работодателите и засилен фокус върху устойчивостта, задържането на таланти и развитието на ключови умения. Макар търсенето на квалифицирани кадри да остана високо в редица сектори, компаниите започнаха да адаптират стратегиите си към новите икономически и демографски реалности.</w:t>
      </w:r>
      <w:r w:rsidR="003C0E45" w:rsidRPr="004D7B6F">
        <w:rPr>
          <w:rStyle w:val="af3"/>
          <w:rFonts w:asciiTheme="minorHAnsi" w:hAnsiTheme="minorHAnsi" w:cstheme="minorHAnsi"/>
          <w:bCs/>
          <w:szCs w:val="24"/>
        </w:rPr>
        <w:footnoteReference w:id="12"/>
      </w:r>
    </w:p>
    <w:p w14:paraId="7E66866C" w14:textId="7A206469" w:rsidR="00BB62E1" w:rsidRPr="004D7B6F" w:rsidRDefault="00E67051" w:rsidP="00C62DF8">
      <w:pPr>
        <w:spacing w:after="0"/>
        <w:ind w:firstLine="708"/>
        <w:jc w:val="both"/>
        <w:rPr>
          <w:rFonts w:asciiTheme="minorHAnsi" w:hAnsiTheme="minorHAnsi" w:cstheme="minorHAnsi"/>
        </w:rPr>
      </w:pPr>
      <w:r w:rsidRPr="004D7B6F">
        <w:rPr>
          <w:rFonts w:asciiTheme="minorHAnsi" w:eastAsia="Calibri" w:hAnsiTheme="minorHAnsi" w:cstheme="minorHAnsi"/>
          <w:szCs w:val="24"/>
        </w:rPr>
        <w:t>На 25.09.2025 г. е подписано Споразумение за изграждане на съвместни механизми за идентифициране, достигане и активиране на икономически неактивни лица. Партньорството е подкрепено от представители и експерт от Община Русе, от образователни и социални институции, работодателски и синдикални организации, Д</w:t>
      </w:r>
      <w:r w:rsidR="00E86BB6" w:rsidRPr="004D7B6F">
        <w:rPr>
          <w:rFonts w:asciiTheme="minorHAnsi" w:eastAsia="Calibri" w:hAnsiTheme="minorHAnsi" w:cstheme="minorHAnsi"/>
          <w:szCs w:val="24"/>
        </w:rPr>
        <w:t xml:space="preserve">БТ </w:t>
      </w:r>
      <w:r w:rsidRPr="004D7B6F">
        <w:rPr>
          <w:rFonts w:asciiTheme="minorHAnsi" w:eastAsia="Calibri" w:hAnsiTheme="minorHAnsi" w:cstheme="minorHAnsi"/>
          <w:szCs w:val="24"/>
        </w:rPr>
        <w:t>– Русе, Р</w:t>
      </w:r>
      <w:r w:rsidR="00E86BB6" w:rsidRPr="004D7B6F">
        <w:rPr>
          <w:rFonts w:asciiTheme="minorHAnsi" w:eastAsia="Calibri" w:hAnsiTheme="minorHAnsi" w:cstheme="minorHAnsi"/>
          <w:szCs w:val="24"/>
        </w:rPr>
        <w:t>УО</w:t>
      </w:r>
      <w:r w:rsidRPr="004D7B6F">
        <w:rPr>
          <w:rFonts w:asciiTheme="minorHAnsi" w:eastAsia="Calibri" w:hAnsiTheme="minorHAnsi" w:cstheme="minorHAnsi"/>
          <w:szCs w:val="24"/>
        </w:rPr>
        <w:t>, РТИК, Русенска стопанска камара, Регионалната структура на КРИБ, Дирекция „Социално подпомагане“ и др.</w:t>
      </w:r>
      <w:r w:rsidR="001528ED" w:rsidRPr="004D7B6F">
        <w:rPr>
          <w:rFonts w:asciiTheme="minorHAnsi" w:hAnsiTheme="minorHAnsi" w:cstheme="minorHAnsi"/>
        </w:rPr>
        <w:t xml:space="preserve"> </w:t>
      </w:r>
      <w:r w:rsidR="001528ED" w:rsidRPr="004D7B6F">
        <w:rPr>
          <w:rFonts w:asciiTheme="minorHAnsi" w:eastAsia="Calibri" w:hAnsiTheme="minorHAnsi" w:cstheme="minorHAnsi"/>
          <w:szCs w:val="24"/>
        </w:rPr>
        <w:t>Инициативата е в изпълнение на Постановление №78 на Министерския съвет.</w:t>
      </w:r>
      <w:r w:rsidR="00C62DF8" w:rsidRPr="004D7B6F">
        <w:rPr>
          <w:rFonts w:asciiTheme="minorHAnsi" w:hAnsiTheme="minorHAnsi" w:cstheme="minorHAnsi"/>
        </w:rPr>
        <w:t xml:space="preserve"> </w:t>
      </w:r>
      <w:r w:rsidR="00C62DF8" w:rsidRPr="004D7B6F">
        <w:rPr>
          <w:rFonts w:asciiTheme="minorHAnsi" w:eastAsia="Calibri" w:hAnsiTheme="minorHAnsi" w:cstheme="minorHAnsi"/>
          <w:szCs w:val="24"/>
        </w:rPr>
        <w:t>Подписаното споразумение гарантира общи усилия за преодоляване на социалната изолация и създаване на устойчиви възможности за трудова и образователна реализация на неактивните лица.</w:t>
      </w:r>
      <w:r w:rsidR="00C62DF8" w:rsidRPr="004D7B6F">
        <w:rPr>
          <w:rStyle w:val="af3"/>
          <w:rFonts w:asciiTheme="minorHAnsi" w:eastAsia="Calibri" w:hAnsiTheme="minorHAnsi" w:cstheme="minorHAnsi"/>
          <w:szCs w:val="24"/>
        </w:rPr>
        <w:footnoteReference w:id="13"/>
      </w:r>
      <w:r w:rsidR="00BB62E1" w:rsidRPr="004D7B6F">
        <w:rPr>
          <w:rFonts w:asciiTheme="minorHAnsi" w:hAnsiTheme="minorHAnsi" w:cstheme="minorHAnsi"/>
        </w:rPr>
        <w:t xml:space="preserve"> </w:t>
      </w:r>
    </w:p>
    <w:p w14:paraId="48EA22D1" w14:textId="24ED8B9A" w:rsidR="00BB62E1" w:rsidRPr="004D7B6F" w:rsidRDefault="00BB62E1" w:rsidP="00E27136">
      <w:pPr>
        <w:spacing w:after="0"/>
        <w:ind w:firstLine="708"/>
        <w:jc w:val="both"/>
        <w:rPr>
          <w:rFonts w:asciiTheme="minorHAnsi" w:eastAsia="Calibri" w:hAnsiTheme="minorHAnsi" w:cstheme="minorHAnsi"/>
          <w:szCs w:val="24"/>
        </w:rPr>
      </w:pPr>
      <w:r w:rsidRPr="004D7B6F">
        <w:rPr>
          <w:rFonts w:asciiTheme="minorHAnsi" w:eastAsia="Calibri" w:hAnsiTheme="minorHAnsi" w:cstheme="minorHAnsi"/>
          <w:szCs w:val="24"/>
        </w:rPr>
        <w:t xml:space="preserve">През периода, картината на пазара на труда в </w:t>
      </w:r>
      <w:r w:rsidR="00E27136" w:rsidRPr="004D7B6F">
        <w:rPr>
          <w:rFonts w:asciiTheme="minorHAnsi" w:eastAsia="Calibri" w:hAnsiTheme="minorHAnsi" w:cstheme="minorHAnsi"/>
          <w:szCs w:val="24"/>
        </w:rPr>
        <w:t xml:space="preserve">община </w:t>
      </w:r>
      <w:r w:rsidRPr="004D7B6F">
        <w:rPr>
          <w:rFonts w:asciiTheme="minorHAnsi" w:eastAsia="Calibri" w:hAnsiTheme="minorHAnsi" w:cstheme="minorHAnsi"/>
          <w:szCs w:val="24"/>
        </w:rPr>
        <w:t>Русе показва устойчиво намаляване на регистрираните продължително безработни.</w:t>
      </w:r>
      <w:r w:rsidR="00E86BB6" w:rsidRPr="004D7B6F">
        <w:rPr>
          <w:rFonts w:asciiTheme="minorHAnsi" w:eastAsia="Calibri" w:hAnsiTheme="minorHAnsi" w:cstheme="minorHAnsi"/>
          <w:szCs w:val="24"/>
        </w:rPr>
        <w:t xml:space="preserve"> </w:t>
      </w:r>
      <w:r w:rsidR="00E27136" w:rsidRPr="004D7B6F">
        <w:rPr>
          <w:rFonts w:asciiTheme="minorHAnsi" w:eastAsia="Calibri" w:hAnsiTheme="minorHAnsi" w:cstheme="minorHAnsi"/>
          <w:szCs w:val="24"/>
        </w:rPr>
        <w:t>По данни на ДБТ-Русе, регистрираните безработни лица от Община Русе за 2025 г. са 2 117, а равнището на безработица е 3,</w:t>
      </w:r>
      <w:r w:rsidR="00B3583F" w:rsidRPr="004D7B6F">
        <w:rPr>
          <w:rFonts w:asciiTheme="minorHAnsi" w:eastAsia="Calibri" w:hAnsiTheme="minorHAnsi" w:cstheme="minorHAnsi"/>
          <w:szCs w:val="24"/>
        </w:rPr>
        <w:t>28</w:t>
      </w:r>
      <w:r w:rsidR="00E27136" w:rsidRPr="004D7B6F">
        <w:rPr>
          <w:rFonts w:asciiTheme="minorHAnsi" w:eastAsia="Calibri" w:hAnsiTheme="minorHAnsi" w:cstheme="minorHAnsi"/>
          <w:szCs w:val="24"/>
        </w:rPr>
        <w:t xml:space="preserve">%. Спрямо </w:t>
      </w:r>
      <w:r w:rsidR="00E86BB6" w:rsidRPr="004D7B6F">
        <w:rPr>
          <w:rFonts w:asciiTheme="minorHAnsi" w:eastAsia="Calibri" w:hAnsiTheme="minorHAnsi" w:cstheme="minorHAnsi"/>
          <w:szCs w:val="24"/>
        </w:rPr>
        <w:t xml:space="preserve">2024 </w:t>
      </w:r>
      <w:r w:rsidR="00E27136" w:rsidRPr="004D7B6F">
        <w:rPr>
          <w:rFonts w:asciiTheme="minorHAnsi" w:eastAsia="Calibri" w:hAnsiTheme="minorHAnsi" w:cstheme="minorHAnsi"/>
          <w:szCs w:val="24"/>
        </w:rPr>
        <w:t>год</w:t>
      </w:r>
      <w:r w:rsidR="00E86BB6" w:rsidRPr="004D7B6F">
        <w:rPr>
          <w:rFonts w:asciiTheme="minorHAnsi" w:eastAsia="Calibri" w:hAnsiTheme="minorHAnsi" w:cstheme="minorHAnsi"/>
          <w:szCs w:val="24"/>
        </w:rPr>
        <w:t>.</w:t>
      </w:r>
      <w:r w:rsidR="00E27136" w:rsidRPr="004D7B6F">
        <w:rPr>
          <w:rFonts w:asciiTheme="minorHAnsi" w:eastAsia="Calibri" w:hAnsiTheme="minorHAnsi" w:cstheme="minorHAnsi"/>
          <w:szCs w:val="24"/>
        </w:rPr>
        <w:t xml:space="preserve"> безработица в общината намалява символично с 0,</w:t>
      </w:r>
      <w:r w:rsidR="00B3583F" w:rsidRPr="004D7B6F">
        <w:rPr>
          <w:rFonts w:asciiTheme="minorHAnsi" w:eastAsia="Calibri" w:hAnsiTheme="minorHAnsi" w:cstheme="minorHAnsi"/>
          <w:szCs w:val="24"/>
        </w:rPr>
        <w:t>07</w:t>
      </w:r>
      <w:r w:rsidR="00E27136" w:rsidRPr="004D7B6F">
        <w:rPr>
          <w:rFonts w:asciiTheme="minorHAnsi" w:eastAsia="Calibri" w:hAnsiTheme="minorHAnsi" w:cstheme="minorHAnsi"/>
          <w:szCs w:val="24"/>
        </w:rPr>
        <w:t xml:space="preserve"> п</w:t>
      </w:r>
      <w:r w:rsidR="00E86BB6" w:rsidRPr="004D7B6F">
        <w:rPr>
          <w:rFonts w:asciiTheme="minorHAnsi" w:eastAsia="Calibri" w:hAnsiTheme="minorHAnsi" w:cstheme="minorHAnsi"/>
          <w:szCs w:val="24"/>
        </w:rPr>
        <w:t>.</w:t>
      </w:r>
      <w:r w:rsidR="00E27136" w:rsidRPr="004D7B6F">
        <w:rPr>
          <w:rFonts w:asciiTheme="minorHAnsi" w:eastAsia="Calibri" w:hAnsiTheme="minorHAnsi" w:cstheme="minorHAnsi"/>
          <w:szCs w:val="24"/>
        </w:rPr>
        <w:t xml:space="preserve"> п</w:t>
      </w:r>
      <w:r w:rsidR="00E86BB6" w:rsidRPr="004D7B6F">
        <w:rPr>
          <w:rFonts w:asciiTheme="minorHAnsi" w:eastAsia="Calibri" w:hAnsiTheme="minorHAnsi" w:cstheme="minorHAnsi"/>
          <w:szCs w:val="24"/>
        </w:rPr>
        <w:t xml:space="preserve">. </w:t>
      </w:r>
      <w:r w:rsidR="00E27136" w:rsidRPr="004D7B6F">
        <w:rPr>
          <w:rFonts w:asciiTheme="minorHAnsi" w:eastAsia="Calibri" w:hAnsiTheme="minorHAnsi" w:cstheme="minorHAnsi"/>
          <w:szCs w:val="24"/>
        </w:rPr>
        <w:t>и се връща на нивото от 2023 г.</w:t>
      </w:r>
      <w:r w:rsidR="00E72B30" w:rsidRPr="004D7B6F">
        <w:rPr>
          <w:rFonts w:asciiTheme="minorHAnsi" w:eastAsia="Calibri" w:hAnsiTheme="minorHAnsi" w:cstheme="minorHAnsi"/>
          <w:szCs w:val="24"/>
        </w:rPr>
        <w:t xml:space="preserve"> (3,2%).</w:t>
      </w:r>
    </w:p>
    <w:p w14:paraId="7CE26A99" w14:textId="77777777" w:rsidR="00E86BB6" w:rsidRPr="004D7B6F" w:rsidRDefault="00E86BB6" w:rsidP="00E27136">
      <w:pPr>
        <w:spacing w:after="0"/>
        <w:ind w:firstLine="708"/>
        <w:jc w:val="both"/>
        <w:rPr>
          <w:rFonts w:asciiTheme="minorHAnsi" w:eastAsia="Calibri" w:hAnsiTheme="minorHAnsi" w:cstheme="minorHAnsi"/>
          <w:szCs w:val="24"/>
        </w:rPr>
      </w:pPr>
    </w:p>
    <w:p w14:paraId="0F5B3521" w14:textId="343D8A59" w:rsidR="00B3583F" w:rsidRPr="004D7B6F" w:rsidRDefault="00B3583F" w:rsidP="00B3583F">
      <w:pPr>
        <w:spacing w:after="0"/>
        <w:jc w:val="center"/>
        <w:rPr>
          <w:rFonts w:asciiTheme="minorHAnsi" w:eastAsia="Calibri" w:hAnsiTheme="minorHAnsi" w:cstheme="minorHAnsi"/>
          <w:b/>
          <w:bCs/>
          <w:szCs w:val="24"/>
        </w:rPr>
      </w:pPr>
      <w:r w:rsidRPr="004D7B6F">
        <w:rPr>
          <w:rFonts w:asciiTheme="minorHAnsi" w:eastAsia="Calibri" w:hAnsiTheme="minorHAnsi" w:cstheme="minorHAnsi"/>
          <w:b/>
          <w:bCs/>
          <w:szCs w:val="24"/>
        </w:rPr>
        <w:t>Равнище на безработица, 2023-2025 г.</w:t>
      </w:r>
    </w:p>
    <w:tbl>
      <w:tblPr>
        <w:tblStyle w:val="a5"/>
        <w:tblW w:w="0" w:type="auto"/>
        <w:jc w:val="center"/>
        <w:tblBorders>
          <w:top w:val="single" w:sz="4" w:space="0" w:color="E3F3D1"/>
          <w:left w:val="single" w:sz="4" w:space="0" w:color="E3F3D1"/>
          <w:bottom w:val="single" w:sz="4" w:space="0" w:color="E3F3D1"/>
          <w:right w:val="single" w:sz="4" w:space="0" w:color="E3F3D1"/>
          <w:insideH w:val="single" w:sz="4" w:space="0" w:color="E3F3D1"/>
          <w:insideV w:val="single" w:sz="4" w:space="0" w:color="E3F3D1"/>
        </w:tblBorders>
        <w:tblLook w:val="04A0" w:firstRow="1" w:lastRow="0" w:firstColumn="1" w:lastColumn="0" w:noHBand="0" w:noVBand="1"/>
      </w:tblPr>
      <w:tblGrid>
        <w:gridCol w:w="4598"/>
        <w:gridCol w:w="976"/>
        <w:gridCol w:w="845"/>
        <w:gridCol w:w="847"/>
        <w:gridCol w:w="810"/>
      </w:tblGrid>
      <w:tr w:rsidR="004D7B6F" w:rsidRPr="004D7B6F" w14:paraId="1DA4F052" w14:textId="77777777" w:rsidTr="001F4AD7">
        <w:trPr>
          <w:jc w:val="center"/>
        </w:trPr>
        <w:tc>
          <w:tcPr>
            <w:tcW w:w="4598" w:type="dxa"/>
            <w:vAlign w:val="center"/>
          </w:tcPr>
          <w:p w14:paraId="7417BF06" w14:textId="5B17A15A" w:rsidR="00E27136" w:rsidRPr="004D7B6F" w:rsidRDefault="00B3583F" w:rsidP="00A26A61">
            <w:pPr>
              <w:spacing w:after="0"/>
              <w:jc w:val="center"/>
              <w:rPr>
                <w:rFonts w:asciiTheme="minorHAnsi" w:eastAsia="Calibri" w:hAnsiTheme="minorHAnsi" w:cstheme="minorHAnsi"/>
                <w:sz w:val="20"/>
                <w:szCs w:val="20"/>
              </w:rPr>
            </w:pPr>
            <w:r w:rsidRPr="004D7B6F">
              <w:rPr>
                <w:rFonts w:asciiTheme="minorHAnsi" w:eastAsia="Calibri" w:hAnsiTheme="minorHAnsi" w:cstheme="minorHAnsi"/>
                <w:szCs w:val="24"/>
              </w:rPr>
              <w:tab/>
            </w:r>
            <w:r w:rsidRPr="004D7B6F">
              <w:rPr>
                <w:rFonts w:asciiTheme="minorHAnsi" w:eastAsia="Calibri" w:hAnsiTheme="minorHAnsi" w:cstheme="minorHAnsi"/>
                <w:szCs w:val="24"/>
              </w:rPr>
              <w:tab/>
            </w:r>
            <w:r w:rsidRPr="004D7B6F">
              <w:rPr>
                <w:rFonts w:asciiTheme="minorHAnsi" w:eastAsia="Calibri" w:hAnsiTheme="minorHAnsi" w:cstheme="minorHAnsi"/>
                <w:szCs w:val="24"/>
              </w:rPr>
              <w:tab/>
            </w:r>
            <w:r w:rsidRPr="004D7B6F">
              <w:rPr>
                <w:rFonts w:asciiTheme="minorHAnsi" w:eastAsia="Calibri" w:hAnsiTheme="minorHAnsi" w:cstheme="minorHAnsi"/>
                <w:szCs w:val="24"/>
              </w:rPr>
              <w:tab/>
            </w:r>
          </w:p>
        </w:tc>
        <w:tc>
          <w:tcPr>
            <w:tcW w:w="976" w:type="dxa"/>
            <w:vAlign w:val="center"/>
          </w:tcPr>
          <w:p w14:paraId="4E084C61" w14:textId="51C575B2" w:rsidR="00E27136" w:rsidRPr="004D7B6F" w:rsidRDefault="00E27136" w:rsidP="00A26A61">
            <w:pPr>
              <w:spacing w:after="0"/>
              <w:jc w:val="center"/>
              <w:rPr>
                <w:rFonts w:asciiTheme="minorHAnsi" w:eastAsia="Calibri" w:hAnsiTheme="minorHAnsi" w:cstheme="minorHAnsi"/>
                <w:b/>
                <w:bCs/>
                <w:sz w:val="20"/>
                <w:szCs w:val="20"/>
              </w:rPr>
            </w:pPr>
            <w:r w:rsidRPr="004D7B6F">
              <w:rPr>
                <w:rFonts w:asciiTheme="minorHAnsi" w:eastAsia="Calibri" w:hAnsiTheme="minorHAnsi" w:cstheme="minorHAnsi"/>
                <w:b/>
                <w:bCs/>
                <w:sz w:val="20"/>
                <w:szCs w:val="20"/>
              </w:rPr>
              <w:t>Мерна единица</w:t>
            </w:r>
          </w:p>
        </w:tc>
        <w:tc>
          <w:tcPr>
            <w:tcW w:w="845" w:type="dxa"/>
            <w:shd w:val="clear" w:color="auto" w:fill="E7F7FF"/>
            <w:vAlign w:val="center"/>
          </w:tcPr>
          <w:p w14:paraId="0B7476E9" w14:textId="46B14BAA" w:rsidR="00E27136" w:rsidRPr="004D7B6F" w:rsidRDefault="00E27136" w:rsidP="00A26A61">
            <w:pPr>
              <w:spacing w:after="0"/>
              <w:jc w:val="center"/>
              <w:rPr>
                <w:rFonts w:asciiTheme="minorHAnsi" w:eastAsia="Calibri" w:hAnsiTheme="minorHAnsi" w:cstheme="minorHAnsi"/>
                <w:b/>
                <w:bCs/>
                <w:sz w:val="20"/>
                <w:szCs w:val="20"/>
              </w:rPr>
            </w:pPr>
            <w:r w:rsidRPr="004D7B6F">
              <w:rPr>
                <w:rFonts w:asciiTheme="minorHAnsi" w:eastAsia="Calibri" w:hAnsiTheme="minorHAnsi" w:cstheme="minorHAnsi"/>
                <w:b/>
                <w:bCs/>
                <w:sz w:val="20"/>
                <w:szCs w:val="20"/>
              </w:rPr>
              <w:t>2023 г.</w:t>
            </w:r>
          </w:p>
        </w:tc>
        <w:tc>
          <w:tcPr>
            <w:tcW w:w="847" w:type="dxa"/>
            <w:shd w:val="clear" w:color="auto" w:fill="E7F7FF"/>
            <w:vAlign w:val="center"/>
          </w:tcPr>
          <w:p w14:paraId="7EC4C190" w14:textId="7D75DFC9" w:rsidR="00E27136" w:rsidRPr="004D7B6F" w:rsidRDefault="00E27136" w:rsidP="00A26A61">
            <w:pPr>
              <w:spacing w:after="0"/>
              <w:jc w:val="center"/>
              <w:rPr>
                <w:rFonts w:asciiTheme="minorHAnsi" w:eastAsia="Calibri" w:hAnsiTheme="minorHAnsi" w:cstheme="minorHAnsi"/>
                <w:b/>
                <w:bCs/>
                <w:sz w:val="20"/>
                <w:szCs w:val="20"/>
              </w:rPr>
            </w:pPr>
            <w:r w:rsidRPr="004D7B6F">
              <w:rPr>
                <w:rFonts w:asciiTheme="minorHAnsi" w:eastAsia="Calibri" w:hAnsiTheme="minorHAnsi" w:cstheme="minorHAnsi"/>
                <w:b/>
                <w:bCs/>
                <w:sz w:val="20"/>
                <w:szCs w:val="20"/>
              </w:rPr>
              <w:t>2024 г.</w:t>
            </w:r>
          </w:p>
        </w:tc>
        <w:tc>
          <w:tcPr>
            <w:tcW w:w="810" w:type="dxa"/>
            <w:shd w:val="clear" w:color="auto" w:fill="E7F7FF"/>
            <w:vAlign w:val="center"/>
          </w:tcPr>
          <w:p w14:paraId="2F67012D" w14:textId="69F3EF71" w:rsidR="00E27136" w:rsidRPr="004D7B6F" w:rsidRDefault="00E27136" w:rsidP="00A26A61">
            <w:pPr>
              <w:spacing w:after="0"/>
              <w:jc w:val="center"/>
              <w:rPr>
                <w:rFonts w:asciiTheme="minorHAnsi" w:eastAsia="Calibri" w:hAnsiTheme="minorHAnsi" w:cstheme="minorHAnsi"/>
                <w:b/>
                <w:bCs/>
                <w:sz w:val="20"/>
                <w:szCs w:val="20"/>
              </w:rPr>
            </w:pPr>
            <w:r w:rsidRPr="004D7B6F">
              <w:rPr>
                <w:rFonts w:asciiTheme="minorHAnsi" w:eastAsia="Calibri" w:hAnsiTheme="minorHAnsi" w:cstheme="minorHAnsi"/>
                <w:b/>
                <w:bCs/>
                <w:sz w:val="20"/>
                <w:szCs w:val="20"/>
              </w:rPr>
              <w:t>2025 г.</w:t>
            </w:r>
          </w:p>
        </w:tc>
      </w:tr>
      <w:tr w:rsidR="004D7B6F" w:rsidRPr="004D7B6F" w14:paraId="41D01BE7" w14:textId="77777777" w:rsidTr="001F4AD7">
        <w:trPr>
          <w:jc w:val="center"/>
        </w:trPr>
        <w:tc>
          <w:tcPr>
            <w:tcW w:w="4598" w:type="dxa"/>
          </w:tcPr>
          <w:p w14:paraId="5BA42C84" w14:textId="5BAD677D" w:rsidR="00E27136" w:rsidRPr="004D7B6F" w:rsidRDefault="00B3583F" w:rsidP="00D53DBB">
            <w:pPr>
              <w:spacing w:after="0"/>
              <w:rPr>
                <w:rFonts w:asciiTheme="minorHAnsi" w:eastAsia="Calibri" w:hAnsiTheme="minorHAnsi" w:cstheme="minorHAnsi"/>
                <w:sz w:val="20"/>
                <w:szCs w:val="20"/>
              </w:rPr>
            </w:pPr>
            <w:r w:rsidRPr="004D7B6F">
              <w:rPr>
                <w:rFonts w:asciiTheme="minorHAnsi" w:eastAsia="Calibri" w:hAnsiTheme="minorHAnsi" w:cstheme="minorHAnsi"/>
                <w:sz w:val="20"/>
                <w:szCs w:val="20"/>
              </w:rPr>
              <w:t xml:space="preserve">Средногодишно равнище на безработица – </w:t>
            </w:r>
            <w:r w:rsidR="00290EDE" w:rsidRPr="004D7B6F">
              <w:rPr>
                <w:rFonts w:asciiTheme="minorHAnsi" w:eastAsia="Calibri" w:hAnsiTheme="minorHAnsi" w:cstheme="minorHAnsi"/>
                <w:sz w:val="20"/>
                <w:szCs w:val="20"/>
              </w:rPr>
              <w:t>за</w:t>
            </w:r>
            <w:r w:rsidRPr="004D7B6F">
              <w:rPr>
                <w:rFonts w:asciiTheme="minorHAnsi" w:eastAsia="Calibri" w:hAnsiTheme="minorHAnsi" w:cstheme="minorHAnsi"/>
                <w:sz w:val="20"/>
                <w:szCs w:val="20"/>
              </w:rPr>
              <w:t xml:space="preserve"> </w:t>
            </w:r>
            <w:r w:rsidR="00290EDE" w:rsidRPr="004D7B6F">
              <w:rPr>
                <w:rFonts w:asciiTheme="minorHAnsi" w:eastAsia="Calibri" w:hAnsiTheme="minorHAnsi" w:cstheme="minorHAnsi"/>
                <w:sz w:val="20"/>
                <w:szCs w:val="20"/>
              </w:rPr>
              <w:t>страната</w:t>
            </w:r>
          </w:p>
        </w:tc>
        <w:tc>
          <w:tcPr>
            <w:tcW w:w="976" w:type="dxa"/>
            <w:vAlign w:val="center"/>
          </w:tcPr>
          <w:p w14:paraId="444C9CAB" w14:textId="7E5FEE9C" w:rsidR="00E27136" w:rsidRPr="004D7B6F" w:rsidRDefault="00B3583F" w:rsidP="00D53DBB">
            <w:pPr>
              <w:spacing w:after="0"/>
              <w:jc w:val="center"/>
              <w:rPr>
                <w:rFonts w:asciiTheme="minorHAnsi" w:eastAsia="Calibri" w:hAnsiTheme="minorHAnsi" w:cstheme="minorHAnsi"/>
                <w:sz w:val="20"/>
                <w:szCs w:val="20"/>
              </w:rPr>
            </w:pPr>
            <w:r w:rsidRPr="004D7B6F">
              <w:rPr>
                <w:rFonts w:asciiTheme="minorHAnsi" w:eastAsia="Calibri" w:hAnsiTheme="minorHAnsi" w:cstheme="minorHAnsi"/>
                <w:sz w:val="20"/>
                <w:szCs w:val="20"/>
              </w:rPr>
              <w:t>%</w:t>
            </w:r>
          </w:p>
        </w:tc>
        <w:tc>
          <w:tcPr>
            <w:tcW w:w="845" w:type="dxa"/>
          </w:tcPr>
          <w:p w14:paraId="10FE9BD3" w14:textId="608CDB61" w:rsidR="00E27136" w:rsidRPr="004D7B6F" w:rsidRDefault="00F465F0" w:rsidP="00D53DBB">
            <w:pPr>
              <w:spacing w:after="0"/>
              <w:jc w:val="center"/>
              <w:rPr>
                <w:rFonts w:asciiTheme="minorHAnsi" w:eastAsia="Calibri" w:hAnsiTheme="minorHAnsi" w:cstheme="minorHAnsi"/>
                <w:sz w:val="20"/>
                <w:szCs w:val="20"/>
              </w:rPr>
            </w:pPr>
            <w:r w:rsidRPr="004D7B6F">
              <w:rPr>
                <w:rFonts w:asciiTheme="minorHAnsi" w:eastAsia="Calibri" w:hAnsiTheme="minorHAnsi" w:cstheme="minorHAnsi"/>
                <w:sz w:val="20"/>
                <w:szCs w:val="20"/>
              </w:rPr>
              <w:t>5,3</w:t>
            </w:r>
          </w:p>
        </w:tc>
        <w:tc>
          <w:tcPr>
            <w:tcW w:w="847" w:type="dxa"/>
          </w:tcPr>
          <w:p w14:paraId="60E35AAB" w14:textId="61F6BB01" w:rsidR="00E27136" w:rsidRPr="004D7B6F" w:rsidRDefault="000E2D9D" w:rsidP="00D53DBB">
            <w:pPr>
              <w:spacing w:after="0"/>
              <w:jc w:val="center"/>
              <w:rPr>
                <w:rFonts w:asciiTheme="minorHAnsi" w:eastAsia="Calibri" w:hAnsiTheme="minorHAnsi" w:cstheme="minorHAnsi"/>
                <w:sz w:val="20"/>
                <w:szCs w:val="20"/>
              </w:rPr>
            </w:pPr>
            <w:r w:rsidRPr="004D7B6F">
              <w:rPr>
                <w:rFonts w:asciiTheme="minorHAnsi" w:eastAsia="Calibri" w:hAnsiTheme="minorHAnsi" w:cstheme="minorHAnsi"/>
                <w:sz w:val="20"/>
                <w:szCs w:val="20"/>
              </w:rPr>
              <w:t>5,45</w:t>
            </w:r>
          </w:p>
        </w:tc>
        <w:tc>
          <w:tcPr>
            <w:tcW w:w="810" w:type="dxa"/>
            <w:vAlign w:val="center"/>
          </w:tcPr>
          <w:p w14:paraId="4A23285C" w14:textId="730A6F86" w:rsidR="00E27136" w:rsidRPr="004D7B6F" w:rsidRDefault="00284712" w:rsidP="00D53DBB">
            <w:pPr>
              <w:spacing w:after="0"/>
              <w:jc w:val="center"/>
              <w:rPr>
                <w:rFonts w:asciiTheme="minorHAnsi" w:eastAsia="Calibri" w:hAnsiTheme="minorHAnsi" w:cstheme="minorHAnsi"/>
                <w:sz w:val="20"/>
                <w:szCs w:val="20"/>
              </w:rPr>
            </w:pPr>
            <w:r w:rsidRPr="004D7B6F">
              <w:rPr>
                <w:rFonts w:asciiTheme="minorHAnsi" w:eastAsia="Calibri" w:hAnsiTheme="minorHAnsi" w:cstheme="minorHAnsi"/>
                <w:sz w:val="20"/>
                <w:szCs w:val="20"/>
              </w:rPr>
              <w:t>…</w:t>
            </w:r>
          </w:p>
        </w:tc>
      </w:tr>
      <w:tr w:rsidR="004D7B6F" w:rsidRPr="004D7B6F" w14:paraId="53C3D608" w14:textId="77777777" w:rsidTr="001F4AD7">
        <w:trPr>
          <w:jc w:val="center"/>
        </w:trPr>
        <w:tc>
          <w:tcPr>
            <w:tcW w:w="4598" w:type="dxa"/>
          </w:tcPr>
          <w:p w14:paraId="187B1169" w14:textId="7A83F8E1" w:rsidR="00B3583F" w:rsidRPr="004D7B6F" w:rsidRDefault="00B3583F" w:rsidP="00D53DBB">
            <w:pPr>
              <w:spacing w:after="0"/>
              <w:rPr>
                <w:rFonts w:asciiTheme="minorHAnsi" w:eastAsia="Calibri" w:hAnsiTheme="minorHAnsi" w:cstheme="minorHAnsi"/>
                <w:sz w:val="20"/>
                <w:szCs w:val="20"/>
              </w:rPr>
            </w:pPr>
            <w:r w:rsidRPr="004D7B6F">
              <w:rPr>
                <w:rFonts w:asciiTheme="minorHAnsi" w:eastAsia="Calibri" w:hAnsiTheme="minorHAnsi" w:cstheme="minorHAnsi"/>
                <w:sz w:val="20"/>
                <w:szCs w:val="20"/>
              </w:rPr>
              <w:t>Коефициент на безработица – за страната</w:t>
            </w:r>
          </w:p>
        </w:tc>
        <w:tc>
          <w:tcPr>
            <w:tcW w:w="976" w:type="dxa"/>
            <w:vAlign w:val="center"/>
          </w:tcPr>
          <w:p w14:paraId="4457B07A" w14:textId="20340EC0" w:rsidR="00B3583F" w:rsidRPr="004D7B6F" w:rsidRDefault="00B3583F" w:rsidP="00D53DBB">
            <w:pPr>
              <w:spacing w:after="0"/>
              <w:jc w:val="center"/>
              <w:rPr>
                <w:rFonts w:asciiTheme="minorHAnsi" w:eastAsia="Calibri" w:hAnsiTheme="minorHAnsi" w:cstheme="minorHAnsi"/>
                <w:sz w:val="20"/>
                <w:szCs w:val="20"/>
              </w:rPr>
            </w:pPr>
            <w:r w:rsidRPr="004D7B6F">
              <w:rPr>
                <w:rFonts w:asciiTheme="minorHAnsi" w:eastAsia="Calibri" w:hAnsiTheme="minorHAnsi" w:cstheme="minorHAnsi"/>
                <w:sz w:val="20"/>
                <w:szCs w:val="20"/>
              </w:rPr>
              <w:t>%</w:t>
            </w:r>
          </w:p>
        </w:tc>
        <w:tc>
          <w:tcPr>
            <w:tcW w:w="845" w:type="dxa"/>
          </w:tcPr>
          <w:p w14:paraId="731A0F29" w14:textId="68DCEEEA" w:rsidR="00B3583F" w:rsidRPr="004D7B6F" w:rsidRDefault="00284712" w:rsidP="00D53DBB">
            <w:pPr>
              <w:spacing w:after="0"/>
              <w:jc w:val="center"/>
              <w:rPr>
                <w:rFonts w:asciiTheme="minorHAnsi" w:eastAsia="Calibri" w:hAnsiTheme="minorHAnsi" w:cstheme="minorHAnsi"/>
                <w:sz w:val="20"/>
                <w:szCs w:val="20"/>
              </w:rPr>
            </w:pPr>
            <w:r w:rsidRPr="004D7B6F">
              <w:rPr>
                <w:rFonts w:asciiTheme="minorHAnsi" w:eastAsia="Calibri" w:hAnsiTheme="minorHAnsi" w:cstheme="minorHAnsi"/>
                <w:sz w:val="20"/>
                <w:szCs w:val="20"/>
              </w:rPr>
              <w:t>4,3</w:t>
            </w:r>
          </w:p>
        </w:tc>
        <w:tc>
          <w:tcPr>
            <w:tcW w:w="847" w:type="dxa"/>
          </w:tcPr>
          <w:p w14:paraId="49C485BD" w14:textId="433CD7FD" w:rsidR="00B3583F" w:rsidRPr="004D7B6F" w:rsidRDefault="00B3583F" w:rsidP="00D53DBB">
            <w:pPr>
              <w:spacing w:after="0"/>
              <w:jc w:val="center"/>
              <w:rPr>
                <w:rFonts w:asciiTheme="minorHAnsi" w:eastAsia="Calibri" w:hAnsiTheme="minorHAnsi" w:cstheme="minorHAnsi"/>
                <w:sz w:val="20"/>
                <w:szCs w:val="20"/>
              </w:rPr>
            </w:pPr>
            <w:r w:rsidRPr="004D7B6F">
              <w:rPr>
                <w:rFonts w:asciiTheme="minorHAnsi" w:eastAsia="Calibri" w:hAnsiTheme="minorHAnsi" w:cstheme="minorHAnsi"/>
                <w:sz w:val="20"/>
                <w:szCs w:val="20"/>
              </w:rPr>
              <w:t>4,2</w:t>
            </w:r>
          </w:p>
        </w:tc>
        <w:tc>
          <w:tcPr>
            <w:tcW w:w="810" w:type="dxa"/>
            <w:vAlign w:val="center"/>
          </w:tcPr>
          <w:p w14:paraId="134B8897" w14:textId="250754F4" w:rsidR="00B3583F" w:rsidRPr="004D7B6F" w:rsidRDefault="00284712" w:rsidP="00D53DBB">
            <w:pPr>
              <w:spacing w:after="0"/>
              <w:jc w:val="center"/>
              <w:rPr>
                <w:rFonts w:asciiTheme="minorHAnsi" w:eastAsia="Calibri" w:hAnsiTheme="minorHAnsi" w:cstheme="minorHAnsi"/>
                <w:sz w:val="20"/>
                <w:szCs w:val="20"/>
              </w:rPr>
            </w:pPr>
            <w:r w:rsidRPr="004D7B6F">
              <w:rPr>
                <w:rFonts w:asciiTheme="minorHAnsi" w:eastAsia="Calibri" w:hAnsiTheme="minorHAnsi" w:cstheme="minorHAnsi"/>
                <w:sz w:val="20"/>
                <w:szCs w:val="20"/>
              </w:rPr>
              <w:t>…</w:t>
            </w:r>
          </w:p>
        </w:tc>
      </w:tr>
      <w:tr w:rsidR="004D7B6F" w:rsidRPr="004D7B6F" w14:paraId="1FC31ED5" w14:textId="77777777" w:rsidTr="001F4AD7">
        <w:trPr>
          <w:jc w:val="center"/>
        </w:trPr>
        <w:tc>
          <w:tcPr>
            <w:tcW w:w="4598" w:type="dxa"/>
          </w:tcPr>
          <w:p w14:paraId="67CB3585" w14:textId="78E2076E" w:rsidR="00290EDE" w:rsidRPr="004D7B6F" w:rsidRDefault="002D73CC" w:rsidP="00290EDE">
            <w:pPr>
              <w:spacing w:after="0"/>
              <w:rPr>
                <w:rFonts w:asciiTheme="minorHAnsi" w:eastAsia="Calibri" w:hAnsiTheme="minorHAnsi" w:cstheme="minorHAnsi"/>
                <w:sz w:val="20"/>
                <w:szCs w:val="20"/>
              </w:rPr>
            </w:pPr>
            <w:r w:rsidRPr="004D7B6F">
              <w:rPr>
                <w:rFonts w:asciiTheme="minorHAnsi" w:eastAsia="Calibri" w:hAnsiTheme="minorHAnsi" w:cstheme="minorHAnsi"/>
                <w:sz w:val="20"/>
                <w:szCs w:val="20"/>
              </w:rPr>
              <w:t>Средномесечен брой р</w:t>
            </w:r>
            <w:r w:rsidR="00290EDE" w:rsidRPr="004D7B6F">
              <w:rPr>
                <w:rFonts w:asciiTheme="minorHAnsi" w:eastAsia="Calibri" w:hAnsiTheme="minorHAnsi" w:cstheme="minorHAnsi"/>
                <w:sz w:val="20"/>
                <w:szCs w:val="20"/>
              </w:rPr>
              <w:t>егистрирани безработни лица – Община Русе</w:t>
            </w:r>
          </w:p>
        </w:tc>
        <w:tc>
          <w:tcPr>
            <w:tcW w:w="976" w:type="dxa"/>
            <w:vAlign w:val="center"/>
          </w:tcPr>
          <w:p w14:paraId="79D12FE4" w14:textId="13E38A19" w:rsidR="00290EDE" w:rsidRPr="004D7B6F" w:rsidRDefault="00290EDE" w:rsidP="002D73CC">
            <w:pPr>
              <w:spacing w:after="0"/>
              <w:jc w:val="center"/>
              <w:rPr>
                <w:rFonts w:asciiTheme="minorHAnsi" w:eastAsia="Calibri" w:hAnsiTheme="minorHAnsi" w:cstheme="minorHAnsi"/>
                <w:sz w:val="20"/>
                <w:szCs w:val="20"/>
              </w:rPr>
            </w:pPr>
            <w:r w:rsidRPr="004D7B6F">
              <w:rPr>
                <w:rFonts w:asciiTheme="minorHAnsi" w:eastAsia="Calibri" w:hAnsiTheme="minorHAnsi" w:cstheme="minorHAnsi"/>
                <w:sz w:val="20"/>
                <w:szCs w:val="20"/>
              </w:rPr>
              <w:t>брой</w:t>
            </w:r>
          </w:p>
        </w:tc>
        <w:tc>
          <w:tcPr>
            <w:tcW w:w="845" w:type="dxa"/>
            <w:vAlign w:val="center"/>
          </w:tcPr>
          <w:p w14:paraId="04241B5D" w14:textId="245B6AC8" w:rsidR="00290EDE" w:rsidRPr="004D7B6F" w:rsidRDefault="00284712" w:rsidP="002D73CC">
            <w:pPr>
              <w:spacing w:after="0"/>
              <w:jc w:val="center"/>
              <w:rPr>
                <w:rFonts w:asciiTheme="minorHAnsi" w:eastAsia="Calibri" w:hAnsiTheme="minorHAnsi" w:cstheme="minorHAnsi"/>
                <w:sz w:val="20"/>
                <w:szCs w:val="20"/>
              </w:rPr>
            </w:pPr>
            <w:r w:rsidRPr="004D7B6F">
              <w:rPr>
                <w:rFonts w:asciiTheme="minorHAnsi" w:eastAsia="Calibri" w:hAnsiTheme="minorHAnsi" w:cstheme="minorHAnsi"/>
                <w:sz w:val="20"/>
                <w:szCs w:val="20"/>
              </w:rPr>
              <w:t>1 983</w:t>
            </w:r>
          </w:p>
        </w:tc>
        <w:tc>
          <w:tcPr>
            <w:tcW w:w="847" w:type="dxa"/>
            <w:vAlign w:val="center"/>
          </w:tcPr>
          <w:p w14:paraId="43C143C0" w14:textId="66D68CE2" w:rsidR="00290EDE" w:rsidRPr="004D7B6F" w:rsidRDefault="00290EDE" w:rsidP="002D73CC">
            <w:pPr>
              <w:spacing w:after="0"/>
              <w:jc w:val="center"/>
              <w:rPr>
                <w:rFonts w:asciiTheme="minorHAnsi" w:eastAsia="Calibri" w:hAnsiTheme="minorHAnsi" w:cstheme="minorHAnsi"/>
                <w:sz w:val="20"/>
                <w:szCs w:val="20"/>
              </w:rPr>
            </w:pPr>
            <w:r w:rsidRPr="004D7B6F">
              <w:rPr>
                <w:rFonts w:asciiTheme="minorHAnsi" w:eastAsia="Calibri" w:hAnsiTheme="minorHAnsi" w:cstheme="minorHAnsi"/>
                <w:sz w:val="20"/>
                <w:szCs w:val="20"/>
              </w:rPr>
              <w:t>2 162</w:t>
            </w:r>
          </w:p>
        </w:tc>
        <w:tc>
          <w:tcPr>
            <w:tcW w:w="810" w:type="dxa"/>
            <w:vAlign w:val="center"/>
          </w:tcPr>
          <w:p w14:paraId="69273257" w14:textId="540A8494" w:rsidR="00290EDE" w:rsidRPr="004D7B6F" w:rsidRDefault="00290EDE" w:rsidP="002D73CC">
            <w:pPr>
              <w:spacing w:after="0"/>
              <w:jc w:val="center"/>
              <w:rPr>
                <w:rFonts w:asciiTheme="minorHAnsi" w:eastAsia="Calibri" w:hAnsiTheme="minorHAnsi" w:cstheme="minorHAnsi"/>
                <w:sz w:val="20"/>
                <w:szCs w:val="20"/>
              </w:rPr>
            </w:pPr>
            <w:r w:rsidRPr="004D7B6F">
              <w:rPr>
                <w:rFonts w:asciiTheme="minorHAnsi" w:eastAsia="Calibri" w:hAnsiTheme="minorHAnsi" w:cstheme="minorHAnsi"/>
                <w:sz w:val="20"/>
                <w:szCs w:val="20"/>
              </w:rPr>
              <w:t>2 117</w:t>
            </w:r>
          </w:p>
        </w:tc>
      </w:tr>
      <w:tr w:rsidR="004D7B6F" w:rsidRPr="004D7B6F" w14:paraId="21FE5461" w14:textId="77777777" w:rsidTr="001F4AD7">
        <w:trPr>
          <w:jc w:val="center"/>
        </w:trPr>
        <w:tc>
          <w:tcPr>
            <w:tcW w:w="4598" w:type="dxa"/>
            <w:shd w:val="clear" w:color="auto" w:fill="E3F3D1"/>
          </w:tcPr>
          <w:p w14:paraId="1B828216" w14:textId="2AD85D7B" w:rsidR="00290EDE" w:rsidRPr="004D7B6F" w:rsidRDefault="00290EDE" w:rsidP="00290EDE">
            <w:pPr>
              <w:spacing w:after="0"/>
              <w:rPr>
                <w:rFonts w:asciiTheme="minorHAnsi" w:eastAsia="Calibri" w:hAnsiTheme="minorHAnsi" w:cstheme="minorHAnsi"/>
                <w:sz w:val="20"/>
                <w:szCs w:val="20"/>
              </w:rPr>
            </w:pPr>
            <w:r w:rsidRPr="004D7B6F">
              <w:rPr>
                <w:rFonts w:asciiTheme="minorHAnsi" w:eastAsia="Calibri" w:hAnsiTheme="minorHAnsi" w:cstheme="minorHAnsi"/>
                <w:sz w:val="20"/>
                <w:szCs w:val="20"/>
              </w:rPr>
              <w:t>Равнището на безработица</w:t>
            </w:r>
          </w:p>
        </w:tc>
        <w:tc>
          <w:tcPr>
            <w:tcW w:w="976" w:type="dxa"/>
            <w:shd w:val="clear" w:color="auto" w:fill="E3F3D1"/>
            <w:vAlign w:val="center"/>
          </w:tcPr>
          <w:p w14:paraId="78C53C03" w14:textId="2E651D5C" w:rsidR="00290EDE" w:rsidRPr="004D7B6F" w:rsidRDefault="00290EDE" w:rsidP="00290EDE">
            <w:pPr>
              <w:spacing w:after="0"/>
              <w:jc w:val="center"/>
              <w:rPr>
                <w:rFonts w:asciiTheme="minorHAnsi" w:eastAsia="Calibri" w:hAnsiTheme="minorHAnsi" w:cstheme="minorHAnsi"/>
                <w:sz w:val="20"/>
                <w:szCs w:val="20"/>
              </w:rPr>
            </w:pPr>
            <w:r w:rsidRPr="004D7B6F">
              <w:rPr>
                <w:rFonts w:asciiTheme="minorHAnsi" w:eastAsia="Calibri" w:hAnsiTheme="minorHAnsi" w:cstheme="minorHAnsi"/>
                <w:sz w:val="20"/>
                <w:szCs w:val="20"/>
              </w:rPr>
              <w:t>%</w:t>
            </w:r>
          </w:p>
        </w:tc>
        <w:tc>
          <w:tcPr>
            <w:tcW w:w="845" w:type="dxa"/>
            <w:shd w:val="clear" w:color="auto" w:fill="E3F3D1"/>
          </w:tcPr>
          <w:p w14:paraId="72DA018E" w14:textId="2253EA5D" w:rsidR="00290EDE" w:rsidRPr="004D7B6F" w:rsidRDefault="00596C9B" w:rsidP="00290EDE">
            <w:pPr>
              <w:spacing w:after="0"/>
              <w:jc w:val="center"/>
              <w:rPr>
                <w:rFonts w:asciiTheme="minorHAnsi" w:eastAsia="Calibri" w:hAnsiTheme="minorHAnsi" w:cstheme="minorHAnsi"/>
                <w:sz w:val="20"/>
                <w:szCs w:val="20"/>
              </w:rPr>
            </w:pPr>
            <w:r w:rsidRPr="004D7B6F">
              <w:rPr>
                <w:rFonts w:asciiTheme="minorHAnsi" w:eastAsia="Calibri" w:hAnsiTheme="minorHAnsi" w:cstheme="minorHAnsi"/>
                <w:sz w:val="20"/>
                <w:szCs w:val="20"/>
              </w:rPr>
              <w:t>3,2</w:t>
            </w:r>
          </w:p>
        </w:tc>
        <w:tc>
          <w:tcPr>
            <w:tcW w:w="847" w:type="dxa"/>
            <w:shd w:val="clear" w:color="auto" w:fill="E3F3D1"/>
            <w:vAlign w:val="center"/>
          </w:tcPr>
          <w:p w14:paraId="0444B9B7" w14:textId="1730D9FE" w:rsidR="00290EDE" w:rsidRPr="004D7B6F" w:rsidRDefault="00290EDE" w:rsidP="00290EDE">
            <w:pPr>
              <w:spacing w:after="0"/>
              <w:jc w:val="center"/>
              <w:rPr>
                <w:rFonts w:asciiTheme="minorHAnsi" w:eastAsia="Calibri" w:hAnsiTheme="minorHAnsi" w:cstheme="minorHAnsi"/>
                <w:sz w:val="20"/>
                <w:szCs w:val="20"/>
              </w:rPr>
            </w:pPr>
            <w:r w:rsidRPr="004D7B6F">
              <w:rPr>
                <w:rFonts w:asciiTheme="minorHAnsi" w:eastAsia="Calibri" w:hAnsiTheme="minorHAnsi" w:cstheme="minorHAnsi"/>
                <w:sz w:val="20"/>
                <w:szCs w:val="20"/>
              </w:rPr>
              <w:t>3,</w:t>
            </w:r>
            <w:r w:rsidR="00C33F57" w:rsidRPr="004D7B6F">
              <w:rPr>
                <w:rFonts w:asciiTheme="minorHAnsi" w:eastAsia="Calibri" w:hAnsiTheme="minorHAnsi" w:cstheme="minorHAnsi"/>
                <w:sz w:val="20"/>
                <w:szCs w:val="20"/>
              </w:rPr>
              <w:t>35</w:t>
            </w:r>
          </w:p>
        </w:tc>
        <w:tc>
          <w:tcPr>
            <w:tcW w:w="810" w:type="dxa"/>
            <w:shd w:val="clear" w:color="auto" w:fill="E3F3D1"/>
            <w:vAlign w:val="center"/>
          </w:tcPr>
          <w:p w14:paraId="419C3DDE" w14:textId="769556E9" w:rsidR="00290EDE" w:rsidRPr="004D7B6F" w:rsidRDefault="00290EDE" w:rsidP="00290EDE">
            <w:pPr>
              <w:spacing w:after="0"/>
              <w:jc w:val="center"/>
              <w:rPr>
                <w:rFonts w:asciiTheme="minorHAnsi" w:eastAsia="Calibri" w:hAnsiTheme="minorHAnsi" w:cstheme="minorHAnsi"/>
                <w:sz w:val="20"/>
                <w:szCs w:val="20"/>
              </w:rPr>
            </w:pPr>
            <w:r w:rsidRPr="004D7B6F">
              <w:rPr>
                <w:rFonts w:asciiTheme="minorHAnsi" w:eastAsia="Calibri" w:hAnsiTheme="minorHAnsi" w:cstheme="minorHAnsi"/>
                <w:sz w:val="20"/>
                <w:szCs w:val="20"/>
              </w:rPr>
              <w:t>3,28</w:t>
            </w:r>
          </w:p>
        </w:tc>
      </w:tr>
    </w:tbl>
    <w:p w14:paraId="11B99F3C" w14:textId="350B2113" w:rsidR="00D53DBB" w:rsidRPr="004D7B6F" w:rsidRDefault="00DA1153" w:rsidP="00DA1153">
      <w:pPr>
        <w:spacing w:after="0" w:line="240" w:lineRule="auto"/>
        <w:jc w:val="both"/>
        <w:rPr>
          <w:rFonts w:asciiTheme="minorHAnsi" w:eastAsia="Calibri" w:hAnsiTheme="minorHAnsi" w:cstheme="minorHAnsi"/>
          <w:szCs w:val="24"/>
        </w:rPr>
      </w:pPr>
      <w:r w:rsidRPr="004D7B6F">
        <w:rPr>
          <w:rFonts w:asciiTheme="minorHAnsi" w:eastAsia="Calibri" w:hAnsiTheme="minorHAnsi" w:cstheme="minorHAnsi"/>
          <w:szCs w:val="24"/>
        </w:rPr>
        <w:t xml:space="preserve">       </w:t>
      </w:r>
      <w:r w:rsidRPr="004D7B6F">
        <w:rPr>
          <w:rFonts w:asciiTheme="minorHAnsi" w:eastAsia="Calibri" w:hAnsiTheme="minorHAnsi" w:cstheme="minorHAnsi"/>
          <w:sz w:val="16"/>
          <w:szCs w:val="16"/>
        </w:rPr>
        <w:t xml:space="preserve">Източник: Агенция по заетостта, </w:t>
      </w:r>
      <w:hyperlink r:id="rId27" w:history="1">
        <w:r w:rsidR="00D63400" w:rsidRPr="004D7B6F">
          <w:rPr>
            <w:rStyle w:val="aa"/>
            <w:rFonts w:asciiTheme="minorHAnsi" w:eastAsia="Calibri" w:hAnsiTheme="minorHAnsi" w:cstheme="minorHAnsi"/>
            <w:color w:val="auto"/>
            <w:sz w:val="16"/>
            <w:szCs w:val="16"/>
          </w:rPr>
          <w:t>https://www.az.government.bg/bg/stats/view/4/451/</w:t>
        </w:r>
      </w:hyperlink>
      <w:r w:rsidR="00D63400" w:rsidRPr="004D7B6F">
        <w:rPr>
          <w:rFonts w:asciiTheme="minorHAnsi" w:eastAsia="Calibri" w:hAnsiTheme="minorHAnsi" w:cstheme="minorHAnsi"/>
          <w:sz w:val="16"/>
          <w:szCs w:val="16"/>
        </w:rPr>
        <w:t xml:space="preserve"> </w:t>
      </w:r>
    </w:p>
    <w:p w14:paraId="50CF99A3" w14:textId="77777777" w:rsidR="00DA1153" w:rsidRPr="004D7B6F" w:rsidRDefault="00DA1153" w:rsidP="00C62DF8">
      <w:pPr>
        <w:spacing w:after="0"/>
        <w:ind w:firstLine="708"/>
        <w:jc w:val="both"/>
        <w:rPr>
          <w:rFonts w:asciiTheme="minorHAnsi" w:eastAsia="Calibri" w:hAnsiTheme="minorHAnsi" w:cstheme="minorHAnsi"/>
          <w:szCs w:val="24"/>
        </w:rPr>
      </w:pPr>
    </w:p>
    <w:p w14:paraId="78A01857" w14:textId="3576B69A" w:rsidR="00F645FD" w:rsidRPr="004D7B6F" w:rsidRDefault="00F645FD" w:rsidP="00F645FD">
      <w:pPr>
        <w:spacing w:after="0"/>
        <w:ind w:firstLine="708"/>
        <w:jc w:val="both"/>
        <w:rPr>
          <w:rFonts w:asciiTheme="minorHAnsi" w:eastAsia="Calibri" w:hAnsiTheme="minorHAnsi" w:cstheme="minorHAnsi"/>
          <w:b/>
          <w:bCs/>
          <w:szCs w:val="24"/>
        </w:rPr>
      </w:pPr>
      <w:r w:rsidRPr="004D7B6F">
        <w:rPr>
          <w:rFonts w:asciiTheme="minorHAnsi" w:eastAsia="Calibri" w:hAnsiTheme="minorHAnsi" w:cstheme="minorHAnsi"/>
          <w:b/>
          <w:bCs/>
          <w:szCs w:val="24"/>
        </w:rPr>
        <w:t>Професионална структура на регистрираните безработни лица за 2025 г.</w:t>
      </w:r>
    </w:p>
    <w:p w14:paraId="2C0221A5" w14:textId="77777777" w:rsidR="00F645FD" w:rsidRPr="004D7B6F" w:rsidRDefault="00F645FD" w:rsidP="00F645FD">
      <w:pPr>
        <w:pStyle w:val="a3"/>
        <w:numPr>
          <w:ilvl w:val="0"/>
          <w:numId w:val="142"/>
        </w:numPr>
        <w:spacing w:after="0"/>
        <w:jc w:val="both"/>
        <w:rPr>
          <w:rFonts w:asciiTheme="minorHAnsi" w:eastAsia="Calibri" w:hAnsiTheme="minorHAnsi" w:cstheme="minorHAnsi"/>
          <w:szCs w:val="24"/>
        </w:rPr>
      </w:pPr>
      <w:r w:rsidRPr="004D7B6F">
        <w:rPr>
          <w:rFonts w:asciiTheme="minorHAnsi" w:eastAsia="Calibri" w:hAnsiTheme="minorHAnsi" w:cstheme="minorHAnsi"/>
          <w:szCs w:val="24"/>
        </w:rPr>
        <w:t>Лица с работнически професии – 658 ср./мес.</w:t>
      </w:r>
    </w:p>
    <w:p w14:paraId="3B4B3809" w14:textId="77777777" w:rsidR="00F645FD" w:rsidRPr="004D7B6F" w:rsidRDefault="00F645FD" w:rsidP="00F645FD">
      <w:pPr>
        <w:pStyle w:val="a3"/>
        <w:numPr>
          <w:ilvl w:val="0"/>
          <w:numId w:val="142"/>
        </w:numPr>
        <w:spacing w:after="0"/>
        <w:jc w:val="both"/>
        <w:rPr>
          <w:rFonts w:asciiTheme="minorHAnsi" w:eastAsia="Calibri" w:hAnsiTheme="minorHAnsi" w:cstheme="minorHAnsi"/>
          <w:szCs w:val="24"/>
        </w:rPr>
      </w:pPr>
      <w:r w:rsidRPr="004D7B6F">
        <w:rPr>
          <w:rFonts w:asciiTheme="minorHAnsi" w:eastAsia="Calibri" w:hAnsiTheme="minorHAnsi" w:cstheme="minorHAnsi"/>
          <w:szCs w:val="24"/>
        </w:rPr>
        <w:t>Специалисти – 842 ср./мес.</w:t>
      </w:r>
    </w:p>
    <w:p w14:paraId="433F51FF" w14:textId="3CE5145E" w:rsidR="00D53DBB" w:rsidRPr="004D7B6F" w:rsidRDefault="00F645FD" w:rsidP="00F645FD">
      <w:pPr>
        <w:pStyle w:val="a3"/>
        <w:numPr>
          <w:ilvl w:val="0"/>
          <w:numId w:val="142"/>
        </w:numPr>
        <w:spacing w:after="0"/>
        <w:jc w:val="both"/>
        <w:rPr>
          <w:rFonts w:asciiTheme="minorHAnsi" w:eastAsia="Calibri" w:hAnsiTheme="minorHAnsi" w:cstheme="minorHAnsi"/>
          <w:szCs w:val="24"/>
        </w:rPr>
      </w:pPr>
      <w:r w:rsidRPr="004D7B6F">
        <w:rPr>
          <w:rFonts w:asciiTheme="minorHAnsi" w:eastAsia="Calibri" w:hAnsiTheme="minorHAnsi" w:cstheme="minorHAnsi"/>
          <w:szCs w:val="24"/>
        </w:rPr>
        <w:t xml:space="preserve">Лица без квалификация – 617 ср./мес.   </w:t>
      </w:r>
    </w:p>
    <w:p w14:paraId="7041A6C2" w14:textId="77777777" w:rsidR="00E86BB6" w:rsidRPr="004D7B6F" w:rsidRDefault="00E86BB6" w:rsidP="00DC15AF">
      <w:pPr>
        <w:spacing w:after="0"/>
        <w:ind w:firstLine="708"/>
        <w:jc w:val="both"/>
        <w:rPr>
          <w:rFonts w:asciiTheme="minorHAnsi" w:eastAsia="Calibri" w:hAnsiTheme="minorHAnsi" w:cstheme="minorHAnsi"/>
          <w:b/>
          <w:bCs/>
          <w:szCs w:val="24"/>
        </w:rPr>
      </w:pPr>
    </w:p>
    <w:p w14:paraId="6DEEEAED" w14:textId="6CC8D935" w:rsidR="00DC15AF" w:rsidRPr="004D7B6F" w:rsidRDefault="00FE3A12" w:rsidP="00DC15AF">
      <w:pPr>
        <w:spacing w:after="0"/>
        <w:ind w:firstLine="708"/>
        <w:jc w:val="both"/>
        <w:rPr>
          <w:rFonts w:asciiTheme="minorHAnsi" w:eastAsia="Calibri" w:hAnsiTheme="minorHAnsi" w:cstheme="minorHAnsi"/>
          <w:b/>
          <w:bCs/>
          <w:szCs w:val="24"/>
        </w:rPr>
      </w:pPr>
      <w:r w:rsidRPr="004D7B6F">
        <w:rPr>
          <w:rFonts w:asciiTheme="minorHAnsi" w:eastAsia="Calibri" w:hAnsiTheme="minorHAnsi" w:cstheme="minorHAnsi"/>
          <w:b/>
          <w:bCs/>
          <w:szCs w:val="24"/>
        </w:rPr>
        <w:lastRenderedPageBreak/>
        <w:t>Б</w:t>
      </w:r>
      <w:r w:rsidR="00DC15AF" w:rsidRPr="004D7B6F">
        <w:rPr>
          <w:rFonts w:asciiTheme="minorHAnsi" w:eastAsia="Calibri" w:hAnsiTheme="minorHAnsi" w:cstheme="minorHAnsi"/>
          <w:b/>
          <w:bCs/>
          <w:szCs w:val="24"/>
        </w:rPr>
        <w:t>езработни лица, включени в заетост по мерките за насърчаване на заетостта, вкл</w:t>
      </w:r>
      <w:r w:rsidR="00AB7F2A" w:rsidRPr="004D7B6F">
        <w:rPr>
          <w:rFonts w:asciiTheme="minorHAnsi" w:eastAsia="Calibri" w:hAnsiTheme="minorHAnsi" w:cstheme="minorHAnsi"/>
          <w:b/>
          <w:bCs/>
          <w:szCs w:val="24"/>
        </w:rPr>
        <w:t>.</w:t>
      </w:r>
      <w:r w:rsidR="00DC15AF" w:rsidRPr="004D7B6F">
        <w:rPr>
          <w:rFonts w:asciiTheme="minorHAnsi" w:eastAsia="Calibri" w:hAnsiTheme="minorHAnsi" w:cstheme="minorHAnsi"/>
          <w:b/>
          <w:bCs/>
          <w:szCs w:val="24"/>
        </w:rPr>
        <w:t xml:space="preserve"> по ПРЧР 2021-2027 г.</w:t>
      </w:r>
      <w:r w:rsidRPr="004D7B6F">
        <w:rPr>
          <w:rFonts w:asciiTheme="minorHAnsi" w:eastAsia="Calibri" w:hAnsiTheme="minorHAnsi" w:cstheme="minorHAnsi"/>
          <w:b/>
          <w:bCs/>
          <w:szCs w:val="24"/>
        </w:rPr>
        <w:t xml:space="preserve"> (брой)</w:t>
      </w:r>
      <w:r w:rsidR="00DC15AF" w:rsidRPr="004D7B6F">
        <w:rPr>
          <w:rFonts w:asciiTheme="minorHAnsi" w:eastAsia="Calibri" w:hAnsiTheme="minorHAnsi" w:cstheme="minorHAnsi"/>
          <w:b/>
          <w:bCs/>
          <w:szCs w:val="24"/>
        </w:rPr>
        <w:t>:</w:t>
      </w:r>
    </w:p>
    <w:p w14:paraId="55D20A9E" w14:textId="77777777" w:rsidR="00DC15AF" w:rsidRPr="004D7B6F" w:rsidRDefault="00DC15AF" w:rsidP="00DC15AF">
      <w:pPr>
        <w:pStyle w:val="a3"/>
        <w:numPr>
          <w:ilvl w:val="0"/>
          <w:numId w:val="143"/>
        </w:numPr>
        <w:spacing w:after="0"/>
        <w:jc w:val="both"/>
        <w:rPr>
          <w:rFonts w:asciiTheme="minorHAnsi" w:eastAsia="Calibri" w:hAnsiTheme="minorHAnsi" w:cstheme="minorHAnsi"/>
          <w:szCs w:val="24"/>
        </w:rPr>
      </w:pPr>
      <w:r w:rsidRPr="004D7B6F">
        <w:rPr>
          <w:rFonts w:asciiTheme="minorHAnsi" w:eastAsia="Calibri" w:hAnsiTheme="minorHAnsi" w:cstheme="minorHAnsi"/>
          <w:szCs w:val="24"/>
        </w:rPr>
        <w:t>Мерки за заетост и обучение по ЗНЗ – 35 лица.</w:t>
      </w:r>
    </w:p>
    <w:p w14:paraId="20018339" w14:textId="77777777" w:rsidR="00DC15AF" w:rsidRPr="004D7B6F" w:rsidRDefault="00DC15AF" w:rsidP="00DC15AF">
      <w:pPr>
        <w:pStyle w:val="a3"/>
        <w:numPr>
          <w:ilvl w:val="0"/>
          <w:numId w:val="143"/>
        </w:numPr>
        <w:spacing w:after="0"/>
        <w:jc w:val="both"/>
        <w:rPr>
          <w:rFonts w:asciiTheme="minorHAnsi" w:eastAsia="Calibri" w:hAnsiTheme="minorHAnsi" w:cstheme="minorHAnsi"/>
          <w:szCs w:val="24"/>
        </w:rPr>
      </w:pPr>
      <w:r w:rsidRPr="004D7B6F">
        <w:rPr>
          <w:rFonts w:asciiTheme="minorHAnsi" w:eastAsia="Calibri" w:hAnsiTheme="minorHAnsi" w:cstheme="minorHAnsi"/>
          <w:szCs w:val="24"/>
        </w:rPr>
        <w:t>Национални програми за заетост и обучение по ЗНЗ – 11 лица.</w:t>
      </w:r>
    </w:p>
    <w:p w14:paraId="24D9AEFE" w14:textId="7E0FE6A8" w:rsidR="00DC15AF" w:rsidRPr="004D7B6F" w:rsidRDefault="00DC15AF" w:rsidP="00DC15AF">
      <w:pPr>
        <w:pStyle w:val="a3"/>
        <w:numPr>
          <w:ilvl w:val="0"/>
          <w:numId w:val="143"/>
        </w:numPr>
        <w:spacing w:after="0"/>
        <w:jc w:val="both"/>
        <w:rPr>
          <w:rFonts w:asciiTheme="minorHAnsi" w:eastAsia="Calibri" w:hAnsiTheme="minorHAnsi" w:cstheme="minorHAnsi"/>
          <w:szCs w:val="24"/>
        </w:rPr>
      </w:pPr>
      <w:r w:rsidRPr="004D7B6F">
        <w:rPr>
          <w:rFonts w:asciiTheme="minorHAnsi" w:eastAsia="Calibri" w:hAnsiTheme="minorHAnsi" w:cstheme="minorHAnsi"/>
          <w:szCs w:val="24"/>
        </w:rPr>
        <w:t xml:space="preserve">Национална програма за обучение и заетост на продължително безработни лица – Компонент 2 /аварийни дейности/ – 17 лица. </w:t>
      </w:r>
    </w:p>
    <w:p w14:paraId="41A5C191" w14:textId="16381988" w:rsidR="00DC15AF" w:rsidRPr="004D7B6F" w:rsidRDefault="00DC15AF" w:rsidP="00DC15AF">
      <w:pPr>
        <w:pStyle w:val="a3"/>
        <w:numPr>
          <w:ilvl w:val="0"/>
          <w:numId w:val="143"/>
        </w:numPr>
        <w:spacing w:after="0"/>
        <w:jc w:val="both"/>
        <w:rPr>
          <w:rFonts w:asciiTheme="minorHAnsi" w:eastAsia="Calibri" w:hAnsiTheme="minorHAnsi" w:cstheme="minorHAnsi"/>
          <w:szCs w:val="24"/>
        </w:rPr>
      </w:pPr>
      <w:r w:rsidRPr="004D7B6F">
        <w:rPr>
          <w:rFonts w:asciiTheme="minorHAnsi" w:eastAsia="Calibri" w:hAnsiTheme="minorHAnsi" w:cstheme="minorHAnsi"/>
          <w:szCs w:val="24"/>
        </w:rPr>
        <w:t xml:space="preserve">Проекти по ПРЧР 2021-2027 г. – 533 лица </w:t>
      </w:r>
    </w:p>
    <w:p w14:paraId="25ABE1D2" w14:textId="77777777" w:rsidR="00DC15AF" w:rsidRPr="00822B4D" w:rsidRDefault="00DC15AF" w:rsidP="00DC15AF">
      <w:pPr>
        <w:spacing w:after="0"/>
        <w:jc w:val="both"/>
        <w:rPr>
          <w:rFonts w:asciiTheme="minorHAnsi" w:eastAsia="Calibri" w:hAnsiTheme="minorHAnsi" w:cstheme="minorHAnsi"/>
          <w:sz w:val="16"/>
          <w:szCs w:val="16"/>
        </w:rPr>
      </w:pPr>
    </w:p>
    <w:p w14:paraId="16ACA85E" w14:textId="2CEFC810" w:rsidR="00E37657" w:rsidRPr="004D7B6F" w:rsidRDefault="00FE3A12" w:rsidP="00E86BB6">
      <w:pPr>
        <w:spacing w:after="0"/>
        <w:ind w:firstLine="708"/>
        <w:jc w:val="both"/>
        <w:rPr>
          <w:rFonts w:asciiTheme="minorHAnsi" w:eastAsia="Calibri" w:hAnsiTheme="minorHAnsi" w:cstheme="minorHAnsi"/>
          <w:szCs w:val="24"/>
        </w:rPr>
      </w:pPr>
      <w:r w:rsidRPr="004D7B6F">
        <w:rPr>
          <w:rFonts w:asciiTheme="minorHAnsi" w:eastAsia="Calibri" w:hAnsiTheme="minorHAnsi" w:cstheme="minorHAnsi"/>
          <w:b/>
          <w:bCs/>
          <w:szCs w:val="24"/>
        </w:rPr>
        <w:t>В</w:t>
      </w:r>
      <w:r w:rsidR="00DC15AF" w:rsidRPr="004D7B6F">
        <w:rPr>
          <w:rFonts w:asciiTheme="minorHAnsi" w:eastAsia="Calibri" w:hAnsiTheme="minorHAnsi" w:cstheme="minorHAnsi"/>
          <w:b/>
          <w:bCs/>
          <w:szCs w:val="24"/>
        </w:rPr>
        <w:t xml:space="preserve">ключени безработни лица в квалификационни и </w:t>
      </w:r>
      <w:proofErr w:type="spellStart"/>
      <w:r w:rsidR="00DC15AF" w:rsidRPr="004D7B6F">
        <w:rPr>
          <w:rFonts w:asciiTheme="minorHAnsi" w:eastAsia="Calibri" w:hAnsiTheme="minorHAnsi" w:cstheme="minorHAnsi"/>
          <w:b/>
          <w:bCs/>
          <w:szCs w:val="24"/>
        </w:rPr>
        <w:t>преквалификационни</w:t>
      </w:r>
      <w:proofErr w:type="spellEnd"/>
      <w:r w:rsidR="00DC15AF" w:rsidRPr="004D7B6F">
        <w:rPr>
          <w:rFonts w:asciiTheme="minorHAnsi" w:eastAsia="Calibri" w:hAnsiTheme="minorHAnsi" w:cstheme="minorHAnsi"/>
          <w:b/>
          <w:bCs/>
          <w:szCs w:val="24"/>
        </w:rPr>
        <w:t xml:space="preserve"> курсове, вкл</w:t>
      </w:r>
      <w:r w:rsidR="000E4FBA" w:rsidRPr="004D7B6F">
        <w:rPr>
          <w:rFonts w:asciiTheme="minorHAnsi" w:eastAsia="Calibri" w:hAnsiTheme="minorHAnsi" w:cstheme="minorHAnsi"/>
          <w:b/>
          <w:bCs/>
          <w:szCs w:val="24"/>
        </w:rPr>
        <w:t>.</w:t>
      </w:r>
      <w:r w:rsidR="00DC15AF" w:rsidRPr="004D7B6F">
        <w:rPr>
          <w:rFonts w:asciiTheme="minorHAnsi" w:eastAsia="Calibri" w:hAnsiTheme="minorHAnsi" w:cstheme="minorHAnsi"/>
          <w:b/>
          <w:bCs/>
          <w:szCs w:val="24"/>
        </w:rPr>
        <w:t xml:space="preserve"> по ПРЧР</w:t>
      </w:r>
      <w:r w:rsidR="00DC15AF" w:rsidRPr="004D7B6F">
        <w:rPr>
          <w:rFonts w:asciiTheme="minorHAnsi" w:eastAsia="Calibri" w:hAnsiTheme="minorHAnsi" w:cstheme="minorHAnsi"/>
          <w:szCs w:val="24"/>
        </w:rPr>
        <w:t xml:space="preserve"> </w:t>
      </w:r>
      <w:r w:rsidR="00DC15AF" w:rsidRPr="004D7B6F">
        <w:rPr>
          <w:rFonts w:asciiTheme="minorHAnsi" w:eastAsia="Calibri" w:hAnsiTheme="minorHAnsi" w:cstheme="minorHAnsi"/>
          <w:b/>
          <w:bCs/>
          <w:szCs w:val="24"/>
        </w:rPr>
        <w:t>2021-2027 г.</w:t>
      </w:r>
      <w:r w:rsidRPr="004D7B6F">
        <w:rPr>
          <w:rFonts w:asciiTheme="minorHAnsi" w:eastAsia="Calibri" w:hAnsiTheme="minorHAnsi" w:cstheme="minorHAnsi"/>
          <w:b/>
          <w:bCs/>
          <w:szCs w:val="24"/>
        </w:rPr>
        <w:t xml:space="preserve"> (брой)</w:t>
      </w:r>
      <w:r w:rsidR="00DC15AF" w:rsidRPr="004D7B6F">
        <w:rPr>
          <w:rFonts w:asciiTheme="minorHAnsi" w:eastAsia="Calibri" w:hAnsiTheme="minorHAnsi" w:cstheme="minorHAnsi"/>
          <w:b/>
          <w:bCs/>
          <w:szCs w:val="24"/>
        </w:rPr>
        <w:t>:</w:t>
      </w:r>
      <w:r w:rsidR="00DC15AF" w:rsidRPr="004D7B6F">
        <w:rPr>
          <w:rFonts w:asciiTheme="minorHAnsi" w:eastAsia="Calibri" w:hAnsiTheme="minorHAnsi" w:cstheme="minorHAnsi"/>
          <w:szCs w:val="24"/>
        </w:rPr>
        <w:t xml:space="preserve"> </w:t>
      </w:r>
      <w:r w:rsidR="00E86BB6" w:rsidRPr="004D7B6F">
        <w:rPr>
          <w:rFonts w:asciiTheme="minorHAnsi" w:eastAsia="Calibri" w:hAnsiTheme="minorHAnsi" w:cstheme="minorHAnsi"/>
          <w:szCs w:val="24"/>
        </w:rPr>
        <w:t xml:space="preserve"> </w:t>
      </w:r>
      <w:r w:rsidR="00DC15AF" w:rsidRPr="004D7B6F">
        <w:rPr>
          <w:rFonts w:asciiTheme="minorHAnsi" w:eastAsia="Calibri" w:hAnsiTheme="minorHAnsi" w:cstheme="minorHAnsi"/>
          <w:szCs w:val="24"/>
        </w:rPr>
        <w:t>478 лица.</w:t>
      </w:r>
    </w:p>
    <w:p w14:paraId="4A947AE9" w14:textId="05DADDFD" w:rsidR="00D53DBB" w:rsidRPr="004D7B6F" w:rsidRDefault="00DC15AF" w:rsidP="00E86BB6">
      <w:pPr>
        <w:spacing w:after="0"/>
        <w:ind w:firstLine="708"/>
        <w:jc w:val="both"/>
        <w:rPr>
          <w:rFonts w:asciiTheme="minorHAnsi" w:eastAsia="Calibri" w:hAnsiTheme="minorHAnsi" w:cstheme="minorHAnsi"/>
          <w:szCs w:val="24"/>
        </w:rPr>
      </w:pPr>
      <w:r w:rsidRPr="004D7B6F">
        <w:rPr>
          <w:rFonts w:asciiTheme="minorHAnsi" w:eastAsia="Calibri" w:hAnsiTheme="minorHAnsi" w:cstheme="minorHAnsi"/>
          <w:b/>
          <w:bCs/>
          <w:szCs w:val="24"/>
        </w:rPr>
        <w:t>Брой заети лица, възползвали се от мерки за повишаване на професионалната квалификация и преквалификация, вкл</w:t>
      </w:r>
      <w:r w:rsidR="00E37657" w:rsidRPr="004D7B6F">
        <w:rPr>
          <w:rFonts w:asciiTheme="minorHAnsi" w:eastAsia="Calibri" w:hAnsiTheme="minorHAnsi" w:cstheme="minorHAnsi"/>
          <w:b/>
          <w:bCs/>
          <w:szCs w:val="24"/>
        </w:rPr>
        <w:t>.</w:t>
      </w:r>
      <w:r w:rsidRPr="004D7B6F">
        <w:rPr>
          <w:rFonts w:asciiTheme="minorHAnsi" w:eastAsia="Calibri" w:hAnsiTheme="minorHAnsi" w:cstheme="minorHAnsi"/>
          <w:b/>
          <w:bCs/>
          <w:szCs w:val="24"/>
        </w:rPr>
        <w:t xml:space="preserve"> по ПРЧР</w:t>
      </w:r>
      <w:r w:rsidR="00E37657" w:rsidRPr="004D7B6F">
        <w:rPr>
          <w:rFonts w:asciiTheme="minorHAnsi" w:eastAsia="Calibri" w:hAnsiTheme="minorHAnsi" w:cstheme="minorHAnsi"/>
          <w:b/>
          <w:bCs/>
          <w:szCs w:val="24"/>
        </w:rPr>
        <w:t xml:space="preserve"> 2021-2027 г.:</w:t>
      </w:r>
      <w:r w:rsidRPr="004D7B6F">
        <w:rPr>
          <w:rFonts w:asciiTheme="minorHAnsi" w:eastAsia="Calibri" w:hAnsiTheme="minorHAnsi" w:cstheme="minorHAnsi"/>
          <w:szCs w:val="24"/>
        </w:rPr>
        <w:t xml:space="preserve"> 712</w:t>
      </w:r>
      <w:r w:rsidR="00E37657" w:rsidRPr="004D7B6F">
        <w:rPr>
          <w:rFonts w:asciiTheme="minorHAnsi" w:eastAsia="Calibri" w:hAnsiTheme="minorHAnsi" w:cstheme="minorHAnsi"/>
          <w:szCs w:val="24"/>
        </w:rPr>
        <w:t xml:space="preserve"> лица.</w:t>
      </w:r>
    </w:p>
    <w:p w14:paraId="03C61E42" w14:textId="77777777" w:rsidR="00A57AAE" w:rsidRPr="004D7B6F" w:rsidRDefault="00A57AAE" w:rsidP="00A57AAE">
      <w:pPr>
        <w:spacing w:after="0"/>
        <w:ind w:firstLine="709"/>
        <w:jc w:val="both"/>
        <w:rPr>
          <w:rFonts w:asciiTheme="minorHAnsi" w:hAnsiTheme="minorHAnsi" w:cstheme="minorHAnsi"/>
          <w:szCs w:val="24"/>
        </w:rPr>
      </w:pPr>
    </w:p>
    <w:p w14:paraId="617B5054" w14:textId="6501EE22" w:rsidR="00A57AAE" w:rsidRPr="004D7B6F" w:rsidRDefault="00A57AAE" w:rsidP="00A57AAE">
      <w:pPr>
        <w:spacing w:after="0"/>
        <w:ind w:firstLine="709"/>
        <w:jc w:val="both"/>
        <w:rPr>
          <w:rFonts w:asciiTheme="minorHAnsi" w:hAnsiTheme="minorHAnsi" w:cstheme="minorHAnsi"/>
          <w:bCs/>
          <w:szCs w:val="24"/>
        </w:rPr>
      </w:pPr>
      <w:r w:rsidRPr="004D7B6F">
        <w:rPr>
          <w:rFonts w:asciiTheme="minorHAnsi" w:hAnsiTheme="minorHAnsi" w:cstheme="minorHAnsi"/>
          <w:szCs w:val="24"/>
        </w:rPr>
        <w:t>Застаряването на населението, образователното ниво на населението, специализацията на местната икономика имат отражение на пазара на труда.</w:t>
      </w:r>
      <w:r w:rsidR="00E86BB6" w:rsidRPr="004D7B6F">
        <w:rPr>
          <w:rFonts w:asciiTheme="minorHAnsi" w:hAnsiTheme="minorHAnsi" w:cstheme="minorHAnsi"/>
          <w:szCs w:val="24"/>
        </w:rPr>
        <w:t xml:space="preserve"> </w:t>
      </w:r>
      <w:r w:rsidR="00B84C55" w:rsidRPr="004D7B6F">
        <w:rPr>
          <w:rFonts w:asciiTheme="minorHAnsi" w:hAnsiTheme="minorHAnsi" w:cstheme="minorHAnsi"/>
          <w:szCs w:val="24"/>
        </w:rPr>
        <w:t xml:space="preserve">Предизвикателства пред местния пазар на труда остават образователната структура на работната сила и застаряването на населението. </w:t>
      </w:r>
      <w:r w:rsidR="00B84C55" w:rsidRPr="004D7B6F">
        <w:rPr>
          <w:rFonts w:asciiTheme="minorHAnsi" w:hAnsiTheme="minorHAnsi" w:cstheme="minorHAnsi"/>
          <w:bCs/>
          <w:szCs w:val="24"/>
        </w:rPr>
        <w:t xml:space="preserve">През периода успешно продължи да се развива партньорството на Община Русе с ДБТ-Русе. </w:t>
      </w:r>
    </w:p>
    <w:p w14:paraId="2CA1CABB" w14:textId="77777777" w:rsidR="00CA58FE" w:rsidRPr="004D7B6F" w:rsidRDefault="00CA58FE" w:rsidP="00A57AAE">
      <w:pPr>
        <w:spacing w:after="0"/>
        <w:ind w:firstLine="709"/>
        <w:jc w:val="both"/>
        <w:rPr>
          <w:rFonts w:asciiTheme="minorHAnsi" w:hAnsiTheme="minorHAnsi" w:cstheme="minorHAnsi"/>
          <w:b/>
          <w:szCs w:val="24"/>
        </w:rPr>
      </w:pPr>
    </w:p>
    <w:p w14:paraId="5B920FB1" w14:textId="11D95636" w:rsidR="00875E4E" w:rsidRPr="004D7B6F" w:rsidRDefault="00E03489" w:rsidP="00B84C55">
      <w:pPr>
        <w:spacing w:after="0"/>
        <w:jc w:val="center"/>
        <w:rPr>
          <w:rFonts w:asciiTheme="minorHAnsi" w:eastAsia="Calibri" w:hAnsiTheme="minorHAnsi" w:cstheme="minorHAnsi"/>
          <w:b/>
          <w:bCs/>
          <w:szCs w:val="24"/>
        </w:rPr>
      </w:pPr>
      <w:r w:rsidRPr="004D7B6F">
        <w:rPr>
          <w:rFonts w:asciiTheme="minorHAnsi" w:eastAsia="Calibri" w:hAnsiTheme="minorHAnsi" w:cstheme="minorHAnsi"/>
          <w:b/>
          <w:bCs/>
          <w:szCs w:val="24"/>
        </w:rPr>
        <w:t>Дял на н</w:t>
      </w:r>
      <w:r w:rsidR="00875E4E" w:rsidRPr="004D7B6F">
        <w:rPr>
          <w:rFonts w:asciiTheme="minorHAnsi" w:eastAsia="Calibri" w:hAnsiTheme="minorHAnsi" w:cstheme="minorHAnsi"/>
          <w:b/>
          <w:bCs/>
          <w:szCs w:val="24"/>
        </w:rPr>
        <w:t>аселение под, във и надтрудоспобна възраст,</w:t>
      </w:r>
      <w:r w:rsidRPr="004D7B6F">
        <w:rPr>
          <w:rFonts w:asciiTheme="minorHAnsi" w:eastAsia="Calibri" w:hAnsiTheme="minorHAnsi" w:cstheme="minorHAnsi"/>
          <w:b/>
          <w:bCs/>
          <w:szCs w:val="24"/>
        </w:rPr>
        <w:t xml:space="preserve"> </w:t>
      </w:r>
      <w:r w:rsidR="00D95253" w:rsidRPr="004D7B6F">
        <w:rPr>
          <w:rFonts w:asciiTheme="minorHAnsi" w:eastAsia="Calibri" w:hAnsiTheme="minorHAnsi" w:cstheme="minorHAnsi"/>
          <w:b/>
          <w:bCs/>
          <w:szCs w:val="24"/>
        </w:rPr>
        <w:t>2022-2024 г.</w:t>
      </w:r>
      <w:r w:rsidR="00875E4E" w:rsidRPr="004D7B6F">
        <w:rPr>
          <w:rFonts w:asciiTheme="minorHAnsi" w:eastAsia="Calibri" w:hAnsiTheme="minorHAnsi" w:cstheme="minorHAnsi"/>
          <w:b/>
          <w:bCs/>
          <w:szCs w:val="24"/>
        </w:rPr>
        <w:t xml:space="preserve"> (</w:t>
      </w:r>
      <w:r w:rsidRPr="004D7B6F">
        <w:rPr>
          <w:rFonts w:asciiTheme="minorHAnsi" w:eastAsia="Calibri" w:hAnsiTheme="minorHAnsi" w:cstheme="minorHAnsi"/>
          <w:b/>
          <w:bCs/>
          <w:szCs w:val="24"/>
        </w:rPr>
        <w:t>%</w:t>
      </w:r>
      <w:r w:rsidR="00875E4E" w:rsidRPr="004D7B6F">
        <w:rPr>
          <w:rFonts w:asciiTheme="minorHAnsi" w:eastAsia="Calibri" w:hAnsiTheme="minorHAnsi" w:cstheme="minorHAnsi"/>
          <w:b/>
          <w:bCs/>
          <w:szCs w:val="24"/>
        </w:rPr>
        <w:t>)</w:t>
      </w:r>
    </w:p>
    <w:tbl>
      <w:tblPr>
        <w:tblW w:w="8502" w:type="dxa"/>
        <w:jc w:val="center"/>
        <w:tblBorders>
          <w:top w:val="single" w:sz="4" w:space="0" w:color="C3D69B"/>
          <w:left w:val="single" w:sz="4" w:space="0" w:color="C3D69B"/>
          <w:bottom w:val="single" w:sz="4" w:space="0" w:color="C3D69B"/>
          <w:right w:val="single" w:sz="4" w:space="0" w:color="C3D69B"/>
          <w:insideH w:val="single" w:sz="4" w:space="0" w:color="C3D69B"/>
          <w:insideV w:val="single" w:sz="4" w:space="0" w:color="C3D69B"/>
        </w:tblBorders>
        <w:tblCellMar>
          <w:left w:w="70" w:type="dxa"/>
          <w:right w:w="70" w:type="dxa"/>
        </w:tblCellMar>
        <w:tblLook w:val="04A0" w:firstRow="1" w:lastRow="0" w:firstColumn="1" w:lastColumn="0" w:noHBand="0" w:noVBand="1"/>
      </w:tblPr>
      <w:tblGrid>
        <w:gridCol w:w="3261"/>
        <w:gridCol w:w="1940"/>
        <w:gridCol w:w="1742"/>
        <w:gridCol w:w="1559"/>
      </w:tblGrid>
      <w:tr w:rsidR="004D7B6F" w:rsidRPr="004D7B6F" w14:paraId="76A2C311" w14:textId="77777777" w:rsidTr="00822B4D">
        <w:trPr>
          <w:trHeight w:val="75"/>
          <w:jc w:val="center"/>
        </w:trPr>
        <w:tc>
          <w:tcPr>
            <w:tcW w:w="3261" w:type="dxa"/>
            <w:shd w:val="clear" w:color="auto" w:fill="E3F3D1"/>
            <w:noWrap/>
            <w:vAlign w:val="center"/>
            <w:hideMark/>
          </w:tcPr>
          <w:p w14:paraId="52C9CD2E" w14:textId="77777777" w:rsidR="00E03489" w:rsidRPr="004D7B6F" w:rsidRDefault="00E03489" w:rsidP="00E86BB6">
            <w:pPr>
              <w:spacing w:after="0" w:line="240" w:lineRule="auto"/>
              <w:jc w:val="center"/>
              <w:rPr>
                <w:rFonts w:asciiTheme="minorHAnsi" w:eastAsia="Times New Roman" w:hAnsiTheme="minorHAnsi" w:cstheme="minorHAnsi"/>
                <w:b/>
                <w:bCs/>
                <w:sz w:val="20"/>
                <w:szCs w:val="20"/>
                <w:lang w:eastAsia="bg-BG"/>
              </w:rPr>
            </w:pPr>
            <w:r w:rsidRPr="004D7B6F">
              <w:rPr>
                <w:rFonts w:asciiTheme="minorHAnsi" w:eastAsia="Times New Roman" w:hAnsiTheme="minorHAnsi" w:cstheme="minorHAnsi"/>
                <w:b/>
                <w:bCs/>
                <w:sz w:val="20"/>
                <w:szCs w:val="20"/>
                <w:lang w:eastAsia="bg-BG"/>
              </w:rPr>
              <w:t>Общо за общината</w:t>
            </w:r>
          </w:p>
        </w:tc>
        <w:tc>
          <w:tcPr>
            <w:tcW w:w="1940" w:type="dxa"/>
            <w:shd w:val="clear" w:color="auto" w:fill="E7F7FF"/>
            <w:noWrap/>
            <w:vAlign w:val="center"/>
            <w:hideMark/>
          </w:tcPr>
          <w:p w14:paraId="22D1353B" w14:textId="77777777" w:rsidR="00E03489" w:rsidRPr="004D7B6F" w:rsidRDefault="00E03489" w:rsidP="00E86BB6">
            <w:pPr>
              <w:spacing w:after="0" w:line="240" w:lineRule="auto"/>
              <w:jc w:val="center"/>
              <w:rPr>
                <w:rFonts w:asciiTheme="minorHAnsi" w:eastAsia="Times New Roman" w:hAnsiTheme="minorHAnsi" w:cstheme="minorHAnsi"/>
                <w:b/>
                <w:bCs/>
                <w:sz w:val="20"/>
                <w:szCs w:val="20"/>
                <w:lang w:eastAsia="bg-BG"/>
              </w:rPr>
            </w:pPr>
            <w:r w:rsidRPr="004D7B6F">
              <w:rPr>
                <w:rFonts w:asciiTheme="minorHAnsi" w:eastAsia="Times New Roman" w:hAnsiTheme="minorHAnsi" w:cstheme="minorHAnsi"/>
                <w:b/>
                <w:bCs/>
                <w:sz w:val="20"/>
                <w:szCs w:val="20"/>
                <w:lang w:eastAsia="bg-BG"/>
              </w:rPr>
              <w:t>2022 г.</w:t>
            </w:r>
          </w:p>
        </w:tc>
        <w:tc>
          <w:tcPr>
            <w:tcW w:w="1742" w:type="dxa"/>
            <w:shd w:val="clear" w:color="auto" w:fill="E7F7FF"/>
            <w:noWrap/>
            <w:vAlign w:val="center"/>
            <w:hideMark/>
          </w:tcPr>
          <w:p w14:paraId="4EF3D1E7" w14:textId="77777777" w:rsidR="00E03489" w:rsidRPr="004D7B6F" w:rsidRDefault="00E03489" w:rsidP="00E86BB6">
            <w:pPr>
              <w:spacing w:after="0" w:line="240" w:lineRule="auto"/>
              <w:jc w:val="center"/>
              <w:rPr>
                <w:rFonts w:asciiTheme="minorHAnsi" w:eastAsia="Times New Roman" w:hAnsiTheme="minorHAnsi" w:cstheme="minorHAnsi"/>
                <w:b/>
                <w:bCs/>
                <w:sz w:val="20"/>
                <w:szCs w:val="20"/>
                <w:lang w:eastAsia="bg-BG"/>
              </w:rPr>
            </w:pPr>
            <w:r w:rsidRPr="004D7B6F">
              <w:rPr>
                <w:rFonts w:asciiTheme="minorHAnsi" w:eastAsia="Times New Roman" w:hAnsiTheme="minorHAnsi" w:cstheme="minorHAnsi"/>
                <w:b/>
                <w:bCs/>
                <w:sz w:val="20"/>
                <w:szCs w:val="20"/>
                <w:lang w:eastAsia="bg-BG"/>
              </w:rPr>
              <w:t>2023 г.</w:t>
            </w:r>
          </w:p>
        </w:tc>
        <w:tc>
          <w:tcPr>
            <w:tcW w:w="1559" w:type="dxa"/>
            <w:shd w:val="clear" w:color="auto" w:fill="E7F7FF"/>
            <w:noWrap/>
            <w:vAlign w:val="center"/>
            <w:hideMark/>
          </w:tcPr>
          <w:p w14:paraId="7AC870F8" w14:textId="77777777" w:rsidR="00E03489" w:rsidRPr="004D7B6F" w:rsidRDefault="00E03489" w:rsidP="00E86BB6">
            <w:pPr>
              <w:spacing w:after="0" w:line="240" w:lineRule="auto"/>
              <w:jc w:val="center"/>
              <w:rPr>
                <w:rFonts w:asciiTheme="minorHAnsi" w:eastAsia="Times New Roman" w:hAnsiTheme="minorHAnsi" w:cstheme="minorHAnsi"/>
                <w:b/>
                <w:bCs/>
                <w:sz w:val="20"/>
                <w:szCs w:val="20"/>
                <w:lang w:eastAsia="bg-BG"/>
              </w:rPr>
            </w:pPr>
            <w:r w:rsidRPr="004D7B6F">
              <w:rPr>
                <w:rFonts w:asciiTheme="minorHAnsi" w:eastAsia="Times New Roman" w:hAnsiTheme="minorHAnsi" w:cstheme="minorHAnsi"/>
                <w:b/>
                <w:bCs/>
                <w:sz w:val="20"/>
                <w:szCs w:val="20"/>
                <w:lang w:eastAsia="bg-BG"/>
              </w:rPr>
              <w:t>2024 г.</w:t>
            </w:r>
          </w:p>
        </w:tc>
      </w:tr>
      <w:tr w:rsidR="004D7B6F" w:rsidRPr="004D7B6F" w14:paraId="542FFFF0" w14:textId="77777777" w:rsidTr="00822B4D">
        <w:trPr>
          <w:trHeight w:val="253"/>
          <w:jc w:val="center"/>
        </w:trPr>
        <w:tc>
          <w:tcPr>
            <w:tcW w:w="3261" w:type="dxa"/>
            <w:vAlign w:val="center"/>
            <w:hideMark/>
          </w:tcPr>
          <w:p w14:paraId="5D224F72" w14:textId="77777777" w:rsidR="00E03489" w:rsidRPr="004D7B6F" w:rsidRDefault="00E03489" w:rsidP="00E86BB6">
            <w:pPr>
              <w:spacing w:after="0" w:line="240" w:lineRule="auto"/>
              <w:rPr>
                <w:rFonts w:asciiTheme="minorHAnsi" w:eastAsia="Times New Roman" w:hAnsiTheme="minorHAnsi" w:cstheme="minorHAnsi"/>
                <w:sz w:val="20"/>
                <w:szCs w:val="20"/>
                <w:lang w:eastAsia="bg-BG"/>
              </w:rPr>
            </w:pPr>
            <w:r w:rsidRPr="004D7B6F">
              <w:rPr>
                <w:rFonts w:asciiTheme="minorHAnsi" w:eastAsia="Times New Roman" w:hAnsiTheme="minorHAnsi" w:cstheme="minorHAnsi"/>
                <w:sz w:val="20"/>
                <w:szCs w:val="20"/>
                <w:lang w:eastAsia="bg-BG"/>
              </w:rPr>
              <w:t xml:space="preserve">  Под трудоспособна възраст</w:t>
            </w:r>
          </w:p>
        </w:tc>
        <w:tc>
          <w:tcPr>
            <w:tcW w:w="1940" w:type="dxa"/>
            <w:noWrap/>
            <w:vAlign w:val="bottom"/>
            <w:hideMark/>
          </w:tcPr>
          <w:p w14:paraId="084EB464" w14:textId="77777777" w:rsidR="00E03489" w:rsidRPr="004D7B6F" w:rsidRDefault="00E03489" w:rsidP="00E86BB6">
            <w:pPr>
              <w:spacing w:after="0" w:line="240" w:lineRule="auto"/>
              <w:jc w:val="right"/>
              <w:rPr>
                <w:rFonts w:asciiTheme="minorHAnsi" w:eastAsia="Times New Roman" w:hAnsiTheme="minorHAnsi" w:cstheme="minorHAnsi"/>
                <w:sz w:val="20"/>
                <w:szCs w:val="20"/>
                <w:lang w:eastAsia="bg-BG"/>
              </w:rPr>
            </w:pPr>
            <w:r w:rsidRPr="004D7B6F">
              <w:rPr>
                <w:rFonts w:asciiTheme="minorHAnsi" w:eastAsia="Times New Roman" w:hAnsiTheme="minorHAnsi" w:cstheme="minorHAnsi"/>
                <w:sz w:val="20"/>
                <w:szCs w:val="20"/>
                <w:lang w:eastAsia="bg-BG"/>
              </w:rPr>
              <w:t>13,74</w:t>
            </w:r>
          </w:p>
        </w:tc>
        <w:tc>
          <w:tcPr>
            <w:tcW w:w="1742" w:type="dxa"/>
            <w:noWrap/>
            <w:vAlign w:val="bottom"/>
            <w:hideMark/>
          </w:tcPr>
          <w:p w14:paraId="4E6B09FD" w14:textId="77777777" w:rsidR="00E03489" w:rsidRPr="004D7B6F" w:rsidRDefault="00E03489" w:rsidP="00E86BB6">
            <w:pPr>
              <w:spacing w:after="0" w:line="240" w:lineRule="auto"/>
              <w:jc w:val="right"/>
              <w:rPr>
                <w:rFonts w:asciiTheme="minorHAnsi" w:eastAsia="Times New Roman" w:hAnsiTheme="minorHAnsi" w:cstheme="minorHAnsi"/>
                <w:sz w:val="20"/>
                <w:szCs w:val="20"/>
                <w:lang w:eastAsia="bg-BG"/>
              </w:rPr>
            </w:pPr>
            <w:r w:rsidRPr="004D7B6F">
              <w:rPr>
                <w:rFonts w:asciiTheme="minorHAnsi" w:eastAsia="Times New Roman" w:hAnsiTheme="minorHAnsi" w:cstheme="minorHAnsi"/>
                <w:sz w:val="20"/>
                <w:szCs w:val="20"/>
                <w:lang w:eastAsia="bg-BG"/>
              </w:rPr>
              <w:t>13,77</w:t>
            </w:r>
          </w:p>
        </w:tc>
        <w:tc>
          <w:tcPr>
            <w:tcW w:w="1559" w:type="dxa"/>
            <w:noWrap/>
            <w:vAlign w:val="bottom"/>
            <w:hideMark/>
          </w:tcPr>
          <w:p w14:paraId="7B6B0872" w14:textId="77777777" w:rsidR="00E03489" w:rsidRPr="004D7B6F" w:rsidRDefault="00E03489" w:rsidP="00E86BB6">
            <w:pPr>
              <w:spacing w:after="0" w:line="240" w:lineRule="auto"/>
              <w:jc w:val="right"/>
              <w:rPr>
                <w:rFonts w:asciiTheme="minorHAnsi" w:eastAsia="Times New Roman" w:hAnsiTheme="minorHAnsi" w:cstheme="minorHAnsi"/>
                <w:sz w:val="20"/>
                <w:szCs w:val="20"/>
                <w:lang w:eastAsia="bg-BG"/>
              </w:rPr>
            </w:pPr>
            <w:r w:rsidRPr="004D7B6F">
              <w:rPr>
                <w:rFonts w:asciiTheme="minorHAnsi" w:eastAsia="Times New Roman" w:hAnsiTheme="minorHAnsi" w:cstheme="minorHAnsi"/>
                <w:sz w:val="20"/>
                <w:szCs w:val="20"/>
                <w:lang w:eastAsia="bg-BG"/>
              </w:rPr>
              <w:t>13,73</w:t>
            </w:r>
          </w:p>
        </w:tc>
      </w:tr>
      <w:tr w:rsidR="004D7B6F" w:rsidRPr="004D7B6F" w14:paraId="5D11911D" w14:textId="77777777" w:rsidTr="00822B4D">
        <w:trPr>
          <w:trHeight w:val="75"/>
          <w:jc w:val="center"/>
        </w:trPr>
        <w:tc>
          <w:tcPr>
            <w:tcW w:w="3261" w:type="dxa"/>
            <w:vAlign w:val="center"/>
            <w:hideMark/>
          </w:tcPr>
          <w:p w14:paraId="507A8436" w14:textId="77777777" w:rsidR="00E03489" w:rsidRPr="004D7B6F" w:rsidRDefault="00E03489" w:rsidP="00E86BB6">
            <w:pPr>
              <w:spacing w:after="0" w:line="240" w:lineRule="auto"/>
              <w:rPr>
                <w:rFonts w:asciiTheme="minorHAnsi" w:eastAsia="Times New Roman" w:hAnsiTheme="minorHAnsi" w:cstheme="minorHAnsi"/>
                <w:sz w:val="20"/>
                <w:szCs w:val="20"/>
                <w:lang w:eastAsia="bg-BG"/>
              </w:rPr>
            </w:pPr>
            <w:r w:rsidRPr="004D7B6F">
              <w:rPr>
                <w:rFonts w:asciiTheme="minorHAnsi" w:eastAsia="Times New Roman" w:hAnsiTheme="minorHAnsi" w:cstheme="minorHAnsi"/>
                <w:sz w:val="20"/>
                <w:szCs w:val="20"/>
                <w:lang w:eastAsia="bg-BG"/>
              </w:rPr>
              <w:t xml:space="preserve">  В трудоспособна възраст</w:t>
            </w:r>
          </w:p>
        </w:tc>
        <w:tc>
          <w:tcPr>
            <w:tcW w:w="1940" w:type="dxa"/>
            <w:noWrap/>
            <w:vAlign w:val="bottom"/>
            <w:hideMark/>
          </w:tcPr>
          <w:p w14:paraId="072EE649" w14:textId="77777777" w:rsidR="00E03489" w:rsidRPr="004D7B6F" w:rsidRDefault="00E03489" w:rsidP="00E86BB6">
            <w:pPr>
              <w:spacing w:after="0" w:line="240" w:lineRule="auto"/>
              <w:jc w:val="right"/>
              <w:rPr>
                <w:rFonts w:asciiTheme="minorHAnsi" w:eastAsia="Times New Roman" w:hAnsiTheme="minorHAnsi" w:cstheme="minorHAnsi"/>
                <w:sz w:val="20"/>
                <w:szCs w:val="20"/>
                <w:lang w:eastAsia="bg-BG"/>
              </w:rPr>
            </w:pPr>
            <w:r w:rsidRPr="004D7B6F">
              <w:rPr>
                <w:rFonts w:asciiTheme="minorHAnsi" w:eastAsia="Times New Roman" w:hAnsiTheme="minorHAnsi" w:cstheme="minorHAnsi"/>
                <w:sz w:val="20"/>
                <w:szCs w:val="20"/>
                <w:lang w:eastAsia="bg-BG"/>
              </w:rPr>
              <w:t>58,77</w:t>
            </w:r>
          </w:p>
        </w:tc>
        <w:tc>
          <w:tcPr>
            <w:tcW w:w="1742" w:type="dxa"/>
            <w:noWrap/>
            <w:vAlign w:val="bottom"/>
            <w:hideMark/>
          </w:tcPr>
          <w:p w14:paraId="2D4529C1" w14:textId="77777777" w:rsidR="00E03489" w:rsidRPr="004D7B6F" w:rsidRDefault="00E03489" w:rsidP="00E86BB6">
            <w:pPr>
              <w:spacing w:after="0" w:line="240" w:lineRule="auto"/>
              <w:jc w:val="right"/>
              <w:rPr>
                <w:rFonts w:asciiTheme="minorHAnsi" w:eastAsia="Times New Roman" w:hAnsiTheme="minorHAnsi" w:cstheme="minorHAnsi"/>
                <w:sz w:val="20"/>
                <w:szCs w:val="20"/>
                <w:lang w:eastAsia="bg-BG"/>
              </w:rPr>
            </w:pPr>
            <w:r w:rsidRPr="004D7B6F">
              <w:rPr>
                <w:rFonts w:asciiTheme="minorHAnsi" w:eastAsia="Times New Roman" w:hAnsiTheme="minorHAnsi" w:cstheme="minorHAnsi"/>
                <w:sz w:val="20"/>
                <w:szCs w:val="20"/>
                <w:lang w:eastAsia="bg-BG"/>
              </w:rPr>
              <w:t>58,58</w:t>
            </w:r>
          </w:p>
        </w:tc>
        <w:tc>
          <w:tcPr>
            <w:tcW w:w="1559" w:type="dxa"/>
            <w:noWrap/>
            <w:vAlign w:val="bottom"/>
            <w:hideMark/>
          </w:tcPr>
          <w:p w14:paraId="515FA389" w14:textId="77777777" w:rsidR="00E03489" w:rsidRPr="004D7B6F" w:rsidRDefault="00E03489" w:rsidP="00E86BB6">
            <w:pPr>
              <w:spacing w:after="0" w:line="240" w:lineRule="auto"/>
              <w:jc w:val="right"/>
              <w:rPr>
                <w:rFonts w:asciiTheme="minorHAnsi" w:eastAsia="Times New Roman" w:hAnsiTheme="minorHAnsi" w:cstheme="minorHAnsi"/>
                <w:sz w:val="20"/>
                <w:szCs w:val="20"/>
                <w:lang w:eastAsia="bg-BG"/>
              </w:rPr>
            </w:pPr>
            <w:r w:rsidRPr="004D7B6F">
              <w:rPr>
                <w:rFonts w:asciiTheme="minorHAnsi" w:eastAsia="Times New Roman" w:hAnsiTheme="minorHAnsi" w:cstheme="minorHAnsi"/>
                <w:sz w:val="20"/>
                <w:szCs w:val="20"/>
                <w:lang w:eastAsia="bg-BG"/>
              </w:rPr>
              <w:t>58,54</w:t>
            </w:r>
          </w:p>
        </w:tc>
      </w:tr>
      <w:tr w:rsidR="004D7B6F" w:rsidRPr="004D7B6F" w14:paraId="00CEAAC9" w14:textId="77777777" w:rsidTr="00822B4D">
        <w:trPr>
          <w:trHeight w:val="75"/>
          <w:jc w:val="center"/>
        </w:trPr>
        <w:tc>
          <w:tcPr>
            <w:tcW w:w="3261" w:type="dxa"/>
            <w:vAlign w:val="center"/>
            <w:hideMark/>
          </w:tcPr>
          <w:p w14:paraId="05F8F748" w14:textId="77777777" w:rsidR="00E03489" w:rsidRPr="004D7B6F" w:rsidRDefault="00E03489" w:rsidP="00E86BB6">
            <w:pPr>
              <w:spacing w:after="0" w:line="240" w:lineRule="auto"/>
              <w:rPr>
                <w:rFonts w:asciiTheme="minorHAnsi" w:eastAsia="Times New Roman" w:hAnsiTheme="minorHAnsi" w:cstheme="minorHAnsi"/>
                <w:sz w:val="20"/>
                <w:szCs w:val="20"/>
                <w:lang w:eastAsia="bg-BG"/>
              </w:rPr>
            </w:pPr>
            <w:r w:rsidRPr="004D7B6F">
              <w:rPr>
                <w:rFonts w:asciiTheme="minorHAnsi" w:eastAsia="Times New Roman" w:hAnsiTheme="minorHAnsi" w:cstheme="minorHAnsi"/>
                <w:sz w:val="20"/>
                <w:szCs w:val="20"/>
                <w:lang w:eastAsia="bg-BG"/>
              </w:rPr>
              <w:t xml:space="preserve">  Над трудоспособна възраст</w:t>
            </w:r>
          </w:p>
        </w:tc>
        <w:tc>
          <w:tcPr>
            <w:tcW w:w="1940" w:type="dxa"/>
            <w:noWrap/>
            <w:vAlign w:val="bottom"/>
            <w:hideMark/>
          </w:tcPr>
          <w:p w14:paraId="3B332E4B" w14:textId="77777777" w:rsidR="00E03489" w:rsidRPr="004D7B6F" w:rsidRDefault="00E03489" w:rsidP="00E86BB6">
            <w:pPr>
              <w:spacing w:after="0" w:line="240" w:lineRule="auto"/>
              <w:jc w:val="right"/>
              <w:rPr>
                <w:rFonts w:asciiTheme="minorHAnsi" w:eastAsia="Times New Roman" w:hAnsiTheme="minorHAnsi" w:cstheme="minorHAnsi"/>
                <w:sz w:val="20"/>
                <w:szCs w:val="20"/>
                <w:lang w:eastAsia="bg-BG"/>
              </w:rPr>
            </w:pPr>
            <w:r w:rsidRPr="004D7B6F">
              <w:rPr>
                <w:rFonts w:asciiTheme="minorHAnsi" w:eastAsia="Times New Roman" w:hAnsiTheme="minorHAnsi" w:cstheme="minorHAnsi"/>
                <w:sz w:val="20"/>
                <w:szCs w:val="20"/>
                <w:lang w:eastAsia="bg-BG"/>
              </w:rPr>
              <w:t>27,49</w:t>
            </w:r>
          </w:p>
        </w:tc>
        <w:tc>
          <w:tcPr>
            <w:tcW w:w="1742" w:type="dxa"/>
            <w:noWrap/>
            <w:vAlign w:val="bottom"/>
            <w:hideMark/>
          </w:tcPr>
          <w:p w14:paraId="3583C25F" w14:textId="77777777" w:rsidR="00E03489" w:rsidRPr="004D7B6F" w:rsidRDefault="00E03489" w:rsidP="00E86BB6">
            <w:pPr>
              <w:spacing w:after="0" w:line="240" w:lineRule="auto"/>
              <w:jc w:val="right"/>
              <w:rPr>
                <w:rFonts w:asciiTheme="minorHAnsi" w:eastAsia="Times New Roman" w:hAnsiTheme="minorHAnsi" w:cstheme="minorHAnsi"/>
                <w:sz w:val="20"/>
                <w:szCs w:val="20"/>
                <w:lang w:eastAsia="bg-BG"/>
              </w:rPr>
            </w:pPr>
            <w:r w:rsidRPr="004D7B6F">
              <w:rPr>
                <w:rFonts w:asciiTheme="minorHAnsi" w:eastAsia="Times New Roman" w:hAnsiTheme="minorHAnsi" w:cstheme="minorHAnsi"/>
                <w:sz w:val="20"/>
                <w:szCs w:val="20"/>
                <w:lang w:eastAsia="bg-BG"/>
              </w:rPr>
              <w:t>27,65</w:t>
            </w:r>
          </w:p>
        </w:tc>
        <w:tc>
          <w:tcPr>
            <w:tcW w:w="1559" w:type="dxa"/>
            <w:noWrap/>
            <w:vAlign w:val="bottom"/>
            <w:hideMark/>
          </w:tcPr>
          <w:p w14:paraId="1AC48929" w14:textId="77777777" w:rsidR="00E03489" w:rsidRPr="004D7B6F" w:rsidRDefault="00E03489" w:rsidP="00E86BB6">
            <w:pPr>
              <w:spacing w:after="0" w:line="240" w:lineRule="auto"/>
              <w:jc w:val="right"/>
              <w:rPr>
                <w:rFonts w:asciiTheme="minorHAnsi" w:eastAsia="Times New Roman" w:hAnsiTheme="minorHAnsi" w:cstheme="minorHAnsi"/>
                <w:sz w:val="20"/>
                <w:szCs w:val="20"/>
                <w:lang w:eastAsia="bg-BG"/>
              </w:rPr>
            </w:pPr>
            <w:r w:rsidRPr="004D7B6F">
              <w:rPr>
                <w:rFonts w:asciiTheme="minorHAnsi" w:eastAsia="Times New Roman" w:hAnsiTheme="minorHAnsi" w:cstheme="minorHAnsi"/>
                <w:sz w:val="20"/>
                <w:szCs w:val="20"/>
                <w:lang w:eastAsia="bg-BG"/>
              </w:rPr>
              <w:t>27,74</w:t>
            </w:r>
          </w:p>
        </w:tc>
      </w:tr>
    </w:tbl>
    <w:p w14:paraId="5A1B1698" w14:textId="7BB6696E" w:rsidR="00A57AAE" w:rsidRPr="004D7B6F" w:rsidRDefault="00875E4E" w:rsidP="00875E4E">
      <w:pPr>
        <w:spacing w:after="0"/>
        <w:jc w:val="both"/>
        <w:rPr>
          <w:rFonts w:asciiTheme="minorHAnsi" w:hAnsiTheme="minorHAnsi" w:cstheme="minorHAnsi"/>
          <w:szCs w:val="24"/>
        </w:rPr>
      </w:pPr>
      <w:r w:rsidRPr="004D7B6F">
        <w:rPr>
          <w:rFonts w:asciiTheme="minorHAnsi" w:eastAsia="Calibri" w:hAnsiTheme="minorHAnsi" w:cstheme="minorHAnsi"/>
          <w:szCs w:val="24"/>
        </w:rPr>
        <w:t xml:space="preserve">    </w:t>
      </w:r>
      <w:r w:rsidR="00FB69E9" w:rsidRPr="004D7B6F">
        <w:rPr>
          <w:rFonts w:asciiTheme="minorHAnsi" w:eastAsia="Calibri" w:hAnsiTheme="minorHAnsi" w:cstheme="minorHAnsi"/>
          <w:szCs w:val="24"/>
        </w:rPr>
        <w:t xml:space="preserve">  </w:t>
      </w:r>
      <w:r w:rsidRPr="004D7B6F">
        <w:rPr>
          <w:rFonts w:asciiTheme="minorHAnsi" w:eastAsia="Calibri" w:hAnsiTheme="minorHAnsi" w:cstheme="minorHAnsi"/>
          <w:sz w:val="16"/>
          <w:szCs w:val="16"/>
        </w:rPr>
        <w:t xml:space="preserve">Източник: </w:t>
      </w:r>
      <w:r w:rsidR="00FB69E9" w:rsidRPr="004D7B6F">
        <w:rPr>
          <w:rFonts w:asciiTheme="minorHAnsi" w:eastAsia="Calibri" w:hAnsiTheme="minorHAnsi" w:cstheme="minorHAnsi"/>
          <w:sz w:val="16"/>
          <w:szCs w:val="16"/>
        </w:rPr>
        <w:t>НСИ</w:t>
      </w:r>
      <w:r w:rsidR="00E03489" w:rsidRPr="004D7B6F">
        <w:rPr>
          <w:rFonts w:asciiTheme="minorHAnsi" w:eastAsia="Calibri" w:hAnsiTheme="minorHAnsi" w:cstheme="minorHAnsi"/>
          <w:sz w:val="16"/>
          <w:szCs w:val="16"/>
        </w:rPr>
        <w:t xml:space="preserve">, Собствени </w:t>
      </w:r>
      <w:r w:rsidR="00681F95" w:rsidRPr="004D7B6F">
        <w:rPr>
          <w:rFonts w:asciiTheme="minorHAnsi" w:eastAsia="Calibri" w:hAnsiTheme="minorHAnsi" w:cstheme="minorHAnsi"/>
          <w:sz w:val="16"/>
          <w:szCs w:val="16"/>
        </w:rPr>
        <w:t>изчисления</w:t>
      </w:r>
    </w:p>
    <w:p w14:paraId="224A38F3" w14:textId="77777777" w:rsidR="00B84C55" w:rsidRPr="004D7B6F" w:rsidRDefault="00B84C55" w:rsidP="00A57AAE">
      <w:pPr>
        <w:spacing w:after="0"/>
        <w:ind w:firstLine="708"/>
        <w:jc w:val="both"/>
        <w:rPr>
          <w:rFonts w:asciiTheme="minorHAnsi" w:hAnsiTheme="minorHAnsi" w:cstheme="minorHAnsi"/>
          <w:szCs w:val="24"/>
        </w:rPr>
      </w:pPr>
    </w:p>
    <w:p w14:paraId="71F187D4" w14:textId="6A1D57AD" w:rsidR="00E60598" w:rsidRPr="004D7B6F" w:rsidRDefault="00B84C55" w:rsidP="00A57AAE">
      <w:pPr>
        <w:spacing w:after="0"/>
        <w:ind w:firstLine="708"/>
        <w:jc w:val="both"/>
        <w:rPr>
          <w:rFonts w:asciiTheme="minorHAnsi" w:hAnsiTheme="minorHAnsi" w:cstheme="minorHAnsi"/>
          <w:szCs w:val="24"/>
        </w:rPr>
      </w:pPr>
      <w:r w:rsidRPr="004D7B6F">
        <w:rPr>
          <w:rFonts w:asciiTheme="minorHAnsi" w:hAnsiTheme="minorHAnsi" w:cstheme="minorHAnsi"/>
          <w:szCs w:val="24"/>
        </w:rPr>
        <w:t>Делът на трудоспособното население в община Русе през 2024 г. незначително намалява (с -0,04 п</w:t>
      </w:r>
      <w:r w:rsidR="00E86BB6" w:rsidRPr="004D7B6F">
        <w:rPr>
          <w:rFonts w:asciiTheme="minorHAnsi" w:hAnsiTheme="minorHAnsi" w:cstheme="minorHAnsi"/>
          <w:szCs w:val="24"/>
        </w:rPr>
        <w:t>.</w:t>
      </w:r>
      <w:r w:rsidRPr="004D7B6F">
        <w:rPr>
          <w:rFonts w:asciiTheme="minorHAnsi" w:hAnsiTheme="minorHAnsi" w:cstheme="minorHAnsi"/>
          <w:szCs w:val="24"/>
        </w:rPr>
        <w:t>п</w:t>
      </w:r>
      <w:r w:rsidR="00E86BB6" w:rsidRPr="004D7B6F">
        <w:rPr>
          <w:rFonts w:asciiTheme="minorHAnsi" w:hAnsiTheme="minorHAnsi" w:cstheme="minorHAnsi"/>
          <w:szCs w:val="24"/>
        </w:rPr>
        <w:t>.</w:t>
      </w:r>
      <w:r w:rsidRPr="004D7B6F">
        <w:rPr>
          <w:rFonts w:asciiTheme="minorHAnsi" w:hAnsiTheme="minorHAnsi" w:cstheme="minorHAnsi"/>
          <w:szCs w:val="24"/>
        </w:rPr>
        <w:t>) и продължава да е сходен с този за страната (58,48</w:t>
      </w:r>
      <w:r w:rsidR="008915E8" w:rsidRPr="004D7B6F">
        <w:rPr>
          <w:rFonts w:asciiTheme="minorHAnsi" w:hAnsiTheme="minorHAnsi" w:cstheme="minorHAnsi"/>
          <w:szCs w:val="24"/>
        </w:rPr>
        <w:t>%</w:t>
      </w:r>
      <w:r w:rsidRPr="004D7B6F">
        <w:rPr>
          <w:rFonts w:asciiTheme="minorHAnsi" w:hAnsiTheme="minorHAnsi" w:cstheme="minorHAnsi"/>
          <w:szCs w:val="24"/>
        </w:rPr>
        <w:t>).</w:t>
      </w:r>
    </w:p>
    <w:p w14:paraId="3546B2AD" w14:textId="77777777" w:rsidR="00D95253" w:rsidRPr="004D7B6F" w:rsidRDefault="00D95253" w:rsidP="00A57AAE">
      <w:pPr>
        <w:spacing w:after="0"/>
        <w:ind w:firstLine="708"/>
        <w:jc w:val="both"/>
        <w:rPr>
          <w:rFonts w:asciiTheme="minorHAnsi" w:hAnsiTheme="minorHAnsi" w:cstheme="minorHAnsi"/>
          <w:sz w:val="16"/>
          <w:szCs w:val="16"/>
        </w:rPr>
      </w:pPr>
    </w:p>
    <w:p w14:paraId="3271D650" w14:textId="04553588" w:rsidR="00681F95" w:rsidRPr="004D7B6F" w:rsidRDefault="00681F95" w:rsidP="00681F95">
      <w:pPr>
        <w:spacing w:after="0" w:line="240" w:lineRule="auto"/>
        <w:jc w:val="center"/>
        <w:rPr>
          <w:rFonts w:asciiTheme="minorHAnsi" w:eastAsia="Calibri" w:hAnsiTheme="minorHAnsi" w:cstheme="minorHAnsi"/>
          <w:b/>
          <w:bCs/>
          <w:szCs w:val="24"/>
        </w:rPr>
      </w:pPr>
      <w:r w:rsidRPr="004D7B6F">
        <w:rPr>
          <w:rFonts w:asciiTheme="minorHAnsi" w:eastAsia="Calibri" w:hAnsiTheme="minorHAnsi" w:cstheme="minorHAnsi"/>
          <w:b/>
          <w:bCs/>
          <w:szCs w:val="24"/>
        </w:rPr>
        <w:t>Дял на население под, във и надтрудоспобна възраст в община Русе, към 31.12 (%)</w:t>
      </w:r>
    </w:p>
    <w:p w14:paraId="7A3911D1" w14:textId="77DB4E9F" w:rsidR="00E60598" w:rsidRPr="004D7B6F" w:rsidRDefault="00D95253" w:rsidP="00681F95">
      <w:pPr>
        <w:spacing w:after="0" w:line="240" w:lineRule="auto"/>
        <w:jc w:val="center"/>
        <w:rPr>
          <w:rFonts w:asciiTheme="minorHAnsi" w:eastAsia="Calibri" w:hAnsiTheme="minorHAnsi" w:cstheme="minorHAnsi"/>
          <w:szCs w:val="24"/>
        </w:rPr>
      </w:pPr>
      <w:r w:rsidRPr="004D7B6F">
        <w:rPr>
          <w:rFonts w:asciiTheme="minorHAnsi" w:eastAsia="Calibri" w:hAnsiTheme="minorHAnsi" w:cstheme="minorHAnsi"/>
          <w:noProof/>
          <w:szCs w:val="24"/>
        </w:rPr>
        <w:drawing>
          <wp:inline distT="0" distB="0" distL="0" distR="0" wp14:anchorId="0870F3CD" wp14:editId="249E69CB">
            <wp:extent cx="4257675" cy="2559323"/>
            <wp:effectExtent l="0" t="0" r="0" b="0"/>
            <wp:docPr id="686931446" name="Картина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269283" cy="2566301"/>
                    </a:xfrm>
                    <a:prstGeom prst="rect">
                      <a:avLst/>
                    </a:prstGeom>
                    <a:noFill/>
                  </pic:spPr>
                </pic:pic>
              </a:graphicData>
            </a:graphic>
          </wp:inline>
        </w:drawing>
      </w:r>
    </w:p>
    <w:p w14:paraId="55CCC57F" w14:textId="3D5E9B1D" w:rsidR="00E60598" w:rsidRPr="004D7B6F" w:rsidRDefault="00681F95" w:rsidP="00681F95">
      <w:pPr>
        <w:spacing w:after="0" w:line="240" w:lineRule="auto"/>
        <w:ind w:firstLine="709"/>
        <w:jc w:val="both"/>
        <w:rPr>
          <w:rFonts w:asciiTheme="minorHAnsi" w:eastAsia="Calibri" w:hAnsiTheme="minorHAnsi" w:cstheme="minorHAnsi"/>
          <w:sz w:val="16"/>
          <w:szCs w:val="16"/>
        </w:rPr>
      </w:pPr>
      <w:r w:rsidRPr="004D7B6F">
        <w:rPr>
          <w:rFonts w:asciiTheme="minorHAnsi" w:eastAsia="Calibri" w:hAnsiTheme="minorHAnsi" w:cstheme="minorHAnsi"/>
          <w:sz w:val="16"/>
          <w:szCs w:val="16"/>
        </w:rPr>
        <w:t xml:space="preserve">            Източник: НСИ, Собствени изчисления</w:t>
      </w:r>
    </w:p>
    <w:p w14:paraId="42904DEE" w14:textId="0A95C3B5" w:rsidR="00B53837" w:rsidRPr="004D7B6F" w:rsidRDefault="00B53837" w:rsidP="00971F04">
      <w:pPr>
        <w:pBdr>
          <w:left w:val="single" w:sz="4" w:space="4" w:color="E3F3D1"/>
          <w:bottom w:val="single" w:sz="4" w:space="1" w:color="E3F3D1"/>
        </w:pBdr>
        <w:spacing w:after="0"/>
        <w:jc w:val="both"/>
        <w:rPr>
          <w:rFonts w:asciiTheme="minorHAnsi" w:eastAsia="Calibri" w:hAnsiTheme="minorHAnsi" w:cstheme="minorHAnsi"/>
          <w:b/>
          <w:bCs/>
          <w:szCs w:val="24"/>
        </w:rPr>
      </w:pPr>
      <w:r w:rsidRPr="004D7B6F">
        <w:rPr>
          <w:rFonts w:asciiTheme="minorHAnsi" w:eastAsia="Calibri" w:hAnsiTheme="minorHAnsi" w:cstheme="minorHAnsi"/>
          <w:b/>
          <w:bCs/>
          <w:szCs w:val="24"/>
        </w:rPr>
        <w:lastRenderedPageBreak/>
        <w:t>ДОХОДИ</w:t>
      </w:r>
    </w:p>
    <w:p w14:paraId="6CEED63B" w14:textId="77777777" w:rsidR="00B53837" w:rsidRPr="004D7B6F" w:rsidRDefault="00B53837" w:rsidP="00381A91">
      <w:pPr>
        <w:spacing w:after="0"/>
        <w:ind w:firstLine="708"/>
        <w:jc w:val="both"/>
        <w:rPr>
          <w:rFonts w:asciiTheme="minorHAnsi" w:eastAsia="Calibri" w:hAnsiTheme="minorHAnsi" w:cstheme="minorHAnsi"/>
          <w:b/>
          <w:bCs/>
          <w:szCs w:val="24"/>
        </w:rPr>
      </w:pPr>
    </w:p>
    <w:p w14:paraId="4D3CCE4C" w14:textId="350A731C" w:rsidR="00381A91" w:rsidRPr="004D7B6F" w:rsidRDefault="00381A91" w:rsidP="00381A91">
      <w:pPr>
        <w:spacing w:after="0"/>
        <w:ind w:firstLine="708"/>
        <w:jc w:val="both"/>
        <w:rPr>
          <w:rFonts w:asciiTheme="minorHAnsi" w:hAnsiTheme="minorHAnsi" w:cstheme="minorHAnsi"/>
          <w:szCs w:val="24"/>
        </w:rPr>
      </w:pPr>
      <w:r w:rsidRPr="004D7B6F">
        <w:rPr>
          <w:rFonts w:asciiTheme="minorHAnsi" w:hAnsiTheme="minorHAnsi" w:cstheme="minorHAnsi"/>
          <w:szCs w:val="24"/>
        </w:rPr>
        <w:t xml:space="preserve">По данни на Института за пазарна икономика, през 2024 г., Средната годишна брутна заплата на наетите по частния и обществения сектор е съответно 930 евро (1 819 лв.) и 1 166 евро (2 281 лв.), а Ръста на средната брутна заплата в общината за периода 2020-2024 г е 67%. </w:t>
      </w:r>
    </w:p>
    <w:p w14:paraId="131D8D8F" w14:textId="77777777" w:rsidR="0068703F" w:rsidRPr="004D7B6F" w:rsidRDefault="0068703F" w:rsidP="00381A91">
      <w:pPr>
        <w:spacing w:after="0"/>
        <w:ind w:firstLine="708"/>
        <w:jc w:val="both"/>
        <w:rPr>
          <w:rFonts w:asciiTheme="minorHAnsi" w:hAnsiTheme="minorHAnsi" w:cstheme="minorHAnsi"/>
          <w:sz w:val="14"/>
          <w:szCs w:val="14"/>
        </w:rPr>
      </w:pPr>
    </w:p>
    <w:p w14:paraId="7991B02E" w14:textId="310E4E0F" w:rsidR="00042307" w:rsidRPr="004D7B6F" w:rsidRDefault="00042307" w:rsidP="00042307">
      <w:pPr>
        <w:spacing w:beforeLines="40" w:before="96" w:after="0"/>
        <w:jc w:val="center"/>
        <w:rPr>
          <w:rFonts w:asciiTheme="minorHAnsi" w:hAnsiTheme="minorHAnsi" w:cstheme="minorHAnsi"/>
          <w:szCs w:val="24"/>
        </w:rPr>
      </w:pPr>
      <w:r w:rsidRPr="004D7B6F">
        <w:rPr>
          <w:rFonts w:asciiTheme="minorHAnsi" w:hAnsiTheme="minorHAnsi" w:cstheme="minorHAnsi"/>
          <w:b/>
          <w:szCs w:val="24"/>
        </w:rPr>
        <w:t>Заплати и доходи, 202</w:t>
      </w:r>
      <w:r w:rsidR="00B34572" w:rsidRPr="004D7B6F">
        <w:rPr>
          <w:rFonts w:asciiTheme="minorHAnsi" w:hAnsiTheme="minorHAnsi" w:cstheme="minorHAnsi"/>
          <w:b/>
          <w:szCs w:val="24"/>
        </w:rPr>
        <w:t>2</w:t>
      </w:r>
      <w:r w:rsidRPr="004D7B6F">
        <w:rPr>
          <w:rFonts w:asciiTheme="minorHAnsi" w:hAnsiTheme="minorHAnsi" w:cstheme="minorHAnsi"/>
          <w:b/>
          <w:szCs w:val="24"/>
        </w:rPr>
        <w:t>-202</w:t>
      </w:r>
      <w:r w:rsidR="00B34572" w:rsidRPr="004D7B6F">
        <w:rPr>
          <w:rFonts w:asciiTheme="minorHAnsi" w:hAnsiTheme="minorHAnsi" w:cstheme="minorHAnsi"/>
          <w:b/>
          <w:szCs w:val="24"/>
        </w:rPr>
        <w:t>4</w:t>
      </w:r>
      <w:r w:rsidRPr="004D7B6F">
        <w:rPr>
          <w:rFonts w:asciiTheme="minorHAnsi" w:hAnsiTheme="minorHAnsi" w:cstheme="minorHAnsi"/>
          <w:b/>
          <w:szCs w:val="24"/>
        </w:rPr>
        <w:t xml:space="preserve"> г.</w:t>
      </w:r>
    </w:p>
    <w:tbl>
      <w:tblPr>
        <w:tblStyle w:val="41"/>
        <w:tblW w:w="8697" w:type="dxa"/>
        <w:jc w:val="center"/>
        <w:tblBorders>
          <w:top w:val="single" w:sz="4" w:space="0" w:color="C3D69B"/>
          <w:left w:val="single" w:sz="4" w:space="0" w:color="C3D69B"/>
          <w:bottom w:val="single" w:sz="4" w:space="0" w:color="C3D69B"/>
          <w:right w:val="single" w:sz="4" w:space="0" w:color="C3D69B"/>
          <w:insideH w:val="single" w:sz="4" w:space="0" w:color="C3D69B"/>
          <w:insideV w:val="single" w:sz="4" w:space="0" w:color="C3D69B"/>
        </w:tblBorders>
        <w:tblLook w:val="04A0" w:firstRow="1" w:lastRow="0" w:firstColumn="1" w:lastColumn="0" w:noHBand="0" w:noVBand="1"/>
      </w:tblPr>
      <w:tblGrid>
        <w:gridCol w:w="1555"/>
        <w:gridCol w:w="1608"/>
        <w:gridCol w:w="1227"/>
        <w:gridCol w:w="1417"/>
        <w:gridCol w:w="1499"/>
        <w:gridCol w:w="1379"/>
        <w:gridCol w:w="12"/>
      </w:tblGrid>
      <w:tr w:rsidR="004D7B6F" w:rsidRPr="004D7B6F" w14:paraId="0B72AF7E" w14:textId="77777777" w:rsidTr="007F0926">
        <w:trPr>
          <w:gridAfter w:val="1"/>
          <w:cnfStyle w:val="100000000000" w:firstRow="1" w:lastRow="0" w:firstColumn="0" w:lastColumn="0" w:oddVBand="0" w:evenVBand="0" w:oddHBand="0" w:evenHBand="0" w:firstRowFirstColumn="0" w:firstRowLastColumn="0" w:lastRowFirstColumn="0" w:lastRowLastColumn="0"/>
          <w:wAfter w:w="12" w:type="dxa"/>
          <w:trHeight w:val="124"/>
          <w:jc w:val="center"/>
        </w:trPr>
        <w:tc>
          <w:tcPr>
            <w:cnfStyle w:val="001000000000" w:firstRow="0" w:lastRow="0" w:firstColumn="1" w:lastColumn="0" w:oddVBand="0" w:evenVBand="0" w:oddHBand="0" w:evenHBand="0" w:firstRowFirstColumn="0" w:firstRowLastColumn="0" w:lastRowFirstColumn="0" w:lastRowLastColumn="0"/>
            <w:tcW w:w="3163" w:type="dxa"/>
            <w:gridSpan w:val="2"/>
            <w:tcBorders>
              <w:top w:val="none" w:sz="0" w:space="0" w:color="auto"/>
              <w:left w:val="none" w:sz="0" w:space="0" w:color="auto"/>
              <w:bottom w:val="none" w:sz="0" w:space="0" w:color="auto"/>
              <w:right w:val="none" w:sz="0" w:space="0" w:color="auto"/>
            </w:tcBorders>
            <w:shd w:val="clear" w:color="auto" w:fill="auto"/>
            <w:vAlign w:val="center"/>
          </w:tcPr>
          <w:p w14:paraId="36E58EB8" w14:textId="7FB3F164" w:rsidR="00B34572" w:rsidRPr="004D7B6F" w:rsidRDefault="00B34572" w:rsidP="00B34572">
            <w:pPr>
              <w:spacing w:after="0"/>
              <w:jc w:val="center"/>
              <w:rPr>
                <w:rFonts w:asciiTheme="minorHAnsi" w:hAnsiTheme="minorHAnsi" w:cstheme="minorHAnsi"/>
                <w:color w:val="auto"/>
                <w:sz w:val="20"/>
                <w:szCs w:val="20"/>
              </w:rPr>
            </w:pPr>
            <w:r w:rsidRPr="004D7B6F">
              <w:rPr>
                <w:rFonts w:asciiTheme="minorHAnsi" w:hAnsiTheme="minorHAnsi" w:cstheme="minorHAnsi"/>
                <w:color w:val="auto"/>
                <w:sz w:val="20"/>
                <w:szCs w:val="20"/>
              </w:rPr>
              <w:t xml:space="preserve">Показател </w:t>
            </w:r>
          </w:p>
        </w:tc>
        <w:tc>
          <w:tcPr>
            <w:tcW w:w="1227" w:type="dxa"/>
            <w:tcBorders>
              <w:top w:val="none" w:sz="0" w:space="0" w:color="auto"/>
              <w:left w:val="none" w:sz="0" w:space="0" w:color="auto"/>
              <w:bottom w:val="none" w:sz="0" w:space="0" w:color="auto"/>
              <w:right w:val="none" w:sz="0" w:space="0" w:color="auto"/>
            </w:tcBorders>
            <w:shd w:val="clear" w:color="auto" w:fill="E3F3D1"/>
            <w:vAlign w:val="center"/>
          </w:tcPr>
          <w:p w14:paraId="1FA0FF03" w14:textId="77777777" w:rsidR="00B34572" w:rsidRPr="004D7B6F" w:rsidRDefault="00B34572" w:rsidP="00A13A41">
            <w:pPr>
              <w:spacing w:after="0"/>
              <w:jc w:val="center"/>
              <w:cnfStyle w:val="100000000000" w:firstRow="1" w:lastRow="0" w:firstColumn="0" w:lastColumn="0" w:oddVBand="0" w:evenVBand="0" w:oddHBand="0" w:evenHBand="0" w:firstRowFirstColumn="0" w:firstRowLastColumn="0" w:lastRowFirstColumn="0" w:lastRowLastColumn="0"/>
              <w:rPr>
                <w:rFonts w:asciiTheme="minorHAnsi" w:hAnsiTheme="minorHAnsi" w:cstheme="minorHAnsi"/>
                <w:color w:val="auto"/>
                <w:sz w:val="20"/>
                <w:szCs w:val="20"/>
              </w:rPr>
            </w:pPr>
            <w:r w:rsidRPr="004D7B6F">
              <w:rPr>
                <w:rFonts w:asciiTheme="minorHAnsi" w:hAnsiTheme="minorHAnsi" w:cstheme="minorHAnsi"/>
                <w:color w:val="auto"/>
                <w:sz w:val="20"/>
                <w:szCs w:val="20"/>
              </w:rPr>
              <w:t>Единица</w:t>
            </w:r>
          </w:p>
        </w:tc>
        <w:tc>
          <w:tcPr>
            <w:tcW w:w="1417" w:type="dxa"/>
            <w:tcBorders>
              <w:top w:val="none" w:sz="0" w:space="0" w:color="auto"/>
              <w:left w:val="none" w:sz="0" w:space="0" w:color="auto"/>
              <w:bottom w:val="none" w:sz="0" w:space="0" w:color="auto"/>
              <w:right w:val="none" w:sz="0" w:space="0" w:color="auto"/>
            </w:tcBorders>
            <w:shd w:val="clear" w:color="auto" w:fill="E3F3D1"/>
            <w:vAlign w:val="center"/>
          </w:tcPr>
          <w:p w14:paraId="7E63EB94" w14:textId="6A825B33" w:rsidR="00B34572" w:rsidRPr="004D7B6F" w:rsidRDefault="00B34572" w:rsidP="00A13A41">
            <w:pPr>
              <w:spacing w:after="0"/>
              <w:jc w:val="center"/>
              <w:cnfStyle w:val="100000000000" w:firstRow="1" w:lastRow="0" w:firstColumn="0" w:lastColumn="0" w:oddVBand="0" w:evenVBand="0" w:oddHBand="0" w:evenHBand="0" w:firstRowFirstColumn="0" w:firstRowLastColumn="0" w:lastRowFirstColumn="0" w:lastRowLastColumn="0"/>
              <w:rPr>
                <w:rFonts w:asciiTheme="minorHAnsi" w:hAnsiTheme="minorHAnsi" w:cstheme="minorHAnsi"/>
                <w:color w:val="auto"/>
                <w:sz w:val="20"/>
                <w:szCs w:val="20"/>
              </w:rPr>
            </w:pPr>
            <w:r w:rsidRPr="004D7B6F">
              <w:rPr>
                <w:rFonts w:asciiTheme="minorHAnsi" w:hAnsiTheme="minorHAnsi" w:cstheme="minorHAnsi"/>
                <w:color w:val="auto"/>
                <w:sz w:val="20"/>
                <w:szCs w:val="20"/>
              </w:rPr>
              <w:t>2022 г.</w:t>
            </w:r>
          </w:p>
        </w:tc>
        <w:tc>
          <w:tcPr>
            <w:tcW w:w="1499" w:type="dxa"/>
            <w:tcBorders>
              <w:top w:val="none" w:sz="0" w:space="0" w:color="auto"/>
              <w:left w:val="none" w:sz="0" w:space="0" w:color="auto"/>
              <w:bottom w:val="none" w:sz="0" w:space="0" w:color="auto"/>
              <w:right w:val="none" w:sz="0" w:space="0" w:color="auto"/>
            </w:tcBorders>
            <w:shd w:val="clear" w:color="auto" w:fill="E3F3D1"/>
            <w:vAlign w:val="center"/>
          </w:tcPr>
          <w:p w14:paraId="5A5196A2" w14:textId="409DABBE" w:rsidR="00B34572" w:rsidRPr="004D7B6F" w:rsidRDefault="00B34572" w:rsidP="00A13A41">
            <w:pPr>
              <w:spacing w:after="0"/>
              <w:jc w:val="center"/>
              <w:cnfStyle w:val="100000000000" w:firstRow="1" w:lastRow="0" w:firstColumn="0" w:lastColumn="0" w:oddVBand="0" w:evenVBand="0" w:oddHBand="0" w:evenHBand="0" w:firstRowFirstColumn="0" w:firstRowLastColumn="0" w:lastRowFirstColumn="0" w:lastRowLastColumn="0"/>
              <w:rPr>
                <w:rFonts w:asciiTheme="minorHAnsi" w:hAnsiTheme="minorHAnsi" w:cstheme="minorHAnsi"/>
                <w:color w:val="auto"/>
                <w:sz w:val="20"/>
                <w:szCs w:val="20"/>
              </w:rPr>
            </w:pPr>
            <w:r w:rsidRPr="004D7B6F">
              <w:rPr>
                <w:rFonts w:asciiTheme="minorHAnsi" w:hAnsiTheme="minorHAnsi" w:cstheme="minorHAnsi"/>
                <w:color w:val="auto"/>
                <w:sz w:val="20"/>
                <w:szCs w:val="20"/>
              </w:rPr>
              <w:t>2023 г.</w:t>
            </w:r>
          </w:p>
        </w:tc>
        <w:tc>
          <w:tcPr>
            <w:tcW w:w="1379" w:type="dxa"/>
            <w:tcBorders>
              <w:top w:val="none" w:sz="0" w:space="0" w:color="auto"/>
              <w:left w:val="none" w:sz="0" w:space="0" w:color="auto"/>
              <w:bottom w:val="none" w:sz="0" w:space="0" w:color="auto"/>
              <w:right w:val="none" w:sz="0" w:space="0" w:color="auto"/>
            </w:tcBorders>
            <w:shd w:val="clear" w:color="auto" w:fill="E3F3D1"/>
            <w:vAlign w:val="center"/>
          </w:tcPr>
          <w:p w14:paraId="070CA716" w14:textId="50677F7D" w:rsidR="00B34572" w:rsidRPr="004D7B6F" w:rsidRDefault="00B34572" w:rsidP="00A13A41">
            <w:pPr>
              <w:spacing w:after="0"/>
              <w:jc w:val="center"/>
              <w:cnfStyle w:val="100000000000" w:firstRow="1" w:lastRow="0" w:firstColumn="0" w:lastColumn="0" w:oddVBand="0" w:evenVBand="0" w:oddHBand="0" w:evenHBand="0" w:firstRowFirstColumn="0" w:firstRowLastColumn="0" w:lastRowFirstColumn="0" w:lastRowLastColumn="0"/>
              <w:rPr>
                <w:rFonts w:asciiTheme="minorHAnsi" w:hAnsiTheme="minorHAnsi" w:cstheme="minorHAnsi"/>
                <w:color w:val="auto"/>
                <w:sz w:val="20"/>
                <w:szCs w:val="20"/>
              </w:rPr>
            </w:pPr>
            <w:r w:rsidRPr="004D7B6F">
              <w:rPr>
                <w:rFonts w:asciiTheme="minorHAnsi" w:hAnsiTheme="minorHAnsi" w:cstheme="minorHAnsi"/>
                <w:color w:val="auto"/>
                <w:sz w:val="20"/>
                <w:szCs w:val="20"/>
              </w:rPr>
              <w:t>2024 г.</w:t>
            </w:r>
          </w:p>
        </w:tc>
      </w:tr>
      <w:tr w:rsidR="004D7B6F" w:rsidRPr="004D7B6F" w14:paraId="5EACB3C4" w14:textId="77777777" w:rsidTr="007F0926">
        <w:trPr>
          <w:cnfStyle w:val="000000100000" w:firstRow="0" w:lastRow="0" w:firstColumn="0" w:lastColumn="0" w:oddVBand="0" w:evenVBand="0" w:oddHBand="1" w:evenHBand="0" w:firstRowFirstColumn="0" w:firstRowLastColumn="0" w:lastRowFirstColumn="0" w:lastRowLastColumn="0"/>
          <w:trHeight w:val="124"/>
          <w:jc w:val="center"/>
        </w:trPr>
        <w:tc>
          <w:tcPr>
            <w:cnfStyle w:val="001000000000" w:firstRow="0" w:lastRow="0" w:firstColumn="1" w:lastColumn="0" w:oddVBand="0" w:evenVBand="0" w:oddHBand="0" w:evenHBand="0" w:firstRowFirstColumn="0" w:firstRowLastColumn="0" w:lastRowFirstColumn="0" w:lastRowLastColumn="0"/>
            <w:tcW w:w="8697" w:type="dxa"/>
            <w:gridSpan w:val="7"/>
            <w:shd w:val="clear" w:color="auto" w:fill="E7F7FF"/>
            <w:vAlign w:val="center"/>
          </w:tcPr>
          <w:p w14:paraId="49C3269A" w14:textId="77777777" w:rsidR="00042307" w:rsidRPr="004D7B6F" w:rsidRDefault="00042307" w:rsidP="00A13A41">
            <w:pPr>
              <w:spacing w:after="0"/>
              <w:jc w:val="center"/>
              <w:rPr>
                <w:rFonts w:asciiTheme="minorHAnsi" w:hAnsiTheme="minorHAnsi" w:cstheme="minorHAnsi"/>
                <w:sz w:val="20"/>
                <w:szCs w:val="20"/>
              </w:rPr>
            </w:pPr>
            <w:r w:rsidRPr="004D7B6F">
              <w:rPr>
                <w:rFonts w:asciiTheme="minorHAnsi" w:hAnsiTheme="minorHAnsi" w:cstheme="minorHAnsi"/>
                <w:sz w:val="20"/>
                <w:szCs w:val="20"/>
              </w:rPr>
              <w:t>Община Русе</w:t>
            </w:r>
          </w:p>
        </w:tc>
      </w:tr>
      <w:tr w:rsidR="004D7B6F" w:rsidRPr="004D7B6F" w14:paraId="22015520" w14:textId="77777777" w:rsidTr="007F0926">
        <w:trPr>
          <w:gridAfter w:val="1"/>
          <w:wAfter w:w="12" w:type="dxa"/>
          <w:trHeight w:val="50"/>
          <w:jc w:val="center"/>
        </w:trPr>
        <w:tc>
          <w:tcPr>
            <w:cnfStyle w:val="001000000000" w:firstRow="0" w:lastRow="0" w:firstColumn="1" w:lastColumn="0" w:oddVBand="0" w:evenVBand="0" w:oddHBand="0" w:evenHBand="0" w:firstRowFirstColumn="0" w:firstRowLastColumn="0" w:lastRowFirstColumn="0" w:lastRowLastColumn="0"/>
            <w:tcW w:w="1555" w:type="dxa"/>
            <w:vMerge w:val="restart"/>
            <w:vAlign w:val="center"/>
          </w:tcPr>
          <w:p w14:paraId="22794D88" w14:textId="56361E8D" w:rsidR="0055694F" w:rsidRPr="004D7B6F" w:rsidRDefault="0055694F" w:rsidP="0055694F">
            <w:pPr>
              <w:spacing w:after="0"/>
              <w:rPr>
                <w:rFonts w:asciiTheme="minorHAnsi" w:hAnsiTheme="minorHAnsi" w:cstheme="minorHAnsi"/>
                <w:b w:val="0"/>
                <w:sz w:val="20"/>
                <w:szCs w:val="20"/>
              </w:rPr>
            </w:pPr>
            <w:r w:rsidRPr="004D7B6F">
              <w:rPr>
                <w:rFonts w:asciiTheme="minorHAnsi" w:hAnsiTheme="minorHAnsi" w:cstheme="minorHAnsi"/>
                <w:b w:val="0"/>
                <w:sz w:val="20"/>
                <w:szCs w:val="20"/>
              </w:rPr>
              <w:t>Средна брутна заплата в</w:t>
            </w:r>
            <w:r w:rsidRPr="004D7B6F">
              <w:rPr>
                <w:rFonts w:asciiTheme="minorHAnsi" w:hAnsiTheme="minorHAnsi" w:cstheme="minorHAnsi"/>
                <w:bCs w:val="0"/>
                <w:sz w:val="20"/>
                <w:szCs w:val="20"/>
              </w:rPr>
              <w:t>:</w:t>
            </w:r>
          </w:p>
        </w:tc>
        <w:tc>
          <w:tcPr>
            <w:tcW w:w="1608" w:type="dxa"/>
          </w:tcPr>
          <w:p w14:paraId="22A02064" w14:textId="7DE70E1E" w:rsidR="0055694F" w:rsidRPr="004D7B6F" w:rsidRDefault="0055694F" w:rsidP="0055694F">
            <w:pPr>
              <w:spacing w:after="0"/>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0"/>
                <w:szCs w:val="20"/>
              </w:rPr>
            </w:pPr>
            <w:r w:rsidRPr="004D7B6F">
              <w:rPr>
                <w:rFonts w:asciiTheme="minorHAnsi" w:hAnsiTheme="minorHAnsi" w:cstheme="minorHAnsi"/>
                <w:sz w:val="20"/>
                <w:szCs w:val="20"/>
              </w:rPr>
              <w:t>Обществения сектор</w:t>
            </w:r>
          </w:p>
        </w:tc>
        <w:tc>
          <w:tcPr>
            <w:tcW w:w="1227" w:type="dxa"/>
            <w:vAlign w:val="center"/>
          </w:tcPr>
          <w:p w14:paraId="740768D4" w14:textId="6932A022" w:rsidR="0055694F" w:rsidRPr="004D7B6F" w:rsidRDefault="0055694F" w:rsidP="0055694F">
            <w:pPr>
              <w:spacing w:after="0"/>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0"/>
                <w:szCs w:val="20"/>
              </w:rPr>
            </w:pPr>
            <w:r w:rsidRPr="004D7B6F">
              <w:rPr>
                <w:rFonts w:asciiTheme="minorHAnsi" w:hAnsiTheme="minorHAnsi" w:cstheme="minorHAnsi"/>
                <w:sz w:val="20"/>
                <w:szCs w:val="20"/>
              </w:rPr>
              <w:t>евро/месец</w:t>
            </w:r>
          </w:p>
        </w:tc>
        <w:tc>
          <w:tcPr>
            <w:tcW w:w="1417" w:type="dxa"/>
            <w:vAlign w:val="center"/>
          </w:tcPr>
          <w:p w14:paraId="5B4D7850" w14:textId="1D0AFB4C" w:rsidR="0055694F" w:rsidRPr="004D7B6F" w:rsidRDefault="009F04A5" w:rsidP="0055694F">
            <w:pPr>
              <w:spacing w:after="0"/>
              <w:jc w:val="righ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0"/>
                <w:szCs w:val="20"/>
              </w:rPr>
            </w:pPr>
            <w:r w:rsidRPr="004D7B6F">
              <w:rPr>
                <w:rFonts w:asciiTheme="minorHAnsi" w:hAnsiTheme="minorHAnsi" w:cstheme="minorHAnsi"/>
                <w:sz w:val="20"/>
                <w:szCs w:val="20"/>
              </w:rPr>
              <w:t>…</w:t>
            </w:r>
          </w:p>
        </w:tc>
        <w:tc>
          <w:tcPr>
            <w:tcW w:w="1499" w:type="dxa"/>
            <w:vAlign w:val="center"/>
          </w:tcPr>
          <w:p w14:paraId="460D7319" w14:textId="1BEEC6E6" w:rsidR="0055694F" w:rsidRPr="004D7B6F" w:rsidRDefault="0055694F" w:rsidP="0055694F">
            <w:pPr>
              <w:spacing w:after="0"/>
              <w:jc w:val="righ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0"/>
                <w:szCs w:val="20"/>
              </w:rPr>
            </w:pPr>
            <w:r w:rsidRPr="004D7B6F">
              <w:rPr>
                <w:rFonts w:asciiTheme="minorHAnsi" w:hAnsiTheme="minorHAnsi" w:cstheme="minorHAnsi"/>
                <w:sz w:val="20"/>
                <w:szCs w:val="20"/>
              </w:rPr>
              <w:t>1 00</w:t>
            </w:r>
            <w:r w:rsidR="006C2A81" w:rsidRPr="004D7B6F">
              <w:rPr>
                <w:rFonts w:asciiTheme="minorHAnsi" w:hAnsiTheme="minorHAnsi" w:cstheme="minorHAnsi"/>
                <w:sz w:val="20"/>
                <w:szCs w:val="20"/>
              </w:rPr>
              <w:t>7</w:t>
            </w:r>
          </w:p>
        </w:tc>
        <w:tc>
          <w:tcPr>
            <w:tcW w:w="1379" w:type="dxa"/>
            <w:vAlign w:val="center"/>
          </w:tcPr>
          <w:p w14:paraId="0D055E5A" w14:textId="6B236227" w:rsidR="0055694F" w:rsidRPr="004D7B6F" w:rsidRDefault="0055694F" w:rsidP="0055694F">
            <w:pPr>
              <w:spacing w:after="0"/>
              <w:jc w:val="righ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0"/>
                <w:szCs w:val="20"/>
              </w:rPr>
            </w:pPr>
            <w:r w:rsidRPr="004D7B6F">
              <w:rPr>
                <w:rFonts w:asciiTheme="minorHAnsi" w:hAnsiTheme="minorHAnsi" w:cstheme="minorHAnsi"/>
                <w:sz w:val="20"/>
                <w:szCs w:val="20"/>
              </w:rPr>
              <w:t>1 166</w:t>
            </w:r>
          </w:p>
        </w:tc>
      </w:tr>
      <w:tr w:rsidR="004D7B6F" w:rsidRPr="004D7B6F" w14:paraId="030EC7FD" w14:textId="77777777" w:rsidTr="007F0926">
        <w:trPr>
          <w:gridAfter w:val="1"/>
          <w:cnfStyle w:val="000000100000" w:firstRow="0" w:lastRow="0" w:firstColumn="0" w:lastColumn="0" w:oddVBand="0" w:evenVBand="0" w:oddHBand="1" w:evenHBand="0" w:firstRowFirstColumn="0" w:firstRowLastColumn="0" w:lastRowFirstColumn="0" w:lastRowLastColumn="0"/>
          <w:wAfter w:w="12" w:type="dxa"/>
          <w:trHeight w:val="50"/>
          <w:jc w:val="center"/>
        </w:trPr>
        <w:tc>
          <w:tcPr>
            <w:cnfStyle w:val="001000000000" w:firstRow="0" w:lastRow="0" w:firstColumn="1" w:lastColumn="0" w:oddVBand="0" w:evenVBand="0" w:oddHBand="0" w:evenHBand="0" w:firstRowFirstColumn="0" w:firstRowLastColumn="0" w:lastRowFirstColumn="0" w:lastRowLastColumn="0"/>
            <w:tcW w:w="1555" w:type="dxa"/>
            <w:vMerge/>
            <w:shd w:val="clear" w:color="auto" w:fill="auto"/>
            <w:vAlign w:val="center"/>
          </w:tcPr>
          <w:p w14:paraId="282B6978" w14:textId="77777777" w:rsidR="0055694F" w:rsidRPr="004D7B6F" w:rsidRDefault="0055694F" w:rsidP="0055694F">
            <w:pPr>
              <w:spacing w:after="0"/>
              <w:rPr>
                <w:rFonts w:asciiTheme="minorHAnsi" w:hAnsiTheme="minorHAnsi" w:cstheme="minorHAnsi"/>
                <w:sz w:val="20"/>
                <w:szCs w:val="20"/>
              </w:rPr>
            </w:pPr>
          </w:p>
        </w:tc>
        <w:tc>
          <w:tcPr>
            <w:tcW w:w="1608" w:type="dxa"/>
            <w:shd w:val="clear" w:color="auto" w:fill="auto"/>
          </w:tcPr>
          <w:p w14:paraId="2479E6F4" w14:textId="6A7BDE66" w:rsidR="0055694F" w:rsidRPr="004D7B6F" w:rsidRDefault="0055694F" w:rsidP="0055694F">
            <w:pPr>
              <w:spacing w:after="0"/>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0"/>
                <w:szCs w:val="20"/>
              </w:rPr>
            </w:pPr>
            <w:r w:rsidRPr="004D7B6F">
              <w:rPr>
                <w:rFonts w:asciiTheme="minorHAnsi" w:hAnsiTheme="minorHAnsi" w:cstheme="minorHAnsi"/>
                <w:sz w:val="20"/>
                <w:szCs w:val="20"/>
              </w:rPr>
              <w:t>Частния сектор</w:t>
            </w:r>
          </w:p>
        </w:tc>
        <w:tc>
          <w:tcPr>
            <w:tcW w:w="1227" w:type="dxa"/>
            <w:shd w:val="clear" w:color="auto" w:fill="auto"/>
            <w:vAlign w:val="center"/>
          </w:tcPr>
          <w:p w14:paraId="739DE79E" w14:textId="438E503F" w:rsidR="0055694F" w:rsidRPr="004D7B6F" w:rsidRDefault="0055694F" w:rsidP="0055694F">
            <w:pPr>
              <w:spacing w:after="0"/>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0"/>
                <w:szCs w:val="20"/>
              </w:rPr>
            </w:pPr>
            <w:r w:rsidRPr="004D7B6F">
              <w:rPr>
                <w:rFonts w:asciiTheme="minorHAnsi" w:hAnsiTheme="minorHAnsi" w:cstheme="minorHAnsi"/>
                <w:sz w:val="20"/>
                <w:szCs w:val="20"/>
              </w:rPr>
              <w:t>евро</w:t>
            </w:r>
          </w:p>
        </w:tc>
        <w:tc>
          <w:tcPr>
            <w:tcW w:w="1417" w:type="dxa"/>
            <w:shd w:val="clear" w:color="auto" w:fill="auto"/>
            <w:vAlign w:val="center"/>
          </w:tcPr>
          <w:p w14:paraId="0BCB9575" w14:textId="080B6D9E" w:rsidR="0055694F" w:rsidRPr="004D7B6F" w:rsidRDefault="009F04A5" w:rsidP="0055694F">
            <w:pPr>
              <w:spacing w:after="0"/>
              <w:jc w:val="righ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0"/>
                <w:szCs w:val="20"/>
              </w:rPr>
            </w:pPr>
            <w:r w:rsidRPr="004D7B6F">
              <w:rPr>
                <w:rFonts w:asciiTheme="minorHAnsi" w:hAnsiTheme="minorHAnsi" w:cstheme="minorHAnsi"/>
                <w:sz w:val="20"/>
                <w:szCs w:val="20"/>
              </w:rPr>
              <w:t>…</w:t>
            </w:r>
          </w:p>
        </w:tc>
        <w:tc>
          <w:tcPr>
            <w:tcW w:w="1499" w:type="dxa"/>
            <w:shd w:val="clear" w:color="auto" w:fill="auto"/>
            <w:vAlign w:val="center"/>
          </w:tcPr>
          <w:p w14:paraId="1C316320" w14:textId="05E3BD17" w:rsidR="0055694F" w:rsidRPr="004D7B6F" w:rsidRDefault="006C2A81" w:rsidP="0055694F">
            <w:pPr>
              <w:spacing w:after="0"/>
              <w:jc w:val="righ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0"/>
                <w:szCs w:val="20"/>
              </w:rPr>
            </w:pPr>
            <w:r w:rsidRPr="004D7B6F">
              <w:rPr>
                <w:rFonts w:asciiTheme="minorHAnsi" w:hAnsiTheme="minorHAnsi" w:cstheme="minorHAnsi"/>
                <w:sz w:val="20"/>
                <w:szCs w:val="20"/>
              </w:rPr>
              <w:t>812</w:t>
            </w:r>
          </w:p>
        </w:tc>
        <w:tc>
          <w:tcPr>
            <w:tcW w:w="1379" w:type="dxa"/>
            <w:shd w:val="clear" w:color="auto" w:fill="auto"/>
            <w:vAlign w:val="center"/>
          </w:tcPr>
          <w:p w14:paraId="2DB49041" w14:textId="1A5C9B2E" w:rsidR="0055694F" w:rsidRPr="004D7B6F" w:rsidRDefault="0055694F" w:rsidP="0055694F">
            <w:pPr>
              <w:spacing w:after="0"/>
              <w:jc w:val="righ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0"/>
                <w:szCs w:val="20"/>
              </w:rPr>
            </w:pPr>
            <w:r w:rsidRPr="004D7B6F">
              <w:rPr>
                <w:rFonts w:asciiTheme="minorHAnsi" w:hAnsiTheme="minorHAnsi" w:cstheme="minorHAnsi"/>
                <w:sz w:val="20"/>
                <w:szCs w:val="20"/>
              </w:rPr>
              <w:t>930</w:t>
            </w:r>
          </w:p>
        </w:tc>
      </w:tr>
      <w:tr w:rsidR="004D7B6F" w:rsidRPr="004D7B6F" w14:paraId="4A12CFF3" w14:textId="77777777" w:rsidTr="007F0926">
        <w:trPr>
          <w:gridAfter w:val="1"/>
          <w:wAfter w:w="12" w:type="dxa"/>
          <w:trHeight w:val="212"/>
          <w:jc w:val="center"/>
        </w:trPr>
        <w:tc>
          <w:tcPr>
            <w:cnfStyle w:val="001000000000" w:firstRow="0" w:lastRow="0" w:firstColumn="1" w:lastColumn="0" w:oddVBand="0" w:evenVBand="0" w:oddHBand="0" w:evenHBand="0" w:firstRowFirstColumn="0" w:firstRowLastColumn="0" w:lastRowFirstColumn="0" w:lastRowLastColumn="0"/>
            <w:tcW w:w="3163" w:type="dxa"/>
            <w:gridSpan w:val="2"/>
            <w:vAlign w:val="center"/>
          </w:tcPr>
          <w:p w14:paraId="691AD521" w14:textId="465BF2DD" w:rsidR="00E27550" w:rsidRPr="004D7B6F" w:rsidRDefault="00E27550" w:rsidP="00E27550">
            <w:pPr>
              <w:spacing w:after="0"/>
              <w:rPr>
                <w:rFonts w:asciiTheme="minorHAnsi" w:hAnsiTheme="minorHAnsi" w:cstheme="minorHAnsi"/>
                <w:sz w:val="20"/>
                <w:szCs w:val="20"/>
              </w:rPr>
            </w:pPr>
            <w:r w:rsidRPr="004D7B6F">
              <w:rPr>
                <w:rFonts w:asciiTheme="minorHAnsi" w:hAnsiTheme="minorHAnsi" w:cstheme="minorHAnsi"/>
                <w:b w:val="0"/>
                <w:sz w:val="20"/>
                <w:szCs w:val="20"/>
              </w:rPr>
              <w:t>Средна брутна заплата на наетите</w:t>
            </w:r>
          </w:p>
        </w:tc>
        <w:tc>
          <w:tcPr>
            <w:tcW w:w="1227" w:type="dxa"/>
            <w:vAlign w:val="center"/>
          </w:tcPr>
          <w:p w14:paraId="456F30E0" w14:textId="308EC52A" w:rsidR="00E27550" w:rsidRPr="004D7B6F" w:rsidRDefault="00E27550" w:rsidP="00E27550">
            <w:pPr>
              <w:spacing w:after="0"/>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0"/>
                <w:szCs w:val="20"/>
              </w:rPr>
            </w:pPr>
            <w:r w:rsidRPr="004D7B6F">
              <w:rPr>
                <w:rFonts w:asciiTheme="minorHAnsi" w:hAnsiTheme="minorHAnsi" w:cstheme="minorHAnsi"/>
                <w:sz w:val="20"/>
                <w:szCs w:val="20"/>
              </w:rPr>
              <w:t>евро/месец</w:t>
            </w:r>
          </w:p>
        </w:tc>
        <w:tc>
          <w:tcPr>
            <w:tcW w:w="1417" w:type="dxa"/>
            <w:vAlign w:val="center"/>
          </w:tcPr>
          <w:p w14:paraId="55B2E2B5" w14:textId="100318FA" w:rsidR="00E27550" w:rsidRPr="004D7B6F" w:rsidRDefault="00E27550" w:rsidP="00E27550">
            <w:pPr>
              <w:spacing w:after="0"/>
              <w:jc w:val="righ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0"/>
                <w:szCs w:val="20"/>
              </w:rPr>
            </w:pPr>
            <w:r w:rsidRPr="004D7B6F">
              <w:rPr>
                <w:rFonts w:asciiTheme="minorHAnsi" w:hAnsiTheme="minorHAnsi" w:cstheme="minorHAnsi"/>
                <w:sz w:val="20"/>
                <w:szCs w:val="20"/>
              </w:rPr>
              <w:t>742</w:t>
            </w:r>
          </w:p>
        </w:tc>
        <w:tc>
          <w:tcPr>
            <w:tcW w:w="1499" w:type="dxa"/>
            <w:vAlign w:val="center"/>
          </w:tcPr>
          <w:p w14:paraId="4AB011B8" w14:textId="61E1E61E" w:rsidR="00E27550" w:rsidRPr="004D7B6F" w:rsidRDefault="00E27550" w:rsidP="00E27550">
            <w:pPr>
              <w:spacing w:after="0"/>
              <w:jc w:val="righ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0"/>
                <w:szCs w:val="20"/>
              </w:rPr>
            </w:pPr>
            <w:r w:rsidRPr="004D7B6F">
              <w:rPr>
                <w:rFonts w:asciiTheme="minorHAnsi" w:hAnsiTheme="minorHAnsi" w:cstheme="minorHAnsi"/>
                <w:sz w:val="20"/>
                <w:szCs w:val="20"/>
              </w:rPr>
              <w:t>852</w:t>
            </w:r>
          </w:p>
        </w:tc>
        <w:tc>
          <w:tcPr>
            <w:tcW w:w="1379" w:type="dxa"/>
            <w:vAlign w:val="center"/>
          </w:tcPr>
          <w:p w14:paraId="5FA4A31F" w14:textId="3245F430" w:rsidR="00E27550" w:rsidRPr="004D7B6F" w:rsidRDefault="00E27550" w:rsidP="00E27550">
            <w:pPr>
              <w:spacing w:after="0"/>
              <w:jc w:val="righ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0"/>
                <w:szCs w:val="20"/>
              </w:rPr>
            </w:pPr>
            <w:r w:rsidRPr="004D7B6F">
              <w:rPr>
                <w:rFonts w:asciiTheme="minorHAnsi" w:hAnsiTheme="minorHAnsi" w:cstheme="minorHAnsi"/>
                <w:sz w:val="20"/>
                <w:szCs w:val="20"/>
              </w:rPr>
              <w:t>980</w:t>
            </w:r>
          </w:p>
        </w:tc>
      </w:tr>
      <w:tr w:rsidR="004D7B6F" w:rsidRPr="004D7B6F" w14:paraId="0E720E24" w14:textId="77777777" w:rsidTr="007F0926">
        <w:trPr>
          <w:gridAfter w:val="1"/>
          <w:cnfStyle w:val="000000100000" w:firstRow="0" w:lastRow="0" w:firstColumn="0" w:lastColumn="0" w:oddVBand="0" w:evenVBand="0" w:oddHBand="1" w:evenHBand="0" w:firstRowFirstColumn="0" w:firstRowLastColumn="0" w:lastRowFirstColumn="0" w:lastRowLastColumn="0"/>
          <w:wAfter w:w="12" w:type="dxa"/>
          <w:trHeight w:val="212"/>
          <w:jc w:val="center"/>
        </w:trPr>
        <w:tc>
          <w:tcPr>
            <w:cnfStyle w:val="001000000000" w:firstRow="0" w:lastRow="0" w:firstColumn="1" w:lastColumn="0" w:oddVBand="0" w:evenVBand="0" w:oddHBand="0" w:evenHBand="0" w:firstRowFirstColumn="0" w:firstRowLastColumn="0" w:lastRowFirstColumn="0" w:lastRowLastColumn="0"/>
            <w:tcW w:w="3163" w:type="dxa"/>
            <w:gridSpan w:val="2"/>
            <w:vMerge w:val="restart"/>
            <w:shd w:val="clear" w:color="auto" w:fill="auto"/>
            <w:vAlign w:val="center"/>
          </w:tcPr>
          <w:p w14:paraId="77D5402F" w14:textId="46CB16D6" w:rsidR="00DD04F4" w:rsidRPr="004D7B6F" w:rsidRDefault="00DD04F4" w:rsidP="00E27550">
            <w:pPr>
              <w:spacing w:after="0"/>
              <w:rPr>
                <w:rFonts w:asciiTheme="minorHAnsi" w:hAnsiTheme="minorHAnsi" w:cstheme="minorHAnsi"/>
                <w:sz w:val="20"/>
                <w:szCs w:val="20"/>
              </w:rPr>
            </w:pPr>
            <w:r w:rsidRPr="004D7B6F">
              <w:rPr>
                <w:rFonts w:asciiTheme="minorHAnsi" w:hAnsiTheme="minorHAnsi" w:cstheme="minorHAnsi"/>
                <w:b w:val="0"/>
                <w:sz w:val="20"/>
                <w:szCs w:val="20"/>
              </w:rPr>
              <w:t>Годишна динамика на брутните заплати</w:t>
            </w:r>
          </w:p>
        </w:tc>
        <w:tc>
          <w:tcPr>
            <w:tcW w:w="1227" w:type="dxa"/>
            <w:vMerge w:val="restart"/>
            <w:shd w:val="clear" w:color="auto" w:fill="auto"/>
            <w:vAlign w:val="center"/>
          </w:tcPr>
          <w:p w14:paraId="4B0C4296" w14:textId="52EE3BBF" w:rsidR="00DD04F4" w:rsidRPr="004D7B6F" w:rsidRDefault="00DD04F4" w:rsidP="00E27550">
            <w:pPr>
              <w:spacing w:after="0"/>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b/>
                <w:bCs/>
                <w:sz w:val="20"/>
                <w:szCs w:val="20"/>
              </w:rPr>
            </w:pPr>
            <w:r w:rsidRPr="004D7B6F">
              <w:rPr>
                <w:rFonts w:asciiTheme="minorHAnsi" w:hAnsiTheme="minorHAnsi" w:cstheme="minorHAnsi"/>
                <w:b/>
                <w:bCs/>
                <w:sz w:val="20"/>
                <w:szCs w:val="20"/>
              </w:rPr>
              <w:t>%</w:t>
            </w:r>
          </w:p>
        </w:tc>
        <w:tc>
          <w:tcPr>
            <w:tcW w:w="1417" w:type="dxa"/>
            <w:shd w:val="clear" w:color="auto" w:fill="E7F7FF"/>
            <w:vAlign w:val="center"/>
          </w:tcPr>
          <w:p w14:paraId="3063438B" w14:textId="25251EC8" w:rsidR="00DD04F4" w:rsidRPr="004D7B6F" w:rsidRDefault="00DD04F4" w:rsidP="00E27550">
            <w:pPr>
              <w:spacing w:after="0"/>
              <w:jc w:val="righ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b/>
                <w:bCs/>
                <w:sz w:val="20"/>
                <w:szCs w:val="20"/>
              </w:rPr>
            </w:pPr>
            <w:r w:rsidRPr="004D7B6F">
              <w:rPr>
                <w:rFonts w:asciiTheme="minorHAnsi" w:hAnsiTheme="minorHAnsi" w:cstheme="minorHAnsi"/>
                <w:b/>
                <w:bCs/>
                <w:sz w:val="20"/>
                <w:szCs w:val="20"/>
              </w:rPr>
              <w:t>2021/2022 г.</w:t>
            </w:r>
          </w:p>
        </w:tc>
        <w:tc>
          <w:tcPr>
            <w:tcW w:w="1499" w:type="dxa"/>
            <w:shd w:val="clear" w:color="auto" w:fill="E7F7FF"/>
            <w:vAlign w:val="center"/>
          </w:tcPr>
          <w:p w14:paraId="6B22F72C" w14:textId="19AD1C92" w:rsidR="00DD04F4" w:rsidRPr="004D7B6F" w:rsidRDefault="00DD04F4" w:rsidP="00E27550">
            <w:pPr>
              <w:spacing w:after="0"/>
              <w:jc w:val="righ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b/>
                <w:bCs/>
                <w:sz w:val="20"/>
                <w:szCs w:val="20"/>
              </w:rPr>
            </w:pPr>
            <w:r w:rsidRPr="004D7B6F">
              <w:rPr>
                <w:rFonts w:asciiTheme="minorHAnsi" w:hAnsiTheme="minorHAnsi" w:cstheme="minorHAnsi"/>
                <w:b/>
                <w:bCs/>
                <w:sz w:val="20"/>
                <w:szCs w:val="20"/>
              </w:rPr>
              <w:t>2022/2023 г.</w:t>
            </w:r>
          </w:p>
        </w:tc>
        <w:tc>
          <w:tcPr>
            <w:tcW w:w="1379" w:type="dxa"/>
            <w:shd w:val="clear" w:color="auto" w:fill="E7F7FF"/>
            <w:vAlign w:val="center"/>
          </w:tcPr>
          <w:p w14:paraId="37713E5C" w14:textId="0A1F911C" w:rsidR="00DD04F4" w:rsidRPr="004D7B6F" w:rsidRDefault="00DD04F4" w:rsidP="00E27550">
            <w:pPr>
              <w:spacing w:after="0"/>
              <w:jc w:val="righ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b/>
                <w:bCs/>
                <w:sz w:val="20"/>
                <w:szCs w:val="20"/>
              </w:rPr>
            </w:pPr>
            <w:r w:rsidRPr="004D7B6F">
              <w:rPr>
                <w:rFonts w:asciiTheme="minorHAnsi" w:hAnsiTheme="minorHAnsi" w:cstheme="minorHAnsi"/>
                <w:b/>
                <w:bCs/>
                <w:sz w:val="20"/>
                <w:szCs w:val="20"/>
              </w:rPr>
              <w:t>2023/2024 г.</w:t>
            </w:r>
          </w:p>
        </w:tc>
      </w:tr>
      <w:tr w:rsidR="004D7B6F" w:rsidRPr="004D7B6F" w14:paraId="4E14E612" w14:textId="77777777" w:rsidTr="007F0926">
        <w:trPr>
          <w:gridAfter w:val="1"/>
          <w:wAfter w:w="12" w:type="dxa"/>
          <w:jc w:val="center"/>
        </w:trPr>
        <w:tc>
          <w:tcPr>
            <w:cnfStyle w:val="001000000000" w:firstRow="0" w:lastRow="0" w:firstColumn="1" w:lastColumn="0" w:oddVBand="0" w:evenVBand="0" w:oddHBand="0" w:evenHBand="0" w:firstRowFirstColumn="0" w:firstRowLastColumn="0" w:lastRowFirstColumn="0" w:lastRowLastColumn="0"/>
            <w:tcW w:w="3163" w:type="dxa"/>
            <w:gridSpan w:val="2"/>
            <w:vMerge/>
            <w:vAlign w:val="center"/>
          </w:tcPr>
          <w:p w14:paraId="4EC08880" w14:textId="623282A6" w:rsidR="00DD04F4" w:rsidRPr="004D7B6F" w:rsidRDefault="00DD04F4" w:rsidP="00E27550">
            <w:pPr>
              <w:spacing w:after="0"/>
              <w:rPr>
                <w:rFonts w:asciiTheme="minorHAnsi" w:hAnsiTheme="minorHAnsi" w:cstheme="minorHAnsi"/>
                <w:sz w:val="20"/>
                <w:szCs w:val="20"/>
              </w:rPr>
            </w:pPr>
          </w:p>
        </w:tc>
        <w:tc>
          <w:tcPr>
            <w:tcW w:w="1227" w:type="dxa"/>
            <w:vMerge/>
            <w:vAlign w:val="center"/>
          </w:tcPr>
          <w:p w14:paraId="4B416D91" w14:textId="5941F8AF" w:rsidR="00DD04F4" w:rsidRPr="004D7B6F" w:rsidRDefault="00DD04F4" w:rsidP="00E27550">
            <w:pPr>
              <w:spacing w:after="0"/>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0"/>
                <w:szCs w:val="20"/>
              </w:rPr>
            </w:pPr>
          </w:p>
        </w:tc>
        <w:tc>
          <w:tcPr>
            <w:tcW w:w="1417" w:type="dxa"/>
            <w:vAlign w:val="center"/>
          </w:tcPr>
          <w:p w14:paraId="28153010" w14:textId="74C54FB1" w:rsidR="00DD04F4" w:rsidRPr="004D7B6F" w:rsidRDefault="00DD04F4" w:rsidP="00E27550">
            <w:pPr>
              <w:spacing w:after="0"/>
              <w:jc w:val="righ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0"/>
                <w:szCs w:val="20"/>
              </w:rPr>
            </w:pPr>
            <w:r w:rsidRPr="004D7B6F">
              <w:rPr>
                <w:rFonts w:asciiTheme="minorHAnsi" w:hAnsiTheme="minorHAnsi" w:cstheme="minorHAnsi"/>
                <w:sz w:val="20"/>
                <w:szCs w:val="20"/>
              </w:rPr>
              <w:t>11,2</w:t>
            </w:r>
          </w:p>
        </w:tc>
        <w:tc>
          <w:tcPr>
            <w:tcW w:w="1499" w:type="dxa"/>
            <w:vAlign w:val="center"/>
          </w:tcPr>
          <w:p w14:paraId="4FE1AE3A" w14:textId="778A2576" w:rsidR="00DD04F4" w:rsidRPr="004D7B6F" w:rsidRDefault="00DD04F4" w:rsidP="00E27550">
            <w:pPr>
              <w:spacing w:after="0"/>
              <w:jc w:val="righ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0"/>
                <w:szCs w:val="20"/>
              </w:rPr>
            </w:pPr>
            <w:r w:rsidRPr="004D7B6F">
              <w:rPr>
                <w:rFonts w:asciiTheme="minorHAnsi" w:hAnsiTheme="minorHAnsi" w:cstheme="minorHAnsi"/>
                <w:sz w:val="20"/>
                <w:szCs w:val="20"/>
              </w:rPr>
              <w:t>14,9</w:t>
            </w:r>
          </w:p>
        </w:tc>
        <w:tc>
          <w:tcPr>
            <w:tcW w:w="1379" w:type="dxa"/>
            <w:vAlign w:val="center"/>
          </w:tcPr>
          <w:p w14:paraId="1FE5CDCD" w14:textId="43F9F13E" w:rsidR="00DD04F4" w:rsidRPr="004D7B6F" w:rsidRDefault="00DD04F4" w:rsidP="00E27550">
            <w:pPr>
              <w:spacing w:after="0"/>
              <w:jc w:val="righ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0"/>
                <w:szCs w:val="20"/>
              </w:rPr>
            </w:pPr>
            <w:r w:rsidRPr="004D7B6F">
              <w:rPr>
                <w:rFonts w:asciiTheme="minorHAnsi" w:hAnsiTheme="minorHAnsi" w:cstheme="minorHAnsi"/>
                <w:sz w:val="20"/>
                <w:szCs w:val="20"/>
              </w:rPr>
              <w:t>15,0</w:t>
            </w:r>
          </w:p>
        </w:tc>
      </w:tr>
    </w:tbl>
    <w:p w14:paraId="0E4ABFB2" w14:textId="12AB224B" w:rsidR="00042307" w:rsidRPr="004D7B6F" w:rsidRDefault="00A752E0" w:rsidP="009651D1">
      <w:pPr>
        <w:spacing w:after="0" w:line="240" w:lineRule="auto"/>
        <w:jc w:val="both"/>
        <w:rPr>
          <w:rFonts w:asciiTheme="minorHAnsi" w:hAnsiTheme="minorHAnsi" w:cstheme="minorHAnsi"/>
          <w:sz w:val="16"/>
          <w:szCs w:val="16"/>
        </w:rPr>
      </w:pPr>
      <w:r w:rsidRPr="004D7B6F">
        <w:rPr>
          <w:rFonts w:asciiTheme="minorHAnsi" w:hAnsiTheme="minorHAnsi" w:cstheme="minorHAnsi"/>
          <w:sz w:val="16"/>
          <w:szCs w:val="16"/>
        </w:rPr>
        <w:t xml:space="preserve">      </w:t>
      </w:r>
      <w:r w:rsidR="00042307" w:rsidRPr="004D7B6F">
        <w:rPr>
          <w:rFonts w:asciiTheme="minorHAnsi" w:hAnsiTheme="minorHAnsi" w:cstheme="minorHAnsi"/>
          <w:sz w:val="16"/>
          <w:szCs w:val="16"/>
        </w:rPr>
        <w:t xml:space="preserve">Източник: </w:t>
      </w:r>
      <w:hyperlink r:id="rId29" w:history="1">
        <w:r w:rsidR="009651D1" w:rsidRPr="004D7B6F">
          <w:rPr>
            <w:rStyle w:val="aa"/>
            <w:rFonts w:asciiTheme="minorHAnsi" w:hAnsiTheme="minorHAnsi" w:cstheme="minorHAnsi"/>
            <w:color w:val="auto"/>
            <w:sz w:val="16"/>
            <w:szCs w:val="16"/>
          </w:rPr>
          <w:t>https://265obshtini.bg/map/675</w:t>
        </w:r>
        <w:r w:rsidR="009651D1" w:rsidRPr="004D7B6F">
          <w:rPr>
            <w:rStyle w:val="aa"/>
            <w:rFonts w:asciiTheme="minorHAnsi" w:hAnsiTheme="minorHAnsi" w:cstheme="minorHAnsi"/>
            <w:color w:val="auto"/>
            <w:sz w:val="16"/>
            <w:szCs w:val="16"/>
            <w:u w:val="none"/>
          </w:rPr>
          <w:t xml:space="preserve"> - И.П.И</w:t>
        </w:r>
      </w:hyperlink>
      <w:r w:rsidR="00381A91" w:rsidRPr="004D7B6F">
        <w:rPr>
          <w:rFonts w:asciiTheme="minorHAnsi" w:hAnsiTheme="minorHAnsi" w:cstheme="minorHAnsi"/>
          <w:sz w:val="16"/>
          <w:szCs w:val="16"/>
        </w:rPr>
        <w:t>.</w:t>
      </w:r>
    </w:p>
    <w:p w14:paraId="6A15D064" w14:textId="77777777" w:rsidR="00A3624D" w:rsidRPr="004D7B6F" w:rsidRDefault="00A3624D" w:rsidP="009651D1">
      <w:pPr>
        <w:spacing w:after="0" w:line="240" w:lineRule="auto"/>
        <w:jc w:val="both"/>
        <w:rPr>
          <w:rFonts w:asciiTheme="minorHAnsi" w:hAnsiTheme="minorHAnsi" w:cstheme="minorHAnsi"/>
          <w:sz w:val="16"/>
          <w:szCs w:val="16"/>
        </w:rPr>
      </w:pPr>
    </w:p>
    <w:p w14:paraId="13D4610C" w14:textId="77777777" w:rsidR="009651D1" w:rsidRPr="004D7B6F" w:rsidRDefault="009651D1" w:rsidP="009651D1">
      <w:pPr>
        <w:spacing w:after="0" w:line="240" w:lineRule="auto"/>
        <w:jc w:val="both"/>
        <w:rPr>
          <w:rFonts w:asciiTheme="minorHAnsi" w:hAnsiTheme="minorHAnsi" w:cstheme="minorHAnsi"/>
          <w:szCs w:val="24"/>
        </w:rPr>
      </w:pPr>
    </w:p>
    <w:p w14:paraId="5BB8B083" w14:textId="776B84C7" w:rsidR="00310D83" w:rsidRPr="004D7B6F" w:rsidRDefault="00310D83" w:rsidP="00310D83">
      <w:pPr>
        <w:spacing w:after="0"/>
        <w:ind w:firstLine="708"/>
        <w:jc w:val="both"/>
        <w:rPr>
          <w:rFonts w:asciiTheme="minorHAnsi" w:hAnsiTheme="minorHAnsi" w:cstheme="minorHAnsi"/>
          <w:szCs w:val="24"/>
        </w:rPr>
      </w:pPr>
      <w:r w:rsidRPr="004D7B6F">
        <w:rPr>
          <w:rFonts w:asciiTheme="minorHAnsi" w:hAnsiTheme="minorHAnsi" w:cstheme="minorHAnsi"/>
          <w:szCs w:val="24"/>
        </w:rPr>
        <w:t xml:space="preserve">По размер на средната месечна работна заплата през четвъртото тримесечие на 2025 г. област Русе заема седмо място сред 28-те области на страната. През четвъртото тримесечие на 2025 г. средната месечна работна заплата за страната е 2 678 лв. </w:t>
      </w:r>
      <w:r w:rsidR="003A6588" w:rsidRPr="004D7B6F">
        <w:rPr>
          <w:rFonts w:asciiTheme="minorHAnsi" w:hAnsiTheme="minorHAnsi" w:cstheme="minorHAnsi"/>
          <w:szCs w:val="24"/>
        </w:rPr>
        <w:t>–</w:t>
      </w:r>
      <w:r w:rsidRPr="004D7B6F">
        <w:rPr>
          <w:rFonts w:asciiTheme="minorHAnsi" w:hAnsiTheme="minorHAnsi" w:cstheme="minorHAnsi"/>
          <w:szCs w:val="24"/>
        </w:rPr>
        <w:t xml:space="preserve"> с</w:t>
      </w:r>
      <w:r w:rsidR="003A6588" w:rsidRPr="004D7B6F">
        <w:rPr>
          <w:rFonts w:asciiTheme="minorHAnsi" w:hAnsiTheme="minorHAnsi" w:cstheme="minorHAnsi"/>
          <w:szCs w:val="24"/>
        </w:rPr>
        <w:t xml:space="preserve"> </w:t>
      </w:r>
      <w:r w:rsidRPr="004D7B6F">
        <w:rPr>
          <w:rFonts w:asciiTheme="minorHAnsi" w:hAnsiTheme="minorHAnsi" w:cstheme="minorHAnsi"/>
          <w:szCs w:val="24"/>
        </w:rPr>
        <w:t>454 л</w:t>
      </w:r>
      <w:r w:rsidR="003A6588" w:rsidRPr="004D7B6F">
        <w:rPr>
          <w:rFonts w:asciiTheme="minorHAnsi" w:hAnsiTheme="minorHAnsi" w:cstheme="minorHAnsi"/>
          <w:szCs w:val="24"/>
        </w:rPr>
        <w:t>в.</w:t>
      </w:r>
      <w:r w:rsidRPr="004D7B6F">
        <w:rPr>
          <w:rFonts w:asciiTheme="minorHAnsi" w:hAnsiTheme="minorHAnsi" w:cstheme="minorHAnsi"/>
          <w:szCs w:val="24"/>
        </w:rPr>
        <w:t xml:space="preserve"> (20</w:t>
      </w:r>
      <w:r w:rsidR="003A6588" w:rsidRPr="004D7B6F">
        <w:rPr>
          <w:rFonts w:asciiTheme="minorHAnsi" w:hAnsiTheme="minorHAnsi" w:cstheme="minorHAnsi"/>
          <w:szCs w:val="24"/>
        </w:rPr>
        <w:t>,</w:t>
      </w:r>
      <w:r w:rsidRPr="004D7B6F">
        <w:rPr>
          <w:rFonts w:asciiTheme="minorHAnsi" w:hAnsiTheme="minorHAnsi" w:cstheme="minorHAnsi"/>
          <w:szCs w:val="24"/>
        </w:rPr>
        <w:t>4%) по-висока от тази за област Русе.</w:t>
      </w:r>
      <w:r w:rsidR="003A6588" w:rsidRPr="004D7B6F">
        <w:rPr>
          <w:rStyle w:val="af3"/>
          <w:rFonts w:asciiTheme="minorHAnsi" w:hAnsiTheme="minorHAnsi" w:cstheme="minorHAnsi"/>
          <w:szCs w:val="24"/>
        </w:rPr>
        <w:footnoteReference w:id="14"/>
      </w:r>
    </w:p>
    <w:p w14:paraId="2F19A976" w14:textId="77777777" w:rsidR="00A3624D" w:rsidRPr="004D7B6F" w:rsidRDefault="00A3624D" w:rsidP="00042307">
      <w:pPr>
        <w:spacing w:after="0"/>
        <w:ind w:firstLine="708"/>
        <w:jc w:val="both"/>
        <w:rPr>
          <w:rFonts w:asciiTheme="minorHAnsi" w:hAnsiTheme="minorHAnsi" w:cstheme="minorHAnsi"/>
          <w:szCs w:val="24"/>
          <w:highlight w:val="yellow"/>
        </w:rPr>
      </w:pPr>
    </w:p>
    <w:p w14:paraId="061D7C50" w14:textId="6A443E93" w:rsidR="00042307" w:rsidRPr="004D7B6F" w:rsidRDefault="00042307" w:rsidP="00396738">
      <w:pPr>
        <w:spacing w:after="0" w:line="240" w:lineRule="auto"/>
        <w:jc w:val="center"/>
        <w:rPr>
          <w:rFonts w:asciiTheme="minorHAnsi" w:hAnsiTheme="minorHAnsi" w:cstheme="minorHAnsi"/>
          <w:b/>
          <w:bCs/>
          <w:szCs w:val="24"/>
        </w:rPr>
      </w:pPr>
      <w:r w:rsidRPr="004D7B6F">
        <w:rPr>
          <w:rFonts w:asciiTheme="minorHAnsi" w:hAnsiTheme="minorHAnsi" w:cstheme="minorHAnsi"/>
          <w:b/>
          <w:bCs/>
          <w:szCs w:val="24"/>
        </w:rPr>
        <w:t xml:space="preserve">Брой трудови пенсии по вид на пенсията (преизчислени </w:t>
      </w:r>
      <w:r w:rsidR="003F110A" w:rsidRPr="004D7B6F">
        <w:rPr>
          <w:rFonts w:asciiTheme="minorHAnsi" w:hAnsiTheme="minorHAnsi" w:cstheme="minorHAnsi"/>
          <w:b/>
          <w:bCs/>
          <w:szCs w:val="24"/>
        </w:rPr>
        <w:t xml:space="preserve">от </w:t>
      </w:r>
      <w:r w:rsidRPr="004D7B6F">
        <w:rPr>
          <w:rFonts w:asciiTheme="minorHAnsi" w:hAnsiTheme="minorHAnsi" w:cstheme="minorHAnsi"/>
          <w:b/>
          <w:bCs/>
          <w:szCs w:val="24"/>
        </w:rPr>
        <w:t>01.04.202</w:t>
      </w:r>
      <w:r w:rsidR="00396738" w:rsidRPr="004D7B6F">
        <w:rPr>
          <w:rFonts w:asciiTheme="minorHAnsi" w:hAnsiTheme="minorHAnsi" w:cstheme="minorHAnsi"/>
          <w:b/>
          <w:bCs/>
          <w:szCs w:val="24"/>
        </w:rPr>
        <w:t xml:space="preserve">5 </w:t>
      </w:r>
      <w:r w:rsidRPr="004D7B6F">
        <w:rPr>
          <w:rFonts w:asciiTheme="minorHAnsi" w:hAnsiTheme="minorHAnsi" w:cstheme="minorHAnsi"/>
          <w:b/>
          <w:bCs/>
          <w:szCs w:val="24"/>
        </w:rPr>
        <w:t>г.), 202</w:t>
      </w:r>
      <w:r w:rsidR="00396738" w:rsidRPr="004D7B6F">
        <w:rPr>
          <w:rFonts w:asciiTheme="minorHAnsi" w:hAnsiTheme="minorHAnsi" w:cstheme="minorHAnsi"/>
          <w:b/>
          <w:bCs/>
          <w:szCs w:val="24"/>
        </w:rPr>
        <w:t>3</w:t>
      </w:r>
      <w:r w:rsidRPr="004D7B6F">
        <w:rPr>
          <w:rFonts w:asciiTheme="minorHAnsi" w:hAnsiTheme="minorHAnsi" w:cstheme="minorHAnsi"/>
          <w:b/>
          <w:bCs/>
          <w:szCs w:val="24"/>
        </w:rPr>
        <w:t>-202</w:t>
      </w:r>
      <w:r w:rsidR="00396738" w:rsidRPr="004D7B6F">
        <w:rPr>
          <w:rFonts w:asciiTheme="minorHAnsi" w:hAnsiTheme="minorHAnsi" w:cstheme="minorHAnsi"/>
          <w:b/>
          <w:bCs/>
          <w:szCs w:val="24"/>
        </w:rPr>
        <w:t>5</w:t>
      </w:r>
      <w:r w:rsidRPr="004D7B6F">
        <w:rPr>
          <w:rFonts w:asciiTheme="minorHAnsi" w:hAnsiTheme="minorHAnsi" w:cstheme="minorHAnsi"/>
          <w:b/>
          <w:bCs/>
          <w:szCs w:val="24"/>
        </w:rPr>
        <w:t xml:space="preserve"> г.</w:t>
      </w:r>
      <w:r w:rsidR="003A6588" w:rsidRPr="004D7B6F">
        <w:rPr>
          <w:rFonts w:asciiTheme="minorHAnsi" w:hAnsiTheme="minorHAnsi" w:cstheme="minorHAnsi"/>
          <w:b/>
          <w:bCs/>
          <w:szCs w:val="24"/>
        </w:rPr>
        <w:t xml:space="preserve"> (брой)</w:t>
      </w:r>
    </w:p>
    <w:tbl>
      <w:tblPr>
        <w:tblStyle w:val="41"/>
        <w:tblW w:w="0" w:type="auto"/>
        <w:jc w:val="center"/>
        <w:tblBorders>
          <w:top w:val="single" w:sz="4" w:space="0" w:color="C3D69B"/>
          <w:left w:val="single" w:sz="4" w:space="0" w:color="C3D69B"/>
          <w:bottom w:val="single" w:sz="4" w:space="0" w:color="C3D69B"/>
          <w:right w:val="single" w:sz="4" w:space="0" w:color="C3D69B"/>
          <w:insideH w:val="single" w:sz="4" w:space="0" w:color="C3D69B"/>
          <w:insideV w:val="single" w:sz="4" w:space="0" w:color="C3D69B"/>
        </w:tblBorders>
        <w:tblLook w:val="04A0" w:firstRow="1" w:lastRow="0" w:firstColumn="1" w:lastColumn="0" w:noHBand="0" w:noVBand="1"/>
      </w:tblPr>
      <w:tblGrid>
        <w:gridCol w:w="5115"/>
        <w:gridCol w:w="1018"/>
        <w:gridCol w:w="992"/>
        <w:gridCol w:w="992"/>
      </w:tblGrid>
      <w:tr w:rsidR="004D7B6F" w:rsidRPr="004D7B6F" w14:paraId="5CF6B02C" w14:textId="77777777" w:rsidTr="007F0926">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none" w:sz="0" w:space="0" w:color="auto"/>
              <w:left w:val="none" w:sz="0" w:space="0" w:color="auto"/>
              <w:bottom w:val="none" w:sz="0" w:space="0" w:color="auto"/>
              <w:right w:val="none" w:sz="0" w:space="0" w:color="auto"/>
            </w:tcBorders>
            <w:shd w:val="clear" w:color="auto" w:fill="E3F3D1"/>
            <w:vAlign w:val="center"/>
          </w:tcPr>
          <w:p w14:paraId="3436AAA2" w14:textId="77777777" w:rsidR="00042307" w:rsidRPr="004D7B6F" w:rsidRDefault="00042307" w:rsidP="00A13A41">
            <w:pPr>
              <w:spacing w:after="0"/>
              <w:jc w:val="center"/>
              <w:rPr>
                <w:rFonts w:asciiTheme="minorHAnsi" w:hAnsiTheme="minorHAnsi" w:cstheme="minorHAnsi"/>
                <w:color w:val="auto"/>
                <w:sz w:val="20"/>
                <w:szCs w:val="20"/>
              </w:rPr>
            </w:pPr>
            <w:r w:rsidRPr="004D7B6F">
              <w:rPr>
                <w:rFonts w:asciiTheme="minorHAnsi" w:hAnsiTheme="minorHAnsi" w:cstheme="minorHAnsi"/>
                <w:color w:val="auto"/>
                <w:sz w:val="20"/>
                <w:szCs w:val="20"/>
              </w:rPr>
              <w:t>Показател / Област Русе</w:t>
            </w:r>
          </w:p>
        </w:tc>
        <w:tc>
          <w:tcPr>
            <w:tcW w:w="1018" w:type="dxa"/>
            <w:tcBorders>
              <w:top w:val="none" w:sz="0" w:space="0" w:color="auto"/>
              <w:left w:val="none" w:sz="0" w:space="0" w:color="auto"/>
              <w:bottom w:val="none" w:sz="0" w:space="0" w:color="auto"/>
              <w:right w:val="none" w:sz="0" w:space="0" w:color="auto"/>
            </w:tcBorders>
            <w:shd w:val="clear" w:color="auto" w:fill="E7F7FF"/>
            <w:vAlign w:val="center"/>
          </w:tcPr>
          <w:p w14:paraId="303CCAB7" w14:textId="639D6F9A" w:rsidR="00042307" w:rsidRPr="004D7B6F" w:rsidRDefault="00042307" w:rsidP="00A13A41">
            <w:pPr>
              <w:spacing w:after="0"/>
              <w:jc w:val="center"/>
              <w:cnfStyle w:val="100000000000" w:firstRow="1" w:lastRow="0" w:firstColumn="0" w:lastColumn="0" w:oddVBand="0" w:evenVBand="0" w:oddHBand="0" w:evenHBand="0" w:firstRowFirstColumn="0" w:firstRowLastColumn="0" w:lastRowFirstColumn="0" w:lastRowLastColumn="0"/>
              <w:rPr>
                <w:rFonts w:asciiTheme="minorHAnsi" w:hAnsiTheme="minorHAnsi" w:cstheme="minorHAnsi"/>
                <w:color w:val="auto"/>
                <w:sz w:val="20"/>
                <w:szCs w:val="20"/>
              </w:rPr>
            </w:pPr>
            <w:r w:rsidRPr="004D7B6F">
              <w:rPr>
                <w:rFonts w:asciiTheme="minorHAnsi" w:hAnsiTheme="minorHAnsi" w:cstheme="minorHAnsi"/>
                <w:color w:val="auto"/>
                <w:sz w:val="20"/>
                <w:szCs w:val="20"/>
              </w:rPr>
              <w:t>202</w:t>
            </w:r>
            <w:r w:rsidR="00396738" w:rsidRPr="004D7B6F">
              <w:rPr>
                <w:rFonts w:asciiTheme="minorHAnsi" w:hAnsiTheme="minorHAnsi" w:cstheme="minorHAnsi"/>
                <w:color w:val="auto"/>
                <w:sz w:val="20"/>
                <w:szCs w:val="20"/>
              </w:rPr>
              <w:t>3</w:t>
            </w:r>
            <w:r w:rsidRPr="004D7B6F">
              <w:rPr>
                <w:rFonts w:asciiTheme="minorHAnsi" w:hAnsiTheme="minorHAnsi" w:cstheme="minorHAnsi"/>
                <w:color w:val="auto"/>
                <w:sz w:val="20"/>
                <w:szCs w:val="20"/>
              </w:rPr>
              <w:t xml:space="preserve"> г.</w:t>
            </w:r>
          </w:p>
        </w:tc>
        <w:tc>
          <w:tcPr>
            <w:tcW w:w="992" w:type="dxa"/>
            <w:tcBorders>
              <w:top w:val="none" w:sz="0" w:space="0" w:color="auto"/>
              <w:left w:val="none" w:sz="0" w:space="0" w:color="auto"/>
              <w:bottom w:val="none" w:sz="0" w:space="0" w:color="auto"/>
              <w:right w:val="none" w:sz="0" w:space="0" w:color="auto"/>
            </w:tcBorders>
            <w:shd w:val="clear" w:color="auto" w:fill="E7F7FF"/>
            <w:vAlign w:val="center"/>
          </w:tcPr>
          <w:p w14:paraId="27399B5C" w14:textId="201F9AFE" w:rsidR="00042307" w:rsidRPr="004D7B6F" w:rsidRDefault="00042307" w:rsidP="00A13A41">
            <w:pPr>
              <w:spacing w:after="0"/>
              <w:jc w:val="center"/>
              <w:cnfStyle w:val="100000000000" w:firstRow="1" w:lastRow="0" w:firstColumn="0" w:lastColumn="0" w:oddVBand="0" w:evenVBand="0" w:oddHBand="0" w:evenHBand="0" w:firstRowFirstColumn="0" w:firstRowLastColumn="0" w:lastRowFirstColumn="0" w:lastRowLastColumn="0"/>
              <w:rPr>
                <w:rFonts w:asciiTheme="minorHAnsi" w:hAnsiTheme="minorHAnsi" w:cstheme="minorHAnsi"/>
                <w:color w:val="auto"/>
                <w:sz w:val="20"/>
                <w:szCs w:val="20"/>
              </w:rPr>
            </w:pPr>
            <w:r w:rsidRPr="004D7B6F">
              <w:rPr>
                <w:rFonts w:asciiTheme="minorHAnsi" w:hAnsiTheme="minorHAnsi" w:cstheme="minorHAnsi"/>
                <w:color w:val="auto"/>
                <w:sz w:val="20"/>
                <w:szCs w:val="20"/>
              </w:rPr>
              <w:t>202</w:t>
            </w:r>
            <w:r w:rsidR="00396738" w:rsidRPr="004D7B6F">
              <w:rPr>
                <w:rFonts w:asciiTheme="minorHAnsi" w:hAnsiTheme="minorHAnsi" w:cstheme="minorHAnsi"/>
                <w:color w:val="auto"/>
                <w:sz w:val="20"/>
                <w:szCs w:val="20"/>
              </w:rPr>
              <w:t>4</w:t>
            </w:r>
            <w:r w:rsidRPr="004D7B6F">
              <w:rPr>
                <w:rFonts w:asciiTheme="minorHAnsi" w:hAnsiTheme="minorHAnsi" w:cstheme="minorHAnsi"/>
                <w:color w:val="auto"/>
                <w:sz w:val="20"/>
                <w:szCs w:val="20"/>
              </w:rPr>
              <w:t xml:space="preserve"> г.</w:t>
            </w:r>
          </w:p>
        </w:tc>
        <w:tc>
          <w:tcPr>
            <w:tcW w:w="992" w:type="dxa"/>
            <w:tcBorders>
              <w:top w:val="none" w:sz="0" w:space="0" w:color="auto"/>
              <w:left w:val="none" w:sz="0" w:space="0" w:color="auto"/>
              <w:bottom w:val="none" w:sz="0" w:space="0" w:color="auto"/>
              <w:right w:val="none" w:sz="0" w:space="0" w:color="auto"/>
            </w:tcBorders>
            <w:shd w:val="clear" w:color="auto" w:fill="E7F7FF"/>
            <w:vAlign w:val="center"/>
          </w:tcPr>
          <w:p w14:paraId="6809D9D5" w14:textId="7DC5A21A" w:rsidR="00042307" w:rsidRPr="004D7B6F" w:rsidRDefault="00042307" w:rsidP="00A13A41">
            <w:pPr>
              <w:spacing w:after="0"/>
              <w:jc w:val="center"/>
              <w:cnfStyle w:val="100000000000" w:firstRow="1" w:lastRow="0" w:firstColumn="0" w:lastColumn="0" w:oddVBand="0" w:evenVBand="0" w:oddHBand="0" w:evenHBand="0" w:firstRowFirstColumn="0" w:firstRowLastColumn="0" w:lastRowFirstColumn="0" w:lastRowLastColumn="0"/>
              <w:rPr>
                <w:rFonts w:asciiTheme="minorHAnsi" w:hAnsiTheme="minorHAnsi" w:cstheme="minorHAnsi"/>
                <w:color w:val="auto"/>
                <w:sz w:val="20"/>
                <w:szCs w:val="20"/>
              </w:rPr>
            </w:pPr>
            <w:r w:rsidRPr="004D7B6F">
              <w:rPr>
                <w:rFonts w:asciiTheme="minorHAnsi" w:hAnsiTheme="minorHAnsi" w:cstheme="minorHAnsi"/>
                <w:color w:val="auto"/>
                <w:sz w:val="20"/>
                <w:szCs w:val="20"/>
              </w:rPr>
              <w:t>202</w:t>
            </w:r>
            <w:r w:rsidR="00396738" w:rsidRPr="004D7B6F">
              <w:rPr>
                <w:rFonts w:asciiTheme="minorHAnsi" w:hAnsiTheme="minorHAnsi" w:cstheme="minorHAnsi"/>
                <w:color w:val="auto"/>
                <w:sz w:val="20"/>
                <w:szCs w:val="20"/>
              </w:rPr>
              <w:t>5</w:t>
            </w:r>
            <w:r w:rsidRPr="004D7B6F">
              <w:rPr>
                <w:rFonts w:asciiTheme="minorHAnsi" w:hAnsiTheme="minorHAnsi" w:cstheme="minorHAnsi"/>
                <w:color w:val="auto"/>
                <w:sz w:val="20"/>
                <w:szCs w:val="20"/>
              </w:rPr>
              <w:t xml:space="preserve"> г.</w:t>
            </w:r>
          </w:p>
        </w:tc>
      </w:tr>
      <w:tr w:rsidR="004D7B6F" w:rsidRPr="004D7B6F" w14:paraId="4A914237" w14:textId="77777777" w:rsidTr="007F0926">
        <w:trPr>
          <w:cnfStyle w:val="000000100000" w:firstRow="0" w:lastRow="0" w:firstColumn="0" w:lastColumn="0" w:oddVBand="0" w:evenVBand="0" w:oddHBand="1" w:evenHBand="0" w:firstRowFirstColumn="0" w:firstRowLastColumn="0" w:lastRowFirstColumn="0" w:lastRowLastColumn="0"/>
          <w:trHeight w:val="70"/>
          <w:jc w:val="center"/>
        </w:trPr>
        <w:tc>
          <w:tcPr>
            <w:cnfStyle w:val="001000000000" w:firstRow="0" w:lastRow="0" w:firstColumn="1" w:lastColumn="0" w:oddVBand="0" w:evenVBand="0" w:oddHBand="0" w:evenHBand="0" w:firstRowFirstColumn="0" w:firstRowLastColumn="0" w:lastRowFirstColumn="0" w:lastRowLastColumn="0"/>
            <w:tcW w:w="0" w:type="auto"/>
            <w:shd w:val="clear" w:color="auto" w:fill="auto"/>
          </w:tcPr>
          <w:p w14:paraId="7ED1621F" w14:textId="77777777" w:rsidR="00042307" w:rsidRPr="004D7B6F" w:rsidRDefault="00042307" w:rsidP="00A13A41">
            <w:pPr>
              <w:spacing w:after="0"/>
              <w:jc w:val="both"/>
              <w:rPr>
                <w:rFonts w:asciiTheme="minorHAnsi" w:hAnsiTheme="minorHAnsi" w:cstheme="minorHAnsi"/>
                <w:b w:val="0"/>
                <w:sz w:val="20"/>
                <w:szCs w:val="20"/>
              </w:rPr>
            </w:pPr>
            <w:r w:rsidRPr="004D7B6F">
              <w:rPr>
                <w:rFonts w:asciiTheme="minorHAnsi" w:hAnsiTheme="minorHAnsi" w:cstheme="minorHAnsi"/>
                <w:b w:val="0"/>
                <w:sz w:val="20"/>
                <w:szCs w:val="20"/>
              </w:rPr>
              <w:t>Пенсии за осигурителен стаж и възраст</w:t>
            </w:r>
          </w:p>
        </w:tc>
        <w:tc>
          <w:tcPr>
            <w:tcW w:w="1018" w:type="dxa"/>
            <w:shd w:val="clear" w:color="auto" w:fill="auto"/>
            <w:vAlign w:val="center"/>
          </w:tcPr>
          <w:p w14:paraId="41AE2CCF" w14:textId="7B1081A1" w:rsidR="00042307" w:rsidRPr="004D7B6F" w:rsidRDefault="00D43199" w:rsidP="00A13A41">
            <w:pPr>
              <w:spacing w:after="0"/>
              <w:jc w:val="righ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0"/>
                <w:szCs w:val="20"/>
              </w:rPr>
            </w:pPr>
            <w:r w:rsidRPr="004D7B6F">
              <w:rPr>
                <w:rFonts w:asciiTheme="minorHAnsi" w:hAnsiTheme="minorHAnsi" w:cstheme="minorHAnsi"/>
                <w:sz w:val="20"/>
                <w:szCs w:val="20"/>
              </w:rPr>
              <w:t>7 153</w:t>
            </w:r>
          </w:p>
        </w:tc>
        <w:tc>
          <w:tcPr>
            <w:tcW w:w="992" w:type="dxa"/>
            <w:shd w:val="clear" w:color="auto" w:fill="auto"/>
            <w:vAlign w:val="center"/>
          </w:tcPr>
          <w:p w14:paraId="51F9CA41" w14:textId="21AF1697" w:rsidR="00042307" w:rsidRPr="004D7B6F" w:rsidRDefault="00D43199" w:rsidP="00A13A41">
            <w:pPr>
              <w:spacing w:after="0"/>
              <w:jc w:val="righ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0"/>
                <w:szCs w:val="20"/>
              </w:rPr>
            </w:pPr>
            <w:r w:rsidRPr="004D7B6F">
              <w:rPr>
                <w:rFonts w:asciiTheme="minorHAnsi" w:hAnsiTheme="minorHAnsi" w:cstheme="minorHAnsi"/>
                <w:sz w:val="20"/>
                <w:szCs w:val="20"/>
              </w:rPr>
              <w:t>7 250</w:t>
            </w:r>
          </w:p>
        </w:tc>
        <w:tc>
          <w:tcPr>
            <w:tcW w:w="992" w:type="dxa"/>
            <w:shd w:val="clear" w:color="auto" w:fill="auto"/>
            <w:vAlign w:val="center"/>
          </w:tcPr>
          <w:p w14:paraId="76D0FD45" w14:textId="4DEE18A5" w:rsidR="00042307" w:rsidRPr="004D7B6F" w:rsidRDefault="00D43199" w:rsidP="00A13A41">
            <w:pPr>
              <w:spacing w:after="0"/>
              <w:jc w:val="righ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0"/>
                <w:szCs w:val="20"/>
              </w:rPr>
            </w:pPr>
            <w:r w:rsidRPr="004D7B6F">
              <w:rPr>
                <w:rFonts w:asciiTheme="minorHAnsi" w:hAnsiTheme="minorHAnsi" w:cstheme="minorHAnsi"/>
                <w:sz w:val="20"/>
                <w:szCs w:val="20"/>
              </w:rPr>
              <w:t>7 322</w:t>
            </w:r>
          </w:p>
        </w:tc>
      </w:tr>
      <w:tr w:rsidR="004D7B6F" w:rsidRPr="004D7B6F" w14:paraId="25F0C3D2" w14:textId="77777777" w:rsidTr="007F0926">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41A62573" w14:textId="77777777" w:rsidR="00042307" w:rsidRPr="004D7B6F" w:rsidRDefault="00042307" w:rsidP="00A13A41">
            <w:pPr>
              <w:spacing w:after="0"/>
              <w:jc w:val="both"/>
              <w:rPr>
                <w:rFonts w:asciiTheme="minorHAnsi" w:hAnsiTheme="minorHAnsi" w:cstheme="minorHAnsi"/>
                <w:b w:val="0"/>
                <w:sz w:val="20"/>
                <w:szCs w:val="20"/>
              </w:rPr>
            </w:pPr>
            <w:r w:rsidRPr="004D7B6F">
              <w:rPr>
                <w:rFonts w:asciiTheme="minorHAnsi" w:hAnsiTheme="minorHAnsi" w:cstheme="minorHAnsi"/>
                <w:b w:val="0"/>
                <w:sz w:val="20"/>
                <w:szCs w:val="20"/>
              </w:rPr>
              <w:t>Пенсии за инвалидност поради общо заболяване</w:t>
            </w:r>
          </w:p>
        </w:tc>
        <w:tc>
          <w:tcPr>
            <w:tcW w:w="1018" w:type="dxa"/>
            <w:vAlign w:val="center"/>
          </w:tcPr>
          <w:p w14:paraId="1DF79514" w14:textId="3C300F25" w:rsidR="00042307" w:rsidRPr="004D7B6F" w:rsidRDefault="00042307" w:rsidP="00A13A41">
            <w:pPr>
              <w:spacing w:after="0"/>
              <w:jc w:val="righ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0"/>
                <w:szCs w:val="20"/>
              </w:rPr>
            </w:pPr>
            <w:r w:rsidRPr="004D7B6F">
              <w:rPr>
                <w:rFonts w:asciiTheme="minorHAnsi" w:hAnsiTheme="minorHAnsi" w:cstheme="minorHAnsi"/>
                <w:sz w:val="20"/>
                <w:szCs w:val="20"/>
              </w:rPr>
              <w:t xml:space="preserve"> </w:t>
            </w:r>
            <w:r w:rsidR="00584263" w:rsidRPr="004D7B6F">
              <w:rPr>
                <w:rFonts w:asciiTheme="minorHAnsi" w:hAnsiTheme="minorHAnsi" w:cstheme="minorHAnsi"/>
                <w:sz w:val="20"/>
                <w:szCs w:val="20"/>
              </w:rPr>
              <w:t>2 664</w:t>
            </w:r>
            <w:r w:rsidRPr="004D7B6F">
              <w:rPr>
                <w:rFonts w:asciiTheme="minorHAnsi" w:hAnsiTheme="minorHAnsi" w:cstheme="minorHAnsi"/>
                <w:sz w:val="20"/>
                <w:szCs w:val="20"/>
              </w:rPr>
              <w:t xml:space="preserve"> </w:t>
            </w:r>
          </w:p>
        </w:tc>
        <w:tc>
          <w:tcPr>
            <w:tcW w:w="992" w:type="dxa"/>
            <w:vAlign w:val="center"/>
          </w:tcPr>
          <w:p w14:paraId="3E1EF41C" w14:textId="24B541B7" w:rsidR="00042307" w:rsidRPr="004D7B6F" w:rsidRDefault="00584263" w:rsidP="00A13A41">
            <w:pPr>
              <w:spacing w:after="0"/>
              <w:jc w:val="righ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0"/>
                <w:szCs w:val="20"/>
              </w:rPr>
            </w:pPr>
            <w:r w:rsidRPr="004D7B6F">
              <w:rPr>
                <w:rFonts w:asciiTheme="minorHAnsi" w:hAnsiTheme="minorHAnsi" w:cstheme="minorHAnsi"/>
                <w:sz w:val="20"/>
                <w:szCs w:val="20"/>
              </w:rPr>
              <w:t>2 808</w:t>
            </w:r>
          </w:p>
        </w:tc>
        <w:tc>
          <w:tcPr>
            <w:tcW w:w="992" w:type="dxa"/>
            <w:vAlign w:val="center"/>
          </w:tcPr>
          <w:p w14:paraId="4487B9D4" w14:textId="165B3560" w:rsidR="00042307" w:rsidRPr="004D7B6F" w:rsidRDefault="00584263" w:rsidP="00A13A41">
            <w:pPr>
              <w:spacing w:after="0"/>
              <w:jc w:val="righ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0"/>
                <w:szCs w:val="20"/>
              </w:rPr>
            </w:pPr>
            <w:r w:rsidRPr="004D7B6F">
              <w:rPr>
                <w:rFonts w:asciiTheme="minorHAnsi" w:hAnsiTheme="minorHAnsi" w:cstheme="minorHAnsi"/>
                <w:sz w:val="20"/>
                <w:szCs w:val="20"/>
              </w:rPr>
              <w:t>3 023</w:t>
            </w:r>
          </w:p>
        </w:tc>
      </w:tr>
      <w:tr w:rsidR="004D7B6F" w:rsidRPr="004D7B6F" w14:paraId="6D42FCC5" w14:textId="77777777" w:rsidTr="007F092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shd w:val="clear" w:color="auto" w:fill="auto"/>
          </w:tcPr>
          <w:p w14:paraId="209525E9" w14:textId="77777777" w:rsidR="00042307" w:rsidRPr="004D7B6F" w:rsidRDefault="00042307" w:rsidP="00A13A41">
            <w:pPr>
              <w:spacing w:after="0"/>
              <w:jc w:val="both"/>
              <w:rPr>
                <w:rFonts w:asciiTheme="minorHAnsi" w:hAnsiTheme="minorHAnsi" w:cstheme="minorHAnsi"/>
                <w:b w:val="0"/>
                <w:sz w:val="20"/>
                <w:szCs w:val="20"/>
              </w:rPr>
            </w:pPr>
            <w:r w:rsidRPr="004D7B6F">
              <w:rPr>
                <w:rFonts w:asciiTheme="minorHAnsi" w:hAnsiTheme="minorHAnsi" w:cstheme="minorHAnsi"/>
                <w:b w:val="0"/>
                <w:sz w:val="20"/>
                <w:szCs w:val="20"/>
              </w:rPr>
              <w:t>Пенсии за трудови злополука или професионална болест</w:t>
            </w:r>
          </w:p>
        </w:tc>
        <w:tc>
          <w:tcPr>
            <w:tcW w:w="1018" w:type="dxa"/>
            <w:shd w:val="clear" w:color="auto" w:fill="auto"/>
            <w:vAlign w:val="center"/>
          </w:tcPr>
          <w:p w14:paraId="14DC0E39" w14:textId="5729FC16" w:rsidR="00042307" w:rsidRPr="004D7B6F" w:rsidRDefault="00584263" w:rsidP="00A13A41">
            <w:pPr>
              <w:spacing w:after="0"/>
              <w:jc w:val="righ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0"/>
                <w:szCs w:val="20"/>
              </w:rPr>
            </w:pPr>
            <w:r w:rsidRPr="004D7B6F">
              <w:rPr>
                <w:rFonts w:asciiTheme="minorHAnsi" w:hAnsiTheme="minorHAnsi" w:cstheme="minorHAnsi"/>
                <w:sz w:val="20"/>
                <w:szCs w:val="20"/>
              </w:rPr>
              <w:t>40</w:t>
            </w:r>
          </w:p>
        </w:tc>
        <w:tc>
          <w:tcPr>
            <w:tcW w:w="992" w:type="dxa"/>
            <w:shd w:val="clear" w:color="auto" w:fill="auto"/>
            <w:vAlign w:val="center"/>
          </w:tcPr>
          <w:p w14:paraId="591A6B7C" w14:textId="678F56CE" w:rsidR="00042307" w:rsidRPr="004D7B6F" w:rsidRDefault="00584263" w:rsidP="00A13A41">
            <w:pPr>
              <w:spacing w:after="0"/>
              <w:jc w:val="righ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0"/>
                <w:szCs w:val="20"/>
              </w:rPr>
            </w:pPr>
            <w:r w:rsidRPr="004D7B6F">
              <w:rPr>
                <w:rFonts w:asciiTheme="minorHAnsi" w:hAnsiTheme="minorHAnsi" w:cstheme="minorHAnsi"/>
                <w:sz w:val="20"/>
                <w:szCs w:val="20"/>
              </w:rPr>
              <w:t>28</w:t>
            </w:r>
          </w:p>
        </w:tc>
        <w:tc>
          <w:tcPr>
            <w:tcW w:w="992" w:type="dxa"/>
            <w:shd w:val="clear" w:color="auto" w:fill="auto"/>
            <w:vAlign w:val="center"/>
          </w:tcPr>
          <w:p w14:paraId="659A5886" w14:textId="1EB8E35F" w:rsidR="00042307" w:rsidRPr="004D7B6F" w:rsidRDefault="00584263" w:rsidP="00A13A41">
            <w:pPr>
              <w:spacing w:after="0"/>
              <w:jc w:val="righ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0"/>
                <w:szCs w:val="20"/>
              </w:rPr>
            </w:pPr>
            <w:r w:rsidRPr="004D7B6F">
              <w:rPr>
                <w:rFonts w:asciiTheme="minorHAnsi" w:hAnsiTheme="minorHAnsi" w:cstheme="minorHAnsi"/>
                <w:sz w:val="20"/>
                <w:szCs w:val="20"/>
              </w:rPr>
              <w:t>30</w:t>
            </w:r>
          </w:p>
        </w:tc>
      </w:tr>
    </w:tbl>
    <w:p w14:paraId="3DE80794" w14:textId="21A8554F" w:rsidR="00042307" w:rsidRPr="004D7B6F" w:rsidRDefault="00042307" w:rsidP="00042307">
      <w:pPr>
        <w:spacing w:after="0" w:line="240" w:lineRule="auto"/>
        <w:jc w:val="both"/>
        <w:rPr>
          <w:rFonts w:asciiTheme="minorHAnsi" w:hAnsiTheme="minorHAnsi" w:cstheme="minorHAnsi"/>
          <w:sz w:val="16"/>
          <w:szCs w:val="16"/>
        </w:rPr>
      </w:pPr>
      <w:r w:rsidRPr="004D7B6F">
        <w:rPr>
          <w:rFonts w:asciiTheme="minorHAnsi" w:hAnsiTheme="minorHAnsi" w:cstheme="minorHAnsi"/>
          <w:sz w:val="16"/>
          <w:szCs w:val="16"/>
        </w:rPr>
        <w:t xml:space="preserve">             Източник: Информационен бюлетин, </w:t>
      </w:r>
      <w:r w:rsidR="00D13BD1" w:rsidRPr="004D7B6F">
        <w:rPr>
          <w:rFonts w:asciiTheme="minorHAnsi" w:hAnsiTheme="minorHAnsi" w:cstheme="minorHAnsi"/>
          <w:sz w:val="16"/>
          <w:szCs w:val="16"/>
        </w:rPr>
        <w:t xml:space="preserve">Таблица №2 в </w:t>
      </w:r>
      <w:r w:rsidRPr="004D7B6F">
        <w:rPr>
          <w:rFonts w:asciiTheme="minorHAnsi" w:hAnsiTheme="minorHAnsi" w:cstheme="minorHAnsi"/>
          <w:sz w:val="16"/>
          <w:szCs w:val="16"/>
        </w:rPr>
        <w:t>бр. 2, 202</w:t>
      </w:r>
      <w:r w:rsidR="00D13BD1" w:rsidRPr="004D7B6F">
        <w:rPr>
          <w:rFonts w:asciiTheme="minorHAnsi" w:hAnsiTheme="minorHAnsi" w:cstheme="minorHAnsi"/>
          <w:sz w:val="16"/>
          <w:szCs w:val="16"/>
        </w:rPr>
        <w:t>5</w:t>
      </w:r>
      <w:r w:rsidRPr="004D7B6F">
        <w:rPr>
          <w:rFonts w:asciiTheme="minorHAnsi" w:hAnsiTheme="minorHAnsi" w:cstheme="minorHAnsi"/>
          <w:sz w:val="16"/>
          <w:szCs w:val="16"/>
        </w:rPr>
        <w:t xml:space="preserve"> г., стр. </w:t>
      </w:r>
      <w:r w:rsidR="00D13BD1" w:rsidRPr="004D7B6F">
        <w:rPr>
          <w:rFonts w:asciiTheme="minorHAnsi" w:hAnsiTheme="minorHAnsi" w:cstheme="minorHAnsi"/>
          <w:sz w:val="16"/>
          <w:szCs w:val="16"/>
        </w:rPr>
        <w:t>9</w:t>
      </w:r>
      <w:r w:rsidRPr="004D7B6F">
        <w:rPr>
          <w:rStyle w:val="af3"/>
          <w:rFonts w:asciiTheme="minorHAnsi" w:hAnsiTheme="minorHAnsi" w:cstheme="minorHAnsi"/>
          <w:sz w:val="16"/>
          <w:szCs w:val="16"/>
        </w:rPr>
        <w:footnoteReference w:id="15"/>
      </w:r>
    </w:p>
    <w:p w14:paraId="097795E8" w14:textId="77777777" w:rsidR="00042307" w:rsidRPr="004D7B6F" w:rsidRDefault="00042307" w:rsidP="00042307">
      <w:pPr>
        <w:spacing w:after="0"/>
        <w:jc w:val="both"/>
        <w:rPr>
          <w:rFonts w:asciiTheme="minorHAnsi" w:hAnsiTheme="minorHAnsi" w:cstheme="minorHAnsi"/>
          <w:szCs w:val="24"/>
        </w:rPr>
      </w:pPr>
    </w:p>
    <w:p w14:paraId="014BB49E" w14:textId="084F72BA" w:rsidR="00D13BD1" w:rsidRPr="004D7B6F" w:rsidRDefault="00D13BD1" w:rsidP="00D13BD1">
      <w:pPr>
        <w:spacing w:after="0"/>
        <w:ind w:firstLine="708"/>
        <w:jc w:val="both"/>
        <w:rPr>
          <w:rFonts w:asciiTheme="minorHAnsi" w:hAnsiTheme="minorHAnsi" w:cstheme="minorHAnsi"/>
          <w:szCs w:val="24"/>
        </w:rPr>
      </w:pPr>
      <w:r w:rsidRPr="004D7B6F">
        <w:rPr>
          <w:rFonts w:asciiTheme="minorHAnsi" w:eastAsia="Calibri" w:hAnsiTheme="minorHAnsi" w:cstheme="minorHAnsi"/>
          <w:szCs w:val="24"/>
        </w:rPr>
        <w:t>Общият брой преизчислени пенсии за осигурителен стаж и възраст в област Русе през 2025 г. е 7 322, като увеличението в</w:t>
      </w:r>
      <w:r w:rsidRPr="004D7B6F">
        <w:rPr>
          <w:rFonts w:asciiTheme="minorHAnsi" w:hAnsiTheme="minorHAnsi" w:cstheme="minorHAnsi"/>
          <w:szCs w:val="24"/>
        </w:rPr>
        <w:t xml:space="preserve"> </w:t>
      </w:r>
      <w:r w:rsidRPr="004D7B6F">
        <w:rPr>
          <w:rFonts w:asciiTheme="minorHAnsi" w:eastAsia="Calibri" w:hAnsiTheme="minorHAnsi" w:cstheme="minorHAnsi"/>
          <w:szCs w:val="24"/>
        </w:rPr>
        <w:t>сравнение с предходната година е със 72. Налице е плавен ръст (със 169 бр. или 2,36%) за три години – от 7 153</w:t>
      </w:r>
      <w:r w:rsidRPr="004D7B6F">
        <w:rPr>
          <w:rFonts w:asciiTheme="minorHAnsi" w:hAnsiTheme="minorHAnsi" w:cstheme="minorHAnsi"/>
          <w:szCs w:val="24"/>
        </w:rPr>
        <w:t xml:space="preserve"> </w:t>
      </w:r>
      <w:r w:rsidRPr="004D7B6F">
        <w:rPr>
          <w:rFonts w:asciiTheme="minorHAnsi" w:eastAsia="Calibri" w:hAnsiTheme="minorHAnsi" w:cstheme="minorHAnsi"/>
          <w:szCs w:val="24"/>
        </w:rPr>
        <w:t>през 2023 г. до                    7 322 през 2025 г.</w:t>
      </w:r>
      <w:r w:rsidRPr="004D7B6F">
        <w:rPr>
          <w:rFonts w:asciiTheme="minorHAnsi" w:hAnsiTheme="minorHAnsi" w:cstheme="minorHAnsi"/>
          <w:szCs w:val="24"/>
        </w:rPr>
        <w:t xml:space="preserve"> Броят на преизчислените пенсии за инвалидност поради общо заболяване </w:t>
      </w:r>
      <w:r w:rsidR="00CA4FEE" w:rsidRPr="004D7B6F">
        <w:rPr>
          <w:rFonts w:asciiTheme="minorHAnsi" w:hAnsiTheme="minorHAnsi" w:cstheme="minorHAnsi"/>
          <w:szCs w:val="24"/>
        </w:rPr>
        <w:t xml:space="preserve">в областта, </w:t>
      </w:r>
      <w:r w:rsidRPr="004D7B6F">
        <w:rPr>
          <w:rFonts w:asciiTheme="minorHAnsi" w:hAnsiTheme="minorHAnsi" w:cstheme="minorHAnsi"/>
          <w:szCs w:val="24"/>
        </w:rPr>
        <w:t xml:space="preserve">след спада </w:t>
      </w:r>
      <w:r w:rsidR="00CA4FEE" w:rsidRPr="004D7B6F">
        <w:rPr>
          <w:rFonts w:asciiTheme="minorHAnsi" w:hAnsiTheme="minorHAnsi" w:cstheme="minorHAnsi"/>
          <w:szCs w:val="24"/>
        </w:rPr>
        <w:t>с 30% (от 40 бр. на 30 бр.) през</w:t>
      </w:r>
      <w:r w:rsidRPr="004D7B6F">
        <w:rPr>
          <w:rFonts w:asciiTheme="minorHAnsi" w:hAnsiTheme="minorHAnsi" w:cstheme="minorHAnsi"/>
          <w:szCs w:val="24"/>
        </w:rPr>
        <w:t xml:space="preserve"> периода 2023-2024 г., през 2025 г. </w:t>
      </w:r>
      <w:r w:rsidR="00CA4FEE" w:rsidRPr="004D7B6F">
        <w:rPr>
          <w:rFonts w:asciiTheme="minorHAnsi" w:hAnsiTheme="minorHAnsi" w:cstheme="minorHAnsi"/>
          <w:szCs w:val="24"/>
        </w:rPr>
        <w:t>те нарастват</w:t>
      </w:r>
      <w:r w:rsidRPr="004D7B6F">
        <w:rPr>
          <w:rFonts w:asciiTheme="minorHAnsi" w:hAnsiTheme="minorHAnsi" w:cstheme="minorHAnsi"/>
          <w:szCs w:val="24"/>
        </w:rPr>
        <w:t xml:space="preserve"> с 2 спрямо 2024 г. </w:t>
      </w:r>
    </w:p>
    <w:p w14:paraId="5871C56A" w14:textId="77777777" w:rsidR="00B77DCB" w:rsidRPr="004D7B6F" w:rsidRDefault="00B77DCB" w:rsidP="00890BCA">
      <w:pPr>
        <w:spacing w:after="0"/>
        <w:jc w:val="both"/>
        <w:rPr>
          <w:rFonts w:asciiTheme="minorHAnsi" w:eastAsia="Calibri" w:hAnsiTheme="minorHAnsi" w:cstheme="minorHAnsi"/>
          <w:szCs w:val="24"/>
        </w:rPr>
      </w:pPr>
    </w:p>
    <w:p w14:paraId="4C6CB877" w14:textId="77777777" w:rsidR="0028340C" w:rsidRPr="004D7B6F" w:rsidRDefault="0028340C" w:rsidP="00890BCA">
      <w:pPr>
        <w:spacing w:after="0"/>
        <w:jc w:val="both"/>
        <w:rPr>
          <w:rFonts w:asciiTheme="minorHAnsi" w:eastAsia="Calibri" w:hAnsiTheme="minorHAnsi" w:cstheme="minorHAnsi"/>
          <w:szCs w:val="24"/>
        </w:rPr>
      </w:pPr>
    </w:p>
    <w:p w14:paraId="6421E841" w14:textId="77777777" w:rsidR="00AA1FFB" w:rsidRPr="004D7B6F" w:rsidRDefault="00AA1FFB" w:rsidP="00890BCA">
      <w:pPr>
        <w:spacing w:after="0"/>
        <w:jc w:val="both"/>
        <w:rPr>
          <w:rFonts w:asciiTheme="minorHAnsi" w:eastAsia="Calibri" w:hAnsiTheme="minorHAnsi" w:cstheme="minorHAnsi"/>
          <w:szCs w:val="24"/>
        </w:rPr>
      </w:pPr>
    </w:p>
    <w:p w14:paraId="02E113FE" w14:textId="77777777" w:rsidR="00890BCA" w:rsidRPr="007F0926" w:rsidRDefault="00890BCA" w:rsidP="00B53837">
      <w:pPr>
        <w:pStyle w:val="2"/>
        <w:shd w:val="clear" w:color="auto" w:fill="E3F3D1"/>
        <w:spacing w:before="120" w:after="120"/>
        <w:rPr>
          <w:rFonts w:asciiTheme="minorHAnsi" w:hAnsiTheme="minorHAnsi" w:cstheme="minorHAnsi"/>
          <w:b/>
          <w:color w:val="auto"/>
          <w:sz w:val="24"/>
          <w:szCs w:val="24"/>
        </w:rPr>
      </w:pPr>
      <w:bookmarkStart w:id="11" w:name="_Toc209773109"/>
      <w:r w:rsidRPr="007F0926">
        <w:rPr>
          <w:rFonts w:asciiTheme="minorHAnsi" w:hAnsiTheme="minorHAnsi" w:cstheme="minorHAnsi"/>
          <w:b/>
          <w:color w:val="auto"/>
          <w:sz w:val="24"/>
          <w:szCs w:val="24"/>
        </w:rPr>
        <w:lastRenderedPageBreak/>
        <w:t>1.3. СОЦИАЛНО РАЗВИТИЕ</w:t>
      </w:r>
      <w:bookmarkEnd w:id="11"/>
    </w:p>
    <w:p w14:paraId="30CA8D51" w14:textId="77777777" w:rsidR="0073144B" w:rsidRPr="004D7B6F" w:rsidRDefault="0073144B" w:rsidP="0073144B">
      <w:pPr>
        <w:spacing w:before="120"/>
        <w:jc w:val="both"/>
        <w:rPr>
          <w:rFonts w:asciiTheme="minorHAnsi" w:eastAsia="Calibri" w:hAnsiTheme="minorHAnsi" w:cstheme="minorHAnsi"/>
          <w:szCs w:val="24"/>
        </w:rPr>
      </w:pPr>
    </w:p>
    <w:p w14:paraId="01A979FD" w14:textId="36D3E221" w:rsidR="0073144B" w:rsidRPr="004D7B6F" w:rsidRDefault="0073144B" w:rsidP="00A45146">
      <w:pPr>
        <w:pBdr>
          <w:left w:val="single" w:sz="2" w:space="4" w:color="C3D69B"/>
          <w:bottom w:val="single" w:sz="2" w:space="1" w:color="C3D69B"/>
        </w:pBdr>
        <w:spacing w:before="120"/>
        <w:jc w:val="both"/>
        <w:rPr>
          <w:rFonts w:asciiTheme="minorHAnsi" w:eastAsia="Calibri" w:hAnsiTheme="minorHAnsi" w:cstheme="minorHAnsi"/>
          <w:b/>
          <w:bCs/>
          <w:szCs w:val="24"/>
        </w:rPr>
      </w:pPr>
      <w:r w:rsidRPr="004D7B6F">
        <w:rPr>
          <w:rFonts w:asciiTheme="minorHAnsi" w:eastAsia="Calibri" w:hAnsiTheme="minorHAnsi" w:cstheme="minorHAnsi"/>
          <w:b/>
          <w:bCs/>
          <w:szCs w:val="24"/>
        </w:rPr>
        <w:t>ЗДРАВЕОПАЗВАНЕ</w:t>
      </w:r>
    </w:p>
    <w:p w14:paraId="3C67A436" w14:textId="7996D497" w:rsidR="00CA58FE" w:rsidRPr="004D7B6F" w:rsidRDefault="00514795" w:rsidP="0028340C">
      <w:pPr>
        <w:spacing w:before="240" w:after="0"/>
        <w:ind w:firstLine="709"/>
        <w:jc w:val="both"/>
        <w:rPr>
          <w:rFonts w:asciiTheme="minorHAnsi" w:eastAsia="Calibri" w:hAnsiTheme="minorHAnsi" w:cstheme="minorHAnsi"/>
          <w:szCs w:val="24"/>
        </w:rPr>
      </w:pPr>
      <w:r w:rsidRPr="004D7B6F">
        <w:rPr>
          <w:rFonts w:asciiTheme="minorHAnsi" w:eastAsia="Calibri" w:hAnsiTheme="minorHAnsi" w:cstheme="minorHAnsi"/>
          <w:szCs w:val="24"/>
        </w:rPr>
        <w:t>Опазване и подобряване на общественото здраве е важен приоритет в политиката на Община Русе, насочен към осигуряване на достъпна качествена медицинска помощ, осъществявана чрез високо технологично оборудване от достатъчен брой квалифицирани специалисти. В областта на здравеопазването Община Русе осигурява необходимите условия и пряко ръководи и контролира дейностите, свързани със здравното обслужване в детските ясли, детските градини и училищата.</w:t>
      </w:r>
      <w:r w:rsidR="00780ED2" w:rsidRPr="004D7B6F">
        <w:rPr>
          <w:rFonts w:asciiTheme="minorHAnsi" w:eastAsia="Calibri" w:hAnsiTheme="minorHAnsi" w:cstheme="minorHAnsi"/>
          <w:szCs w:val="24"/>
        </w:rPr>
        <w:t xml:space="preserve"> </w:t>
      </w:r>
    </w:p>
    <w:p w14:paraId="5ED1F127" w14:textId="13061DE8" w:rsidR="00780ED2" w:rsidRPr="004D7B6F" w:rsidRDefault="00593CCE" w:rsidP="00AA1FFB">
      <w:pPr>
        <w:spacing w:after="0"/>
        <w:ind w:firstLine="709"/>
        <w:jc w:val="both"/>
        <w:rPr>
          <w:rFonts w:asciiTheme="minorHAnsi" w:eastAsia="Calibri" w:hAnsiTheme="minorHAnsi" w:cstheme="minorHAnsi"/>
          <w:szCs w:val="24"/>
        </w:rPr>
      </w:pPr>
      <w:r w:rsidRPr="004D7B6F">
        <w:rPr>
          <w:rFonts w:asciiTheme="minorHAnsi" w:eastAsia="Calibri" w:hAnsiTheme="minorHAnsi" w:cstheme="minorHAnsi"/>
          <w:szCs w:val="24"/>
        </w:rPr>
        <w:t xml:space="preserve">Здравното обслужване на населението, живеещо на територията на общината се осъществява от лечебни заведения за болнична помощ, извънболнична помощ и спешна медицинска помощ. Доболничната медицинска и стоматологична помощ са с предимно локален характер (в границите на общината), а болничната е с </w:t>
      </w:r>
      <w:proofErr w:type="spellStart"/>
      <w:r w:rsidRPr="004D7B6F">
        <w:rPr>
          <w:rFonts w:asciiTheme="minorHAnsi" w:eastAsia="Calibri" w:hAnsiTheme="minorHAnsi" w:cstheme="minorHAnsi"/>
          <w:szCs w:val="24"/>
        </w:rPr>
        <w:t>надобщинско</w:t>
      </w:r>
      <w:proofErr w:type="spellEnd"/>
      <w:r w:rsidRPr="004D7B6F">
        <w:rPr>
          <w:rFonts w:asciiTheme="minorHAnsi" w:eastAsia="Calibri" w:hAnsiTheme="minorHAnsi" w:cstheme="minorHAnsi"/>
          <w:szCs w:val="24"/>
        </w:rPr>
        <w:t xml:space="preserve"> значение.</w:t>
      </w:r>
    </w:p>
    <w:p w14:paraId="55B8E95B" w14:textId="6E07B539" w:rsidR="00514795" w:rsidRPr="004D7B6F" w:rsidRDefault="00514795" w:rsidP="00AA1FFB">
      <w:pPr>
        <w:spacing w:after="0"/>
        <w:ind w:firstLine="709"/>
        <w:jc w:val="both"/>
        <w:rPr>
          <w:rFonts w:asciiTheme="minorHAnsi" w:eastAsia="Calibri" w:hAnsiTheme="minorHAnsi" w:cstheme="minorHAnsi"/>
          <w:szCs w:val="24"/>
        </w:rPr>
      </w:pPr>
      <w:r w:rsidRPr="004D7B6F">
        <w:rPr>
          <w:rFonts w:asciiTheme="minorHAnsi" w:eastAsia="Calibri" w:hAnsiTheme="minorHAnsi" w:cstheme="minorHAnsi"/>
          <w:szCs w:val="24"/>
        </w:rPr>
        <w:t>През анализирания период 202</w:t>
      </w:r>
      <w:r w:rsidR="002C50E1" w:rsidRPr="004D7B6F">
        <w:rPr>
          <w:rFonts w:asciiTheme="minorHAnsi" w:eastAsia="Calibri" w:hAnsiTheme="minorHAnsi" w:cstheme="minorHAnsi"/>
          <w:szCs w:val="24"/>
        </w:rPr>
        <w:t xml:space="preserve">5 </w:t>
      </w:r>
      <w:r w:rsidRPr="004D7B6F">
        <w:rPr>
          <w:rFonts w:asciiTheme="minorHAnsi" w:eastAsia="Calibri" w:hAnsiTheme="minorHAnsi" w:cstheme="minorHAnsi"/>
          <w:szCs w:val="24"/>
        </w:rPr>
        <w:t xml:space="preserve">г., броят на лечебните заведения за болнична помощ остава без промяна – 2 многопрофилни и 3 специализирани болници, 1 </w:t>
      </w:r>
      <w:r w:rsidR="002C50E1" w:rsidRPr="004D7B6F">
        <w:rPr>
          <w:rFonts w:asciiTheme="minorHAnsi" w:eastAsia="Calibri" w:hAnsiTheme="minorHAnsi" w:cstheme="minorHAnsi"/>
          <w:szCs w:val="24"/>
        </w:rPr>
        <w:t>К</w:t>
      </w:r>
      <w:r w:rsidR="00DC4232" w:rsidRPr="004D7B6F">
        <w:rPr>
          <w:rFonts w:asciiTheme="minorHAnsi" w:eastAsia="Calibri" w:hAnsiTheme="minorHAnsi" w:cstheme="minorHAnsi"/>
          <w:szCs w:val="24"/>
        </w:rPr>
        <w:t xml:space="preserve">ОЦ-Русе </w:t>
      </w:r>
      <w:r w:rsidRPr="004D7B6F">
        <w:rPr>
          <w:rFonts w:asciiTheme="minorHAnsi" w:eastAsia="Calibri" w:hAnsiTheme="minorHAnsi" w:cstheme="minorHAnsi"/>
          <w:szCs w:val="24"/>
        </w:rPr>
        <w:t xml:space="preserve">и 1 </w:t>
      </w:r>
      <w:r w:rsidR="002C50E1" w:rsidRPr="004D7B6F">
        <w:rPr>
          <w:rFonts w:asciiTheme="minorHAnsi" w:eastAsia="Calibri" w:hAnsiTheme="minorHAnsi" w:cstheme="minorHAnsi"/>
          <w:szCs w:val="24"/>
        </w:rPr>
        <w:t xml:space="preserve">Център </w:t>
      </w:r>
      <w:r w:rsidRPr="004D7B6F">
        <w:rPr>
          <w:rFonts w:asciiTheme="minorHAnsi" w:eastAsia="Calibri" w:hAnsiTheme="minorHAnsi" w:cstheme="minorHAnsi"/>
          <w:szCs w:val="24"/>
        </w:rPr>
        <w:t>за психично здраве. През 202</w:t>
      </w:r>
      <w:r w:rsidR="002C50E1" w:rsidRPr="004D7B6F">
        <w:rPr>
          <w:rFonts w:asciiTheme="minorHAnsi" w:eastAsia="Calibri" w:hAnsiTheme="minorHAnsi" w:cstheme="minorHAnsi"/>
          <w:szCs w:val="24"/>
        </w:rPr>
        <w:t>5</w:t>
      </w:r>
      <w:r w:rsidR="00194481" w:rsidRPr="004D7B6F">
        <w:rPr>
          <w:rFonts w:asciiTheme="minorHAnsi" w:eastAsia="Calibri" w:hAnsiTheme="minorHAnsi" w:cstheme="minorHAnsi"/>
          <w:szCs w:val="24"/>
        </w:rPr>
        <w:t xml:space="preserve"> </w:t>
      </w:r>
      <w:r w:rsidRPr="004D7B6F">
        <w:rPr>
          <w:rFonts w:asciiTheme="minorHAnsi" w:eastAsia="Calibri" w:hAnsiTheme="minorHAnsi" w:cstheme="minorHAnsi"/>
          <w:szCs w:val="24"/>
        </w:rPr>
        <w:t xml:space="preserve">г. се увеличава броят на леглата в многопрофилните и специализираните болници, които изпълняват </w:t>
      </w:r>
      <w:proofErr w:type="spellStart"/>
      <w:r w:rsidRPr="004D7B6F">
        <w:rPr>
          <w:rFonts w:asciiTheme="minorHAnsi" w:eastAsia="Calibri" w:hAnsiTheme="minorHAnsi" w:cstheme="minorHAnsi"/>
          <w:szCs w:val="24"/>
        </w:rPr>
        <w:t>надобщински</w:t>
      </w:r>
      <w:proofErr w:type="spellEnd"/>
      <w:r w:rsidRPr="004D7B6F">
        <w:rPr>
          <w:rFonts w:asciiTheme="minorHAnsi" w:eastAsia="Calibri" w:hAnsiTheme="minorHAnsi" w:cstheme="minorHAnsi"/>
          <w:szCs w:val="24"/>
        </w:rPr>
        <w:t xml:space="preserve"> функции. За същия период, броят на заведенията за извънболнична помощ се увеличава, достигайки 73 през 2024</w:t>
      </w:r>
      <w:r w:rsidR="00194481" w:rsidRPr="004D7B6F">
        <w:rPr>
          <w:rFonts w:asciiTheme="minorHAnsi" w:eastAsia="Calibri" w:hAnsiTheme="minorHAnsi" w:cstheme="minorHAnsi"/>
          <w:szCs w:val="24"/>
        </w:rPr>
        <w:t xml:space="preserve"> </w:t>
      </w:r>
      <w:r w:rsidRPr="004D7B6F">
        <w:rPr>
          <w:rFonts w:asciiTheme="minorHAnsi" w:eastAsia="Calibri" w:hAnsiTheme="minorHAnsi" w:cstheme="minorHAnsi"/>
          <w:szCs w:val="24"/>
        </w:rPr>
        <w:t>г.</w:t>
      </w:r>
      <w:r w:rsidR="00820BC4" w:rsidRPr="004D7B6F">
        <w:rPr>
          <w:rStyle w:val="af3"/>
          <w:rFonts w:asciiTheme="minorHAnsi" w:eastAsia="Calibri" w:hAnsiTheme="minorHAnsi" w:cstheme="minorHAnsi"/>
          <w:szCs w:val="24"/>
        </w:rPr>
        <w:footnoteReference w:id="16"/>
      </w:r>
    </w:p>
    <w:p w14:paraId="7CE72F87" w14:textId="77777777" w:rsidR="008915E8" w:rsidRPr="004D7B6F" w:rsidRDefault="008915E8" w:rsidP="00514795">
      <w:pPr>
        <w:spacing w:after="0"/>
        <w:jc w:val="both"/>
        <w:rPr>
          <w:rFonts w:asciiTheme="minorHAnsi" w:eastAsia="Calibri" w:hAnsiTheme="minorHAnsi" w:cstheme="minorHAnsi"/>
          <w:szCs w:val="24"/>
        </w:rPr>
      </w:pPr>
    </w:p>
    <w:p w14:paraId="3EFAE496" w14:textId="21EF2B9A" w:rsidR="007F27F5" w:rsidRPr="004D7B6F" w:rsidRDefault="00514795" w:rsidP="002C50E1">
      <w:pPr>
        <w:spacing w:after="0"/>
        <w:jc w:val="center"/>
        <w:rPr>
          <w:rFonts w:asciiTheme="minorHAnsi" w:eastAsia="Calibri" w:hAnsiTheme="minorHAnsi" w:cstheme="minorHAnsi"/>
          <w:b/>
          <w:bCs/>
          <w:szCs w:val="24"/>
        </w:rPr>
      </w:pPr>
      <w:r w:rsidRPr="004D7B6F">
        <w:rPr>
          <w:rFonts w:asciiTheme="minorHAnsi" w:eastAsia="Calibri" w:hAnsiTheme="minorHAnsi" w:cstheme="minorHAnsi"/>
          <w:b/>
          <w:bCs/>
          <w:szCs w:val="24"/>
        </w:rPr>
        <w:t>Лечебни заведения на територията на община Русе</w:t>
      </w:r>
      <w:r w:rsidR="00820BC4" w:rsidRPr="004D7B6F">
        <w:rPr>
          <w:rFonts w:asciiTheme="minorHAnsi" w:eastAsia="Calibri" w:hAnsiTheme="minorHAnsi" w:cstheme="minorHAnsi"/>
          <w:b/>
          <w:bCs/>
          <w:szCs w:val="24"/>
        </w:rPr>
        <w:t>, 2022-2024 г.</w:t>
      </w:r>
    </w:p>
    <w:tbl>
      <w:tblPr>
        <w:tblStyle w:val="ListTable3-Accent47"/>
        <w:tblW w:w="0" w:type="auto"/>
        <w:jc w:val="center"/>
        <w:tblBorders>
          <w:top w:val="single" w:sz="4" w:space="0" w:color="C3D69B"/>
          <w:left w:val="single" w:sz="4" w:space="0" w:color="C3D69B"/>
          <w:bottom w:val="single" w:sz="4" w:space="0" w:color="C3D69B"/>
          <w:right w:val="single" w:sz="4" w:space="0" w:color="C3D69B"/>
          <w:insideH w:val="single" w:sz="4" w:space="0" w:color="C3D69B"/>
          <w:insideV w:val="single" w:sz="4" w:space="0" w:color="C3D69B"/>
        </w:tblBorders>
        <w:tblLook w:val="04A0" w:firstRow="1" w:lastRow="0" w:firstColumn="1" w:lastColumn="0" w:noHBand="0" w:noVBand="1"/>
      </w:tblPr>
      <w:tblGrid>
        <w:gridCol w:w="3464"/>
        <w:gridCol w:w="1148"/>
        <w:gridCol w:w="718"/>
        <w:gridCol w:w="1148"/>
        <w:gridCol w:w="718"/>
        <w:gridCol w:w="1148"/>
        <w:gridCol w:w="718"/>
      </w:tblGrid>
      <w:tr w:rsidR="004D7B6F" w:rsidRPr="007F0926" w14:paraId="466E20E4" w14:textId="77777777" w:rsidTr="007F0926">
        <w:trPr>
          <w:cnfStyle w:val="100000000000" w:firstRow="1" w:lastRow="0" w:firstColumn="0" w:lastColumn="0" w:oddVBand="0" w:evenVBand="0" w:oddHBand="0" w:evenHBand="0" w:firstRowFirstColumn="0" w:firstRowLastColumn="0" w:lastRowFirstColumn="0" w:lastRowLastColumn="0"/>
          <w:tblHeader/>
          <w:jc w:val="center"/>
        </w:trPr>
        <w:tc>
          <w:tcPr>
            <w:cnfStyle w:val="001000000100" w:firstRow="0" w:lastRow="0" w:firstColumn="1" w:lastColumn="0" w:oddVBand="0" w:evenVBand="0" w:oddHBand="0" w:evenHBand="0" w:firstRowFirstColumn="1" w:firstRowLastColumn="0" w:lastRowFirstColumn="0" w:lastRowLastColumn="0"/>
            <w:tcW w:w="0" w:type="auto"/>
            <w:vMerge w:val="restart"/>
            <w:tcBorders>
              <w:right w:val="none" w:sz="0" w:space="0" w:color="auto"/>
            </w:tcBorders>
            <w:shd w:val="clear" w:color="auto" w:fill="E3F3D1"/>
            <w:vAlign w:val="center"/>
          </w:tcPr>
          <w:p w14:paraId="04DF3856" w14:textId="77777777" w:rsidR="00700866" w:rsidRPr="007F0926" w:rsidRDefault="00700866" w:rsidP="00700866">
            <w:pPr>
              <w:spacing w:after="0"/>
              <w:jc w:val="center"/>
              <w:rPr>
                <w:rFonts w:cstheme="minorHAnsi"/>
                <w:b w:val="0"/>
                <w:bCs w:val="0"/>
                <w:color w:val="auto"/>
                <w:sz w:val="20"/>
                <w:szCs w:val="20"/>
              </w:rPr>
            </w:pPr>
            <w:r w:rsidRPr="007F0926">
              <w:rPr>
                <w:rFonts w:cstheme="minorHAnsi"/>
                <w:color w:val="auto"/>
                <w:sz w:val="20"/>
                <w:szCs w:val="20"/>
              </w:rPr>
              <w:t>Вид</w:t>
            </w:r>
          </w:p>
        </w:tc>
        <w:tc>
          <w:tcPr>
            <w:tcW w:w="0" w:type="auto"/>
            <w:gridSpan w:val="2"/>
            <w:shd w:val="clear" w:color="auto" w:fill="E7F7FF"/>
            <w:vAlign w:val="center"/>
          </w:tcPr>
          <w:p w14:paraId="2738FBAE" w14:textId="7AD466F5" w:rsidR="00700866" w:rsidRPr="007F0926" w:rsidRDefault="00700866" w:rsidP="00700866">
            <w:pPr>
              <w:spacing w:after="0"/>
              <w:jc w:val="center"/>
              <w:cnfStyle w:val="100000000000" w:firstRow="1" w:lastRow="0" w:firstColumn="0" w:lastColumn="0" w:oddVBand="0" w:evenVBand="0" w:oddHBand="0" w:evenHBand="0" w:firstRowFirstColumn="0" w:firstRowLastColumn="0" w:lastRowFirstColumn="0" w:lastRowLastColumn="0"/>
              <w:rPr>
                <w:rFonts w:cstheme="minorHAnsi"/>
                <w:color w:val="auto"/>
                <w:sz w:val="20"/>
                <w:szCs w:val="20"/>
              </w:rPr>
            </w:pPr>
            <w:r w:rsidRPr="007F0926">
              <w:rPr>
                <w:rFonts w:cstheme="minorHAnsi"/>
                <w:color w:val="auto"/>
                <w:sz w:val="20"/>
                <w:szCs w:val="20"/>
              </w:rPr>
              <w:t>2022 г.</w:t>
            </w:r>
          </w:p>
        </w:tc>
        <w:tc>
          <w:tcPr>
            <w:tcW w:w="0" w:type="auto"/>
            <w:gridSpan w:val="2"/>
            <w:shd w:val="clear" w:color="auto" w:fill="E7F7FF"/>
            <w:vAlign w:val="center"/>
          </w:tcPr>
          <w:p w14:paraId="501C1A54" w14:textId="417EB41F" w:rsidR="00700866" w:rsidRPr="007F0926" w:rsidRDefault="00700866" w:rsidP="00700866">
            <w:pPr>
              <w:spacing w:after="0"/>
              <w:jc w:val="center"/>
              <w:cnfStyle w:val="100000000000" w:firstRow="1" w:lastRow="0" w:firstColumn="0" w:lastColumn="0" w:oddVBand="0" w:evenVBand="0" w:oddHBand="0" w:evenHBand="0" w:firstRowFirstColumn="0" w:firstRowLastColumn="0" w:lastRowFirstColumn="0" w:lastRowLastColumn="0"/>
              <w:rPr>
                <w:rFonts w:cstheme="minorHAnsi"/>
                <w:color w:val="auto"/>
                <w:sz w:val="20"/>
                <w:szCs w:val="20"/>
              </w:rPr>
            </w:pPr>
            <w:r w:rsidRPr="007F0926">
              <w:rPr>
                <w:rFonts w:cstheme="minorHAnsi"/>
                <w:color w:val="auto"/>
                <w:sz w:val="20"/>
                <w:szCs w:val="20"/>
              </w:rPr>
              <w:t>2023 г.</w:t>
            </w:r>
          </w:p>
        </w:tc>
        <w:tc>
          <w:tcPr>
            <w:tcW w:w="0" w:type="auto"/>
            <w:gridSpan w:val="2"/>
            <w:shd w:val="clear" w:color="auto" w:fill="E7F7FF"/>
            <w:vAlign w:val="center"/>
          </w:tcPr>
          <w:p w14:paraId="612AEA5F" w14:textId="34D0F17D" w:rsidR="00700866" w:rsidRPr="007F0926" w:rsidRDefault="00700866" w:rsidP="00700866">
            <w:pPr>
              <w:spacing w:after="0"/>
              <w:jc w:val="center"/>
              <w:cnfStyle w:val="100000000000" w:firstRow="1" w:lastRow="0" w:firstColumn="0" w:lastColumn="0" w:oddVBand="0" w:evenVBand="0" w:oddHBand="0" w:evenHBand="0" w:firstRowFirstColumn="0" w:firstRowLastColumn="0" w:lastRowFirstColumn="0" w:lastRowLastColumn="0"/>
              <w:rPr>
                <w:rFonts w:cstheme="minorHAnsi"/>
                <w:color w:val="auto"/>
                <w:sz w:val="20"/>
                <w:szCs w:val="20"/>
              </w:rPr>
            </w:pPr>
            <w:r w:rsidRPr="007F0926">
              <w:rPr>
                <w:rFonts w:cstheme="minorHAnsi"/>
                <w:color w:val="auto"/>
                <w:sz w:val="20"/>
                <w:szCs w:val="20"/>
              </w:rPr>
              <w:t>2024 г.</w:t>
            </w:r>
          </w:p>
        </w:tc>
      </w:tr>
      <w:tr w:rsidR="004D7B6F" w:rsidRPr="007F0926" w14:paraId="3FC61BAB" w14:textId="77777777" w:rsidTr="007F0926">
        <w:trPr>
          <w:cnfStyle w:val="100000000000" w:firstRow="1" w:lastRow="0" w:firstColumn="0" w:lastColumn="0" w:oddVBand="0" w:evenVBand="0" w:oddHBand="0" w:evenHBand="0" w:firstRowFirstColumn="0" w:firstRowLastColumn="0" w:lastRowFirstColumn="0" w:lastRowLastColumn="0"/>
          <w:tblHeader/>
          <w:jc w:val="center"/>
        </w:trPr>
        <w:tc>
          <w:tcPr>
            <w:cnfStyle w:val="001000000100" w:firstRow="0" w:lastRow="0" w:firstColumn="1" w:lastColumn="0" w:oddVBand="0" w:evenVBand="0" w:oddHBand="0" w:evenHBand="0" w:firstRowFirstColumn="1" w:firstRowLastColumn="0" w:lastRowFirstColumn="0" w:lastRowLastColumn="0"/>
            <w:tcW w:w="0" w:type="auto"/>
            <w:vMerge/>
            <w:tcBorders>
              <w:bottom w:val="none" w:sz="0" w:space="0" w:color="auto"/>
              <w:right w:val="none" w:sz="0" w:space="0" w:color="auto"/>
            </w:tcBorders>
            <w:shd w:val="clear" w:color="auto" w:fill="E3F3D1"/>
            <w:vAlign w:val="center"/>
          </w:tcPr>
          <w:p w14:paraId="09F0B7A1" w14:textId="77777777" w:rsidR="00700866" w:rsidRPr="007F0926" w:rsidRDefault="00700866" w:rsidP="00700866">
            <w:pPr>
              <w:spacing w:after="0"/>
              <w:jc w:val="center"/>
              <w:rPr>
                <w:rFonts w:cstheme="minorHAnsi"/>
                <w:b w:val="0"/>
                <w:bCs w:val="0"/>
                <w:color w:val="auto"/>
                <w:sz w:val="20"/>
                <w:szCs w:val="20"/>
              </w:rPr>
            </w:pPr>
          </w:p>
        </w:tc>
        <w:tc>
          <w:tcPr>
            <w:tcW w:w="0" w:type="auto"/>
            <w:shd w:val="clear" w:color="auto" w:fill="E7F7FF"/>
            <w:vAlign w:val="center"/>
          </w:tcPr>
          <w:p w14:paraId="07E24E65" w14:textId="7455E891" w:rsidR="00700866" w:rsidRPr="007F0926" w:rsidRDefault="00700866" w:rsidP="00700866">
            <w:pPr>
              <w:spacing w:after="0"/>
              <w:jc w:val="center"/>
              <w:cnfStyle w:val="100000000000" w:firstRow="1" w:lastRow="0" w:firstColumn="0" w:lastColumn="0" w:oddVBand="0" w:evenVBand="0" w:oddHBand="0" w:evenHBand="0" w:firstRowFirstColumn="0" w:firstRowLastColumn="0" w:lastRowFirstColumn="0" w:lastRowLastColumn="0"/>
              <w:rPr>
                <w:rFonts w:cstheme="minorHAnsi"/>
                <w:color w:val="auto"/>
                <w:sz w:val="20"/>
                <w:szCs w:val="20"/>
              </w:rPr>
            </w:pPr>
            <w:r w:rsidRPr="007F0926">
              <w:rPr>
                <w:rFonts w:cstheme="minorHAnsi"/>
                <w:color w:val="auto"/>
                <w:sz w:val="20"/>
                <w:szCs w:val="20"/>
              </w:rPr>
              <w:t>Заведения</w:t>
            </w:r>
          </w:p>
        </w:tc>
        <w:tc>
          <w:tcPr>
            <w:tcW w:w="0" w:type="auto"/>
            <w:shd w:val="clear" w:color="auto" w:fill="E7F7FF"/>
            <w:vAlign w:val="center"/>
          </w:tcPr>
          <w:p w14:paraId="0FE6237B" w14:textId="7B14B89E" w:rsidR="00700866" w:rsidRPr="007F0926" w:rsidRDefault="00700866" w:rsidP="00700866">
            <w:pPr>
              <w:spacing w:after="0"/>
              <w:jc w:val="center"/>
              <w:cnfStyle w:val="100000000000" w:firstRow="1" w:lastRow="0" w:firstColumn="0" w:lastColumn="0" w:oddVBand="0" w:evenVBand="0" w:oddHBand="0" w:evenHBand="0" w:firstRowFirstColumn="0" w:firstRowLastColumn="0" w:lastRowFirstColumn="0" w:lastRowLastColumn="0"/>
              <w:rPr>
                <w:rFonts w:cstheme="minorHAnsi"/>
                <w:color w:val="auto"/>
                <w:sz w:val="20"/>
                <w:szCs w:val="20"/>
              </w:rPr>
            </w:pPr>
            <w:r w:rsidRPr="007F0926">
              <w:rPr>
                <w:rFonts w:cstheme="minorHAnsi"/>
                <w:color w:val="auto"/>
                <w:sz w:val="20"/>
                <w:szCs w:val="20"/>
              </w:rPr>
              <w:t>Легла</w:t>
            </w:r>
          </w:p>
        </w:tc>
        <w:tc>
          <w:tcPr>
            <w:tcW w:w="0" w:type="auto"/>
            <w:shd w:val="clear" w:color="auto" w:fill="E7F7FF"/>
            <w:vAlign w:val="center"/>
          </w:tcPr>
          <w:p w14:paraId="0AEBCE4C" w14:textId="2118CD12" w:rsidR="00700866" w:rsidRPr="007F0926" w:rsidRDefault="00700866" w:rsidP="00700866">
            <w:pPr>
              <w:spacing w:after="0"/>
              <w:jc w:val="center"/>
              <w:cnfStyle w:val="100000000000" w:firstRow="1" w:lastRow="0" w:firstColumn="0" w:lastColumn="0" w:oddVBand="0" w:evenVBand="0" w:oddHBand="0" w:evenHBand="0" w:firstRowFirstColumn="0" w:firstRowLastColumn="0" w:lastRowFirstColumn="0" w:lastRowLastColumn="0"/>
              <w:rPr>
                <w:rFonts w:cstheme="minorHAnsi"/>
                <w:color w:val="auto"/>
                <w:sz w:val="20"/>
                <w:szCs w:val="20"/>
              </w:rPr>
            </w:pPr>
            <w:r w:rsidRPr="007F0926">
              <w:rPr>
                <w:rFonts w:cstheme="minorHAnsi"/>
                <w:color w:val="auto"/>
                <w:sz w:val="20"/>
                <w:szCs w:val="20"/>
              </w:rPr>
              <w:t>Заведения</w:t>
            </w:r>
          </w:p>
        </w:tc>
        <w:tc>
          <w:tcPr>
            <w:tcW w:w="0" w:type="auto"/>
            <w:shd w:val="clear" w:color="auto" w:fill="E7F7FF"/>
            <w:vAlign w:val="center"/>
          </w:tcPr>
          <w:p w14:paraId="1355FE52" w14:textId="794D7A98" w:rsidR="00700866" w:rsidRPr="007F0926" w:rsidRDefault="00700866" w:rsidP="00700866">
            <w:pPr>
              <w:spacing w:after="0"/>
              <w:jc w:val="center"/>
              <w:cnfStyle w:val="100000000000" w:firstRow="1" w:lastRow="0" w:firstColumn="0" w:lastColumn="0" w:oddVBand="0" w:evenVBand="0" w:oddHBand="0" w:evenHBand="0" w:firstRowFirstColumn="0" w:firstRowLastColumn="0" w:lastRowFirstColumn="0" w:lastRowLastColumn="0"/>
              <w:rPr>
                <w:rFonts w:cstheme="minorHAnsi"/>
                <w:color w:val="auto"/>
                <w:sz w:val="20"/>
                <w:szCs w:val="20"/>
              </w:rPr>
            </w:pPr>
            <w:r w:rsidRPr="007F0926">
              <w:rPr>
                <w:rFonts w:cstheme="minorHAnsi"/>
                <w:color w:val="auto"/>
                <w:sz w:val="20"/>
                <w:szCs w:val="20"/>
              </w:rPr>
              <w:t>Легла</w:t>
            </w:r>
          </w:p>
        </w:tc>
        <w:tc>
          <w:tcPr>
            <w:tcW w:w="0" w:type="auto"/>
            <w:shd w:val="clear" w:color="auto" w:fill="E7F7FF"/>
            <w:vAlign w:val="center"/>
          </w:tcPr>
          <w:p w14:paraId="650A58EB" w14:textId="3C37054C" w:rsidR="00700866" w:rsidRPr="007F0926" w:rsidRDefault="00700866" w:rsidP="00700866">
            <w:pPr>
              <w:spacing w:after="0"/>
              <w:jc w:val="center"/>
              <w:cnfStyle w:val="100000000000" w:firstRow="1" w:lastRow="0" w:firstColumn="0" w:lastColumn="0" w:oddVBand="0" w:evenVBand="0" w:oddHBand="0" w:evenHBand="0" w:firstRowFirstColumn="0" w:firstRowLastColumn="0" w:lastRowFirstColumn="0" w:lastRowLastColumn="0"/>
              <w:rPr>
                <w:rFonts w:cstheme="minorHAnsi"/>
                <w:color w:val="auto"/>
                <w:sz w:val="20"/>
                <w:szCs w:val="20"/>
              </w:rPr>
            </w:pPr>
            <w:r w:rsidRPr="007F0926">
              <w:rPr>
                <w:rFonts w:cstheme="minorHAnsi"/>
                <w:color w:val="auto"/>
                <w:sz w:val="20"/>
                <w:szCs w:val="20"/>
              </w:rPr>
              <w:t>Заведения</w:t>
            </w:r>
          </w:p>
        </w:tc>
        <w:tc>
          <w:tcPr>
            <w:tcW w:w="0" w:type="auto"/>
            <w:shd w:val="clear" w:color="auto" w:fill="E7F7FF"/>
            <w:vAlign w:val="center"/>
          </w:tcPr>
          <w:p w14:paraId="59021400" w14:textId="2B8DD295" w:rsidR="00700866" w:rsidRPr="007F0926" w:rsidRDefault="00700866" w:rsidP="00700866">
            <w:pPr>
              <w:spacing w:after="0"/>
              <w:jc w:val="center"/>
              <w:cnfStyle w:val="100000000000" w:firstRow="1" w:lastRow="0" w:firstColumn="0" w:lastColumn="0" w:oddVBand="0" w:evenVBand="0" w:oddHBand="0" w:evenHBand="0" w:firstRowFirstColumn="0" w:firstRowLastColumn="0" w:lastRowFirstColumn="0" w:lastRowLastColumn="0"/>
              <w:rPr>
                <w:rFonts w:cstheme="minorHAnsi"/>
                <w:color w:val="auto"/>
                <w:sz w:val="20"/>
                <w:szCs w:val="20"/>
              </w:rPr>
            </w:pPr>
            <w:r w:rsidRPr="007F0926">
              <w:rPr>
                <w:rFonts w:cstheme="minorHAnsi"/>
                <w:color w:val="auto"/>
                <w:sz w:val="20"/>
                <w:szCs w:val="20"/>
              </w:rPr>
              <w:t>Легла</w:t>
            </w:r>
          </w:p>
        </w:tc>
      </w:tr>
      <w:tr w:rsidR="004D7B6F" w:rsidRPr="007F0926" w14:paraId="11B05F37" w14:textId="77777777" w:rsidTr="007F092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none" w:sz="0" w:space="0" w:color="auto"/>
              <w:bottom w:val="none" w:sz="0" w:space="0" w:color="auto"/>
              <w:right w:val="none" w:sz="0" w:space="0" w:color="auto"/>
            </w:tcBorders>
            <w:shd w:val="clear" w:color="auto" w:fill="auto"/>
            <w:vAlign w:val="center"/>
          </w:tcPr>
          <w:p w14:paraId="2E203687" w14:textId="0DDBFD20" w:rsidR="00700866" w:rsidRPr="007F0926" w:rsidRDefault="00700866" w:rsidP="00700866">
            <w:pPr>
              <w:spacing w:after="0"/>
              <w:rPr>
                <w:rFonts w:cstheme="minorHAnsi"/>
                <w:sz w:val="20"/>
                <w:szCs w:val="20"/>
              </w:rPr>
            </w:pPr>
            <w:r w:rsidRPr="007F0926">
              <w:rPr>
                <w:rFonts w:cstheme="minorHAnsi"/>
                <w:sz w:val="20"/>
                <w:szCs w:val="20"/>
              </w:rPr>
              <w:t xml:space="preserve">Лечебни заведения за болнична помощ – общо </w:t>
            </w:r>
          </w:p>
        </w:tc>
        <w:tc>
          <w:tcPr>
            <w:tcW w:w="0" w:type="auto"/>
            <w:tcBorders>
              <w:top w:val="none" w:sz="0" w:space="0" w:color="auto"/>
              <w:bottom w:val="none" w:sz="0" w:space="0" w:color="auto"/>
            </w:tcBorders>
            <w:vAlign w:val="center"/>
          </w:tcPr>
          <w:p w14:paraId="753BC685" w14:textId="77777777" w:rsidR="00700866" w:rsidRPr="007F0926" w:rsidRDefault="00700866" w:rsidP="00C21151">
            <w:pPr>
              <w:spacing w:after="0"/>
              <w:jc w:val="center"/>
              <w:cnfStyle w:val="000000100000" w:firstRow="0" w:lastRow="0" w:firstColumn="0" w:lastColumn="0" w:oddVBand="0" w:evenVBand="0" w:oddHBand="1" w:evenHBand="0" w:firstRowFirstColumn="0" w:firstRowLastColumn="0" w:lastRowFirstColumn="0" w:lastRowLastColumn="0"/>
              <w:rPr>
                <w:rFonts w:eastAsia="Times New Roman" w:cstheme="minorHAnsi"/>
                <w:b/>
                <w:bCs/>
                <w:sz w:val="20"/>
                <w:szCs w:val="20"/>
                <w:lang w:eastAsia="bg-BG"/>
              </w:rPr>
            </w:pPr>
            <w:r w:rsidRPr="007F0926">
              <w:rPr>
                <w:rFonts w:eastAsia="Times New Roman" w:cstheme="minorHAnsi"/>
                <w:b/>
                <w:bCs/>
                <w:sz w:val="20"/>
                <w:szCs w:val="20"/>
              </w:rPr>
              <w:t>7</w:t>
            </w:r>
          </w:p>
        </w:tc>
        <w:tc>
          <w:tcPr>
            <w:tcW w:w="0" w:type="auto"/>
            <w:tcBorders>
              <w:top w:val="none" w:sz="0" w:space="0" w:color="auto"/>
              <w:bottom w:val="none" w:sz="0" w:space="0" w:color="auto"/>
            </w:tcBorders>
            <w:vAlign w:val="center"/>
          </w:tcPr>
          <w:p w14:paraId="113BE4C4" w14:textId="74D8D420" w:rsidR="00700866" w:rsidRPr="007F0926" w:rsidRDefault="00700866" w:rsidP="00C21151">
            <w:pPr>
              <w:spacing w:after="0"/>
              <w:jc w:val="center"/>
              <w:cnfStyle w:val="000000100000" w:firstRow="0" w:lastRow="0" w:firstColumn="0" w:lastColumn="0" w:oddVBand="0" w:evenVBand="0" w:oddHBand="1" w:evenHBand="0" w:firstRowFirstColumn="0" w:firstRowLastColumn="0" w:lastRowFirstColumn="0" w:lastRowLastColumn="0"/>
              <w:rPr>
                <w:rFonts w:eastAsia="Times New Roman" w:cstheme="minorHAnsi"/>
                <w:b/>
                <w:bCs/>
                <w:sz w:val="20"/>
                <w:szCs w:val="20"/>
                <w:lang w:eastAsia="bg-BG"/>
              </w:rPr>
            </w:pPr>
            <w:r w:rsidRPr="007F0926">
              <w:rPr>
                <w:rFonts w:eastAsia="Times New Roman" w:cstheme="minorHAnsi"/>
                <w:b/>
                <w:bCs/>
                <w:sz w:val="20"/>
                <w:szCs w:val="20"/>
              </w:rPr>
              <w:t>1</w:t>
            </w:r>
            <w:r w:rsidR="00C21151" w:rsidRPr="007F0926">
              <w:rPr>
                <w:rFonts w:eastAsia="Times New Roman" w:cstheme="minorHAnsi"/>
                <w:b/>
                <w:bCs/>
                <w:sz w:val="20"/>
                <w:szCs w:val="20"/>
              </w:rPr>
              <w:t xml:space="preserve"> </w:t>
            </w:r>
            <w:r w:rsidRPr="007F0926">
              <w:rPr>
                <w:rFonts w:eastAsia="Times New Roman" w:cstheme="minorHAnsi"/>
                <w:b/>
                <w:bCs/>
                <w:sz w:val="20"/>
                <w:szCs w:val="20"/>
              </w:rPr>
              <w:t>541</w:t>
            </w:r>
          </w:p>
        </w:tc>
        <w:tc>
          <w:tcPr>
            <w:tcW w:w="0" w:type="auto"/>
            <w:tcBorders>
              <w:top w:val="none" w:sz="0" w:space="0" w:color="auto"/>
              <w:bottom w:val="none" w:sz="0" w:space="0" w:color="auto"/>
            </w:tcBorders>
            <w:vAlign w:val="center"/>
          </w:tcPr>
          <w:p w14:paraId="41C3DDD6" w14:textId="77777777" w:rsidR="00700866" w:rsidRPr="007F0926" w:rsidRDefault="00700866" w:rsidP="00C21151">
            <w:pPr>
              <w:spacing w:after="0"/>
              <w:jc w:val="center"/>
              <w:cnfStyle w:val="000000100000" w:firstRow="0" w:lastRow="0" w:firstColumn="0" w:lastColumn="0" w:oddVBand="0" w:evenVBand="0" w:oddHBand="1" w:evenHBand="0" w:firstRowFirstColumn="0" w:firstRowLastColumn="0" w:lastRowFirstColumn="0" w:lastRowLastColumn="0"/>
              <w:rPr>
                <w:rFonts w:eastAsia="Times New Roman" w:cstheme="minorHAnsi"/>
                <w:b/>
                <w:bCs/>
                <w:sz w:val="20"/>
                <w:szCs w:val="20"/>
                <w:lang w:eastAsia="bg-BG"/>
              </w:rPr>
            </w:pPr>
            <w:r w:rsidRPr="007F0926">
              <w:rPr>
                <w:rFonts w:cstheme="minorHAnsi"/>
                <w:b/>
                <w:bCs/>
                <w:sz w:val="20"/>
                <w:szCs w:val="20"/>
              </w:rPr>
              <w:t>7</w:t>
            </w:r>
          </w:p>
        </w:tc>
        <w:tc>
          <w:tcPr>
            <w:tcW w:w="0" w:type="auto"/>
            <w:tcBorders>
              <w:top w:val="none" w:sz="0" w:space="0" w:color="auto"/>
              <w:bottom w:val="none" w:sz="0" w:space="0" w:color="auto"/>
            </w:tcBorders>
            <w:vAlign w:val="center"/>
          </w:tcPr>
          <w:p w14:paraId="12224225" w14:textId="3D4EBEF8" w:rsidR="00700866" w:rsidRPr="007F0926" w:rsidRDefault="00700866" w:rsidP="00C21151">
            <w:pPr>
              <w:spacing w:after="0"/>
              <w:jc w:val="center"/>
              <w:cnfStyle w:val="000000100000" w:firstRow="0" w:lastRow="0" w:firstColumn="0" w:lastColumn="0" w:oddVBand="0" w:evenVBand="0" w:oddHBand="1" w:evenHBand="0" w:firstRowFirstColumn="0" w:firstRowLastColumn="0" w:lastRowFirstColumn="0" w:lastRowLastColumn="0"/>
              <w:rPr>
                <w:rFonts w:eastAsia="Times New Roman" w:cstheme="minorHAnsi"/>
                <w:b/>
                <w:bCs/>
                <w:sz w:val="20"/>
                <w:szCs w:val="20"/>
                <w:lang w:eastAsia="bg-BG"/>
              </w:rPr>
            </w:pPr>
            <w:r w:rsidRPr="007F0926">
              <w:rPr>
                <w:rFonts w:cstheme="minorHAnsi"/>
                <w:b/>
                <w:bCs/>
                <w:sz w:val="20"/>
                <w:szCs w:val="20"/>
              </w:rPr>
              <w:t>1</w:t>
            </w:r>
            <w:r w:rsidR="00C21151" w:rsidRPr="007F0926">
              <w:rPr>
                <w:rFonts w:cstheme="minorHAnsi"/>
                <w:b/>
                <w:bCs/>
                <w:sz w:val="20"/>
                <w:szCs w:val="20"/>
              </w:rPr>
              <w:t xml:space="preserve"> </w:t>
            </w:r>
            <w:r w:rsidRPr="007F0926">
              <w:rPr>
                <w:rFonts w:cstheme="minorHAnsi"/>
                <w:b/>
                <w:bCs/>
                <w:sz w:val="20"/>
                <w:szCs w:val="20"/>
              </w:rPr>
              <w:t>535</w:t>
            </w:r>
          </w:p>
        </w:tc>
        <w:tc>
          <w:tcPr>
            <w:tcW w:w="0" w:type="auto"/>
            <w:tcBorders>
              <w:top w:val="none" w:sz="0" w:space="0" w:color="auto"/>
              <w:bottom w:val="none" w:sz="0" w:space="0" w:color="auto"/>
            </w:tcBorders>
            <w:vAlign w:val="center"/>
          </w:tcPr>
          <w:p w14:paraId="47505265" w14:textId="77777777" w:rsidR="00700866" w:rsidRPr="007F0926" w:rsidRDefault="00700866" w:rsidP="00C21151">
            <w:pPr>
              <w:spacing w:after="0"/>
              <w:jc w:val="center"/>
              <w:cnfStyle w:val="000000100000" w:firstRow="0" w:lastRow="0" w:firstColumn="0" w:lastColumn="0" w:oddVBand="0" w:evenVBand="0" w:oddHBand="1" w:evenHBand="0" w:firstRowFirstColumn="0" w:firstRowLastColumn="0" w:lastRowFirstColumn="0" w:lastRowLastColumn="0"/>
              <w:rPr>
                <w:rFonts w:eastAsia="Times New Roman" w:cstheme="minorHAnsi"/>
                <w:b/>
                <w:bCs/>
                <w:sz w:val="20"/>
                <w:szCs w:val="20"/>
                <w:lang w:eastAsia="bg-BG"/>
              </w:rPr>
            </w:pPr>
            <w:r w:rsidRPr="007F0926">
              <w:rPr>
                <w:rFonts w:eastAsia="Times New Roman" w:cstheme="minorHAnsi"/>
                <w:b/>
                <w:bCs/>
                <w:sz w:val="20"/>
                <w:szCs w:val="20"/>
              </w:rPr>
              <w:t>7</w:t>
            </w:r>
          </w:p>
        </w:tc>
        <w:tc>
          <w:tcPr>
            <w:tcW w:w="0" w:type="auto"/>
            <w:tcBorders>
              <w:top w:val="none" w:sz="0" w:space="0" w:color="auto"/>
              <w:bottom w:val="none" w:sz="0" w:space="0" w:color="auto"/>
            </w:tcBorders>
            <w:vAlign w:val="center"/>
          </w:tcPr>
          <w:p w14:paraId="6F75B512" w14:textId="77777777" w:rsidR="00700866" w:rsidRPr="007F0926" w:rsidRDefault="00700866" w:rsidP="00C21151">
            <w:pPr>
              <w:spacing w:after="0"/>
              <w:jc w:val="center"/>
              <w:cnfStyle w:val="000000100000" w:firstRow="0" w:lastRow="0" w:firstColumn="0" w:lastColumn="0" w:oddVBand="0" w:evenVBand="0" w:oddHBand="1" w:evenHBand="0" w:firstRowFirstColumn="0" w:firstRowLastColumn="0" w:lastRowFirstColumn="0" w:lastRowLastColumn="0"/>
              <w:rPr>
                <w:rFonts w:eastAsia="Times New Roman" w:cstheme="minorHAnsi"/>
                <w:b/>
                <w:bCs/>
                <w:sz w:val="20"/>
                <w:szCs w:val="20"/>
                <w:lang w:eastAsia="bg-BG"/>
              </w:rPr>
            </w:pPr>
            <w:r w:rsidRPr="007F0926">
              <w:rPr>
                <w:rFonts w:eastAsia="Times New Roman" w:cstheme="minorHAnsi"/>
                <w:b/>
                <w:bCs/>
                <w:sz w:val="20"/>
                <w:szCs w:val="20"/>
              </w:rPr>
              <w:t>1650</w:t>
            </w:r>
          </w:p>
        </w:tc>
      </w:tr>
      <w:tr w:rsidR="004D7B6F" w:rsidRPr="007F0926" w14:paraId="5596A68F" w14:textId="77777777" w:rsidTr="007F0926">
        <w:trPr>
          <w:jc w:val="center"/>
        </w:trPr>
        <w:tc>
          <w:tcPr>
            <w:cnfStyle w:val="001000000000" w:firstRow="0" w:lastRow="0" w:firstColumn="1" w:lastColumn="0" w:oddVBand="0" w:evenVBand="0" w:oddHBand="0" w:evenHBand="0" w:firstRowFirstColumn="0" w:firstRowLastColumn="0" w:lastRowFirstColumn="0" w:lastRowLastColumn="0"/>
            <w:tcW w:w="0" w:type="auto"/>
            <w:tcBorders>
              <w:right w:val="none" w:sz="0" w:space="0" w:color="auto"/>
            </w:tcBorders>
            <w:shd w:val="clear" w:color="auto" w:fill="auto"/>
            <w:vAlign w:val="center"/>
          </w:tcPr>
          <w:p w14:paraId="36417535" w14:textId="77777777" w:rsidR="00700866" w:rsidRPr="007F0926" w:rsidRDefault="00700866" w:rsidP="00700866">
            <w:pPr>
              <w:spacing w:after="0"/>
              <w:rPr>
                <w:rFonts w:cstheme="minorHAnsi"/>
                <w:b w:val="0"/>
                <w:bCs w:val="0"/>
                <w:sz w:val="20"/>
                <w:szCs w:val="20"/>
              </w:rPr>
            </w:pPr>
            <w:r w:rsidRPr="007F0926">
              <w:rPr>
                <w:rFonts w:cstheme="minorHAnsi"/>
                <w:b w:val="0"/>
                <w:bCs w:val="0"/>
                <w:sz w:val="20"/>
                <w:szCs w:val="20"/>
              </w:rPr>
              <w:t>Многопрофилни болници</w:t>
            </w:r>
          </w:p>
        </w:tc>
        <w:tc>
          <w:tcPr>
            <w:tcW w:w="0" w:type="auto"/>
            <w:vAlign w:val="center"/>
          </w:tcPr>
          <w:p w14:paraId="21DA0BEA" w14:textId="77777777" w:rsidR="00700866" w:rsidRPr="007F0926" w:rsidRDefault="00700866" w:rsidP="00C21151">
            <w:pPr>
              <w:spacing w:after="0"/>
              <w:jc w:val="center"/>
              <w:cnfStyle w:val="000000000000" w:firstRow="0" w:lastRow="0" w:firstColumn="0" w:lastColumn="0" w:oddVBand="0" w:evenVBand="0" w:oddHBand="0" w:evenHBand="0" w:firstRowFirstColumn="0" w:firstRowLastColumn="0" w:lastRowFirstColumn="0" w:lastRowLastColumn="0"/>
              <w:rPr>
                <w:rFonts w:eastAsia="Times New Roman" w:cstheme="minorHAnsi"/>
                <w:sz w:val="20"/>
                <w:szCs w:val="20"/>
                <w:lang w:eastAsia="bg-BG"/>
              </w:rPr>
            </w:pPr>
            <w:r w:rsidRPr="007F0926">
              <w:rPr>
                <w:rFonts w:eastAsia="Times New Roman" w:cstheme="minorHAnsi"/>
                <w:sz w:val="20"/>
                <w:szCs w:val="20"/>
              </w:rPr>
              <w:t>2</w:t>
            </w:r>
          </w:p>
        </w:tc>
        <w:tc>
          <w:tcPr>
            <w:tcW w:w="0" w:type="auto"/>
            <w:vAlign w:val="center"/>
          </w:tcPr>
          <w:p w14:paraId="4507DEE8" w14:textId="512FC535" w:rsidR="00700866" w:rsidRPr="007F0926" w:rsidRDefault="00700866" w:rsidP="00C21151">
            <w:pPr>
              <w:spacing w:after="0"/>
              <w:jc w:val="center"/>
              <w:cnfStyle w:val="000000000000" w:firstRow="0" w:lastRow="0" w:firstColumn="0" w:lastColumn="0" w:oddVBand="0" w:evenVBand="0" w:oddHBand="0" w:evenHBand="0" w:firstRowFirstColumn="0" w:firstRowLastColumn="0" w:lastRowFirstColumn="0" w:lastRowLastColumn="0"/>
              <w:rPr>
                <w:rFonts w:eastAsia="Times New Roman" w:cstheme="minorHAnsi"/>
                <w:sz w:val="20"/>
                <w:szCs w:val="20"/>
                <w:lang w:eastAsia="bg-BG"/>
              </w:rPr>
            </w:pPr>
            <w:r w:rsidRPr="007F0926">
              <w:rPr>
                <w:rFonts w:eastAsia="Times New Roman" w:cstheme="minorHAnsi"/>
                <w:sz w:val="20"/>
                <w:szCs w:val="20"/>
              </w:rPr>
              <w:t>1</w:t>
            </w:r>
            <w:r w:rsidR="001116CC" w:rsidRPr="007F0926">
              <w:rPr>
                <w:rFonts w:eastAsia="Times New Roman" w:cstheme="minorHAnsi"/>
                <w:sz w:val="20"/>
                <w:szCs w:val="20"/>
              </w:rPr>
              <w:t xml:space="preserve"> </w:t>
            </w:r>
            <w:r w:rsidRPr="007F0926">
              <w:rPr>
                <w:rFonts w:eastAsia="Times New Roman" w:cstheme="minorHAnsi"/>
                <w:sz w:val="20"/>
                <w:szCs w:val="20"/>
              </w:rPr>
              <w:t>037</w:t>
            </w:r>
          </w:p>
        </w:tc>
        <w:tc>
          <w:tcPr>
            <w:tcW w:w="0" w:type="auto"/>
            <w:vAlign w:val="center"/>
          </w:tcPr>
          <w:p w14:paraId="59FF4E62" w14:textId="77777777" w:rsidR="00700866" w:rsidRPr="007F0926" w:rsidRDefault="00700866" w:rsidP="00C21151">
            <w:pPr>
              <w:spacing w:after="0"/>
              <w:jc w:val="center"/>
              <w:cnfStyle w:val="000000000000" w:firstRow="0" w:lastRow="0" w:firstColumn="0" w:lastColumn="0" w:oddVBand="0" w:evenVBand="0" w:oddHBand="0" w:evenHBand="0" w:firstRowFirstColumn="0" w:firstRowLastColumn="0" w:lastRowFirstColumn="0" w:lastRowLastColumn="0"/>
              <w:rPr>
                <w:rFonts w:eastAsia="Times New Roman" w:cstheme="minorHAnsi"/>
                <w:sz w:val="20"/>
                <w:szCs w:val="20"/>
                <w:lang w:eastAsia="bg-BG"/>
              </w:rPr>
            </w:pPr>
            <w:r w:rsidRPr="007F0926">
              <w:rPr>
                <w:rFonts w:cstheme="minorHAnsi"/>
                <w:sz w:val="20"/>
                <w:szCs w:val="20"/>
              </w:rPr>
              <w:t>2</w:t>
            </w:r>
          </w:p>
        </w:tc>
        <w:tc>
          <w:tcPr>
            <w:tcW w:w="0" w:type="auto"/>
            <w:vAlign w:val="center"/>
          </w:tcPr>
          <w:p w14:paraId="326EF938" w14:textId="30AD5D68" w:rsidR="00700866" w:rsidRPr="007F0926" w:rsidRDefault="00700866" w:rsidP="00C21151">
            <w:pPr>
              <w:spacing w:after="0"/>
              <w:jc w:val="center"/>
              <w:cnfStyle w:val="000000000000" w:firstRow="0" w:lastRow="0" w:firstColumn="0" w:lastColumn="0" w:oddVBand="0" w:evenVBand="0" w:oddHBand="0" w:evenHBand="0" w:firstRowFirstColumn="0" w:firstRowLastColumn="0" w:lastRowFirstColumn="0" w:lastRowLastColumn="0"/>
              <w:rPr>
                <w:rFonts w:eastAsia="Times New Roman" w:cstheme="minorHAnsi"/>
                <w:sz w:val="20"/>
                <w:szCs w:val="20"/>
                <w:lang w:eastAsia="bg-BG"/>
              </w:rPr>
            </w:pPr>
            <w:r w:rsidRPr="007F0926">
              <w:rPr>
                <w:rFonts w:cstheme="minorHAnsi"/>
                <w:sz w:val="20"/>
                <w:szCs w:val="20"/>
              </w:rPr>
              <w:t>1</w:t>
            </w:r>
            <w:r w:rsidR="001116CC" w:rsidRPr="007F0926">
              <w:rPr>
                <w:rFonts w:cstheme="minorHAnsi"/>
                <w:sz w:val="20"/>
                <w:szCs w:val="20"/>
              </w:rPr>
              <w:t xml:space="preserve"> </w:t>
            </w:r>
            <w:r w:rsidRPr="007F0926">
              <w:rPr>
                <w:rFonts w:cstheme="minorHAnsi"/>
                <w:sz w:val="20"/>
                <w:szCs w:val="20"/>
              </w:rPr>
              <w:t>031</w:t>
            </w:r>
          </w:p>
        </w:tc>
        <w:tc>
          <w:tcPr>
            <w:tcW w:w="0" w:type="auto"/>
            <w:vAlign w:val="center"/>
          </w:tcPr>
          <w:p w14:paraId="665B973C" w14:textId="77777777" w:rsidR="00700866" w:rsidRPr="007F0926" w:rsidRDefault="00700866" w:rsidP="00C21151">
            <w:pPr>
              <w:spacing w:after="0"/>
              <w:jc w:val="center"/>
              <w:cnfStyle w:val="000000000000" w:firstRow="0" w:lastRow="0" w:firstColumn="0" w:lastColumn="0" w:oddVBand="0" w:evenVBand="0" w:oddHBand="0" w:evenHBand="0" w:firstRowFirstColumn="0" w:firstRowLastColumn="0" w:lastRowFirstColumn="0" w:lastRowLastColumn="0"/>
              <w:rPr>
                <w:rFonts w:eastAsia="Times New Roman" w:cstheme="minorHAnsi"/>
                <w:sz w:val="20"/>
                <w:szCs w:val="20"/>
                <w:lang w:eastAsia="bg-BG"/>
              </w:rPr>
            </w:pPr>
            <w:r w:rsidRPr="007F0926">
              <w:rPr>
                <w:rFonts w:eastAsia="Times New Roman" w:cstheme="minorHAnsi"/>
                <w:sz w:val="20"/>
                <w:szCs w:val="20"/>
              </w:rPr>
              <w:t>2</w:t>
            </w:r>
          </w:p>
        </w:tc>
        <w:tc>
          <w:tcPr>
            <w:tcW w:w="0" w:type="auto"/>
            <w:vAlign w:val="center"/>
          </w:tcPr>
          <w:p w14:paraId="62C5B3FC" w14:textId="05E5242B" w:rsidR="00700866" w:rsidRPr="007F0926" w:rsidRDefault="00700866" w:rsidP="00C21151">
            <w:pPr>
              <w:spacing w:after="0"/>
              <w:jc w:val="center"/>
              <w:cnfStyle w:val="000000000000" w:firstRow="0" w:lastRow="0" w:firstColumn="0" w:lastColumn="0" w:oddVBand="0" w:evenVBand="0" w:oddHBand="0" w:evenHBand="0" w:firstRowFirstColumn="0" w:firstRowLastColumn="0" w:lastRowFirstColumn="0" w:lastRowLastColumn="0"/>
              <w:rPr>
                <w:rFonts w:eastAsia="Times New Roman" w:cstheme="minorHAnsi"/>
                <w:sz w:val="20"/>
                <w:szCs w:val="20"/>
                <w:lang w:eastAsia="bg-BG"/>
              </w:rPr>
            </w:pPr>
            <w:r w:rsidRPr="007F0926">
              <w:rPr>
                <w:rFonts w:eastAsia="Times New Roman" w:cstheme="minorHAnsi"/>
                <w:sz w:val="20"/>
                <w:szCs w:val="20"/>
              </w:rPr>
              <w:t>1</w:t>
            </w:r>
            <w:r w:rsidR="001116CC" w:rsidRPr="007F0926">
              <w:rPr>
                <w:rFonts w:eastAsia="Times New Roman" w:cstheme="minorHAnsi"/>
                <w:sz w:val="20"/>
                <w:szCs w:val="20"/>
              </w:rPr>
              <w:t xml:space="preserve"> </w:t>
            </w:r>
            <w:r w:rsidRPr="007F0926">
              <w:rPr>
                <w:rFonts w:eastAsia="Times New Roman" w:cstheme="minorHAnsi"/>
                <w:sz w:val="20"/>
                <w:szCs w:val="20"/>
              </w:rPr>
              <w:t>146</w:t>
            </w:r>
          </w:p>
        </w:tc>
      </w:tr>
      <w:tr w:rsidR="004D7B6F" w:rsidRPr="007F0926" w14:paraId="460FC59F" w14:textId="77777777" w:rsidTr="007F092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none" w:sz="0" w:space="0" w:color="auto"/>
              <w:bottom w:val="none" w:sz="0" w:space="0" w:color="auto"/>
              <w:right w:val="none" w:sz="0" w:space="0" w:color="auto"/>
            </w:tcBorders>
            <w:shd w:val="clear" w:color="auto" w:fill="auto"/>
            <w:vAlign w:val="center"/>
          </w:tcPr>
          <w:p w14:paraId="0F8097E4" w14:textId="77777777" w:rsidR="00700866" w:rsidRPr="007F0926" w:rsidRDefault="00700866" w:rsidP="00700866">
            <w:pPr>
              <w:spacing w:after="0"/>
              <w:rPr>
                <w:rFonts w:cstheme="minorHAnsi"/>
                <w:b w:val="0"/>
                <w:bCs w:val="0"/>
                <w:sz w:val="20"/>
                <w:szCs w:val="20"/>
              </w:rPr>
            </w:pPr>
            <w:r w:rsidRPr="007F0926">
              <w:rPr>
                <w:rFonts w:eastAsia="Times New Roman" w:cstheme="minorHAnsi"/>
                <w:b w:val="0"/>
                <w:bCs w:val="0"/>
                <w:sz w:val="20"/>
                <w:szCs w:val="20"/>
                <w:lang w:eastAsia="bg-BG"/>
              </w:rPr>
              <w:t>Специализирани болници</w:t>
            </w:r>
          </w:p>
        </w:tc>
        <w:tc>
          <w:tcPr>
            <w:tcW w:w="0" w:type="auto"/>
            <w:tcBorders>
              <w:top w:val="none" w:sz="0" w:space="0" w:color="auto"/>
              <w:bottom w:val="none" w:sz="0" w:space="0" w:color="auto"/>
            </w:tcBorders>
            <w:vAlign w:val="center"/>
          </w:tcPr>
          <w:p w14:paraId="628CBE39" w14:textId="77777777" w:rsidR="00700866" w:rsidRPr="007F0926" w:rsidRDefault="00700866" w:rsidP="00C21151">
            <w:pPr>
              <w:spacing w:after="0"/>
              <w:jc w:val="center"/>
              <w:cnfStyle w:val="000000100000" w:firstRow="0" w:lastRow="0" w:firstColumn="0" w:lastColumn="0" w:oddVBand="0" w:evenVBand="0" w:oddHBand="1" w:evenHBand="0" w:firstRowFirstColumn="0" w:firstRowLastColumn="0" w:lastRowFirstColumn="0" w:lastRowLastColumn="0"/>
              <w:rPr>
                <w:rFonts w:eastAsia="Times New Roman" w:cstheme="minorHAnsi"/>
                <w:sz w:val="20"/>
                <w:szCs w:val="20"/>
                <w:lang w:eastAsia="bg-BG"/>
              </w:rPr>
            </w:pPr>
            <w:r w:rsidRPr="007F0926">
              <w:rPr>
                <w:rFonts w:eastAsia="Times New Roman" w:cstheme="minorHAnsi"/>
                <w:sz w:val="20"/>
                <w:szCs w:val="20"/>
              </w:rPr>
              <w:t>3</w:t>
            </w:r>
          </w:p>
        </w:tc>
        <w:tc>
          <w:tcPr>
            <w:tcW w:w="0" w:type="auto"/>
            <w:tcBorders>
              <w:top w:val="none" w:sz="0" w:space="0" w:color="auto"/>
              <w:bottom w:val="none" w:sz="0" w:space="0" w:color="auto"/>
            </w:tcBorders>
            <w:vAlign w:val="center"/>
          </w:tcPr>
          <w:p w14:paraId="4C6A6CF1" w14:textId="77777777" w:rsidR="00700866" w:rsidRPr="007F0926" w:rsidRDefault="00700866" w:rsidP="00C21151">
            <w:pPr>
              <w:spacing w:after="0"/>
              <w:jc w:val="center"/>
              <w:cnfStyle w:val="000000100000" w:firstRow="0" w:lastRow="0" w:firstColumn="0" w:lastColumn="0" w:oddVBand="0" w:evenVBand="0" w:oddHBand="1" w:evenHBand="0" w:firstRowFirstColumn="0" w:firstRowLastColumn="0" w:lastRowFirstColumn="0" w:lastRowLastColumn="0"/>
              <w:rPr>
                <w:rFonts w:eastAsia="Times New Roman" w:cstheme="minorHAnsi"/>
                <w:sz w:val="20"/>
                <w:szCs w:val="20"/>
                <w:lang w:eastAsia="bg-BG"/>
              </w:rPr>
            </w:pPr>
            <w:r w:rsidRPr="007F0926">
              <w:rPr>
                <w:rFonts w:eastAsia="Times New Roman" w:cstheme="minorHAnsi"/>
                <w:sz w:val="20"/>
                <w:szCs w:val="20"/>
              </w:rPr>
              <w:t>238</w:t>
            </w:r>
          </w:p>
        </w:tc>
        <w:tc>
          <w:tcPr>
            <w:tcW w:w="0" w:type="auto"/>
            <w:tcBorders>
              <w:top w:val="none" w:sz="0" w:space="0" w:color="auto"/>
              <w:bottom w:val="none" w:sz="0" w:space="0" w:color="auto"/>
            </w:tcBorders>
            <w:vAlign w:val="center"/>
          </w:tcPr>
          <w:p w14:paraId="29E24A65" w14:textId="77777777" w:rsidR="00700866" w:rsidRPr="007F0926" w:rsidRDefault="00700866" w:rsidP="00C21151">
            <w:pPr>
              <w:spacing w:after="0"/>
              <w:jc w:val="center"/>
              <w:cnfStyle w:val="000000100000" w:firstRow="0" w:lastRow="0" w:firstColumn="0" w:lastColumn="0" w:oddVBand="0" w:evenVBand="0" w:oddHBand="1" w:evenHBand="0" w:firstRowFirstColumn="0" w:firstRowLastColumn="0" w:lastRowFirstColumn="0" w:lastRowLastColumn="0"/>
              <w:rPr>
                <w:rFonts w:eastAsia="Times New Roman" w:cstheme="minorHAnsi"/>
                <w:sz w:val="20"/>
                <w:szCs w:val="20"/>
                <w:lang w:eastAsia="bg-BG"/>
              </w:rPr>
            </w:pPr>
            <w:r w:rsidRPr="007F0926">
              <w:rPr>
                <w:rFonts w:cstheme="minorHAnsi"/>
                <w:sz w:val="20"/>
                <w:szCs w:val="20"/>
              </w:rPr>
              <w:t>3</w:t>
            </w:r>
          </w:p>
        </w:tc>
        <w:tc>
          <w:tcPr>
            <w:tcW w:w="0" w:type="auto"/>
            <w:tcBorders>
              <w:top w:val="none" w:sz="0" w:space="0" w:color="auto"/>
              <w:bottom w:val="none" w:sz="0" w:space="0" w:color="auto"/>
            </w:tcBorders>
            <w:vAlign w:val="center"/>
          </w:tcPr>
          <w:p w14:paraId="694CCD4B" w14:textId="77777777" w:rsidR="00700866" w:rsidRPr="007F0926" w:rsidRDefault="00700866" w:rsidP="00C21151">
            <w:pPr>
              <w:spacing w:after="0"/>
              <w:jc w:val="center"/>
              <w:cnfStyle w:val="000000100000" w:firstRow="0" w:lastRow="0" w:firstColumn="0" w:lastColumn="0" w:oddVBand="0" w:evenVBand="0" w:oddHBand="1" w:evenHBand="0" w:firstRowFirstColumn="0" w:firstRowLastColumn="0" w:lastRowFirstColumn="0" w:lastRowLastColumn="0"/>
              <w:rPr>
                <w:rFonts w:eastAsia="Times New Roman" w:cstheme="minorHAnsi"/>
                <w:sz w:val="20"/>
                <w:szCs w:val="20"/>
                <w:lang w:eastAsia="bg-BG"/>
              </w:rPr>
            </w:pPr>
            <w:r w:rsidRPr="007F0926">
              <w:rPr>
                <w:rFonts w:cstheme="minorHAnsi"/>
                <w:sz w:val="20"/>
                <w:szCs w:val="20"/>
              </w:rPr>
              <w:t>238</w:t>
            </w:r>
          </w:p>
        </w:tc>
        <w:tc>
          <w:tcPr>
            <w:tcW w:w="0" w:type="auto"/>
            <w:tcBorders>
              <w:top w:val="none" w:sz="0" w:space="0" w:color="auto"/>
              <w:bottom w:val="none" w:sz="0" w:space="0" w:color="auto"/>
            </w:tcBorders>
            <w:vAlign w:val="center"/>
          </w:tcPr>
          <w:p w14:paraId="426CB6D3" w14:textId="77777777" w:rsidR="00700866" w:rsidRPr="007F0926" w:rsidRDefault="00700866" w:rsidP="00C21151">
            <w:pPr>
              <w:spacing w:after="0"/>
              <w:jc w:val="center"/>
              <w:cnfStyle w:val="000000100000" w:firstRow="0" w:lastRow="0" w:firstColumn="0" w:lastColumn="0" w:oddVBand="0" w:evenVBand="0" w:oddHBand="1" w:evenHBand="0" w:firstRowFirstColumn="0" w:firstRowLastColumn="0" w:lastRowFirstColumn="0" w:lastRowLastColumn="0"/>
              <w:rPr>
                <w:rFonts w:eastAsia="Times New Roman" w:cstheme="minorHAnsi"/>
                <w:sz w:val="20"/>
                <w:szCs w:val="20"/>
                <w:lang w:eastAsia="bg-BG"/>
              </w:rPr>
            </w:pPr>
            <w:r w:rsidRPr="007F0926">
              <w:rPr>
                <w:rFonts w:eastAsia="Times New Roman" w:cstheme="minorHAnsi"/>
                <w:sz w:val="20"/>
                <w:szCs w:val="20"/>
              </w:rPr>
              <w:t>3</w:t>
            </w:r>
          </w:p>
        </w:tc>
        <w:tc>
          <w:tcPr>
            <w:tcW w:w="0" w:type="auto"/>
            <w:tcBorders>
              <w:top w:val="none" w:sz="0" w:space="0" w:color="auto"/>
              <w:bottom w:val="none" w:sz="0" w:space="0" w:color="auto"/>
            </w:tcBorders>
            <w:vAlign w:val="center"/>
          </w:tcPr>
          <w:p w14:paraId="5FAE8ACD" w14:textId="77777777" w:rsidR="00700866" w:rsidRPr="007F0926" w:rsidRDefault="00700866" w:rsidP="00C21151">
            <w:pPr>
              <w:spacing w:after="0"/>
              <w:jc w:val="center"/>
              <w:cnfStyle w:val="000000100000" w:firstRow="0" w:lastRow="0" w:firstColumn="0" w:lastColumn="0" w:oddVBand="0" w:evenVBand="0" w:oddHBand="1" w:evenHBand="0" w:firstRowFirstColumn="0" w:firstRowLastColumn="0" w:lastRowFirstColumn="0" w:lastRowLastColumn="0"/>
              <w:rPr>
                <w:rFonts w:eastAsia="Times New Roman" w:cstheme="minorHAnsi"/>
                <w:sz w:val="20"/>
                <w:szCs w:val="20"/>
                <w:lang w:eastAsia="bg-BG"/>
              </w:rPr>
            </w:pPr>
            <w:r w:rsidRPr="007F0926">
              <w:rPr>
                <w:rFonts w:eastAsia="Times New Roman" w:cstheme="minorHAnsi"/>
                <w:sz w:val="20"/>
                <w:szCs w:val="20"/>
              </w:rPr>
              <w:t>238</w:t>
            </w:r>
          </w:p>
        </w:tc>
      </w:tr>
      <w:tr w:rsidR="004D7B6F" w:rsidRPr="007F0926" w14:paraId="20118012" w14:textId="77777777" w:rsidTr="007F0926">
        <w:trPr>
          <w:jc w:val="center"/>
        </w:trPr>
        <w:tc>
          <w:tcPr>
            <w:cnfStyle w:val="001000000000" w:firstRow="0" w:lastRow="0" w:firstColumn="1" w:lastColumn="0" w:oddVBand="0" w:evenVBand="0" w:oddHBand="0" w:evenHBand="0" w:firstRowFirstColumn="0" w:firstRowLastColumn="0" w:lastRowFirstColumn="0" w:lastRowLastColumn="0"/>
            <w:tcW w:w="0" w:type="auto"/>
            <w:tcBorders>
              <w:right w:val="none" w:sz="0" w:space="0" w:color="auto"/>
            </w:tcBorders>
            <w:shd w:val="clear" w:color="auto" w:fill="auto"/>
            <w:vAlign w:val="center"/>
          </w:tcPr>
          <w:p w14:paraId="661D34DC" w14:textId="77777777" w:rsidR="00700866" w:rsidRPr="007F0926" w:rsidRDefault="00700866" w:rsidP="00700866">
            <w:pPr>
              <w:spacing w:after="0"/>
              <w:rPr>
                <w:rFonts w:eastAsia="Times New Roman" w:cstheme="minorHAnsi"/>
                <w:b w:val="0"/>
                <w:bCs w:val="0"/>
                <w:sz w:val="20"/>
                <w:szCs w:val="20"/>
                <w:lang w:eastAsia="bg-BG"/>
              </w:rPr>
            </w:pPr>
            <w:r w:rsidRPr="007F0926">
              <w:rPr>
                <w:rFonts w:eastAsia="Times New Roman" w:cstheme="minorHAnsi"/>
                <w:b w:val="0"/>
                <w:bCs w:val="0"/>
                <w:sz w:val="20"/>
                <w:szCs w:val="20"/>
                <w:lang w:eastAsia="bg-BG"/>
              </w:rPr>
              <w:t>Комплексни онкологични центрове</w:t>
            </w:r>
          </w:p>
        </w:tc>
        <w:tc>
          <w:tcPr>
            <w:tcW w:w="0" w:type="auto"/>
            <w:vAlign w:val="center"/>
          </w:tcPr>
          <w:p w14:paraId="51D50A3F" w14:textId="77777777" w:rsidR="00700866" w:rsidRPr="007F0926" w:rsidRDefault="00700866" w:rsidP="00C21151">
            <w:pPr>
              <w:spacing w:after="0"/>
              <w:jc w:val="center"/>
              <w:cnfStyle w:val="000000000000" w:firstRow="0" w:lastRow="0" w:firstColumn="0" w:lastColumn="0" w:oddVBand="0" w:evenVBand="0" w:oddHBand="0" w:evenHBand="0" w:firstRowFirstColumn="0" w:firstRowLastColumn="0" w:lastRowFirstColumn="0" w:lastRowLastColumn="0"/>
              <w:rPr>
                <w:rFonts w:eastAsia="Times New Roman" w:cstheme="minorHAnsi"/>
                <w:sz w:val="20"/>
                <w:szCs w:val="20"/>
              </w:rPr>
            </w:pPr>
            <w:r w:rsidRPr="007F0926">
              <w:rPr>
                <w:rFonts w:eastAsia="Times New Roman" w:cstheme="minorHAnsi"/>
                <w:sz w:val="20"/>
                <w:szCs w:val="20"/>
              </w:rPr>
              <w:t>1</w:t>
            </w:r>
          </w:p>
        </w:tc>
        <w:tc>
          <w:tcPr>
            <w:tcW w:w="0" w:type="auto"/>
            <w:vAlign w:val="center"/>
          </w:tcPr>
          <w:p w14:paraId="74F70274" w14:textId="77777777" w:rsidR="00700866" w:rsidRPr="007F0926" w:rsidRDefault="00700866" w:rsidP="00C21151">
            <w:pPr>
              <w:spacing w:after="0"/>
              <w:jc w:val="center"/>
              <w:cnfStyle w:val="000000000000" w:firstRow="0" w:lastRow="0" w:firstColumn="0" w:lastColumn="0" w:oddVBand="0" w:evenVBand="0" w:oddHBand="0" w:evenHBand="0" w:firstRowFirstColumn="0" w:firstRowLastColumn="0" w:lastRowFirstColumn="0" w:lastRowLastColumn="0"/>
              <w:rPr>
                <w:rFonts w:eastAsia="Times New Roman" w:cstheme="minorHAnsi"/>
                <w:sz w:val="20"/>
                <w:szCs w:val="20"/>
              </w:rPr>
            </w:pPr>
            <w:r w:rsidRPr="007F0926">
              <w:rPr>
                <w:rFonts w:eastAsia="Times New Roman" w:cstheme="minorHAnsi"/>
                <w:sz w:val="20"/>
                <w:szCs w:val="20"/>
              </w:rPr>
              <w:t>151</w:t>
            </w:r>
          </w:p>
        </w:tc>
        <w:tc>
          <w:tcPr>
            <w:tcW w:w="0" w:type="auto"/>
            <w:vAlign w:val="center"/>
          </w:tcPr>
          <w:p w14:paraId="432607BD" w14:textId="77777777" w:rsidR="00700866" w:rsidRPr="007F0926" w:rsidRDefault="00700866" w:rsidP="00C21151">
            <w:pPr>
              <w:spacing w:after="0"/>
              <w:jc w:val="center"/>
              <w:cnfStyle w:val="000000000000" w:firstRow="0" w:lastRow="0" w:firstColumn="0" w:lastColumn="0" w:oddVBand="0" w:evenVBand="0" w:oddHBand="0" w:evenHBand="0" w:firstRowFirstColumn="0" w:firstRowLastColumn="0" w:lastRowFirstColumn="0" w:lastRowLastColumn="0"/>
              <w:rPr>
                <w:rFonts w:eastAsia="Times New Roman" w:cstheme="minorHAnsi"/>
                <w:sz w:val="20"/>
                <w:szCs w:val="20"/>
              </w:rPr>
            </w:pPr>
            <w:r w:rsidRPr="007F0926">
              <w:rPr>
                <w:rFonts w:eastAsia="Times New Roman" w:cstheme="minorHAnsi"/>
                <w:sz w:val="20"/>
                <w:szCs w:val="20"/>
              </w:rPr>
              <w:t>1</w:t>
            </w:r>
          </w:p>
        </w:tc>
        <w:tc>
          <w:tcPr>
            <w:tcW w:w="0" w:type="auto"/>
            <w:vAlign w:val="center"/>
          </w:tcPr>
          <w:p w14:paraId="2503B135" w14:textId="77777777" w:rsidR="00700866" w:rsidRPr="007F0926" w:rsidRDefault="00700866" w:rsidP="00C21151">
            <w:pPr>
              <w:spacing w:after="0"/>
              <w:jc w:val="center"/>
              <w:cnfStyle w:val="000000000000" w:firstRow="0" w:lastRow="0" w:firstColumn="0" w:lastColumn="0" w:oddVBand="0" w:evenVBand="0" w:oddHBand="0" w:evenHBand="0" w:firstRowFirstColumn="0" w:firstRowLastColumn="0" w:lastRowFirstColumn="0" w:lastRowLastColumn="0"/>
              <w:rPr>
                <w:rFonts w:eastAsia="Times New Roman" w:cstheme="minorHAnsi"/>
                <w:sz w:val="20"/>
                <w:szCs w:val="20"/>
              </w:rPr>
            </w:pPr>
            <w:r w:rsidRPr="007F0926">
              <w:rPr>
                <w:rFonts w:eastAsia="Times New Roman" w:cstheme="minorHAnsi"/>
                <w:sz w:val="20"/>
                <w:szCs w:val="20"/>
              </w:rPr>
              <w:t>151</w:t>
            </w:r>
          </w:p>
        </w:tc>
        <w:tc>
          <w:tcPr>
            <w:tcW w:w="0" w:type="auto"/>
            <w:vAlign w:val="center"/>
          </w:tcPr>
          <w:p w14:paraId="19B2060A" w14:textId="77777777" w:rsidR="00700866" w:rsidRPr="007F0926" w:rsidRDefault="00700866" w:rsidP="00C21151">
            <w:pPr>
              <w:spacing w:after="0"/>
              <w:jc w:val="center"/>
              <w:cnfStyle w:val="000000000000" w:firstRow="0" w:lastRow="0" w:firstColumn="0" w:lastColumn="0" w:oddVBand="0" w:evenVBand="0" w:oddHBand="0" w:evenHBand="0" w:firstRowFirstColumn="0" w:firstRowLastColumn="0" w:lastRowFirstColumn="0" w:lastRowLastColumn="0"/>
              <w:rPr>
                <w:rFonts w:eastAsia="Times New Roman" w:cstheme="minorHAnsi"/>
                <w:sz w:val="20"/>
                <w:szCs w:val="20"/>
              </w:rPr>
            </w:pPr>
            <w:r w:rsidRPr="007F0926">
              <w:rPr>
                <w:rFonts w:eastAsia="Times New Roman" w:cstheme="minorHAnsi"/>
                <w:sz w:val="20"/>
                <w:szCs w:val="20"/>
              </w:rPr>
              <w:t>1</w:t>
            </w:r>
          </w:p>
        </w:tc>
        <w:tc>
          <w:tcPr>
            <w:tcW w:w="0" w:type="auto"/>
            <w:vAlign w:val="center"/>
          </w:tcPr>
          <w:p w14:paraId="5D9E618F" w14:textId="77777777" w:rsidR="00700866" w:rsidRPr="007F0926" w:rsidRDefault="00700866" w:rsidP="00C21151">
            <w:pPr>
              <w:spacing w:after="0"/>
              <w:jc w:val="center"/>
              <w:cnfStyle w:val="000000000000" w:firstRow="0" w:lastRow="0" w:firstColumn="0" w:lastColumn="0" w:oddVBand="0" w:evenVBand="0" w:oddHBand="0" w:evenHBand="0" w:firstRowFirstColumn="0" w:firstRowLastColumn="0" w:lastRowFirstColumn="0" w:lastRowLastColumn="0"/>
              <w:rPr>
                <w:rFonts w:eastAsia="Times New Roman" w:cstheme="minorHAnsi"/>
                <w:sz w:val="20"/>
                <w:szCs w:val="20"/>
              </w:rPr>
            </w:pPr>
            <w:r w:rsidRPr="007F0926">
              <w:rPr>
                <w:rFonts w:eastAsia="Times New Roman" w:cstheme="minorHAnsi"/>
                <w:sz w:val="20"/>
                <w:szCs w:val="20"/>
              </w:rPr>
              <w:t>151</w:t>
            </w:r>
          </w:p>
        </w:tc>
      </w:tr>
      <w:tr w:rsidR="004D7B6F" w:rsidRPr="007F0926" w14:paraId="3D2B984E" w14:textId="77777777" w:rsidTr="007F092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none" w:sz="0" w:space="0" w:color="auto"/>
              <w:bottom w:val="none" w:sz="0" w:space="0" w:color="auto"/>
              <w:right w:val="none" w:sz="0" w:space="0" w:color="auto"/>
            </w:tcBorders>
            <w:shd w:val="clear" w:color="auto" w:fill="auto"/>
            <w:vAlign w:val="center"/>
          </w:tcPr>
          <w:p w14:paraId="5A6AF333" w14:textId="77777777" w:rsidR="00700866" w:rsidRPr="007F0926" w:rsidRDefault="00700866" w:rsidP="00700866">
            <w:pPr>
              <w:spacing w:after="0"/>
              <w:rPr>
                <w:rFonts w:eastAsia="Times New Roman" w:cstheme="minorHAnsi"/>
                <w:b w:val="0"/>
                <w:bCs w:val="0"/>
                <w:sz w:val="20"/>
                <w:szCs w:val="20"/>
                <w:lang w:eastAsia="bg-BG"/>
              </w:rPr>
            </w:pPr>
            <w:r w:rsidRPr="007F0926">
              <w:rPr>
                <w:rFonts w:eastAsia="Times New Roman" w:cstheme="minorHAnsi"/>
                <w:b w:val="0"/>
                <w:bCs w:val="0"/>
                <w:sz w:val="20"/>
                <w:szCs w:val="20"/>
                <w:lang w:eastAsia="bg-BG"/>
              </w:rPr>
              <w:t>Центрове за психично здраве</w:t>
            </w:r>
          </w:p>
        </w:tc>
        <w:tc>
          <w:tcPr>
            <w:tcW w:w="0" w:type="auto"/>
            <w:tcBorders>
              <w:top w:val="none" w:sz="0" w:space="0" w:color="auto"/>
              <w:bottom w:val="none" w:sz="0" w:space="0" w:color="auto"/>
            </w:tcBorders>
            <w:vAlign w:val="center"/>
          </w:tcPr>
          <w:p w14:paraId="27B9FD5E" w14:textId="77777777" w:rsidR="00700866" w:rsidRPr="007F0926" w:rsidRDefault="00700866" w:rsidP="00C21151">
            <w:pPr>
              <w:spacing w:after="0"/>
              <w:jc w:val="center"/>
              <w:cnfStyle w:val="000000100000" w:firstRow="0" w:lastRow="0" w:firstColumn="0" w:lastColumn="0" w:oddVBand="0" w:evenVBand="0" w:oddHBand="1" w:evenHBand="0" w:firstRowFirstColumn="0" w:firstRowLastColumn="0" w:lastRowFirstColumn="0" w:lastRowLastColumn="0"/>
              <w:rPr>
                <w:rFonts w:eastAsia="Times New Roman" w:cstheme="minorHAnsi"/>
                <w:sz w:val="20"/>
                <w:szCs w:val="20"/>
              </w:rPr>
            </w:pPr>
            <w:r w:rsidRPr="007F0926">
              <w:rPr>
                <w:rFonts w:eastAsia="Times New Roman" w:cstheme="minorHAnsi"/>
                <w:sz w:val="20"/>
                <w:szCs w:val="20"/>
              </w:rPr>
              <w:t>1</w:t>
            </w:r>
          </w:p>
        </w:tc>
        <w:tc>
          <w:tcPr>
            <w:tcW w:w="0" w:type="auto"/>
            <w:tcBorders>
              <w:top w:val="none" w:sz="0" w:space="0" w:color="auto"/>
              <w:bottom w:val="none" w:sz="0" w:space="0" w:color="auto"/>
            </w:tcBorders>
            <w:vAlign w:val="center"/>
          </w:tcPr>
          <w:p w14:paraId="2539C4E9" w14:textId="77777777" w:rsidR="00700866" w:rsidRPr="007F0926" w:rsidRDefault="00700866" w:rsidP="00C21151">
            <w:pPr>
              <w:spacing w:after="0"/>
              <w:jc w:val="center"/>
              <w:cnfStyle w:val="000000100000" w:firstRow="0" w:lastRow="0" w:firstColumn="0" w:lastColumn="0" w:oddVBand="0" w:evenVBand="0" w:oddHBand="1" w:evenHBand="0" w:firstRowFirstColumn="0" w:firstRowLastColumn="0" w:lastRowFirstColumn="0" w:lastRowLastColumn="0"/>
              <w:rPr>
                <w:rFonts w:eastAsia="Times New Roman" w:cstheme="minorHAnsi"/>
                <w:sz w:val="20"/>
                <w:szCs w:val="20"/>
              </w:rPr>
            </w:pPr>
            <w:r w:rsidRPr="007F0926">
              <w:rPr>
                <w:rFonts w:eastAsia="Times New Roman" w:cstheme="minorHAnsi"/>
                <w:sz w:val="20"/>
                <w:szCs w:val="20"/>
              </w:rPr>
              <w:t>115</w:t>
            </w:r>
          </w:p>
        </w:tc>
        <w:tc>
          <w:tcPr>
            <w:tcW w:w="0" w:type="auto"/>
            <w:tcBorders>
              <w:top w:val="none" w:sz="0" w:space="0" w:color="auto"/>
              <w:bottom w:val="none" w:sz="0" w:space="0" w:color="auto"/>
            </w:tcBorders>
            <w:vAlign w:val="center"/>
          </w:tcPr>
          <w:p w14:paraId="3443D63E" w14:textId="77777777" w:rsidR="00700866" w:rsidRPr="007F0926" w:rsidRDefault="00700866" w:rsidP="00C21151">
            <w:pPr>
              <w:spacing w:after="0"/>
              <w:jc w:val="center"/>
              <w:cnfStyle w:val="000000100000" w:firstRow="0" w:lastRow="0" w:firstColumn="0" w:lastColumn="0" w:oddVBand="0" w:evenVBand="0" w:oddHBand="1" w:evenHBand="0" w:firstRowFirstColumn="0" w:firstRowLastColumn="0" w:lastRowFirstColumn="0" w:lastRowLastColumn="0"/>
              <w:rPr>
                <w:rFonts w:eastAsia="Times New Roman" w:cstheme="minorHAnsi"/>
                <w:sz w:val="20"/>
                <w:szCs w:val="20"/>
              </w:rPr>
            </w:pPr>
            <w:r w:rsidRPr="007F0926">
              <w:rPr>
                <w:rFonts w:eastAsia="Times New Roman" w:cstheme="minorHAnsi"/>
                <w:sz w:val="20"/>
                <w:szCs w:val="20"/>
              </w:rPr>
              <w:t>1</w:t>
            </w:r>
          </w:p>
        </w:tc>
        <w:tc>
          <w:tcPr>
            <w:tcW w:w="0" w:type="auto"/>
            <w:tcBorders>
              <w:top w:val="none" w:sz="0" w:space="0" w:color="auto"/>
              <w:bottom w:val="none" w:sz="0" w:space="0" w:color="auto"/>
            </w:tcBorders>
            <w:vAlign w:val="center"/>
          </w:tcPr>
          <w:p w14:paraId="297ED9D3" w14:textId="77777777" w:rsidR="00700866" w:rsidRPr="007F0926" w:rsidRDefault="00700866" w:rsidP="00C21151">
            <w:pPr>
              <w:spacing w:after="0"/>
              <w:jc w:val="center"/>
              <w:cnfStyle w:val="000000100000" w:firstRow="0" w:lastRow="0" w:firstColumn="0" w:lastColumn="0" w:oddVBand="0" w:evenVBand="0" w:oddHBand="1" w:evenHBand="0" w:firstRowFirstColumn="0" w:firstRowLastColumn="0" w:lastRowFirstColumn="0" w:lastRowLastColumn="0"/>
              <w:rPr>
                <w:rFonts w:eastAsia="Times New Roman" w:cstheme="minorHAnsi"/>
                <w:sz w:val="20"/>
                <w:szCs w:val="20"/>
              </w:rPr>
            </w:pPr>
            <w:r w:rsidRPr="007F0926">
              <w:rPr>
                <w:rFonts w:eastAsia="Times New Roman" w:cstheme="minorHAnsi"/>
                <w:sz w:val="20"/>
                <w:szCs w:val="20"/>
              </w:rPr>
              <w:t>115</w:t>
            </w:r>
          </w:p>
        </w:tc>
        <w:tc>
          <w:tcPr>
            <w:tcW w:w="0" w:type="auto"/>
            <w:tcBorders>
              <w:top w:val="none" w:sz="0" w:space="0" w:color="auto"/>
              <w:bottom w:val="none" w:sz="0" w:space="0" w:color="auto"/>
            </w:tcBorders>
            <w:vAlign w:val="center"/>
          </w:tcPr>
          <w:p w14:paraId="02772A34" w14:textId="77777777" w:rsidR="00700866" w:rsidRPr="007F0926" w:rsidRDefault="00700866" w:rsidP="00C21151">
            <w:pPr>
              <w:spacing w:after="0"/>
              <w:jc w:val="center"/>
              <w:cnfStyle w:val="000000100000" w:firstRow="0" w:lastRow="0" w:firstColumn="0" w:lastColumn="0" w:oddVBand="0" w:evenVBand="0" w:oddHBand="1" w:evenHBand="0" w:firstRowFirstColumn="0" w:firstRowLastColumn="0" w:lastRowFirstColumn="0" w:lastRowLastColumn="0"/>
              <w:rPr>
                <w:rFonts w:eastAsia="Times New Roman" w:cstheme="minorHAnsi"/>
                <w:sz w:val="20"/>
                <w:szCs w:val="20"/>
              </w:rPr>
            </w:pPr>
            <w:r w:rsidRPr="007F0926">
              <w:rPr>
                <w:rFonts w:eastAsia="Times New Roman" w:cstheme="minorHAnsi"/>
                <w:sz w:val="20"/>
                <w:szCs w:val="20"/>
              </w:rPr>
              <w:t>1</w:t>
            </w:r>
          </w:p>
        </w:tc>
        <w:tc>
          <w:tcPr>
            <w:tcW w:w="0" w:type="auto"/>
            <w:tcBorders>
              <w:top w:val="none" w:sz="0" w:space="0" w:color="auto"/>
              <w:bottom w:val="none" w:sz="0" w:space="0" w:color="auto"/>
            </w:tcBorders>
            <w:vAlign w:val="center"/>
          </w:tcPr>
          <w:p w14:paraId="309AC95C" w14:textId="77777777" w:rsidR="00700866" w:rsidRPr="007F0926" w:rsidRDefault="00700866" w:rsidP="00C21151">
            <w:pPr>
              <w:spacing w:after="0"/>
              <w:jc w:val="center"/>
              <w:cnfStyle w:val="000000100000" w:firstRow="0" w:lastRow="0" w:firstColumn="0" w:lastColumn="0" w:oddVBand="0" w:evenVBand="0" w:oddHBand="1" w:evenHBand="0" w:firstRowFirstColumn="0" w:firstRowLastColumn="0" w:lastRowFirstColumn="0" w:lastRowLastColumn="0"/>
              <w:rPr>
                <w:rFonts w:eastAsia="Times New Roman" w:cstheme="minorHAnsi"/>
                <w:sz w:val="20"/>
                <w:szCs w:val="20"/>
              </w:rPr>
            </w:pPr>
            <w:r w:rsidRPr="007F0926">
              <w:rPr>
                <w:rFonts w:eastAsia="Times New Roman" w:cstheme="minorHAnsi"/>
                <w:sz w:val="20"/>
                <w:szCs w:val="20"/>
              </w:rPr>
              <w:t>115</w:t>
            </w:r>
          </w:p>
        </w:tc>
      </w:tr>
      <w:tr w:rsidR="004D7B6F" w:rsidRPr="007F0926" w14:paraId="5C4E51DD" w14:textId="77777777" w:rsidTr="007F0926">
        <w:trPr>
          <w:jc w:val="center"/>
        </w:trPr>
        <w:tc>
          <w:tcPr>
            <w:cnfStyle w:val="001000000000" w:firstRow="0" w:lastRow="0" w:firstColumn="1" w:lastColumn="0" w:oddVBand="0" w:evenVBand="0" w:oddHBand="0" w:evenHBand="0" w:firstRowFirstColumn="0" w:firstRowLastColumn="0" w:lastRowFirstColumn="0" w:lastRowLastColumn="0"/>
            <w:tcW w:w="0" w:type="auto"/>
            <w:tcBorders>
              <w:right w:val="none" w:sz="0" w:space="0" w:color="auto"/>
            </w:tcBorders>
            <w:shd w:val="clear" w:color="auto" w:fill="auto"/>
            <w:vAlign w:val="center"/>
          </w:tcPr>
          <w:p w14:paraId="4C7EB690" w14:textId="6F582209" w:rsidR="00700866" w:rsidRPr="007F0926" w:rsidRDefault="00700866" w:rsidP="00700866">
            <w:pPr>
              <w:spacing w:after="0"/>
              <w:rPr>
                <w:rFonts w:cstheme="minorHAnsi"/>
                <w:sz w:val="20"/>
                <w:szCs w:val="20"/>
              </w:rPr>
            </w:pPr>
            <w:r w:rsidRPr="007F0926">
              <w:rPr>
                <w:rFonts w:cstheme="minorHAnsi"/>
                <w:sz w:val="20"/>
                <w:szCs w:val="20"/>
              </w:rPr>
              <w:t xml:space="preserve">Лечебни заведения за извънболнична помощ – общо </w:t>
            </w:r>
          </w:p>
        </w:tc>
        <w:tc>
          <w:tcPr>
            <w:tcW w:w="0" w:type="auto"/>
            <w:vAlign w:val="center"/>
          </w:tcPr>
          <w:p w14:paraId="043C9F0E" w14:textId="77777777" w:rsidR="00700866" w:rsidRPr="007F0926" w:rsidRDefault="00700866" w:rsidP="00C21151">
            <w:pPr>
              <w:spacing w:after="0"/>
              <w:jc w:val="center"/>
              <w:cnfStyle w:val="000000000000" w:firstRow="0" w:lastRow="0" w:firstColumn="0" w:lastColumn="0" w:oddVBand="0" w:evenVBand="0" w:oddHBand="0" w:evenHBand="0" w:firstRowFirstColumn="0" w:firstRowLastColumn="0" w:lastRowFirstColumn="0" w:lastRowLastColumn="0"/>
              <w:rPr>
                <w:rFonts w:eastAsia="Times New Roman" w:cstheme="minorHAnsi"/>
                <w:b/>
                <w:bCs/>
                <w:sz w:val="20"/>
                <w:szCs w:val="20"/>
                <w:lang w:eastAsia="bg-BG"/>
              </w:rPr>
            </w:pPr>
            <w:r w:rsidRPr="007F0926">
              <w:rPr>
                <w:rFonts w:cstheme="minorHAnsi"/>
                <w:b/>
                <w:bCs/>
                <w:sz w:val="20"/>
                <w:szCs w:val="20"/>
              </w:rPr>
              <w:t>67</w:t>
            </w:r>
          </w:p>
        </w:tc>
        <w:tc>
          <w:tcPr>
            <w:tcW w:w="0" w:type="auto"/>
            <w:vAlign w:val="center"/>
          </w:tcPr>
          <w:p w14:paraId="24AE8A52" w14:textId="77777777" w:rsidR="00700866" w:rsidRPr="007F0926" w:rsidRDefault="00700866" w:rsidP="00C21151">
            <w:pPr>
              <w:spacing w:after="0"/>
              <w:jc w:val="center"/>
              <w:cnfStyle w:val="000000000000" w:firstRow="0" w:lastRow="0" w:firstColumn="0" w:lastColumn="0" w:oddVBand="0" w:evenVBand="0" w:oddHBand="0" w:evenHBand="0" w:firstRowFirstColumn="0" w:firstRowLastColumn="0" w:lastRowFirstColumn="0" w:lastRowLastColumn="0"/>
              <w:rPr>
                <w:rFonts w:eastAsia="Times New Roman" w:cstheme="minorHAnsi"/>
                <w:b/>
                <w:bCs/>
                <w:sz w:val="20"/>
                <w:szCs w:val="20"/>
                <w:lang w:eastAsia="bg-BG"/>
              </w:rPr>
            </w:pPr>
            <w:r w:rsidRPr="007F0926">
              <w:rPr>
                <w:rFonts w:cstheme="minorHAnsi"/>
                <w:b/>
                <w:bCs/>
                <w:sz w:val="20"/>
                <w:szCs w:val="20"/>
              </w:rPr>
              <w:t>21</w:t>
            </w:r>
          </w:p>
        </w:tc>
        <w:tc>
          <w:tcPr>
            <w:tcW w:w="0" w:type="auto"/>
            <w:vAlign w:val="center"/>
          </w:tcPr>
          <w:p w14:paraId="56FD2209" w14:textId="77777777" w:rsidR="00700866" w:rsidRPr="007F0926" w:rsidRDefault="00700866" w:rsidP="00C21151">
            <w:pPr>
              <w:spacing w:after="0"/>
              <w:jc w:val="center"/>
              <w:cnfStyle w:val="000000000000" w:firstRow="0" w:lastRow="0" w:firstColumn="0" w:lastColumn="0" w:oddVBand="0" w:evenVBand="0" w:oddHBand="0" w:evenHBand="0" w:firstRowFirstColumn="0" w:firstRowLastColumn="0" w:lastRowFirstColumn="0" w:lastRowLastColumn="0"/>
              <w:rPr>
                <w:rFonts w:eastAsia="Times New Roman" w:cstheme="minorHAnsi"/>
                <w:b/>
                <w:bCs/>
                <w:sz w:val="20"/>
                <w:szCs w:val="20"/>
                <w:lang w:eastAsia="bg-BG"/>
              </w:rPr>
            </w:pPr>
            <w:r w:rsidRPr="007F0926">
              <w:rPr>
                <w:rFonts w:eastAsia="Times New Roman" w:cstheme="minorHAnsi"/>
                <w:b/>
                <w:bCs/>
                <w:sz w:val="20"/>
                <w:szCs w:val="20"/>
              </w:rPr>
              <w:t>70</w:t>
            </w:r>
          </w:p>
        </w:tc>
        <w:tc>
          <w:tcPr>
            <w:tcW w:w="0" w:type="auto"/>
            <w:vAlign w:val="center"/>
          </w:tcPr>
          <w:p w14:paraId="480FA097" w14:textId="77777777" w:rsidR="00700866" w:rsidRPr="007F0926" w:rsidRDefault="00700866" w:rsidP="00C21151">
            <w:pPr>
              <w:spacing w:after="0"/>
              <w:jc w:val="center"/>
              <w:cnfStyle w:val="000000000000" w:firstRow="0" w:lastRow="0" w:firstColumn="0" w:lastColumn="0" w:oddVBand="0" w:evenVBand="0" w:oddHBand="0" w:evenHBand="0" w:firstRowFirstColumn="0" w:firstRowLastColumn="0" w:lastRowFirstColumn="0" w:lastRowLastColumn="0"/>
              <w:rPr>
                <w:rFonts w:eastAsia="Times New Roman" w:cstheme="minorHAnsi"/>
                <w:b/>
                <w:bCs/>
                <w:sz w:val="20"/>
                <w:szCs w:val="20"/>
                <w:lang w:eastAsia="bg-BG"/>
              </w:rPr>
            </w:pPr>
            <w:r w:rsidRPr="007F0926">
              <w:rPr>
                <w:rFonts w:eastAsia="Times New Roman" w:cstheme="minorHAnsi"/>
                <w:b/>
                <w:bCs/>
                <w:sz w:val="20"/>
                <w:szCs w:val="20"/>
              </w:rPr>
              <w:t>22</w:t>
            </w:r>
          </w:p>
        </w:tc>
        <w:tc>
          <w:tcPr>
            <w:tcW w:w="0" w:type="auto"/>
            <w:vAlign w:val="center"/>
          </w:tcPr>
          <w:p w14:paraId="1A909B39" w14:textId="77777777" w:rsidR="00700866" w:rsidRPr="007F0926" w:rsidRDefault="00700866" w:rsidP="00C21151">
            <w:pPr>
              <w:spacing w:after="0"/>
              <w:jc w:val="center"/>
              <w:cnfStyle w:val="000000000000" w:firstRow="0" w:lastRow="0" w:firstColumn="0" w:lastColumn="0" w:oddVBand="0" w:evenVBand="0" w:oddHBand="0" w:evenHBand="0" w:firstRowFirstColumn="0" w:firstRowLastColumn="0" w:lastRowFirstColumn="0" w:lastRowLastColumn="0"/>
              <w:rPr>
                <w:rFonts w:eastAsia="Times New Roman" w:cstheme="minorHAnsi"/>
                <w:b/>
                <w:bCs/>
                <w:sz w:val="20"/>
                <w:szCs w:val="20"/>
                <w:lang w:eastAsia="bg-BG"/>
              </w:rPr>
            </w:pPr>
            <w:r w:rsidRPr="007F0926">
              <w:rPr>
                <w:rFonts w:eastAsia="Times New Roman" w:cstheme="minorHAnsi"/>
                <w:b/>
                <w:bCs/>
                <w:sz w:val="20"/>
                <w:szCs w:val="20"/>
              </w:rPr>
              <w:t>73</w:t>
            </w:r>
          </w:p>
        </w:tc>
        <w:tc>
          <w:tcPr>
            <w:tcW w:w="0" w:type="auto"/>
            <w:vAlign w:val="center"/>
          </w:tcPr>
          <w:p w14:paraId="389F8F6E" w14:textId="77777777" w:rsidR="00700866" w:rsidRPr="007F0926" w:rsidRDefault="00700866" w:rsidP="00C21151">
            <w:pPr>
              <w:spacing w:after="0"/>
              <w:jc w:val="center"/>
              <w:cnfStyle w:val="000000000000" w:firstRow="0" w:lastRow="0" w:firstColumn="0" w:lastColumn="0" w:oddVBand="0" w:evenVBand="0" w:oddHBand="0" w:evenHBand="0" w:firstRowFirstColumn="0" w:firstRowLastColumn="0" w:lastRowFirstColumn="0" w:lastRowLastColumn="0"/>
              <w:rPr>
                <w:rFonts w:eastAsia="Times New Roman" w:cstheme="minorHAnsi"/>
                <w:b/>
                <w:bCs/>
                <w:sz w:val="20"/>
                <w:szCs w:val="20"/>
                <w:lang w:eastAsia="bg-BG"/>
              </w:rPr>
            </w:pPr>
            <w:r w:rsidRPr="007F0926">
              <w:rPr>
                <w:rFonts w:eastAsia="Times New Roman" w:cstheme="minorHAnsi"/>
                <w:b/>
                <w:bCs/>
                <w:sz w:val="20"/>
                <w:szCs w:val="20"/>
              </w:rPr>
              <w:t>22</w:t>
            </w:r>
          </w:p>
        </w:tc>
      </w:tr>
      <w:tr w:rsidR="004D7B6F" w:rsidRPr="007F0926" w14:paraId="53D6CFA9" w14:textId="77777777" w:rsidTr="007F092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none" w:sz="0" w:space="0" w:color="auto"/>
              <w:bottom w:val="none" w:sz="0" w:space="0" w:color="auto"/>
              <w:right w:val="none" w:sz="0" w:space="0" w:color="auto"/>
            </w:tcBorders>
            <w:shd w:val="clear" w:color="auto" w:fill="auto"/>
            <w:vAlign w:val="center"/>
          </w:tcPr>
          <w:p w14:paraId="43A7827F" w14:textId="77777777" w:rsidR="00700866" w:rsidRPr="007F0926" w:rsidRDefault="00700866" w:rsidP="00700866">
            <w:pPr>
              <w:spacing w:after="0"/>
              <w:rPr>
                <w:rFonts w:cstheme="minorHAnsi"/>
                <w:b w:val="0"/>
                <w:bCs w:val="0"/>
                <w:sz w:val="20"/>
                <w:szCs w:val="20"/>
              </w:rPr>
            </w:pPr>
            <w:r w:rsidRPr="007F0926">
              <w:rPr>
                <w:rFonts w:eastAsia="Times New Roman" w:cstheme="minorHAnsi"/>
                <w:b w:val="0"/>
                <w:bCs w:val="0"/>
                <w:sz w:val="20"/>
                <w:szCs w:val="20"/>
                <w:lang w:eastAsia="bg-BG"/>
              </w:rPr>
              <w:t>Диагностично-консултативни центрове</w:t>
            </w:r>
          </w:p>
        </w:tc>
        <w:tc>
          <w:tcPr>
            <w:tcW w:w="0" w:type="auto"/>
            <w:tcBorders>
              <w:top w:val="none" w:sz="0" w:space="0" w:color="auto"/>
              <w:bottom w:val="none" w:sz="0" w:space="0" w:color="auto"/>
            </w:tcBorders>
            <w:vAlign w:val="center"/>
          </w:tcPr>
          <w:p w14:paraId="55AE04B5" w14:textId="77777777" w:rsidR="00700866" w:rsidRPr="007F0926" w:rsidRDefault="00700866" w:rsidP="00C21151">
            <w:pPr>
              <w:spacing w:after="0"/>
              <w:jc w:val="center"/>
              <w:cnfStyle w:val="000000100000" w:firstRow="0" w:lastRow="0" w:firstColumn="0" w:lastColumn="0" w:oddVBand="0" w:evenVBand="0" w:oddHBand="1" w:evenHBand="0" w:firstRowFirstColumn="0" w:firstRowLastColumn="0" w:lastRowFirstColumn="0" w:lastRowLastColumn="0"/>
              <w:rPr>
                <w:rFonts w:eastAsia="Times New Roman" w:cstheme="minorHAnsi"/>
                <w:sz w:val="20"/>
                <w:szCs w:val="20"/>
                <w:lang w:eastAsia="bg-BG"/>
              </w:rPr>
            </w:pPr>
            <w:r w:rsidRPr="007F0926">
              <w:rPr>
                <w:rFonts w:eastAsia="Times New Roman" w:cstheme="minorHAnsi"/>
                <w:sz w:val="20"/>
                <w:szCs w:val="20"/>
              </w:rPr>
              <w:t>3</w:t>
            </w:r>
          </w:p>
        </w:tc>
        <w:tc>
          <w:tcPr>
            <w:tcW w:w="0" w:type="auto"/>
            <w:tcBorders>
              <w:top w:val="none" w:sz="0" w:space="0" w:color="auto"/>
              <w:bottom w:val="none" w:sz="0" w:space="0" w:color="auto"/>
            </w:tcBorders>
            <w:vAlign w:val="center"/>
          </w:tcPr>
          <w:p w14:paraId="0FF78679" w14:textId="77777777" w:rsidR="00700866" w:rsidRPr="007F0926" w:rsidRDefault="00700866" w:rsidP="00C21151">
            <w:pPr>
              <w:spacing w:after="0"/>
              <w:jc w:val="center"/>
              <w:cnfStyle w:val="000000100000" w:firstRow="0" w:lastRow="0" w:firstColumn="0" w:lastColumn="0" w:oddVBand="0" w:evenVBand="0" w:oddHBand="1" w:evenHBand="0" w:firstRowFirstColumn="0" w:firstRowLastColumn="0" w:lastRowFirstColumn="0" w:lastRowLastColumn="0"/>
              <w:rPr>
                <w:rFonts w:eastAsia="Times New Roman" w:cstheme="minorHAnsi"/>
                <w:sz w:val="20"/>
                <w:szCs w:val="20"/>
                <w:lang w:eastAsia="bg-BG"/>
              </w:rPr>
            </w:pPr>
            <w:r w:rsidRPr="007F0926">
              <w:rPr>
                <w:rFonts w:eastAsia="Times New Roman" w:cstheme="minorHAnsi"/>
                <w:sz w:val="20"/>
                <w:szCs w:val="20"/>
              </w:rPr>
              <w:t>15</w:t>
            </w:r>
          </w:p>
        </w:tc>
        <w:tc>
          <w:tcPr>
            <w:tcW w:w="0" w:type="auto"/>
            <w:tcBorders>
              <w:top w:val="none" w:sz="0" w:space="0" w:color="auto"/>
              <w:bottom w:val="none" w:sz="0" w:space="0" w:color="auto"/>
            </w:tcBorders>
            <w:vAlign w:val="center"/>
          </w:tcPr>
          <w:p w14:paraId="25EE86F5" w14:textId="77777777" w:rsidR="00700866" w:rsidRPr="007F0926" w:rsidRDefault="00700866" w:rsidP="00C21151">
            <w:pPr>
              <w:spacing w:after="0"/>
              <w:jc w:val="center"/>
              <w:cnfStyle w:val="000000100000" w:firstRow="0" w:lastRow="0" w:firstColumn="0" w:lastColumn="0" w:oddVBand="0" w:evenVBand="0" w:oddHBand="1" w:evenHBand="0" w:firstRowFirstColumn="0" w:firstRowLastColumn="0" w:lastRowFirstColumn="0" w:lastRowLastColumn="0"/>
              <w:rPr>
                <w:rFonts w:eastAsia="Times New Roman" w:cstheme="minorHAnsi"/>
                <w:sz w:val="20"/>
                <w:szCs w:val="20"/>
                <w:lang w:eastAsia="bg-BG"/>
              </w:rPr>
            </w:pPr>
            <w:r w:rsidRPr="007F0926">
              <w:rPr>
                <w:rFonts w:eastAsia="Times New Roman" w:cstheme="minorHAnsi"/>
                <w:sz w:val="20"/>
                <w:szCs w:val="20"/>
              </w:rPr>
              <w:t>3</w:t>
            </w:r>
          </w:p>
        </w:tc>
        <w:tc>
          <w:tcPr>
            <w:tcW w:w="0" w:type="auto"/>
            <w:tcBorders>
              <w:top w:val="none" w:sz="0" w:space="0" w:color="auto"/>
              <w:bottom w:val="none" w:sz="0" w:space="0" w:color="auto"/>
            </w:tcBorders>
            <w:vAlign w:val="center"/>
          </w:tcPr>
          <w:p w14:paraId="4ABC24EB" w14:textId="77777777" w:rsidR="00700866" w:rsidRPr="007F0926" w:rsidRDefault="00700866" w:rsidP="00C21151">
            <w:pPr>
              <w:spacing w:after="0"/>
              <w:jc w:val="center"/>
              <w:cnfStyle w:val="000000100000" w:firstRow="0" w:lastRow="0" w:firstColumn="0" w:lastColumn="0" w:oddVBand="0" w:evenVBand="0" w:oddHBand="1" w:evenHBand="0" w:firstRowFirstColumn="0" w:firstRowLastColumn="0" w:lastRowFirstColumn="0" w:lastRowLastColumn="0"/>
              <w:rPr>
                <w:rFonts w:eastAsia="Times New Roman" w:cstheme="minorHAnsi"/>
                <w:sz w:val="20"/>
                <w:szCs w:val="20"/>
                <w:lang w:eastAsia="bg-BG"/>
              </w:rPr>
            </w:pPr>
            <w:r w:rsidRPr="007F0926">
              <w:rPr>
                <w:rFonts w:eastAsia="Times New Roman" w:cstheme="minorHAnsi"/>
                <w:sz w:val="20"/>
                <w:szCs w:val="20"/>
              </w:rPr>
              <w:t>15</w:t>
            </w:r>
          </w:p>
        </w:tc>
        <w:tc>
          <w:tcPr>
            <w:tcW w:w="0" w:type="auto"/>
            <w:tcBorders>
              <w:top w:val="none" w:sz="0" w:space="0" w:color="auto"/>
              <w:bottom w:val="none" w:sz="0" w:space="0" w:color="auto"/>
            </w:tcBorders>
            <w:vAlign w:val="center"/>
          </w:tcPr>
          <w:p w14:paraId="2EE122E4" w14:textId="77777777" w:rsidR="00700866" w:rsidRPr="007F0926" w:rsidRDefault="00700866" w:rsidP="00C21151">
            <w:pPr>
              <w:spacing w:after="0"/>
              <w:jc w:val="center"/>
              <w:cnfStyle w:val="000000100000" w:firstRow="0" w:lastRow="0" w:firstColumn="0" w:lastColumn="0" w:oddVBand="0" w:evenVBand="0" w:oddHBand="1" w:evenHBand="0" w:firstRowFirstColumn="0" w:firstRowLastColumn="0" w:lastRowFirstColumn="0" w:lastRowLastColumn="0"/>
              <w:rPr>
                <w:rFonts w:eastAsia="Times New Roman" w:cstheme="minorHAnsi"/>
                <w:sz w:val="20"/>
                <w:szCs w:val="20"/>
                <w:lang w:eastAsia="bg-BG"/>
              </w:rPr>
            </w:pPr>
            <w:r w:rsidRPr="007F0926">
              <w:rPr>
                <w:rFonts w:eastAsia="Times New Roman" w:cstheme="minorHAnsi"/>
                <w:sz w:val="20"/>
                <w:szCs w:val="20"/>
              </w:rPr>
              <w:t>3</w:t>
            </w:r>
          </w:p>
        </w:tc>
        <w:tc>
          <w:tcPr>
            <w:tcW w:w="0" w:type="auto"/>
            <w:tcBorders>
              <w:top w:val="none" w:sz="0" w:space="0" w:color="auto"/>
              <w:bottom w:val="none" w:sz="0" w:space="0" w:color="auto"/>
            </w:tcBorders>
            <w:vAlign w:val="center"/>
          </w:tcPr>
          <w:p w14:paraId="0E043E4D" w14:textId="77777777" w:rsidR="00700866" w:rsidRPr="007F0926" w:rsidRDefault="00700866" w:rsidP="00C21151">
            <w:pPr>
              <w:spacing w:after="0"/>
              <w:jc w:val="center"/>
              <w:cnfStyle w:val="000000100000" w:firstRow="0" w:lastRow="0" w:firstColumn="0" w:lastColumn="0" w:oddVBand="0" w:evenVBand="0" w:oddHBand="1" w:evenHBand="0" w:firstRowFirstColumn="0" w:firstRowLastColumn="0" w:lastRowFirstColumn="0" w:lastRowLastColumn="0"/>
              <w:rPr>
                <w:rFonts w:eastAsia="Times New Roman" w:cstheme="minorHAnsi"/>
                <w:sz w:val="20"/>
                <w:szCs w:val="20"/>
                <w:lang w:eastAsia="bg-BG"/>
              </w:rPr>
            </w:pPr>
            <w:r w:rsidRPr="007F0926">
              <w:rPr>
                <w:rFonts w:eastAsia="Times New Roman" w:cstheme="minorHAnsi"/>
                <w:sz w:val="20"/>
                <w:szCs w:val="20"/>
              </w:rPr>
              <w:t>15</w:t>
            </w:r>
          </w:p>
        </w:tc>
      </w:tr>
      <w:tr w:rsidR="004D7B6F" w:rsidRPr="007F0926" w14:paraId="1EEB780B" w14:textId="77777777" w:rsidTr="007F0926">
        <w:trPr>
          <w:jc w:val="center"/>
        </w:trPr>
        <w:tc>
          <w:tcPr>
            <w:cnfStyle w:val="001000000000" w:firstRow="0" w:lastRow="0" w:firstColumn="1" w:lastColumn="0" w:oddVBand="0" w:evenVBand="0" w:oddHBand="0" w:evenHBand="0" w:firstRowFirstColumn="0" w:firstRowLastColumn="0" w:lastRowFirstColumn="0" w:lastRowLastColumn="0"/>
            <w:tcW w:w="0" w:type="auto"/>
            <w:tcBorders>
              <w:right w:val="none" w:sz="0" w:space="0" w:color="auto"/>
            </w:tcBorders>
            <w:shd w:val="clear" w:color="auto" w:fill="auto"/>
            <w:vAlign w:val="center"/>
          </w:tcPr>
          <w:p w14:paraId="72E96F5E" w14:textId="77777777" w:rsidR="00700866" w:rsidRPr="007F0926" w:rsidRDefault="00700866" w:rsidP="00700866">
            <w:pPr>
              <w:spacing w:after="0"/>
              <w:rPr>
                <w:rFonts w:cstheme="minorHAnsi"/>
                <w:b w:val="0"/>
                <w:bCs w:val="0"/>
                <w:sz w:val="20"/>
                <w:szCs w:val="20"/>
              </w:rPr>
            </w:pPr>
            <w:r w:rsidRPr="007F0926">
              <w:rPr>
                <w:rFonts w:cstheme="minorHAnsi"/>
                <w:b w:val="0"/>
                <w:bCs w:val="0"/>
                <w:sz w:val="20"/>
                <w:szCs w:val="20"/>
              </w:rPr>
              <w:t>Медицински центрове</w:t>
            </w:r>
          </w:p>
        </w:tc>
        <w:tc>
          <w:tcPr>
            <w:tcW w:w="0" w:type="auto"/>
            <w:vAlign w:val="center"/>
          </w:tcPr>
          <w:p w14:paraId="239645BC" w14:textId="77777777" w:rsidR="00700866" w:rsidRPr="007F0926" w:rsidRDefault="00700866" w:rsidP="00C21151">
            <w:pPr>
              <w:spacing w:after="0"/>
              <w:jc w:val="center"/>
              <w:cnfStyle w:val="000000000000" w:firstRow="0" w:lastRow="0" w:firstColumn="0" w:lastColumn="0" w:oddVBand="0" w:evenVBand="0" w:oddHBand="0" w:evenHBand="0" w:firstRowFirstColumn="0" w:firstRowLastColumn="0" w:lastRowFirstColumn="0" w:lastRowLastColumn="0"/>
              <w:rPr>
                <w:rFonts w:eastAsia="Times New Roman" w:cstheme="minorHAnsi"/>
                <w:sz w:val="20"/>
                <w:szCs w:val="20"/>
                <w:lang w:eastAsia="bg-BG"/>
              </w:rPr>
            </w:pPr>
            <w:r w:rsidRPr="007F0926">
              <w:rPr>
                <w:rFonts w:cstheme="minorHAnsi"/>
                <w:sz w:val="20"/>
                <w:szCs w:val="20"/>
              </w:rPr>
              <w:t>14</w:t>
            </w:r>
          </w:p>
        </w:tc>
        <w:tc>
          <w:tcPr>
            <w:tcW w:w="0" w:type="auto"/>
            <w:vAlign w:val="center"/>
          </w:tcPr>
          <w:p w14:paraId="56FE029B" w14:textId="77777777" w:rsidR="00700866" w:rsidRPr="007F0926" w:rsidRDefault="00700866" w:rsidP="00C21151">
            <w:pPr>
              <w:spacing w:after="0"/>
              <w:jc w:val="center"/>
              <w:cnfStyle w:val="000000000000" w:firstRow="0" w:lastRow="0" w:firstColumn="0" w:lastColumn="0" w:oddVBand="0" w:evenVBand="0" w:oddHBand="0" w:evenHBand="0" w:firstRowFirstColumn="0" w:firstRowLastColumn="0" w:lastRowFirstColumn="0" w:lastRowLastColumn="0"/>
              <w:rPr>
                <w:rFonts w:eastAsia="Times New Roman" w:cstheme="minorHAnsi"/>
                <w:sz w:val="20"/>
                <w:szCs w:val="20"/>
                <w:lang w:eastAsia="bg-BG"/>
              </w:rPr>
            </w:pPr>
            <w:r w:rsidRPr="007F0926">
              <w:rPr>
                <w:rFonts w:cstheme="minorHAnsi"/>
                <w:sz w:val="20"/>
                <w:szCs w:val="20"/>
              </w:rPr>
              <w:t>4</w:t>
            </w:r>
          </w:p>
        </w:tc>
        <w:tc>
          <w:tcPr>
            <w:tcW w:w="0" w:type="auto"/>
            <w:vAlign w:val="center"/>
          </w:tcPr>
          <w:p w14:paraId="69B6CED2" w14:textId="77777777" w:rsidR="00700866" w:rsidRPr="007F0926" w:rsidRDefault="00700866" w:rsidP="00C21151">
            <w:pPr>
              <w:spacing w:after="0"/>
              <w:jc w:val="center"/>
              <w:cnfStyle w:val="000000000000" w:firstRow="0" w:lastRow="0" w:firstColumn="0" w:lastColumn="0" w:oddVBand="0" w:evenVBand="0" w:oddHBand="0" w:evenHBand="0" w:firstRowFirstColumn="0" w:firstRowLastColumn="0" w:lastRowFirstColumn="0" w:lastRowLastColumn="0"/>
              <w:rPr>
                <w:rFonts w:eastAsia="Times New Roman" w:cstheme="minorHAnsi"/>
                <w:sz w:val="20"/>
                <w:szCs w:val="20"/>
                <w:lang w:eastAsia="bg-BG"/>
              </w:rPr>
            </w:pPr>
            <w:r w:rsidRPr="007F0926">
              <w:rPr>
                <w:rFonts w:cstheme="minorHAnsi"/>
                <w:sz w:val="20"/>
                <w:szCs w:val="20"/>
              </w:rPr>
              <w:t>15</w:t>
            </w:r>
          </w:p>
        </w:tc>
        <w:tc>
          <w:tcPr>
            <w:tcW w:w="0" w:type="auto"/>
            <w:vAlign w:val="center"/>
          </w:tcPr>
          <w:p w14:paraId="25293851" w14:textId="77777777" w:rsidR="00700866" w:rsidRPr="007F0926" w:rsidRDefault="00700866" w:rsidP="00C21151">
            <w:pPr>
              <w:spacing w:after="0"/>
              <w:jc w:val="center"/>
              <w:cnfStyle w:val="000000000000" w:firstRow="0" w:lastRow="0" w:firstColumn="0" w:lastColumn="0" w:oddVBand="0" w:evenVBand="0" w:oddHBand="0" w:evenHBand="0" w:firstRowFirstColumn="0" w:firstRowLastColumn="0" w:lastRowFirstColumn="0" w:lastRowLastColumn="0"/>
              <w:rPr>
                <w:rFonts w:eastAsia="Times New Roman" w:cstheme="minorHAnsi"/>
                <w:sz w:val="20"/>
                <w:szCs w:val="20"/>
                <w:lang w:eastAsia="bg-BG"/>
              </w:rPr>
            </w:pPr>
            <w:r w:rsidRPr="007F0926">
              <w:rPr>
                <w:rFonts w:cstheme="minorHAnsi"/>
                <w:sz w:val="20"/>
                <w:szCs w:val="20"/>
              </w:rPr>
              <w:t>4</w:t>
            </w:r>
          </w:p>
        </w:tc>
        <w:tc>
          <w:tcPr>
            <w:tcW w:w="0" w:type="auto"/>
            <w:vAlign w:val="center"/>
          </w:tcPr>
          <w:p w14:paraId="39622FBA" w14:textId="77777777" w:rsidR="00700866" w:rsidRPr="007F0926" w:rsidRDefault="00700866" w:rsidP="00C21151">
            <w:pPr>
              <w:spacing w:after="0"/>
              <w:jc w:val="center"/>
              <w:cnfStyle w:val="000000000000" w:firstRow="0" w:lastRow="0" w:firstColumn="0" w:lastColumn="0" w:oddVBand="0" w:evenVBand="0" w:oddHBand="0" w:evenHBand="0" w:firstRowFirstColumn="0" w:firstRowLastColumn="0" w:lastRowFirstColumn="0" w:lastRowLastColumn="0"/>
              <w:rPr>
                <w:rFonts w:eastAsia="Times New Roman" w:cstheme="minorHAnsi"/>
                <w:sz w:val="20"/>
                <w:szCs w:val="20"/>
                <w:lang w:eastAsia="bg-BG"/>
              </w:rPr>
            </w:pPr>
            <w:r w:rsidRPr="007F0926">
              <w:rPr>
                <w:rFonts w:eastAsia="Times New Roman" w:cstheme="minorHAnsi"/>
                <w:sz w:val="20"/>
                <w:szCs w:val="20"/>
              </w:rPr>
              <w:t>15</w:t>
            </w:r>
          </w:p>
        </w:tc>
        <w:tc>
          <w:tcPr>
            <w:tcW w:w="0" w:type="auto"/>
            <w:vAlign w:val="center"/>
          </w:tcPr>
          <w:p w14:paraId="06CDC42C" w14:textId="77777777" w:rsidR="00700866" w:rsidRPr="007F0926" w:rsidRDefault="00700866" w:rsidP="00C21151">
            <w:pPr>
              <w:spacing w:after="0"/>
              <w:jc w:val="center"/>
              <w:cnfStyle w:val="000000000000" w:firstRow="0" w:lastRow="0" w:firstColumn="0" w:lastColumn="0" w:oddVBand="0" w:evenVBand="0" w:oddHBand="0" w:evenHBand="0" w:firstRowFirstColumn="0" w:firstRowLastColumn="0" w:lastRowFirstColumn="0" w:lastRowLastColumn="0"/>
              <w:rPr>
                <w:rFonts w:eastAsia="Times New Roman" w:cstheme="minorHAnsi"/>
                <w:sz w:val="20"/>
                <w:szCs w:val="20"/>
                <w:lang w:eastAsia="bg-BG"/>
              </w:rPr>
            </w:pPr>
            <w:r w:rsidRPr="007F0926">
              <w:rPr>
                <w:rFonts w:eastAsia="Times New Roman" w:cstheme="minorHAnsi"/>
                <w:sz w:val="20"/>
                <w:szCs w:val="20"/>
              </w:rPr>
              <w:t>6</w:t>
            </w:r>
          </w:p>
        </w:tc>
      </w:tr>
      <w:tr w:rsidR="004D7B6F" w:rsidRPr="007F0926" w14:paraId="746C28A0" w14:textId="77777777" w:rsidTr="007F092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none" w:sz="0" w:space="0" w:color="auto"/>
              <w:bottom w:val="none" w:sz="0" w:space="0" w:color="auto"/>
              <w:right w:val="none" w:sz="0" w:space="0" w:color="auto"/>
            </w:tcBorders>
            <w:shd w:val="clear" w:color="auto" w:fill="auto"/>
            <w:vAlign w:val="center"/>
          </w:tcPr>
          <w:p w14:paraId="4A691058" w14:textId="77777777" w:rsidR="00700866" w:rsidRPr="007F0926" w:rsidRDefault="00700866" w:rsidP="00700866">
            <w:pPr>
              <w:spacing w:after="0"/>
              <w:rPr>
                <w:rFonts w:cstheme="minorHAnsi"/>
                <w:b w:val="0"/>
                <w:bCs w:val="0"/>
                <w:sz w:val="20"/>
                <w:szCs w:val="20"/>
              </w:rPr>
            </w:pPr>
            <w:r w:rsidRPr="007F0926">
              <w:rPr>
                <w:rFonts w:eastAsia="Times New Roman" w:cstheme="minorHAnsi"/>
                <w:b w:val="0"/>
                <w:bCs w:val="0"/>
                <w:sz w:val="20"/>
                <w:szCs w:val="20"/>
                <w:lang w:eastAsia="bg-BG"/>
              </w:rPr>
              <w:t>Дентални центрове</w:t>
            </w:r>
          </w:p>
        </w:tc>
        <w:tc>
          <w:tcPr>
            <w:tcW w:w="0" w:type="auto"/>
            <w:tcBorders>
              <w:top w:val="none" w:sz="0" w:space="0" w:color="auto"/>
              <w:bottom w:val="none" w:sz="0" w:space="0" w:color="auto"/>
            </w:tcBorders>
            <w:vAlign w:val="center"/>
          </w:tcPr>
          <w:p w14:paraId="486C8E81" w14:textId="77777777" w:rsidR="00700866" w:rsidRPr="007F0926" w:rsidRDefault="00700866" w:rsidP="00C21151">
            <w:pPr>
              <w:spacing w:after="0"/>
              <w:jc w:val="center"/>
              <w:cnfStyle w:val="000000100000" w:firstRow="0" w:lastRow="0" w:firstColumn="0" w:lastColumn="0" w:oddVBand="0" w:evenVBand="0" w:oddHBand="1" w:evenHBand="0" w:firstRowFirstColumn="0" w:firstRowLastColumn="0" w:lastRowFirstColumn="0" w:lastRowLastColumn="0"/>
              <w:rPr>
                <w:rFonts w:eastAsia="Times New Roman" w:cstheme="minorHAnsi"/>
                <w:sz w:val="20"/>
                <w:szCs w:val="20"/>
                <w:lang w:eastAsia="bg-BG"/>
              </w:rPr>
            </w:pPr>
            <w:r w:rsidRPr="007F0926">
              <w:rPr>
                <w:rFonts w:eastAsia="Times New Roman" w:cstheme="minorHAnsi"/>
                <w:sz w:val="20"/>
                <w:szCs w:val="20"/>
              </w:rPr>
              <w:t>4</w:t>
            </w:r>
          </w:p>
        </w:tc>
        <w:tc>
          <w:tcPr>
            <w:tcW w:w="0" w:type="auto"/>
            <w:tcBorders>
              <w:top w:val="none" w:sz="0" w:space="0" w:color="auto"/>
              <w:bottom w:val="none" w:sz="0" w:space="0" w:color="auto"/>
            </w:tcBorders>
            <w:vAlign w:val="center"/>
          </w:tcPr>
          <w:p w14:paraId="07A3BD83" w14:textId="77777777" w:rsidR="00700866" w:rsidRPr="007F0926" w:rsidRDefault="00700866" w:rsidP="00C21151">
            <w:pPr>
              <w:spacing w:after="0"/>
              <w:jc w:val="center"/>
              <w:cnfStyle w:val="000000100000" w:firstRow="0" w:lastRow="0" w:firstColumn="0" w:lastColumn="0" w:oddVBand="0" w:evenVBand="0" w:oddHBand="1" w:evenHBand="0" w:firstRowFirstColumn="0" w:firstRowLastColumn="0" w:lastRowFirstColumn="0" w:lastRowLastColumn="0"/>
              <w:rPr>
                <w:rFonts w:eastAsia="Times New Roman" w:cstheme="minorHAnsi"/>
                <w:sz w:val="20"/>
                <w:szCs w:val="20"/>
                <w:lang w:eastAsia="bg-BG"/>
              </w:rPr>
            </w:pPr>
            <w:r w:rsidRPr="007F0926">
              <w:rPr>
                <w:rFonts w:eastAsia="Times New Roman" w:cstheme="minorHAnsi"/>
                <w:sz w:val="20"/>
                <w:szCs w:val="20"/>
                <w:lang w:eastAsia="bg-BG"/>
              </w:rPr>
              <w:t>-</w:t>
            </w:r>
          </w:p>
        </w:tc>
        <w:tc>
          <w:tcPr>
            <w:tcW w:w="0" w:type="auto"/>
            <w:tcBorders>
              <w:top w:val="none" w:sz="0" w:space="0" w:color="auto"/>
              <w:bottom w:val="none" w:sz="0" w:space="0" w:color="auto"/>
            </w:tcBorders>
            <w:vAlign w:val="center"/>
          </w:tcPr>
          <w:p w14:paraId="2FAA0B7B" w14:textId="77777777" w:rsidR="00700866" w:rsidRPr="007F0926" w:rsidRDefault="00700866" w:rsidP="00C21151">
            <w:pPr>
              <w:spacing w:after="0"/>
              <w:jc w:val="center"/>
              <w:cnfStyle w:val="000000100000" w:firstRow="0" w:lastRow="0" w:firstColumn="0" w:lastColumn="0" w:oddVBand="0" w:evenVBand="0" w:oddHBand="1" w:evenHBand="0" w:firstRowFirstColumn="0" w:firstRowLastColumn="0" w:lastRowFirstColumn="0" w:lastRowLastColumn="0"/>
              <w:rPr>
                <w:rFonts w:eastAsia="Times New Roman" w:cstheme="minorHAnsi"/>
                <w:sz w:val="20"/>
                <w:szCs w:val="20"/>
                <w:lang w:eastAsia="bg-BG"/>
              </w:rPr>
            </w:pPr>
            <w:r w:rsidRPr="007F0926">
              <w:rPr>
                <w:rFonts w:eastAsia="Times New Roman" w:cstheme="minorHAnsi"/>
                <w:sz w:val="20"/>
                <w:szCs w:val="20"/>
              </w:rPr>
              <w:t>4</w:t>
            </w:r>
          </w:p>
        </w:tc>
        <w:tc>
          <w:tcPr>
            <w:tcW w:w="0" w:type="auto"/>
            <w:tcBorders>
              <w:top w:val="none" w:sz="0" w:space="0" w:color="auto"/>
              <w:bottom w:val="none" w:sz="0" w:space="0" w:color="auto"/>
            </w:tcBorders>
            <w:vAlign w:val="center"/>
          </w:tcPr>
          <w:p w14:paraId="29872CB3" w14:textId="77777777" w:rsidR="00700866" w:rsidRPr="007F0926" w:rsidRDefault="00700866" w:rsidP="00C21151">
            <w:pPr>
              <w:spacing w:after="0"/>
              <w:jc w:val="center"/>
              <w:cnfStyle w:val="000000100000" w:firstRow="0" w:lastRow="0" w:firstColumn="0" w:lastColumn="0" w:oddVBand="0" w:evenVBand="0" w:oddHBand="1" w:evenHBand="0" w:firstRowFirstColumn="0" w:firstRowLastColumn="0" w:lastRowFirstColumn="0" w:lastRowLastColumn="0"/>
              <w:rPr>
                <w:rFonts w:eastAsia="Times New Roman" w:cstheme="minorHAnsi"/>
                <w:sz w:val="20"/>
                <w:szCs w:val="20"/>
                <w:lang w:eastAsia="bg-BG"/>
              </w:rPr>
            </w:pPr>
            <w:r w:rsidRPr="007F0926">
              <w:rPr>
                <w:rFonts w:eastAsia="Times New Roman" w:cstheme="minorHAnsi"/>
                <w:sz w:val="20"/>
                <w:szCs w:val="20"/>
                <w:lang w:eastAsia="bg-BG"/>
              </w:rPr>
              <w:t>-</w:t>
            </w:r>
          </w:p>
        </w:tc>
        <w:tc>
          <w:tcPr>
            <w:tcW w:w="0" w:type="auto"/>
            <w:tcBorders>
              <w:top w:val="none" w:sz="0" w:space="0" w:color="auto"/>
              <w:bottom w:val="none" w:sz="0" w:space="0" w:color="auto"/>
            </w:tcBorders>
            <w:vAlign w:val="center"/>
          </w:tcPr>
          <w:p w14:paraId="41CA9FA7" w14:textId="77777777" w:rsidR="00700866" w:rsidRPr="007F0926" w:rsidRDefault="00700866" w:rsidP="00C21151">
            <w:pPr>
              <w:spacing w:after="0"/>
              <w:jc w:val="center"/>
              <w:cnfStyle w:val="000000100000" w:firstRow="0" w:lastRow="0" w:firstColumn="0" w:lastColumn="0" w:oddVBand="0" w:evenVBand="0" w:oddHBand="1" w:evenHBand="0" w:firstRowFirstColumn="0" w:firstRowLastColumn="0" w:lastRowFirstColumn="0" w:lastRowLastColumn="0"/>
              <w:rPr>
                <w:rFonts w:eastAsia="Times New Roman" w:cstheme="minorHAnsi"/>
                <w:sz w:val="20"/>
                <w:szCs w:val="20"/>
                <w:lang w:eastAsia="bg-BG"/>
              </w:rPr>
            </w:pPr>
            <w:r w:rsidRPr="007F0926">
              <w:rPr>
                <w:rFonts w:eastAsia="Times New Roman" w:cstheme="minorHAnsi"/>
                <w:sz w:val="20"/>
                <w:szCs w:val="20"/>
              </w:rPr>
              <w:t>4</w:t>
            </w:r>
          </w:p>
        </w:tc>
        <w:tc>
          <w:tcPr>
            <w:tcW w:w="0" w:type="auto"/>
            <w:tcBorders>
              <w:top w:val="none" w:sz="0" w:space="0" w:color="auto"/>
              <w:bottom w:val="none" w:sz="0" w:space="0" w:color="auto"/>
            </w:tcBorders>
            <w:vAlign w:val="center"/>
          </w:tcPr>
          <w:p w14:paraId="155B8E3B" w14:textId="77777777" w:rsidR="00700866" w:rsidRPr="007F0926" w:rsidRDefault="00700866" w:rsidP="00C21151">
            <w:pPr>
              <w:spacing w:after="0"/>
              <w:jc w:val="center"/>
              <w:cnfStyle w:val="000000100000" w:firstRow="0" w:lastRow="0" w:firstColumn="0" w:lastColumn="0" w:oddVBand="0" w:evenVBand="0" w:oddHBand="1" w:evenHBand="0" w:firstRowFirstColumn="0" w:firstRowLastColumn="0" w:lastRowFirstColumn="0" w:lastRowLastColumn="0"/>
              <w:rPr>
                <w:rFonts w:eastAsia="Times New Roman" w:cstheme="minorHAnsi"/>
                <w:sz w:val="20"/>
                <w:szCs w:val="20"/>
                <w:lang w:eastAsia="bg-BG"/>
              </w:rPr>
            </w:pPr>
          </w:p>
        </w:tc>
      </w:tr>
      <w:tr w:rsidR="004D7B6F" w:rsidRPr="007F0926" w14:paraId="02A757C3" w14:textId="77777777" w:rsidTr="007F0926">
        <w:trPr>
          <w:jc w:val="center"/>
        </w:trPr>
        <w:tc>
          <w:tcPr>
            <w:cnfStyle w:val="001000000000" w:firstRow="0" w:lastRow="0" w:firstColumn="1" w:lastColumn="0" w:oddVBand="0" w:evenVBand="0" w:oddHBand="0" w:evenHBand="0" w:firstRowFirstColumn="0" w:firstRowLastColumn="0" w:lastRowFirstColumn="0" w:lastRowLastColumn="0"/>
            <w:tcW w:w="0" w:type="auto"/>
            <w:tcBorders>
              <w:right w:val="none" w:sz="0" w:space="0" w:color="auto"/>
            </w:tcBorders>
            <w:shd w:val="clear" w:color="auto" w:fill="auto"/>
            <w:vAlign w:val="center"/>
          </w:tcPr>
          <w:p w14:paraId="745F6EFE" w14:textId="77777777" w:rsidR="00700866" w:rsidRPr="007F0926" w:rsidRDefault="00700866" w:rsidP="00700866">
            <w:pPr>
              <w:spacing w:after="0"/>
              <w:rPr>
                <w:rFonts w:eastAsia="Times New Roman" w:cstheme="minorHAnsi"/>
                <w:b w:val="0"/>
                <w:bCs w:val="0"/>
                <w:sz w:val="20"/>
                <w:szCs w:val="20"/>
                <w:lang w:eastAsia="bg-BG"/>
              </w:rPr>
            </w:pPr>
            <w:r w:rsidRPr="007F0926">
              <w:rPr>
                <w:rFonts w:eastAsia="Times New Roman" w:cstheme="minorHAnsi"/>
                <w:b w:val="0"/>
                <w:bCs w:val="0"/>
                <w:sz w:val="20"/>
                <w:szCs w:val="20"/>
                <w:lang w:eastAsia="bg-BG"/>
              </w:rPr>
              <w:t>Медико-дентални центрове</w:t>
            </w:r>
          </w:p>
        </w:tc>
        <w:tc>
          <w:tcPr>
            <w:tcW w:w="0" w:type="auto"/>
            <w:vAlign w:val="center"/>
          </w:tcPr>
          <w:p w14:paraId="3078DCB1" w14:textId="77777777" w:rsidR="00700866" w:rsidRPr="007F0926" w:rsidRDefault="00700866" w:rsidP="00C21151">
            <w:pPr>
              <w:spacing w:after="0"/>
              <w:jc w:val="center"/>
              <w:cnfStyle w:val="000000000000" w:firstRow="0" w:lastRow="0" w:firstColumn="0" w:lastColumn="0" w:oddVBand="0" w:evenVBand="0" w:oddHBand="0" w:evenHBand="0" w:firstRowFirstColumn="0" w:firstRowLastColumn="0" w:lastRowFirstColumn="0" w:lastRowLastColumn="0"/>
              <w:rPr>
                <w:rFonts w:eastAsia="Times New Roman" w:cstheme="minorHAnsi"/>
                <w:sz w:val="20"/>
                <w:szCs w:val="20"/>
                <w:lang w:eastAsia="bg-BG"/>
              </w:rPr>
            </w:pPr>
            <w:r w:rsidRPr="007F0926">
              <w:rPr>
                <w:rFonts w:eastAsia="Times New Roman" w:cstheme="minorHAnsi"/>
                <w:sz w:val="20"/>
                <w:szCs w:val="20"/>
              </w:rPr>
              <w:t>1</w:t>
            </w:r>
          </w:p>
        </w:tc>
        <w:tc>
          <w:tcPr>
            <w:tcW w:w="0" w:type="auto"/>
            <w:vAlign w:val="center"/>
          </w:tcPr>
          <w:p w14:paraId="27B72E2C" w14:textId="77777777" w:rsidR="00700866" w:rsidRPr="007F0926" w:rsidRDefault="00700866" w:rsidP="00C21151">
            <w:pPr>
              <w:spacing w:after="0"/>
              <w:jc w:val="center"/>
              <w:cnfStyle w:val="000000000000" w:firstRow="0" w:lastRow="0" w:firstColumn="0" w:lastColumn="0" w:oddVBand="0" w:evenVBand="0" w:oddHBand="0" w:evenHBand="0" w:firstRowFirstColumn="0" w:firstRowLastColumn="0" w:lastRowFirstColumn="0" w:lastRowLastColumn="0"/>
              <w:rPr>
                <w:rFonts w:eastAsia="Times New Roman" w:cstheme="minorHAnsi"/>
                <w:sz w:val="20"/>
                <w:szCs w:val="20"/>
                <w:lang w:eastAsia="bg-BG"/>
              </w:rPr>
            </w:pPr>
            <w:r w:rsidRPr="007F0926">
              <w:rPr>
                <w:rFonts w:eastAsia="Times New Roman" w:cstheme="minorHAnsi"/>
                <w:sz w:val="20"/>
                <w:szCs w:val="20"/>
              </w:rPr>
              <w:t>-</w:t>
            </w:r>
          </w:p>
        </w:tc>
        <w:tc>
          <w:tcPr>
            <w:tcW w:w="0" w:type="auto"/>
            <w:vAlign w:val="center"/>
          </w:tcPr>
          <w:p w14:paraId="3973067B" w14:textId="77777777" w:rsidR="00700866" w:rsidRPr="007F0926" w:rsidRDefault="00700866" w:rsidP="00C21151">
            <w:pPr>
              <w:spacing w:after="0"/>
              <w:jc w:val="center"/>
              <w:cnfStyle w:val="000000000000" w:firstRow="0" w:lastRow="0" w:firstColumn="0" w:lastColumn="0" w:oddVBand="0" w:evenVBand="0" w:oddHBand="0" w:evenHBand="0" w:firstRowFirstColumn="0" w:firstRowLastColumn="0" w:lastRowFirstColumn="0" w:lastRowLastColumn="0"/>
              <w:rPr>
                <w:rFonts w:eastAsia="Times New Roman" w:cstheme="minorHAnsi"/>
                <w:sz w:val="20"/>
                <w:szCs w:val="20"/>
                <w:lang w:eastAsia="bg-BG"/>
              </w:rPr>
            </w:pPr>
            <w:r w:rsidRPr="007F0926">
              <w:rPr>
                <w:rFonts w:eastAsia="Times New Roman" w:cstheme="minorHAnsi"/>
                <w:sz w:val="20"/>
                <w:szCs w:val="20"/>
              </w:rPr>
              <w:t>1</w:t>
            </w:r>
          </w:p>
        </w:tc>
        <w:tc>
          <w:tcPr>
            <w:tcW w:w="0" w:type="auto"/>
            <w:vAlign w:val="center"/>
          </w:tcPr>
          <w:p w14:paraId="0CCC74E1" w14:textId="77777777" w:rsidR="00700866" w:rsidRPr="007F0926" w:rsidRDefault="00700866" w:rsidP="00C21151">
            <w:pPr>
              <w:spacing w:after="0"/>
              <w:jc w:val="center"/>
              <w:cnfStyle w:val="000000000000" w:firstRow="0" w:lastRow="0" w:firstColumn="0" w:lastColumn="0" w:oddVBand="0" w:evenVBand="0" w:oddHBand="0" w:evenHBand="0" w:firstRowFirstColumn="0" w:firstRowLastColumn="0" w:lastRowFirstColumn="0" w:lastRowLastColumn="0"/>
              <w:rPr>
                <w:rFonts w:eastAsia="Times New Roman" w:cstheme="minorHAnsi"/>
                <w:sz w:val="20"/>
                <w:szCs w:val="20"/>
                <w:lang w:eastAsia="bg-BG"/>
              </w:rPr>
            </w:pPr>
            <w:r w:rsidRPr="007F0926">
              <w:rPr>
                <w:rFonts w:eastAsia="Times New Roman" w:cstheme="minorHAnsi"/>
                <w:sz w:val="20"/>
                <w:szCs w:val="20"/>
              </w:rPr>
              <w:t>1</w:t>
            </w:r>
          </w:p>
        </w:tc>
        <w:tc>
          <w:tcPr>
            <w:tcW w:w="0" w:type="auto"/>
            <w:vAlign w:val="center"/>
          </w:tcPr>
          <w:p w14:paraId="1AAC8733" w14:textId="77777777" w:rsidR="00700866" w:rsidRPr="007F0926" w:rsidRDefault="00700866" w:rsidP="00C21151">
            <w:pPr>
              <w:spacing w:after="0"/>
              <w:jc w:val="center"/>
              <w:cnfStyle w:val="000000000000" w:firstRow="0" w:lastRow="0" w:firstColumn="0" w:lastColumn="0" w:oddVBand="0" w:evenVBand="0" w:oddHBand="0" w:evenHBand="0" w:firstRowFirstColumn="0" w:firstRowLastColumn="0" w:lastRowFirstColumn="0" w:lastRowLastColumn="0"/>
              <w:rPr>
                <w:rFonts w:eastAsia="Times New Roman" w:cstheme="minorHAnsi"/>
                <w:sz w:val="20"/>
                <w:szCs w:val="20"/>
                <w:lang w:eastAsia="bg-BG"/>
              </w:rPr>
            </w:pPr>
            <w:r w:rsidRPr="007F0926">
              <w:rPr>
                <w:rFonts w:eastAsia="Times New Roman" w:cstheme="minorHAnsi"/>
                <w:sz w:val="20"/>
                <w:szCs w:val="20"/>
              </w:rPr>
              <w:t>2</w:t>
            </w:r>
          </w:p>
        </w:tc>
        <w:tc>
          <w:tcPr>
            <w:tcW w:w="0" w:type="auto"/>
            <w:vAlign w:val="center"/>
          </w:tcPr>
          <w:p w14:paraId="67CB707D" w14:textId="77777777" w:rsidR="00700866" w:rsidRPr="007F0926" w:rsidRDefault="00700866" w:rsidP="00C21151">
            <w:pPr>
              <w:spacing w:after="0"/>
              <w:jc w:val="center"/>
              <w:cnfStyle w:val="000000000000" w:firstRow="0" w:lastRow="0" w:firstColumn="0" w:lastColumn="0" w:oddVBand="0" w:evenVBand="0" w:oddHBand="0" w:evenHBand="0" w:firstRowFirstColumn="0" w:firstRowLastColumn="0" w:lastRowFirstColumn="0" w:lastRowLastColumn="0"/>
              <w:rPr>
                <w:rFonts w:eastAsia="Times New Roman" w:cstheme="minorHAnsi"/>
                <w:sz w:val="20"/>
                <w:szCs w:val="20"/>
                <w:lang w:eastAsia="bg-BG"/>
              </w:rPr>
            </w:pPr>
            <w:r w:rsidRPr="007F0926">
              <w:rPr>
                <w:rFonts w:eastAsia="Times New Roman" w:cstheme="minorHAnsi"/>
                <w:sz w:val="20"/>
                <w:szCs w:val="20"/>
              </w:rPr>
              <w:t>1</w:t>
            </w:r>
          </w:p>
        </w:tc>
      </w:tr>
      <w:tr w:rsidR="004D7B6F" w:rsidRPr="007F0926" w14:paraId="6E5491DD" w14:textId="77777777" w:rsidTr="007F092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none" w:sz="0" w:space="0" w:color="auto"/>
              <w:bottom w:val="none" w:sz="0" w:space="0" w:color="auto"/>
              <w:right w:val="none" w:sz="0" w:space="0" w:color="auto"/>
            </w:tcBorders>
            <w:shd w:val="clear" w:color="auto" w:fill="auto"/>
            <w:vAlign w:val="center"/>
          </w:tcPr>
          <w:p w14:paraId="68DE79FA" w14:textId="77777777" w:rsidR="00700866" w:rsidRPr="007F0926" w:rsidRDefault="00700866" w:rsidP="00700866">
            <w:pPr>
              <w:spacing w:after="0"/>
              <w:rPr>
                <w:rFonts w:cstheme="minorHAnsi"/>
                <w:b w:val="0"/>
                <w:bCs w:val="0"/>
                <w:sz w:val="20"/>
                <w:szCs w:val="20"/>
              </w:rPr>
            </w:pPr>
            <w:r w:rsidRPr="007F0926">
              <w:rPr>
                <w:rFonts w:cstheme="minorHAnsi"/>
                <w:b w:val="0"/>
                <w:bCs w:val="0"/>
                <w:sz w:val="20"/>
                <w:szCs w:val="20"/>
              </w:rPr>
              <w:t>Самостоятелни медико-диагностични и медико-технически лаборатории</w:t>
            </w:r>
          </w:p>
        </w:tc>
        <w:tc>
          <w:tcPr>
            <w:tcW w:w="0" w:type="auto"/>
            <w:tcBorders>
              <w:top w:val="none" w:sz="0" w:space="0" w:color="auto"/>
              <w:bottom w:val="none" w:sz="0" w:space="0" w:color="auto"/>
            </w:tcBorders>
            <w:vAlign w:val="center"/>
          </w:tcPr>
          <w:p w14:paraId="4862DC63" w14:textId="77777777" w:rsidR="00700866" w:rsidRPr="007F0926" w:rsidRDefault="00700866" w:rsidP="00C21151">
            <w:pPr>
              <w:spacing w:after="0"/>
              <w:jc w:val="center"/>
              <w:cnfStyle w:val="000000100000" w:firstRow="0" w:lastRow="0" w:firstColumn="0" w:lastColumn="0" w:oddVBand="0" w:evenVBand="0" w:oddHBand="1" w:evenHBand="0" w:firstRowFirstColumn="0" w:firstRowLastColumn="0" w:lastRowFirstColumn="0" w:lastRowLastColumn="0"/>
              <w:rPr>
                <w:rFonts w:cstheme="minorHAnsi"/>
                <w:sz w:val="20"/>
                <w:szCs w:val="20"/>
              </w:rPr>
            </w:pPr>
            <w:r w:rsidRPr="007F0926">
              <w:rPr>
                <w:rFonts w:eastAsia="Times New Roman" w:cstheme="minorHAnsi"/>
                <w:sz w:val="20"/>
                <w:szCs w:val="20"/>
              </w:rPr>
              <w:t>46</w:t>
            </w:r>
          </w:p>
        </w:tc>
        <w:tc>
          <w:tcPr>
            <w:tcW w:w="0" w:type="auto"/>
            <w:tcBorders>
              <w:top w:val="none" w:sz="0" w:space="0" w:color="auto"/>
              <w:bottom w:val="none" w:sz="0" w:space="0" w:color="auto"/>
            </w:tcBorders>
            <w:vAlign w:val="center"/>
          </w:tcPr>
          <w:p w14:paraId="13AD9B95" w14:textId="77777777" w:rsidR="00700866" w:rsidRPr="007F0926" w:rsidRDefault="00700866" w:rsidP="00C21151">
            <w:pPr>
              <w:spacing w:after="0"/>
              <w:jc w:val="center"/>
              <w:cnfStyle w:val="000000100000" w:firstRow="0" w:lastRow="0" w:firstColumn="0" w:lastColumn="0" w:oddVBand="0" w:evenVBand="0" w:oddHBand="1" w:evenHBand="0" w:firstRowFirstColumn="0" w:firstRowLastColumn="0" w:lastRowFirstColumn="0" w:lastRowLastColumn="0"/>
              <w:rPr>
                <w:rFonts w:cstheme="minorHAnsi"/>
                <w:sz w:val="20"/>
                <w:szCs w:val="20"/>
              </w:rPr>
            </w:pPr>
          </w:p>
        </w:tc>
        <w:tc>
          <w:tcPr>
            <w:tcW w:w="0" w:type="auto"/>
            <w:tcBorders>
              <w:top w:val="none" w:sz="0" w:space="0" w:color="auto"/>
              <w:bottom w:val="none" w:sz="0" w:space="0" w:color="auto"/>
            </w:tcBorders>
            <w:vAlign w:val="center"/>
          </w:tcPr>
          <w:p w14:paraId="06365FE6" w14:textId="77777777" w:rsidR="00700866" w:rsidRPr="007F0926" w:rsidRDefault="00700866" w:rsidP="00C21151">
            <w:pPr>
              <w:spacing w:after="0"/>
              <w:jc w:val="center"/>
              <w:cnfStyle w:val="000000100000" w:firstRow="0" w:lastRow="0" w:firstColumn="0" w:lastColumn="0" w:oddVBand="0" w:evenVBand="0" w:oddHBand="1" w:evenHBand="0" w:firstRowFirstColumn="0" w:firstRowLastColumn="0" w:lastRowFirstColumn="0" w:lastRowLastColumn="0"/>
              <w:rPr>
                <w:rFonts w:cstheme="minorHAnsi"/>
                <w:sz w:val="20"/>
                <w:szCs w:val="20"/>
              </w:rPr>
            </w:pPr>
            <w:r w:rsidRPr="007F0926">
              <w:rPr>
                <w:rFonts w:eastAsia="Times New Roman" w:cstheme="minorHAnsi"/>
                <w:sz w:val="20"/>
                <w:szCs w:val="20"/>
              </w:rPr>
              <w:t>47</w:t>
            </w:r>
          </w:p>
        </w:tc>
        <w:tc>
          <w:tcPr>
            <w:tcW w:w="0" w:type="auto"/>
            <w:tcBorders>
              <w:top w:val="none" w:sz="0" w:space="0" w:color="auto"/>
              <w:bottom w:val="none" w:sz="0" w:space="0" w:color="auto"/>
            </w:tcBorders>
            <w:vAlign w:val="center"/>
          </w:tcPr>
          <w:p w14:paraId="6F09B9F1" w14:textId="77777777" w:rsidR="00700866" w:rsidRPr="007F0926" w:rsidRDefault="00700866" w:rsidP="00C21151">
            <w:pPr>
              <w:spacing w:after="0"/>
              <w:jc w:val="center"/>
              <w:cnfStyle w:val="000000100000" w:firstRow="0" w:lastRow="0" w:firstColumn="0" w:lastColumn="0" w:oddVBand="0" w:evenVBand="0" w:oddHBand="1" w:evenHBand="0" w:firstRowFirstColumn="0" w:firstRowLastColumn="0" w:lastRowFirstColumn="0" w:lastRowLastColumn="0"/>
              <w:rPr>
                <w:rFonts w:cstheme="minorHAnsi"/>
                <w:sz w:val="20"/>
                <w:szCs w:val="20"/>
              </w:rPr>
            </w:pPr>
          </w:p>
        </w:tc>
        <w:tc>
          <w:tcPr>
            <w:tcW w:w="0" w:type="auto"/>
            <w:tcBorders>
              <w:top w:val="none" w:sz="0" w:space="0" w:color="auto"/>
              <w:bottom w:val="none" w:sz="0" w:space="0" w:color="auto"/>
            </w:tcBorders>
            <w:vAlign w:val="center"/>
          </w:tcPr>
          <w:p w14:paraId="632F4603" w14:textId="77777777" w:rsidR="00700866" w:rsidRPr="007F0926" w:rsidRDefault="00700866" w:rsidP="00C21151">
            <w:pPr>
              <w:spacing w:after="0"/>
              <w:jc w:val="center"/>
              <w:cnfStyle w:val="000000100000" w:firstRow="0" w:lastRow="0" w:firstColumn="0" w:lastColumn="0" w:oddVBand="0" w:evenVBand="0" w:oddHBand="1" w:evenHBand="0" w:firstRowFirstColumn="0" w:firstRowLastColumn="0" w:lastRowFirstColumn="0" w:lastRowLastColumn="0"/>
              <w:rPr>
                <w:rFonts w:cstheme="minorHAnsi"/>
                <w:sz w:val="20"/>
                <w:szCs w:val="20"/>
              </w:rPr>
            </w:pPr>
            <w:r w:rsidRPr="007F0926">
              <w:rPr>
                <w:rFonts w:eastAsia="Times New Roman" w:cstheme="minorHAnsi"/>
                <w:sz w:val="20"/>
                <w:szCs w:val="20"/>
              </w:rPr>
              <w:t>49</w:t>
            </w:r>
          </w:p>
        </w:tc>
        <w:tc>
          <w:tcPr>
            <w:tcW w:w="0" w:type="auto"/>
            <w:tcBorders>
              <w:top w:val="none" w:sz="0" w:space="0" w:color="auto"/>
              <w:bottom w:val="none" w:sz="0" w:space="0" w:color="auto"/>
            </w:tcBorders>
            <w:vAlign w:val="center"/>
          </w:tcPr>
          <w:p w14:paraId="279DDDD9" w14:textId="77777777" w:rsidR="00700866" w:rsidRPr="007F0926" w:rsidRDefault="00700866" w:rsidP="00C21151">
            <w:pPr>
              <w:spacing w:after="0"/>
              <w:jc w:val="center"/>
              <w:cnfStyle w:val="000000100000" w:firstRow="0" w:lastRow="0" w:firstColumn="0" w:lastColumn="0" w:oddVBand="0" w:evenVBand="0" w:oddHBand="1" w:evenHBand="0" w:firstRowFirstColumn="0" w:firstRowLastColumn="0" w:lastRowFirstColumn="0" w:lastRowLastColumn="0"/>
              <w:rPr>
                <w:rFonts w:cstheme="minorHAnsi"/>
                <w:sz w:val="20"/>
                <w:szCs w:val="20"/>
              </w:rPr>
            </w:pPr>
          </w:p>
        </w:tc>
      </w:tr>
      <w:tr w:rsidR="004D7B6F" w:rsidRPr="007F0926" w14:paraId="03A30D66" w14:textId="77777777" w:rsidTr="007F0926">
        <w:trPr>
          <w:jc w:val="center"/>
        </w:trPr>
        <w:tc>
          <w:tcPr>
            <w:cnfStyle w:val="001000000000" w:firstRow="0" w:lastRow="0" w:firstColumn="1" w:lastColumn="0" w:oddVBand="0" w:evenVBand="0" w:oddHBand="0" w:evenHBand="0" w:firstRowFirstColumn="0" w:firstRowLastColumn="0" w:lastRowFirstColumn="0" w:lastRowLastColumn="0"/>
            <w:tcW w:w="0" w:type="auto"/>
            <w:tcBorders>
              <w:right w:val="none" w:sz="0" w:space="0" w:color="auto"/>
            </w:tcBorders>
            <w:shd w:val="clear" w:color="auto" w:fill="auto"/>
            <w:vAlign w:val="center"/>
          </w:tcPr>
          <w:p w14:paraId="3D6CC8CA" w14:textId="77777777" w:rsidR="00700866" w:rsidRPr="007F0926" w:rsidRDefault="00700866" w:rsidP="00700866">
            <w:pPr>
              <w:spacing w:after="0"/>
              <w:rPr>
                <w:rFonts w:cstheme="minorHAnsi"/>
                <w:b w:val="0"/>
                <w:bCs w:val="0"/>
                <w:sz w:val="20"/>
                <w:szCs w:val="20"/>
              </w:rPr>
            </w:pPr>
            <w:r w:rsidRPr="007F0926">
              <w:rPr>
                <w:rFonts w:eastAsia="Times New Roman" w:cstheme="minorHAnsi"/>
                <w:b w:val="0"/>
                <w:bCs w:val="0"/>
                <w:sz w:val="20"/>
                <w:szCs w:val="20"/>
                <w:lang w:eastAsia="bg-BG"/>
              </w:rPr>
              <w:t>Други лечебни и здравни заведения</w:t>
            </w:r>
          </w:p>
        </w:tc>
        <w:tc>
          <w:tcPr>
            <w:tcW w:w="0" w:type="auto"/>
            <w:vAlign w:val="center"/>
          </w:tcPr>
          <w:p w14:paraId="13D8FFA3" w14:textId="77777777" w:rsidR="00700866" w:rsidRPr="007F0926" w:rsidRDefault="00700866" w:rsidP="00C21151">
            <w:pPr>
              <w:spacing w:after="0"/>
              <w:jc w:val="center"/>
              <w:cnfStyle w:val="000000000000" w:firstRow="0" w:lastRow="0" w:firstColumn="0" w:lastColumn="0" w:oddVBand="0" w:evenVBand="0" w:oddHBand="0" w:evenHBand="0" w:firstRowFirstColumn="0" w:firstRowLastColumn="0" w:lastRowFirstColumn="0" w:lastRowLastColumn="0"/>
              <w:rPr>
                <w:rFonts w:eastAsia="Times New Roman" w:cstheme="minorHAnsi"/>
                <w:sz w:val="20"/>
                <w:szCs w:val="20"/>
                <w:lang w:eastAsia="bg-BG"/>
              </w:rPr>
            </w:pPr>
            <w:r w:rsidRPr="007F0926">
              <w:rPr>
                <w:rFonts w:eastAsia="Times New Roman" w:cstheme="minorHAnsi"/>
                <w:sz w:val="20"/>
                <w:szCs w:val="20"/>
              </w:rPr>
              <w:t>4</w:t>
            </w:r>
          </w:p>
        </w:tc>
        <w:tc>
          <w:tcPr>
            <w:tcW w:w="0" w:type="auto"/>
            <w:vAlign w:val="center"/>
          </w:tcPr>
          <w:p w14:paraId="06D3C1AC" w14:textId="77777777" w:rsidR="00700866" w:rsidRPr="007F0926" w:rsidRDefault="00700866" w:rsidP="00C21151">
            <w:pPr>
              <w:spacing w:after="0"/>
              <w:jc w:val="center"/>
              <w:cnfStyle w:val="000000000000" w:firstRow="0" w:lastRow="0" w:firstColumn="0" w:lastColumn="0" w:oddVBand="0" w:evenVBand="0" w:oddHBand="0" w:evenHBand="0" w:firstRowFirstColumn="0" w:firstRowLastColumn="0" w:lastRowFirstColumn="0" w:lastRowLastColumn="0"/>
              <w:rPr>
                <w:rFonts w:eastAsia="Times New Roman" w:cstheme="minorHAnsi"/>
                <w:sz w:val="20"/>
                <w:szCs w:val="20"/>
                <w:lang w:eastAsia="bg-BG"/>
              </w:rPr>
            </w:pPr>
            <w:r w:rsidRPr="007F0926">
              <w:rPr>
                <w:rFonts w:eastAsia="Times New Roman" w:cstheme="minorHAnsi"/>
                <w:sz w:val="20"/>
                <w:szCs w:val="20"/>
              </w:rPr>
              <w:t>2</w:t>
            </w:r>
          </w:p>
        </w:tc>
        <w:tc>
          <w:tcPr>
            <w:tcW w:w="0" w:type="auto"/>
            <w:vAlign w:val="center"/>
          </w:tcPr>
          <w:p w14:paraId="04B99278" w14:textId="77777777" w:rsidR="00700866" w:rsidRPr="007F0926" w:rsidRDefault="00700866" w:rsidP="00C21151">
            <w:pPr>
              <w:spacing w:after="0"/>
              <w:jc w:val="center"/>
              <w:cnfStyle w:val="000000000000" w:firstRow="0" w:lastRow="0" w:firstColumn="0" w:lastColumn="0" w:oddVBand="0" w:evenVBand="0" w:oddHBand="0" w:evenHBand="0" w:firstRowFirstColumn="0" w:firstRowLastColumn="0" w:lastRowFirstColumn="0" w:lastRowLastColumn="0"/>
              <w:rPr>
                <w:rFonts w:eastAsia="Times New Roman" w:cstheme="minorHAnsi"/>
                <w:sz w:val="20"/>
                <w:szCs w:val="20"/>
                <w:lang w:eastAsia="bg-BG"/>
              </w:rPr>
            </w:pPr>
            <w:r w:rsidRPr="007F0926">
              <w:rPr>
                <w:rFonts w:eastAsia="Times New Roman" w:cstheme="minorHAnsi"/>
                <w:sz w:val="20"/>
                <w:szCs w:val="20"/>
              </w:rPr>
              <w:t>4</w:t>
            </w:r>
          </w:p>
        </w:tc>
        <w:tc>
          <w:tcPr>
            <w:tcW w:w="0" w:type="auto"/>
            <w:vAlign w:val="center"/>
          </w:tcPr>
          <w:p w14:paraId="5E34B4CC" w14:textId="77777777" w:rsidR="00700866" w:rsidRPr="007F0926" w:rsidRDefault="00700866" w:rsidP="00C21151">
            <w:pPr>
              <w:spacing w:after="0"/>
              <w:jc w:val="center"/>
              <w:cnfStyle w:val="000000000000" w:firstRow="0" w:lastRow="0" w:firstColumn="0" w:lastColumn="0" w:oddVBand="0" w:evenVBand="0" w:oddHBand="0" w:evenHBand="0" w:firstRowFirstColumn="0" w:firstRowLastColumn="0" w:lastRowFirstColumn="0" w:lastRowLastColumn="0"/>
              <w:rPr>
                <w:rFonts w:eastAsia="Times New Roman" w:cstheme="minorHAnsi"/>
                <w:sz w:val="20"/>
                <w:szCs w:val="20"/>
                <w:lang w:eastAsia="bg-BG"/>
              </w:rPr>
            </w:pPr>
            <w:r w:rsidRPr="007F0926">
              <w:rPr>
                <w:rFonts w:eastAsia="Times New Roman" w:cstheme="minorHAnsi"/>
                <w:sz w:val="20"/>
                <w:szCs w:val="20"/>
              </w:rPr>
              <w:t>2</w:t>
            </w:r>
          </w:p>
        </w:tc>
        <w:tc>
          <w:tcPr>
            <w:tcW w:w="0" w:type="auto"/>
            <w:vAlign w:val="center"/>
          </w:tcPr>
          <w:p w14:paraId="2708E096" w14:textId="77777777" w:rsidR="00700866" w:rsidRPr="007F0926" w:rsidRDefault="00700866" w:rsidP="00C21151">
            <w:pPr>
              <w:spacing w:after="0"/>
              <w:jc w:val="center"/>
              <w:cnfStyle w:val="000000000000" w:firstRow="0" w:lastRow="0" w:firstColumn="0" w:lastColumn="0" w:oddVBand="0" w:evenVBand="0" w:oddHBand="0" w:evenHBand="0" w:firstRowFirstColumn="0" w:firstRowLastColumn="0" w:lastRowFirstColumn="0" w:lastRowLastColumn="0"/>
              <w:rPr>
                <w:rFonts w:eastAsia="Times New Roman" w:cstheme="minorHAnsi"/>
                <w:sz w:val="20"/>
                <w:szCs w:val="20"/>
                <w:lang w:eastAsia="bg-BG"/>
              </w:rPr>
            </w:pPr>
            <w:r w:rsidRPr="007F0926">
              <w:rPr>
                <w:rFonts w:eastAsia="Times New Roman" w:cstheme="minorHAnsi"/>
                <w:sz w:val="20"/>
                <w:szCs w:val="20"/>
              </w:rPr>
              <w:t>5</w:t>
            </w:r>
          </w:p>
        </w:tc>
        <w:tc>
          <w:tcPr>
            <w:tcW w:w="0" w:type="auto"/>
            <w:vAlign w:val="center"/>
          </w:tcPr>
          <w:p w14:paraId="1A9C923E" w14:textId="77777777" w:rsidR="00700866" w:rsidRPr="007F0926" w:rsidRDefault="00700866" w:rsidP="00C21151">
            <w:pPr>
              <w:spacing w:after="0"/>
              <w:jc w:val="center"/>
              <w:cnfStyle w:val="000000000000" w:firstRow="0" w:lastRow="0" w:firstColumn="0" w:lastColumn="0" w:oddVBand="0" w:evenVBand="0" w:oddHBand="0" w:evenHBand="0" w:firstRowFirstColumn="0" w:firstRowLastColumn="0" w:lastRowFirstColumn="0" w:lastRowLastColumn="0"/>
              <w:rPr>
                <w:rFonts w:eastAsia="Times New Roman" w:cstheme="minorHAnsi"/>
                <w:sz w:val="20"/>
                <w:szCs w:val="20"/>
                <w:lang w:eastAsia="bg-BG"/>
              </w:rPr>
            </w:pPr>
            <w:r w:rsidRPr="007F0926">
              <w:rPr>
                <w:rFonts w:eastAsia="Times New Roman" w:cstheme="minorHAnsi"/>
                <w:sz w:val="20"/>
                <w:szCs w:val="20"/>
              </w:rPr>
              <w:t>58</w:t>
            </w:r>
          </w:p>
        </w:tc>
      </w:tr>
    </w:tbl>
    <w:p w14:paraId="5D4DE566" w14:textId="5A9255FC" w:rsidR="00700866" w:rsidRPr="004D7B6F" w:rsidRDefault="008E3581" w:rsidP="008E3581">
      <w:pPr>
        <w:spacing w:after="0"/>
        <w:jc w:val="both"/>
        <w:rPr>
          <w:rFonts w:asciiTheme="minorHAnsi" w:hAnsiTheme="minorHAnsi" w:cstheme="minorHAnsi"/>
          <w:sz w:val="16"/>
          <w:szCs w:val="16"/>
        </w:rPr>
      </w:pPr>
      <w:r w:rsidRPr="004D7B6F">
        <w:rPr>
          <w:rFonts w:asciiTheme="minorHAnsi" w:hAnsiTheme="minorHAnsi" w:cstheme="minorHAnsi"/>
          <w:sz w:val="16"/>
          <w:szCs w:val="16"/>
        </w:rPr>
        <w:t>Източник: План за интегрирано развитие на Община Русе (Актуализация 2025 г.)</w:t>
      </w:r>
    </w:p>
    <w:p w14:paraId="13F01F36" w14:textId="77777777" w:rsidR="006F19D2" w:rsidRPr="004D7B6F" w:rsidRDefault="006F19D2" w:rsidP="00B738A6">
      <w:pPr>
        <w:spacing w:after="0"/>
        <w:ind w:firstLine="709"/>
        <w:jc w:val="both"/>
        <w:rPr>
          <w:rFonts w:asciiTheme="minorHAnsi" w:eastAsia="Calibri" w:hAnsiTheme="minorHAnsi" w:cstheme="minorHAnsi"/>
          <w:szCs w:val="24"/>
        </w:rPr>
      </w:pPr>
    </w:p>
    <w:p w14:paraId="00106F26" w14:textId="77777777" w:rsidR="0028340C" w:rsidRPr="004D7B6F" w:rsidRDefault="0028340C" w:rsidP="00B738A6">
      <w:pPr>
        <w:spacing w:after="0"/>
        <w:ind w:firstLine="709"/>
        <w:jc w:val="both"/>
        <w:rPr>
          <w:rFonts w:asciiTheme="minorHAnsi" w:eastAsia="Calibri" w:hAnsiTheme="minorHAnsi" w:cstheme="minorHAnsi"/>
          <w:szCs w:val="24"/>
        </w:rPr>
      </w:pPr>
    </w:p>
    <w:p w14:paraId="3E2DE210" w14:textId="4789FE5D" w:rsidR="009B7924" w:rsidRPr="004D7B6F" w:rsidRDefault="00B738A6" w:rsidP="00B738A6">
      <w:pPr>
        <w:spacing w:after="0"/>
        <w:ind w:firstLine="709"/>
        <w:jc w:val="both"/>
        <w:rPr>
          <w:rFonts w:asciiTheme="minorHAnsi" w:eastAsia="Calibri" w:hAnsiTheme="minorHAnsi" w:cstheme="minorHAnsi"/>
          <w:b/>
          <w:bCs/>
          <w:szCs w:val="24"/>
        </w:rPr>
      </w:pPr>
      <w:r w:rsidRPr="004D7B6F">
        <w:rPr>
          <w:rFonts w:asciiTheme="minorHAnsi" w:eastAsia="Calibri" w:hAnsiTheme="minorHAnsi" w:cstheme="minorHAnsi"/>
          <w:b/>
          <w:bCs/>
          <w:szCs w:val="24"/>
        </w:rPr>
        <w:lastRenderedPageBreak/>
        <w:t xml:space="preserve">Функциониращите лечебни заведения по вид собственост са: </w:t>
      </w:r>
    </w:p>
    <w:p w14:paraId="4FA01C32" w14:textId="60546691" w:rsidR="00064950" w:rsidRPr="004D7B6F" w:rsidRDefault="00B738A6" w:rsidP="009B7924">
      <w:pPr>
        <w:pStyle w:val="a3"/>
        <w:numPr>
          <w:ilvl w:val="0"/>
          <w:numId w:val="144"/>
        </w:numPr>
        <w:spacing w:after="0"/>
        <w:jc w:val="both"/>
        <w:rPr>
          <w:rFonts w:asciiTheme="minorHAnsi" w:eastAsia="Calibri" w:hAnsiTheme="minorHAnsi" w:cstheme="minorHAnsi"/>
          <w:szCs w:val="24"/>
        </w:rPr>
      </w:pPr>
      <w:r w:rsidRPr="004D7B6F">
        <w:rPr>
          <w:rFonts w:asciiTheme="minorHAnsi" w:eastAsia="Calibri" w:hAnsiTheme="minorHAnsi" w:cstheme="minorHAnsi"/>
          <w:szCs w:val="24"/>
        </w:rPr>
        <w:t xml:space="preserve">Общински: </w:t>
      </w:r>
      <w:r w:rsidR="009B7924" w:rsidRPr="004D7B6F">
        <w:rPr>
          <w:rFonts w:asciiTheme="minorHAnsi" w:eastAsia="Calibri" w:hAnsiTheme="minorHAnsi" w:cstheme="minorHAnsi"/>
          <w:szCs w:val="24"/>
        </w:rPr>
        <w:t>Диагностично-консултативен център 1 ЕООД (</w:t>
      </w:r>
      <w:r w:rsidRPr="004D7B6F">
        <w:rPr>
          <w:rFonts w:asciiTheme="minorHAnsi" w:eastAsia="Calibri" w:hAnsiTheme="minorHAnsi" w:cstheme="minorHAnsi"/>
          <w:szCs w:val="24"/>
        </w:rPr>
        <w:t>ДКЦ 1 ЕООД</w:t>
      </w:r>
      <w:r w:rsidR="009B7924" w:rsidRPr="004D7B6F">
        <w:rPr>
          <w:rFonts w:asciiTheme="minorHAnsi" w:eastAsia="Calibri" w:hAnsiTheme="minorHAnsi" w:cstheme="minorHAnsi"/>
          <w:szCs w:val="24"/>
        </w:rPr>
        <w:t>)</w:t>
      </w:r>
      <w:r w:rsidRPr="004D7B6F">
        <w:rPr>
          <w:rFonts w:asciiTheme="minorHAnsi" w:eastAsia="Calibri" w:hAnsiTheme="minorHAnsi" w:cstheme="minorHAnsi"/>
          <w:szCs w:val="24"/>
        </w:rPr>
        <w:t xml:space="preserve">, </w:t>
      </w:r>
      <w:r w:rsidR="009B7924" w:rsidRPr="004D7B6F">
        <w:rPr>
          <w:rFonts w:asciiTheme="minorHAnsi" w:eastAsia="Calibri" w:hAnsiTheme="minorHAnsi" w:cstheme="minorHAnsi"/>
          <w:szCs w:val="24"/>
        </w:rPr>
        <w:t>Медицински център 1 ЕООД (</w:t>
      </w:r>
      <w:r w:rsidRPr="004D7B6F">
        <w:rPr>
          <w:rFonts w:asciiTheme="minorHAnsi" w:eastAsia="Calibri" w:hAnsiTheme="minorHAnsi" w:cstheme="minorHAnsi"/>
          <w:szCs w:val="24"/>
        </w:rPr>
        <w:t>МЦ 1 ЕООД</w:t>
      </w:r>
      <w:r w:rsidR="009B7924" w:rsidRPr="004D7B6F">
        <w:rPr>
          <w:rFonts w:asciiTheme="minorHAnsi" w:eastAsia="Calibri" w:hAnsiTheme="minorHAnsi" w:cstheme="minorHAnsi"/>
          <w:szCs w:val="24"/>
        </w:rPr>
        <w:t>)</w:t>
      </w:r>
      <w:r w:rsidRPr="004D7B6F">
        <w:rPr>
          <w:rFonts w:asciiTheme="minorHAnsi" w:eastAsia="Calibri" w:hAnsiTheme="minorHAnsi" w:cstheme="minorHAnsi"/>
          <w:szCs w:val="24"/>
        </w:rPr>
        <w:t xml:space="preserve">, </w:t>
      </w:r>
      <w:r w:rsidR="009B7924" w:rsidRPr="004D7B6F">
        <w:rPr>
          <w:rFonts w:asciiTheme="minorHAnsi" w:eastAsia="Calibri" w:hAnsiTheme="minorHAnsi" w:cstheme="minorHAnsi"/>
          <w:szCs w:val="24"/>
        </w:rPr>
        <w:t>Център по дентална медицина 1-Русе ЕООД (ЦДМ 1-Русе ЕООД)</w:t>
      </w:r>
      <w:r w:rsidRPr="004D7B6F">
        <w:rPr>
          <w:rFonts w:asciiTheme="minorHAnsi" w:eastAsia="Calibri" w:hAnsiTheme="minorHAnsi" w:cstheme="minorHAnsi"/>
          <w:szCs w:val="24"/>
        </w:rPr>
        <w:t>, Ц</w:t>
      </w:r>
      <w:r w:rsidR="009B7924" w:rsidRPr="004D7B6F">
        <w:rPr>
          <w:rFonts w:asciiTheme="minorHAnsi" w:eastAsia="Calibri" w:hAnsiTheme="minorHAnsi" w:cstheme="minorHAnsi"/>
          <w:szCs w:val="24"/>
        </w:rPr>
        <w:t>ентър за психично здраве ЕООД (Ц</w:t>
      </w:r>
      <w:r w:rsidRPr="004D7B6F">
        <w:rPr>
          <w:rFonts w:asciiTheme="minorHAnsi" w:eastAsia="Calibri" w:hAnsiTheme="minorHAnsi" w:cstheme="minorHAnsi"/>
          <w:szCs w:val="24"/>
        </w:rPr>
        <w:t>ПЗ ЕООД</w:t>
      </w:r>
      <w:r w:rsidR="009B7924" w:rsidRPr="004D7B6F">
        <w:rPr>
          <w:rFonts w:asciiTheme="minorHAnsi" w:eastAsia="Calibri" w:hAnsiTheme="minorHAnsi" w:cstheme="minorHAnsi"/>
          <w:szCs w:val="24"/>
        </w:rPr>
        <w:t>)</w:t>
      </w:r>
      <w:r w:rsidRPr="004D7B6F">
        <w:rPr>
          <w:rFonts w:asciiTheme="minorHAnsi" w:eastAsia="Calibri" w:hAnsiTheme="minorHAnsi" w:cstheme="minorHAnsi"/>
          <w:szCs w:val="24"/>
        </w:rPr>
        <w:t xml:space="preserve">, </w:t>
      </w:r>
      <w:r w:rsidR="009B7924" w:rsidRPr="004D7B6F">
        <w:rPr>
          <w:rFonts w:asciiTheme="minorHAnsi" w:eastAsia="Calibri" w:hAnsiTheme="minorHAnsi" w:cstheme="minorHAnsi"/>
          <w:szCs w:val="24"/>
        </w:rPr>
        <w:t>Комплексен онкологичен център</w:t>
      </w:r>
      <w:r w:rsidR="00064950" w:rsidRPr="004D7B6F">
        <w:rPr>
          <w:rFonts w:asciiTheme="minorHAnsi" w:eastAsia="Calibri" w:hAnsiTheme="minorHAnsi" w:cstheme="minorHAnsi"/>
          <w:szCs w:val="24"/>
        </w:rPr>
        <w:t xml:space="preserve">-Русе </w:t>
      </w:r>
      <w:r w:rsidR="009B7924" w:rsidRPr="004D7B6F">
        <w:rPr>
          <w:rFonts w:asciiTheme="minorHAnsi" w:eastAsia="Calibri" w:hAnsiTheme="minorHAnsi" w:cstheme="minorHAnsi"/>
          <w:szCs w:val="24"/>
        </w:rPr>
        <w:t>ЕООД (</w:t>
      </w:r>
      <w:r w:rsidRPr="004D7B6F">
        <w:rPr>
          <w:rFonts w:asciiTheme="minorHAnsi" w:eastAsia="Calibri" w:hAnsiTheme="minorHAnsi" w:cstheme="minorHAnsi"/>
          <w:szCs w:val="24"/>
        </w:rPr>
        <w:t>КОЦ ЕООД</w:t>
      </w:r>
      <w:r w:rsidR="009B7924" w:rsidRPr="004D7B6F">
        <w:rPr>
          <w:rFonts w:asciiTheme="minorHAnsi" w:eastAsia="Calibri" w:hAnsiTheme="minorHAnsi" w:cstheme="minorHAnsi"/>
          <w:szCs w:val="24"/>
        </w:rPr>
        <w:t>)</w:t>
      </w:r>
      <w:r w:rsidRPr="004D7B6F">
        <w:rPr>
          <w:rFonts w:asciiTheme="minorHAnsi" w:eastAsia="Calibri" w:hAnsiTheme="minorHAnsi" w:cstheme="minorHAnsi"/>
          <w:szCs w:val="24"/>
        </w:rPr>
        <w:t xml:space="preserve">, СБАЛПФЗ </w:t>
      </w:r>
      <w:r w:rsidR="00064950" w:rsidRPr="004D7B6F">
        <w:rPr>
          <w:rFonts w:asciiTheme="minorHAnsi" w:eastAsia="Calibri" w:hAnsiTheme="minorHAnsi" w:cstheme="minorHAnsi"/>
          <w:szCs w:val="24"/>
        </w:rPr>
        <w:t>Д-р Димитър Граматиков.</w:t>
      </w:r>
    </w:p>
    <w:p w14:paraId="5F31AFA0" w14:textId="20EFC3EF" w:rsidR="00064950" w:rsidRPr="004D7B6F" w:rsidRDefault="00B738A6" w:rsidP="009B7924">
      <w:pPr>
        <w:pStyle w:val="a3"/>
        <w:numPr>
          <w:ilvl w:val="0"/>
          <w:numId w:val="144"/>
        </w:numPr>
        <w:spacing w:after="0"/>
        <w:jc w:val="both"/>
        <w:rPr>
          <w:rFonts w:asciiTheme="minorHAnsi" w:eastAsia="Calibri" w:hAnsiTheme="minorHAnsi" w:cstheme="minorHAnsi"/>
          <w:szCs w:val="24"/>
        </w:rPr>
      </w:pPr>
      <w:r w:rsidRPr="004D7B6F">
        <w:rPr>
          <w:rFonts w:asciiTheme="minorHAnsi" w:eastAsia="Calibri" w:hAnsiTheme="minorHAnsi" w:cstheme="minorHAnsi"/>
          <w:szCs w:val="24"/>
        </w:rPr>
        <w:t>Държавн</w:t>
      </w:r>
      <w:r w:rsidR="00064950" w:rsidRPr="004D7B6F">
        <w:rPr>
          <w:rFonts w:asciiTheme="minorHAnsi" w:eastAsia="Calibri" w:hAnsiTheme="minorHAnsi" w:cstheme="minorHAnsi"/>
          <w:szCs w:val="24"/>
        </w:rPr>
        <w:t>и</w:t>
      </w:r>
      <w:r w:rsidRPr="004D7B6F">
        <w:rPr>
          <w:rFonts w:asciiTheme="minorHAnsi" w:eastAsia="Calibri" w:hAnsiTheme="minorHAnsi" w:cstheme="minorHAnsi"/>
          <w:szCs w:val="24"/>
        </w:rPr>
        <w:t>: УМБАЛ Канев АД</w:t>
      </w:r>
      <w:r w:rsidR="00064950" w:rsidRPr="004D7B6F">
        <w:rPr>
          <w:rFonts w:asciiTheme="minorHAnsi" w:eastAsia="Calibri" w:hAnsiTheme="minorHAnsi" w:cstheme="minorHAnsi"/>
          <w:szCs w:val="24"/>
        </w:rPr>
        <w:t>.</w:t>
      </w:r>
    </w:p>
    <w:p w14:paraId="70F7BC5A" w14:textId="293C79F3" w:rsidR="00B738A6" w:rsidRPr="004D7B6F" w:rsidRDefault="00B738A6" w:rsidP="009B7924">
      <w:pPr>
        <w:pStyle w:val="a3"/>
        <w:numPr>
          <w:ilvl w:val="0"/>
          <w:numId w:val="144"/>
        </w:numPr>
        <w:spacing w:after="0"/>
        <w:jc w:val="both"/>
        <w:rPr>
          <w:rFonts w:asciiTheme="minorHAnsi" w:eastAsia="Calibri" w:hAnsiTheme="minorHAnsi" w:cstheme="minorHAnsi"/>
          <w:szCs w:val="24"/>
        </w:rPr>
      </w:pPr>
      <w:r w:rsidRPr="004D7B6F">
        <w:rPr>
          <w:rFonts w:asciiTheme="minorHAnsi" w:eastAsia="Calibri" w:hAnsiTheme="minorHAnsi" w:cstheme="minorHAnsi"/>
          <w:szCs w:val="24"/>
        </w:rPr>
        <w:t>Частни</w:t>
      </w:r>
      <w:r w:rsidR="00064950" w:rsidRPr="004D7B6F">
        <w:rPr>
          <w:rFonts w:asciiTheme="minorHAnsi" w:eastAsia="Calibri" w:hAnsiTheme="minorHAnsi" w:cstheme="minorHAnsi"/>
          <w:szCs w:val="24"/>
        </w:rPr>
        <w:t xml:space="preserve">: </w:t>
      </w:r>
      <w:r w:rsidRPr="004D7B6F">
        <w:rPr>
          <w:rFonts w:asciiTheme="minorHAnsi" w:eastAsia="Calibri" w:hAnsiTheme="minorHAnsi" w:cstheme="minorHAnsi"/>
          <w:szCs w:val="24"/>
        </w:rPr>
        <w:t xml:space="preserve">УМБАЛ Медика Русе ООД, СБАЛФРМ Медика ООД, СБАЛ Медика Кор ЕАД. </w:t>
      </w:r>
    </w:p>
    <w:p w14:paraId="1A6FFAC2" w14:textId="77777777" w:rsidR="006F19D2" w:rsidRPr="004D7B6F" w:rsidRDefault="006F19D2" w:rsidP="00B738A6">
      <w:pPr>
        <w:spacing w:after="0"/>
        <w:ind w:firstLine="709"/>
        <w:jc w:val="both"/>
        <w:rPr>
          <w:rFonts w:asciiTheme="minorHAnsi" w:eastAsia="Calibri" w:hAnsiTheme="minorHAnsi" w:cstheme="minorHAnsi"/>
          <w:szCs w:val="24"/>
        </w:rPr>
      </w:pPr>
    </w:p>
    <w:p w14:paraId="02BAC7EA" w14:textId="2271900E" w:rsidR="000F2DEF" w:rsidRPr="004D7B6F" w:rsidRDefault="000F2DEF" w:rsidP="006C6DE8">
      <w:pPr>
        <w:spacing w:after="0" w:line="240" w:lineRule="auto"/>
        <w:jc w:val="center"/>
        <w:rPr>
          <w:rFonts w:asciiTheme="minorHAnsi" w:eastAsia="Calibri" w:hAnsiTheme="minorHAnsi" w:cstheme="minorHAnsi"/>
          <w:b/>
          <w:bCs/>
          <w:szCs w:val="24"/>
        </w:rPr>
      </w:pPr>
      <w:r w:rsidRPr="004D7B6F">
        <w:rPr>
          <w:rFonts w:asciiTheme="minorHAnsi" w:eastAsia="Calibri" w:hAnsiTheme="minorHAnsi" w:cstheme="minorHAnsi"/>
          <w:b/>
          <w:bCs/>
          <w:szCs w:val="24"/>
        </w:rPr>
        <w:t>Лечебни заведения за болнична и извънболнична помощ и леглови фонд в община Русе, 2022-2024 г. (брой)</w:t>
      </w:r>
    </w:p>
    <w:tbl>
      <w:tblPr>
        <w:tblStyle w:val="a5"/>
        <w:tblW w:w="0" w:type="auto"/>
        <w:jc w:val="center"/>
        <w:tblBorders>
          <w:top w:val="single" w:sz="4" w:space="0" w:color="E3F3D1"/>
          <w:left w:val="single" w:sz="4" w:space="0" w:color="E3F3D1"/>
          <w:bottom w:val="single" w:sz="4" w:space="0" w:color="E3F3D1"/>
          <w:right w:val="single" w:sz="4" w:space="0" w:color="E3F3D1"/>
          <w:insideH w:val="single" w:sz="4" w:space="0" w:color="E3F3D1"/>
          <w:insideV w:val="single" w:sz="4" w:space="0" w:color="E3F3D1"/>
        </w:tblBorders>
        <w:tblLook w:val="04A0" w:firstRow="1" w:lastRow="0" w:firstColumn="1" w:lastColumn="0" w:noHBand="0" w:noVBand="1"/>
      </w:tblPr>
      <w:tblGrid>
        <w:gridCol w:w="2663"/>
        <w:gridCol w:w="654"/>
        <w:gridCol w:w="718"/>
        <w:gridCol w:w="654"/>
        <w:gridCol w:w="718"/>
        <w:gridCol w:w="654"/>
        <w:gridCol w:w="718"/>
      </w:tblGrid>
      <w:tr w:rsidR="004D7B6F" w:rsidRPr="004D7B6F" w14:paraId="331F0258" w14:textId="77777777" w:rsidTr="001F4AD7">
        <w:trPr>
          <w:jc w:val="center"/>
        </w:trPr>
        <w:tc>
          <w:tcPr>
            <w:tcW w:w="2663" w:type="dxa"/>
            <w:vMerge w:val="restart"/>
            <w:shd w:val="clear" w:color="auto" w:fill="E3F3D1"/>
            <w:vAlign w:val="center"/>
          </w:tcPr>
          <w:p w14:paraId="2B754751" w14:textId="23D43BA6" w:rsidR="000F2DEF" w:rsidRPr="004D7B6F" w:rsidRDefault="000F2DEF" w:rsidP="000F2DEF">
            <w:pPr>
              <w:spacing w:after="0"/>
              <w:jc w:val="center"/>
              <w:rPr>
                <w:rFonts w:asciiTheme="minorHAnsi" w:eastAsia="Calibri" w:hAnsiTheme="minorHAnsi" w:cstheme="minorHAnsi"/>
                <w:b/>
                <w:bCs/>
                <w:sz w:val="20"/>
                <w:szCs w:val="20"/>
              </w:rPr>
            </w:pPr>
            <w:r w:rsidRPr="004D7B6F">
              <w:rPr>
                <w:rFonts w:asciiTheme="minorHAnsi" w:eastAsia="Calibri" w:hAnsiTheme="minorHAnsi" w:cstheme="minorHAnsi"/>
                <w:b/>
                <w:bCs/>
                <w:sz w:val="20"/>
                <w:szCs w:val="20"/>
              </w:rPr>
              <w:t>Заведение</w:t>
            </w:r>
          </w:p>
        </w:tc>
        <w:tc>
          <w:tcPr>
            <w:tcW w:w="0" w:type="auto"/>
            <w:gridSpan w:val="2"/>
            <w:shd w:val="clear" w:color="auto" w:fill="E7F7FF"/>
            <w:vAlign w:val="center"/>
          </w:tcPr>
          <w:p w14:paraId="54BA5B93" w14:textId="6A427084" w:rsidR="000F2DEF" w:rsidRPr="004D7B6F" w:rsidRDefault="000F2DEF" w:rsidP="000F2DEF">
            <w:pPr>
              <w:spacing w:after="0"/>
              <w:jc w:val="center"/>
              <w:rPr>
                <w:rFonts w:asciiTheme="minorHAnsi" w:eastAsia="Calibri" w:hAnsiTheme="minorHAnsi" w:cstheme="minorHAnsi"/>
                <w:b/>
                <w:bCs/>
                <w:sz w:val="20"/>
                <w:szCs w:val="20"/>
              </w:rPr>
            </w:pPr>
            <w:r w:rsidRPr="004D7B6F">
              <w:rPr>
                <w:rFonts w:asciiTheme="minorHAnsi" w:eastAsia="Calibri" w:hAnsiTheme="minorHAnsi" w:cstheme="minorHAnsi"/>
                <w:b/>
                <w:bCs/>
                <w:sz w:val="20"/>
                <w:szCs w:val="20"/>
              </w:rPr>
              <w:t>2022 г.</w:t>
            </w:r>
          </w:p>
        </w:tc>
        <w:tc>
          <w:tcPr>
            <w:tcW w:w="0" w:type="auto"/>
            <w:gridSpan w:val="2"/>
            <w:shd w:val="clear" w:color="auto" w:fill="E7F7FF"/>
            <w:vAlign w:val="center"/>
          </w:tcPr>
          <w:p w14:paraId="263D99F6" w14:textId="534F4701" w:rsidR="000F2DEF" w:rsidRPr="004D7B6F" w:rsidRDefault="000F2DEF" w:rsidP="000F2DEF">
            <w:pPr>
              <w:spacing w:after="0"/>
              <w:jc w:val="center"/>
              <w:rPr>
                <w:rFonts w:asciiTheme="minorHAnsi" w:eastAsia="Calibri" w:hAnsiTheme="minorHAnsi" w:cstheme="minorHAnsi"/>
                <w:b/>
                <w:bCs/>
                <w:sz w:val="20"/>
                <w:szCs w:val="20"/>
              </w:rPr>
            </w:pPr>
            <w:r w:rsidRPr="004D7B6F">
              <w:rPr>
                <w:rFonts w:asciiTheme="minorHAnsi" w:eastAsia="Calibri" w:hAnsiTheme="minorHAnsi" w:cstheme="minorHAnsi"/>
                <w:b/>
                <w:bCs/>
                <w:sz w:val="20"/>
                <w:szCs w:val="20"/>
              </w:rPr>
              <w:t>2023 г.</w:t>
            </w:r>
          </w:p>
        </w:tc>
        <w:tc>
          <w:tcPr>
            <w:tcW w:w="0" w:type="auto"/>
            <w:gridSpan w:val="2"/>
            <w:shd w:val="clear" w:color="auto" w:fill="E7F7FF"/>
            <w:vAlign w:val="center"/>
          </w:tcPr>
          <w:p w14:paraId="03B78968" w14:textId="6DE762B7" w:rsidR="000F2DEF" w:rsidRPr="004D7B6F" w:rsidRDefault="000F2DEF" w:rsidP="000F2DEF">
            <w:pPr>
              <w:spacing w:after="0"/>
              <w:jc w:val="center"/>
              <w:rPr>
                <w:rFonts w:asciiTheme="minorHAnsi" w:eastAsia="Calibri" w:hAnsiTheme="minorHAnsi" w:cstheme="minorHAnsi"/>
                <w:b/>
                <w:bCs/>
                <w:sz w:val="20"/>
                <w:szCs w:val="20"/>
              </w:rPr>
            </w:pPr>
            <w:r w:rsidRPr="004D7B6F">
              <w:rPr>
                <w:rFonts w:asciiTheme="minorHAnsi" w:eastAsia="Calibri" w:hAnsiTheme="minorHAnsi" w:cstheme="minorHAnsi"/>
                <w:b/>
                <w:bCs/>
                <w:sz w:val="20"/>
                <w:szCs w:val="20"/>
              </w:rPr>
              <w:t>2024 г.</w:t>
            </w:r>
          </w:p>
        </w:tc>
      </w:tr>
      <w:tr w:rsidR="004D7B6F" w:rsidRPr="004D7B6F" w14:paraId="19DF71E5" w14:textId="77777777" w:rsidTr="001F4AD7">
        <w:trPr>
          <w:jc w:val="center"/>
        </w:trPr>
        <w:tc>
          <w:tcPr>
            <w:tcW w:w="2663" w:type="dxa"/>
            <w:vMerge/>
            <w:shd w:val="clear" w:color="auto" w:fill="E3F3D1"/>
            <w:vAlign w:val="center"/>
          </w:tcPr>
          <w:p w14:paraId="47A9C036" w14:textId="77777777" w:rsidR="000F2DEF" w:rsidRPr="004D7B6F" w:rsidRDefault="000F2DEF" w:rsidP="000F2DEF">
            <w:pPr>
              <w:spacing w:after="0"/>
              <w:jc w:val="center"/>
              <w:rPr>
                <w:rFonts w:asciiTheme="minorHAnsi" w:eastAsia="Calibri" w:hAnsiTheme="minorHAnsi" w:cstheme="minorHAnsi"/>
                <w:b/>
                <w:bCs/>
                <w:sz w:val="20"/>
                <w:szCs w:val="20"/>
              </w:rPr>
            </w:pPr>
          </w:p>
        </w:tc>
        <w:tc>
          <w:tcPr>
            <w:tcW w:w="0" w:type="auto"/>
            <w:vAlign w:val="center"/>
          </w:tcPr>
          <w:p w14:paraId="563FB414" w14:textId="54919AFB" w:rsidR="000F2DEF" w:rsidRPr="004D7B6F" w:rsidRDefault="000F2DEF" w:rsidP="000F2DEF">
            <w:pPr>
              <w:spacing w:after="0"/>
              <w:jc w:val="center"/>
              <w:rPr>
                <w:rFonts w:asciiTheme="minorHAnsi" w:eastAsia="Calibri" w:hAnsiTheme="minorHAnsi" w:cstheme="minorHAnsi"/>
                <w:b/>
                <w:bCs/>
                <w:sz w:val="20"/>
                <w:szCs w:val="20"/>
              </w:rPr>
            </w:pPr>
            <w:r w:rsidRPr="004D7B6F">
              <w:rPr>
                <w:rFonts w:asciiTheme="minorHAnsi" w:eastAsia="Calibri" w:hAnsiTheme="minorHAnsi" w:cstheme="minorHAnsi"/>
                <w:b/>
                <w:bCs/>
                <w:sz w:val="20"/>
                <w:szCs w:val="20"/>
              </w:rPr>
              <w:t xml:space="preserve">Брой </w:t>
            </w:r>
          </w:p>
        </w:tc>
        <w:tc>
          <w:tcPr>
            <w:tcW w:w="0" w:type="auto"/>
            <w:vAlign w:val="center"/>
          </w:tcPr>
          <w:p w14:paraId="64EC42A6" w14:textId="058EBA11" w:rsidR="000F2DEF" w:rsidRPr="004D7B6F" w:rsidRDefault="000F2DEF" w:rsidP="000F2DEF">
            <w:pPr>
              <w:spacing w:after="0"/>
              <w:jc w:val="center"/>
              <w:rPr>
                <w:rFonts w:asciiTheme="minorHAnsi" w:eastAsia="Calibri" w:hAnsiTheme="minorHAnsi" w:cstheme="minorHAnsi"/>
                <w:b/>
                <w:bCs/>
                <w:sz w:val="20"/>
                <w:szCs w:val="20"/>
              </w:rPr>
            </w:pPr>
            <w:r w:rsidRPr="004D7B6F">
              <w:rPr>
                <w:rFonts w:asciiTheme="minorHAnsi" w:eastAsia="Calibri" w:hAnsiTheme="minorHAnsi" w:cstheme="minorHAnsi"/>
                <w:b/>
                <w:bCs/>
                <w:sz w:val="20"/>
                <w:szCs w:val="20"/>
              </w:rPr>
              <w:t xml:space="preserve">Легла </w:t>
            </w:r>
          </w:p>
        </w:tc>
        <w:tc>
          <w:tcPr>
            <w:tcW w:w="0" w:type="auto"/>
            <w:vAlign w:val="center"/>
          </w:tcPr>
          <w:p w14:paraId="56C5BCE9" w14:textId="502B35E1" w:rsidR="000F2DEF" w:rsidRPr="004D7B6F" w:rsidRDefault="000F2DEF" w:rsidP="000F2DEF">
            <w:pPr>
              <w:spacing w:after="0"/>
              <w:jc w:val="center"/>
              <w:rPr>
                <w:rFonts w:asciiTheme="minorHAnsi" w:eastAsia="Calibri" w:hAnsiTheme="minorHAnsi" w:cstheme="minorHAnsi"/>
                <w:b/>
                <w:bCs/>
                <w:sz w:val="20"/>
                <w:szCs w:val="20"/>
              </w:rPr>
            </w:pPr>
            <w:r w:rsidRPr="004D7B6F">
              <w:rPr>
                <w:rFonts w:asciiTheme="minorHAnsi" w:eastAsia="Calibri" w:hAnsiTheme="minorHAnsi" w:cstheme="minorHAnsi"/>
                <w:b/>
                <w:bCs/>
                <w:sz w:val="20"/>
                <w:szCs w:val="20"/>
              </w:rPr>
              <w:t xml:space="preserve">Брой </w:t>
            </w:r>
          </w:p>
        </w:tc>
        <w:tc>
          <w:tcPr>
            <w:tcW w:w="0" w:type="auto"/>
            <w:vAlign w:val="center"/>
          </w:tcPr>
          <w:p w14:paraId="7AED11FB" w14:textId="35E1802A" w:rsidR="000F2DEF" w:rsidRPr="004D7B6F" w:rsidRDefault="000F2DEF" w:rsidP="000F2DEF">
            <w:pPr>
              <w:spacing w:after="0"/>
              <w:jc w:val="center"/>
              <w:rPr>
                <w:rFonts w:asciiTheme="minorHAnsi" w:eastAsia="Calibri" w:hAnsiTheme="minorHAnsi" w:cstheme="minorHAnsi"/>
                <w:b/>
                <w:bCs/>
                <w:sz w:val="20"/>
                <w:szCs w:val="20"/>
              </w:rPr>
            </w:pPr>
            <w:r w:rsidRPr="004D7B6F">
              <w:rPr>
                <w:rFonts w:asciiTheme="minorHAnsi" w:eastAsia="Calibri" w:hAnsiTheme="minorHAnsi" w:cstheme="minorHAnsi"/>
                <w:b/>
                <w:bCs/>
                <w:sz w:val="20"/>
                <w:szCs w:val="20"/>
              </w:rPr>
              <w:t xml:space="preserve">Легла </w:t>
            </w:r>
          </w:p>
        </w:tc>
        <w:tc>
          <w:tcPr>
            <w:tcW w:w="0" w:type="auto"/>
            <w:vAlign w:val="center"/>
          </w:tcPr>
          <w:p w14:paraId="73D7B421" w14:textId="06026385" w:rsidR="000F2DEF" w:rsidRPr="004D7B6F" w:rsidRDefault="000F2DEF" w:rsidP="000F2DEF">
            <w:pPr>
              <w:spacing w:after="0"/>
              <w:jc w:val="center"/>
              <w:rPr>
                <w:rFonts w:asciiTheme="minorHAnsi" w:eastAsia="Calibri" w:hAnsiTheme="minorHAnsi" w:cstheme="minorHAnsi"/>
                <w:b/>
                <w:bCs/>
                <w:sz w:val="20"/>
                <w:szCs w:val="20"/>
              </w:rPr>
            </w:pPr>
            <w:r w:rsidRPr="004D7B6F">
              <w:rPr>
                <w:rFonts w:asciiTheme="minorHAnsi" w:eastAsia="Calibri" w:hAnsiTheme="minorHAnsi" w:cstheme="minorHAnsi"/>
                <w:b/>
                <w:bCs/>
                <w:sz w:val="20"/>
                <w:szCs w:val="20"/>
              </w:rPr>
              <w:t>Брой</w:t>
            </w:r>
          </w:p>
        </w:tc>
        <w:tc>
          <w:tcPr>
            <w:tcW w:w="0" w:type="auto"/>
            <w:vAlign w:val="center"/>
          </w:tcPr>
          <w:p w14:paraId="35265033" w14:textId="1EFBF928" w:rsidR="000F2DEF" w:rsidRPr="004D7B6F" w:rsidRDefault="000F2DEF" w:rsidP="000F2DEF">
            <w:pPr>
              <w:spacing w:after="0"/>
              <w:jc w:val="center"/>
              <w:rPr>
                <w:rFonts w:asciiTheme="minorHAnsi" w:eastAsia="Calibri" w:hAnsiTheme="minorHAnsi" w:cstheme="minorHAnsi"/>
                <w:b/>
                <w:bCs/>
                <w:sz w:val="20"/>
                <w:szCs w:val="20"/>
              </w:rPr>
            </w:pPr>
            <w:r w:rsidRPr="004D7B6F">
              <w:rPr>
                <w:rFonts w:asciiTheme="minorHAnsi" w:eastAsia="Calibri" w:hAnsiTheme="minorHAnsi" w:cstheme="minorHAnsi"/>
                <w:b/>
                <w:bCs/>
                <w:sz w:val="20"/>
                <w:szCs w:val="20"/>
              </w:rPr>
              <w:t xml:space="preserve">Легла </w:t>
            </w:r>
          </w:p>
        </w:tc>
      </w:tr>
      <w:tr w:rsidR="004D7B6F" w:rsidRPr="004D7B6F" w14:paraId="0A8B825F" w14:textId="77777777" w:rsidTr="001F4AD7">
        <w:trPr>
          <w:jc w:val="center"/>
        </w:trPr>
        <w:tc>
          <w:tcPr>
            <w:tcW w:w="2663" w:type="dxa"/>
            <w:vAlign w:val="center"/>
          </w:tcPr>
          <w:p w14:paraId="2C212EF7" w14:textId="0D813FB9" w:rsidR="000F2DEF" w:rsidRPr="004D7B6F" w:rsidRDefault="000F2DEF" w:rsidP="000F2DEF">
            <w:pPr>
              <w:spacing w:after="0"/>
              <w:rPr>
                <w:rFonts w:asciiTheme="minorHAnsi" w:eastAsia="Calibri" w:hAnsiTheme="minorHAnsi" w:cstheme="minorHAnsi"/>
                <w:sz w:val="20"/>
                <w:szCs w:val="20"/>
              </w:rPr>
            </w:pPr>
            <w:r w:rsidRPr="004D7B6F">
              <w:rPr>
                <w:rFonts w:asciiTheme="minorHAnsi" w:eastAsia="Calibri" w:hAnsiTheme="minorHAnsi" w:cstheme="minorHAnsi"/>
                <w:sz w:val="20"/>
                <w:szCs w:val="20"/>
              </w:rPr>
              <w:t>УМБАЛ „Канев“ АД</w:t>
            </w:r>
          </w:p>
        </w:tc>
        <w:tc>
          <w:tcPr>
            <w:tcW w:w="0" w:type="auto"/>
            <w:vAlign w:val="center"/>
          </w:tcPr>
          <w:p w14:paraId="10138C3B" w14:textId="32765AB3" w:rsidR="000F2DEF" w:rsidRPr="004D7B6F" w:rsidRDefault="000F2DEF" w:rsidP="000F2DEF">
            <w:pPr>
              <w:spacing w:after="0"/>
              <w:jc w:val="center"/>
              <w:rPr>
                <w:rFonts w:asciiTheme="minorHAnsi" w:eastAsia="Calibri" w:hAnsiTheme="minorHAnsi" w:cstheme="minorHAnsi"/>
                <w:sz w:val="20"/>
                <w:szCs w:val="20"/>
              </w:rPr>
            </w:pPr>
            <w:r w:rsidRPr="004D7B6F">
              <w:rPr>
                <w:rFonts w:asciiTheme="minorHAnsi" w:eastAsia="Calibri" w:hAnsiTheme="minorHAnsi" w:cstheme="minorHAnsi"/>
                <w:sz w:val="20"/>
                <w:szCs w:val="20"/>
              </w:rPr>
              <w:t>1</w:t>
            </w:r>
          </w:p>
        </w:tc>
        <w:tc>
          <w:tcPr>
            <w:tcW w:w="0" w:type="auto"/>
            <w:vAlign w:val="center"/>
          </w:tcPr>
          <w:p w14:paraId="58F76662" w14:textId="06F6224C" w:rsidR="000F2DEF" w:rsidRPr="004D7B6F" w:rsidRDefault="000F2DEF" w:rsidP="000F2DEF">
            <w:pPr>
              <w:spacing w:after="0"/>
              <w:jc w:val="center"/>
              <w:rPr>
                <w:rFonts w:asciiTheme="minorHAnsi" w:eastAsia="Calibri" w:hAnsiTheme="minorHAnsi" w:cstheme="minorHAnsi"/>
                <w:sz w:val="20"/>
                <w:szCs w:val="20"/>
              </w:rPr>
            </w:pPr>
            <w:r w:rsidRPr="004D7B6F">
              <w:rPr>
                <w:rFonts w:asciiTheme="minorHAnsi" w:eastAsia="Calibri" w:hAnsiTheme="minorHAnsi" w:cstheme="minorHAnsi"/>
                <w:sz w:val="20"/>
                <w:szCs w:val="20"/>
              </w:rPr>
              <w:t>516</w:t>
            </w:r>
          </w:p>
        </w:tc>
        <w:tc>
          <w:tcPr>
            <w:tcW w:w="0" w:type="auto"/>
            <w:vAlign w:val="center"/>
          </w:tcPr>
          <w:p w14:paraId="261FAB39" w14:textId="2B8E77AF" w:rsidR="000F2DEF" w:rsidRPr="004D7B6F" w:rsidRDefault="000F2DEF" w:rsidP="000F2DEF">
            <w:pPr>
              <w:spacing w:after="0"/>
              <w:jc w:val="center"/>
              <w:rPr>
                <w:rFonts w:asciiTheme="minorHAnsi" w:eastAsia="Calibri" w:hAnsiTheme="minorHAnsi" w:cstheme="minorHAnsi"/>
                <w:sz w:val="20"/>
                <w:szCs w:val="20"/>
              </w:rPr>
            </w:pPr>
            <w:r w:rsidRPr="004D7B6F">
              <w:rPr>
                <w:rFonts w:asciiTheme="minorHAnsi" w:eastAsia="Calibri" w:hAnsiTheme="minorHAnsi" w:cstheme="minorHAnsi"/>
                <w:sz w:val="20"/>
                <w:szCs w:val="20"/>
              </w:rPr>
              <w:t>1</w:t>
            </w:r>
          </w:p>
        </w:tc>
        <w:tc>
          <w:tcPr>
            <w:tcW w:w="0" w:type="auto"/>
            <w:vAlign w:val="center"/>
          </w:tcPr>
          <w:p w14:paraId="27F87995" w14:textId="01BAC4C5" w:rsidR="000F2DEF" w:rsidRPr="004D7B6F" w:rsidRDefault="000F2DEF" w:rsidP="000F2DEF">
            <w:pPr>
              <w:spacing w:after="0"/>
              <w:jc w:val="center"/>
              <w:rPr>
                <w:rFonts w:asciiTheme="minorHAnsi" w:eastAsia="Calibri" w:hAnsiTheme="minorHAnsi" w:cstheme="minorHAnsi"/>
                <w:sz w:val="20"/>
                <w:szCs w:val="20"/>
              </w:rPr>
            </w:pPr>
            <w:r w:rsidRPr="004D7B6F">
              <w:rPr>
                <w:rFonts w:asciiTheme="minorHAnsi" w:eastAsia="Calibri" w:hAnsiTheme="minorHAnsi" w:cstheme="minorHAnsi"/>
                <w:sz w:val="20"/>
                <w:szCs w:val="20"/>
              </w:rPr>
              <w:t>543</w:t>
            </w:r>
          </w:p>
        </w:tc>
        <w:tc>
          <w:tcPr>
            <w:tcW w:w="0" w:type="auto"/>
            <w:vAlign w:val="center"/>
          </w:tcPr>
          <w:p w14:paraId="025D14BC" w14:textId="39BCDEF4" w:rsidR="000F2DEF" w:rsidRPr="004D7B6F" w:rsidRDefault="000F2DEF" w:rsidP="000F2DEF">
            <w:pPr>
              <w:spacing w:after="0"/>
              <w:jc w:val="center"/>
              <w:rPr>
                <w:rFonts w:asciiTheme="minorHAnsi" w:eastAsia="Calibri" w:hAnsiTheme="minorHAnsi" w:cstheme="minorHAnsi"/>
                <w:sz w:val="20"/>
                <w:szCs w:val="20"/>
              </w:rPr>
            </w:pPr>
            <w:r w:rsidRPr="004D7B6F">
              <w:rPr>
                <w:rFonts w:asciiTheme="minorHAnsi" w:eastAsia="Calibri" w:hAnsiTheme="minorHAnsi" w:cstheme="minorHAnsi"/>
                <w:sz w:val="20"/>
                <w:szCs w:val="20"/>
              </w:rPr>
              <w:t>1</w:t>
            </w:r>
          </w:p>
        </w:tc>
        <w:tc>
          <w:tcPr>
            <w:tcW w:w="0" w:type="auto"/>
            <w:vAlign w:val="center"/>
          </w:tcPr>
          <w:p w14:paraId="47F12E56" w14:textId="3DFBFFAA" w:rsidR="000F2DEF" w:rsidRPr="004D7B6F" w:rsidRDefault="000F2DEF" w:rsidP="000F2DEF">
            <w:pPr>
              <w:spacing w:after="0"/>
              <w:jc w:val="center"/>
              <w:rPr>
                <w:rFonts w:asciiTheme="minorHAnsi" w:eastAsia="Calibri" w:hAnsiTheme="minorHAnsi" w:cstheme="minorHAnsi"/>
                <w:sz w:val="20"/>
                <w:szCs w:val="20"/>
              </w:rPr>
            </w:pPr>
            <w:r w:rsidRPr="004D7B6F">
              <w:rPr>
                <w:rFonts w:asciiTheme="minorHAnsi" w:eastAsia="Calibri" w:hAnsiTheme="minorHAnsi" w:cstheme="minorHAnsi"/>
                <w:sz w:val="20"/>
                <w:szCs w:val="20"/>
              </w:rPr>
              <w:t>516</w:t>
            </w:r>
          </w:p>
        </w:tc>
      </w:tr>
      <w:tr w:rsidR="004D7B6F" w:rsidRPr="004D7B6F" w14:paraId="223EC4AD" w14:textId="77777777" w:rsidTr="001F4AD7">
        <w:trPr>
          <w:jc w:val="center"/>
        </w:trPr>
        <w:tc>
          <w:tcPr>
            <w:tcW w:w="2663" w:type="dxa"/>
            <w:vAlign w:val="center"/>
          </w:tcPr>
          <w:p w14:paraId="25153AEC" w14:textId="315EB0F3" w:rsidR="000F2DEF" w:rsidRPr="004D7B6F" w:rsidRDefault="007E43F9" w:rsidP="006C6DE8">
            <w:pPr>
              <w:spacing w:after="0"/>
              <w:rPr>
                <w:rFonts w:asciiTheme="minorHAnsi" w:eastAsia="Calibri" w:hAnsiTheme="minorHAnsi" w:cstheme="minorHAnsi"/>
                <w:sz w:val="20"/>
                <w:szCs w:val="20"/>
              </w:rPr>
            </w:pPr>
            <w:r w:rsidRPr="004D7B6F">
              <w:rPr>
                <w:rFonts w:asciiTheme="minorHAnsi" w:eastAsia="Calibri" w:hAnsiTheme="minorHAnsi" w:cstheme="minorHAnsi"/>
                <w:sz w:val="20"/>
                <w:szCs w:val="20"/>
              </w:rPr>
              <w:t>УМБАЛ „Медика Русе”</w:t>
            </w:r>
            <w:r w:rsidR="006C6DE8" w:rsidRPr="004D7B6F">
              <w:rPr>
                <w:rFonts w:asciiTheme="minorHAnsi" w:eastAsia="Calibri" w:hAnsiTheme="minorHAnsi" w:cstheme="minorHAnsi"/>
                <w:sz w:val="20"/>
                <w:szCs w:val="20"/>
              </w:rPr>
              <w:t xml:space="preserve"> </w:t>
            </w:r>
            <w:r w:rsidRPr="004D7B6F">
              <w:rPr>
                <w:rFonts w:asciiTheme="minorHAnsi" w:eastAsia="Calibri" w:hAnsiTheme="minorHAnsi" w:cstheme="minorHAnsi"/>
                <w:sz w:val="20"/>
                <w:szCs w:val="20"/>
              </w:rPr>
              <w:t>ООД</w:t>
            </w:r>
          </w:p>
        </w:tc>
        <w:tc>
          <w:tcPr>
            <w:tcW w:w="0" w:type="auto"/>
            <w:vAlign w:val="center"/>
          </w:tcPr>
          <w:p w14:paraId="3A82435B" w14:textId="5D7F5E92" w:rsidR="000F2DEF" w:rsidRPr="004D7B6F" w:rsidRDefault="007E43F9" w:rsidP="000F2DEF">
            <w:pPr>
              <w:spacing w:after="0"/>
              <w:jc w:val="center"/>
              <w:rPr>
                <w:rFonts w:asciiTheme="minorHAnsi" w:eastAsia="Calibri" w:hAnsiTheme="minorHAnsi" w:cstheme="minorHAnsi"/>
                <w:sz w:val="20"/>
                <w:szCs w:val="20"/>
              </w:rPr>
            </w:pPr>
            <w:r w:rsidRPr="004D7B6F">
              <w:rPr>
                <w:rFonts w:asciiTheme="minorHAnsi" w:eastAsia="Calibri" w:hAnsiTheme="minorHAnsi" w:cstheme="minorHAnsi"/>
                <w:sz w:val="20"/>
                <w:szCs w:val="20"/>
              </w:rPr>
              <w:t>1</w:t>
            </w:r>
          </w:p>
        </w:tc>
        <w:tc>
          <w:tcPr>
            <w:tcW w:w="0" w:type="auto"/>
            <w:vAlign w:val="center"/>
          </w:tcPr>
          <w:p w14:paraId="325EC8CF" w14:textId="5261F5C1" w:rsidR="000F2DEF" w:rsidRPr="004D7B6F" w:rsidRDefault="007E43F9" w:rsidP="000F2DEF">
            <w:pPr>
              <w:spacing w:after="0"/>
              <w:jc w:val="center"/>
              <w:rPr>
                <w:rFonts w:asciiTheme="minorHAnsi" w:eastAsia="Calibri" w:hAnsiTheme="minorHAnsi" w:cstheme="minorHAnsi"/>
                <w:sz w:val="20"/>
                <w:szCs w:val="20"/>
              </w:rPr>
            </w:pPr>
            <w:r w:rsidRPr="004D7B6F">
              <w:rPr>
                <w:rFonts w:asciiTheme="minorHAnsi" w:eastAsia="Calibri" w:hAnsiTheme="minorHAnsi" w:cstheme="minorHAnsi"/>
                <w:sz w:val="20"/>
                <w:szCs w:val="20"/>
              </w:rPr>
              <w:t>494</w:t>
            </w:r>
          </w:p>
        </w:tc>
        <w:tc>
          <w:tcPr>
            <w:tcW w:w="0" w:type="auto"/>
            <w:vAlign w:val="center"/>
          </w:tcPr>
          <w:p w14:paraId="794A835D" w14:textId="1A569140" w:rsidR="000F2DEF" w:rsidRPr="004D7B6F" w:rsidRDefault="007E43F9" w:rsidP="000F2DEF">
            <w:pPr>
              <w:spacing w:after="0"/>
              <w:jc w:val="center"/>
              <w:rPr>
                <w:rFonts w:asciiTheme="minorHAnsi" w:eastAsia="Calibri" w:hAnsiTheme="minorHAnsi" w:cstheme="minorHAnsi"/>
                <w:sz w:val="20"/>
                <w:szCs w:val="20"/>
              </w:rPr>
            </w:pPr>
            <w:r w:rsidRPr="004D7B6F">
              <w:rPr>
                <w:rFonts w:asciiTheme="minorHAnsi" w:eastAsia="Calibri" w:hAnsiTheme="minorHAnsi" w:cstheme="minorHAnsi"/>
                <w:sz w:val="20"/>
                <w:szCs w:val="20"/>
              </w:rPr>
              <w:t>1</w:t>
            </w:r>
          </w:p>
        </w:tc>
        <w:tc>
          <w:tcPr>
            <w:tcW w:w="0" w:type="auto"/>
            <w:vAlign w:val="center"/>
          </w:tcPr>
          <w:p w14:paraId="3A9E82A4" w14:textId="0E616082" w:rsidR="000F2DEF" w:rsidRPr="004D7B6F" w:rsidRDefault="007E43F9" w:rsidP="000F2DEF">
            <w:pPr>
              <w:spacing w:after="0"/>
              <w:jc w:val="center"/>
              <w:rPr>
                <w:rFonts w:asciiTheme="minorHAnsi" w:eastAsia="Calibri" w:hAnsiTheme="minorHAnsi" w:cstheme="minorHAnsi"/>
                <w:sz w:val="20"/>
                <w:szCs w:val="20"/>
              </w:rPr>
            </w:pPr>
            <w:r w:rsidRPr="004D7B6F">
              <w:rPr>
                <w:rFonts w:asciiTheme="minorHAnsi" w:eastAsia="Calibri" w:hAnsiTheme="minorHAnsi" w:cstheme="minorHAnsi"/>
                <w:sz w:val="20"/>
                <w:szCs w:val="20"/>
              </w:rPr>
              <w:t>515</w:t>
            </w:r>
          </w:p>
        </w:tc>
        <w:tc>
          <w:tcPr>
            <w:tcW w:w="0" w:type="auto"/>
            <w:vAlign w:val="center"/>
          </w:tcPr>
          <w:p w14:paraId="6E06B128" w14:textId="48C01DC3" w:rsidR="000F2DEF" w:rsidRPr="004D7B6F" w:rsidRDefault="007E43F9" w:rsidP="000F2DEF">
            <w:pPr>
              <w:spacing w:after="0"/>
              <w:jc w:val="center"/>
              <w:rPr>
                <w:rFonts w:asciiTheme="minorHAnsi" w:eastAsia="Calibri" w:hAnsiTheme="minorHAnsi" w:cstheme="minorHAnsi"/>
                <w:sz w:val="20"/>
                <w:szCs w:val="20"/>
              </w:rPr>
            </w:pPr>
            <w:r w:rsidRPr="004D7B6F">
              <w:rPr>
                <w:rFonts w:asciiTheme="minorHAnsi" w:eastAsia="Calibri" w:hAnsiTheme="minorHAnsi" w:cstheme="minorHAnsi"/>
                <w:sz w:val="20"/>
                <w:szCs w:val="20"/>
              </w:rPr>
              <w:t>1</w:t>
            </w:r>
          </w:p>
        </w:tc>
        <w:tc>
          <w:tcPr>
            <w:tcW w:w="0" w:type="auto"/>
            <w:vAlign w:val="center"/>
          </w:tcPr>
          <w:p w14:paraId="11C734BC" w14:textId="4C9849D7" w:rsidR="000F2DEF" w:rsidRPr="004D7B6F" w:rsidRDefault="007E43F9" w:rsidP="000F2DEF">
            <w:pPr>
              <w:spacing w:after="0"/>
              <w:jc w:val="center"/>
              <w:rPr>
                <w:rFonts w:asciiTheme="minorHAnsi" w:eastAsia="Calibri" w:hAnsiTheme="minorHAnsi" w:cstheme="minorHAnsi"/>
                <w:sz w:val="20"/>
                <w:szCs w:val="20"/>
              </w:rPr>
            </w:pPr>
            <w:r w:rsidRPr="004D7B6F">
              <w:rPr>
                <w:rFonts w:asciiTheme="minorHAnsi" w:eastAsia="Calibri" w:hAnsiTheme="minorHAnsi" w:cstheme="minorHAnsi"/>
                <w:sz w:val="20"/>
                <w:szCs w:val="20"/>
              </w:rPr>
              <w:t>630</w:t>
            </w:r>
          </w:p>
        </w:tc>
      </w:tr>
      <w:tr w:rsidR="004D7B6F" w:rsidRPr="004D7B6F" w14:paraId="1AE3B986" w14:textId="77777777" w:rsidTr="001F4AD7">
        <w:trPr>
          <w:jc w:val="center"/>
        </w:trPr>
        <w:tc>
          <w:tcPr>
            <w:tcW w:w="2663" w:type="dxa"/>
            <w:vAlign w:val="center"/>
          </w:tcPr>
          <w:p w14:paraId="5D0BD30C" w14:textId="112E1331" w:rsidR="000F2DEF" w:rsidRPr="004D7B6F" w:rsidRDefault="00C41465" w:rsidP="000F2DEF">
            <w:pPr>
              <w:spacing w:after="0"/>
              <w:rPr>
                <w:rFonts w:asciiTheme="minorHAnsi" w:eastAsia="Calibri" w:hAnsiTheme="minorHAnsi" w:cstheme="minorHAnsi"/>
                <w:sz w:val="20"/>
                <w:szCs w:val="20"/>
              </w:rPr>
            </w:pPr>
            <w:r w:rsidRPr="004D7B6F">
              <w:rPr>
                <w:rFonts w:asciiTheme="minorHAnsi" w:eastAsia="Calibri" w:hAnsiTheme="minorHAnsi" w:cstheme="minorHAnsi"/>
                <w:sz w:val="20"/>
                <w:szCs w:val="20"/>
              </w:rPr>
              <w:t>СБАЛФРМ „Медика“ ООД</w:t>
            </w:r>
          </w:p>
        </w:tc>
        <w:tc>
          <w:tcPr>
            <w:tcW w:w="0" w:type="auto"/>
            <w:vAlign w:val="center"/>
          </w:tcPr>
          <w:p w14:paraId="29AC6806" w14:textId="2FA3083B" w:rsidR="000F2DEF" w:rsidRPr="004D7B6F" w:rsidRDefault="00C41465" w:rsidP="000F2DEF">
            <w:pPr>
              <w:spacing w:after="0"/>
              <w:jc w:val="center"/>
              <w:rPr>
                <w:rFonts w:asciiTheme="minorHAnsi" w:eastAsia="Calibri" w:hAnsiTheme="minorHAnsi" w:cstheme="minorHAnsi"/>
                <w:sz w:val="20"/>
                <w:szCs w:val="20"/>
              </w:rPr>
            </w:pPr>
            <w:r w:rsidRPr="004D7B6F">
              <w:rPr>
                <w:rFonts w:asciiTheme="minorHAnsi" w:eastAsia="Calibri" w:hAnsiTheme="minorHAnsi" w:cstheme="minorHAnsi"/>
                <w:sz w:val="20"/>
                <w:szCs w:val="20"/>
              </w:rPr>
              <w:t>1</w:t>
            </w:r>
          </w:p>
        </w:tc>
        <w:tc>
          <w:tcPr>
            <w:tcW w:w="0" w:type="auto"/>
            <w:vAlign w:val="center"/>
          </w:tcPr>
          <w:p w14:paraId="561F80E6" w14:textId="66336395" w:rsidR="000F2DEF" w:rsidRPr="004D7B6F" w:rsidRDefault="00C41465" w:rsidP="000F2DEF">
            <w:pPr>
              <w:spacing w:after="0"/>
              <w:jc w:val="center"/>
              <w:rPr>
                <w:rFonts w:asciiTheme="minorHAnsi" w:eastAsia="Calibri" w:hAnsiTheme="minorHAnsi" w:cstheme="minorHAnsi"/>
                <w:sz w:val="20"/>
                <w:szCs w:val="20"/>
              </w:rPr>
            </w:pPr>
            <w:r w:rsidRPr="004D7B6F">
              <w:rPr>
                <w:rFonts w:asciiTheme="minorHAnsi" w:eastAsia="Calibri" w:hAnsiTheme="minorHAnsi" w:cstheme="minorHAnsi"/>
                <w:sz w:val="20"/>
                <w:szCs w:val="20"/>
              </w:rPr>
              <w:t>90</w:t>
            </w:r>
          </w:p>
        </w:tc>
        <w:tc>
          <w:tcPr>
            <w:tcW w:w="0" w:type="auto"/>
            <w:vAlign w:val="center"/>
          </w:tcPr>
          <w:p w14:paraId="11A0E5C7" w14:textId="5C803A65" w:rsidR="000F2DEF" w:rsidRPr="004D7B6F" w:rsidRDefault="00C41465" w:rsidP="000F2DEF">
            <w:pPr>
              <w:spacing w:after="0"/>
              <w:jc w:val="center"/>
              <w:rPr>
                <w:rFonts w:asciiTheme="minorHAnsi" w:eastAsia="Calibri" w:hAnsiTheme="minorHAnsi" w:cstheme="minorHAnsi"/>
                <w:sz w:val="20"/>
                <w:szCs w:val="20"/>
              </w:rPr>
            </w:pPr>
            <w:r w:rsidRPr="004D7B6F">
              <w:rPr>
                <w:rFonts w:asciiTheme="minorHAnsi" w:eastAsia="Calibri" w:hAnsiTheme="minorHAnsi" w:cstheme="minorHAnsi"/>
                <w:sz w:val="20"/>
                <w:szCs w:val="20"/>
              </w:rPr>
              <w:t>1</w:t>
            </w:r>
          </w:p>
        </w:tc>
        <w:tc>
          <w:tcPr>
            <w:tcW w:w="0" w:type="auto"/>
            <w:vAlign w:val="center"/>
          </w:tcPr>
          <w:p w14:paraId="649BBE2F" w14:textId="316EF853" w:rsidR="000F2DEF" w:rsidRPr="004D7B6F" w:rsidRDefault="00C41465" w:rsidP="000F2DEF">
            <w:pPr>
              <w:spacing w:after="0"/>
              <w:jc w:val="center"/>
              <w:rPr>
                <w:rFonts w:asciiTheme="minorHAnsi" w:eastAsia="Calibri" w:hAnsiTheme="minorHAnsi" w:cstheme="minorHAnsi"/>
                <w:sz w:val="20"/>
                <w:szCs w:val="20"/>
              </w:rPr>
            </w:pPr>
            <w:r w:rsidRPr="004D7B6F">
              <w:rPr>
                <w:rFonts w:asciiTheme="minorHAnsi" w:eastAsia="Calibri" w:hAnsiTheme="minorHAnsi" w:cstheme="minorHAnsi"/>
                <w:sz w:val="20"/>
                <w:szCs w:val="20"/>
              </w:rPr>
              <w:t>90</w:t>
            </w:r>
          </w:p>
        </w:tc>
        <w:tc>
          <w:tcPr>
            <w:tcW w:w="0" w:type="auto"/>
            <w:vAlign w:val="center"/>
          </w:tcPr>
          <w:p w14:paraId="45DC086F" w14:textId="09394E70" w:rsidR="000F2DEF" w:rsidRPr="004D7B6F" w:rsidRDefault="00C41465" w:rsidP="000F2DEF">
            <w:pPr>
              <w:spacing w:after="0"/>
              <w:jc w:val="center"/>
              <w:rPr>
                <w:rFonts w:asciiTheme="minorHAnsi" w:eastAsia="Calibri" w:hAnsiTheme="minorHAnsi" w:cstheme="minorHAnsi"/>
                <w:sz w:val="20"/>
                <w:szCs w:val="20"/>
              </w:rPr>
            </w:pPr>
            <w:r w:rsidRPr="004D7B6F">
              <w:rPr>
                <w:rFonts w:asciiTheme="minorHAnsi" w:eastAsia="Calibri" w:hAnsiTheme="minorHAnsi" w:cstheme="minorHAnsi"/>
                <w:sz w:val="20"/>
                <w:szCs w:val="20"/>
              </w:rPr>
              <w:t>1</w:t>
            </w:r>
          </w:p>
        </w:tc>
        <w:tc>
          <w:tcPr>
            <w:tcW w:w="0" w:type="auto"/>
            <w:vAlign w:val="center"/>
          </w:tcPr>
          <w:p w14:paraId="253C71BA" w14:textId="15F30DD8" w:rsidR="000F2DEF" w:rsidRPr="004D7B6F" w:rsidRDefault="00C41465" w:rsidP="000F2DEF">
            <w:pPr>
              <w:spacing w:after="0"/>
              <w:jc w:val="center"/>
              <w:rPr>
                <w:rFonts w:asciiTheme="minorHAnsi" w:eastAsia="Calibri" w:hAnsiTheme="minorHAnsi" w:cstheme="minorHAnsi"/>
                <w:sz w:val="20"/>
                <w:szCs w:val="20"/>
              </w:rPr>
            </w:pPr>
            <w:r w:rsidRPr="004D7B6F">
              <w:rPr>
                <w:rFonts w:asciiTheme="minorHAnsi" w:eastAsia="Calibri" w:hAnsiTheme="minorHAnsi" w:cstheme="minorHAnsi"/>
                <w:sz w:val="20"/>
                <w:szCs w:val="20"/>
              </w:rPr>
              <w:t>90</w:t>
            </w:r>
          </w:p>
        </w:tc>
      </w:tr>
      <w:tr w:rsidR="004D7B6F" w:rsidRPr="004D7B6F" w14:paraId="59C9BF3B" w14:textId="77777777" w:rsidTr="001F4AD7">
        <w:trPr>
          <w:jc w:val="center"/>
        </w:trPr>
        <w:tc>
          <w:tcPr>
            <w:tcW w:w="2663" w:type="dxa"/>
            <w:vAlign w:val="center"/>
          </w:tcPr>
          <w:p w14:paraId="2D511210" w14:textId="05F050BA" w:rsidR="000F2DEF" w:rsidRPr="004D7B6F" w:rsidRDefault="009670D0" w:rsidP="000F2DEF">
            <w:pPr>
              <w:spacing w:after="0"/>
              <w:rPr>
                <w:rFonts w:asciiTheme="minorHAnsi" w:eastAsia="Calibri" w:hAnsiTheme="minorHAnsi" w:cstheme="minorHAnsi"/>
                <w:sz w:val="20"/>
                <w:szCs w:val="20"/>
              </w:rPr>
            </w:pPr>
            <w:r w:rsidRPr="004D7B6F">
              <w:rPr>
                <w:rFonts w:asciiTheme="minorHAnsi" w:eastAsia="Calibri" w:hAnsiTheme="minorHAnsi" w:cstheme="minorHAnsi"/>
                <w:sz w:val="20"/>
                <w:szCs w:val="20"/>
              </w:rPr>
              <w:t>СБАЛ „Медика Кор“ ЕАД</w:t>
            </w:r>
          </w:p>
        </w:tc>
        <w:tc>
          <w:tcPr>
            <w:tcW w:w="0" w:type="auto"/>
            <w:vAlign w:val="center"/>
          </w:tcPr>
          <w:p w14:paraId="1A2EB520" w14:textId="6F5595C8" w:rsidR="000F2DEF" w:rsidRPr="004D7B6F" w:rsidRDefault="009670D0" w:rsidP="000F2DEF">
            <w:pPr>
              <w:spacing w:after="0"/>
              <w:jc w:val="center"/>
              <w:rPr>
                <w:rFonts w:asciiTheme="minorHAnsi" w:eastAsia="Calibri" w:hAnsiTheme="minorHAnsi" w:cstheme="minorHAnsi"/>
                <w:sz w:val="20"/>
                <w:szCs w:val="20"/>
              </w:rPr>
            </w:pPr>
            <w:r w:rsidRPr="004D7B6F">
              <w:rPr>
                <w:rFonts w:asciiTheme="minorHAnsi" w:eastAsia="Calibri" w:hAnsiTheme="minorHAnsi" w:cstheme="minorHAnsi"/>
                <w:sz w:val="20"/>
                <w:szCs w:val="20"/>
              </w:rPr>
              <w:t>1</w:t>
            </w:r>
          </w:p>
        </w:tc>
        <w:tc>
          <w:tcPr>
            <w:tcW w:w="0" w:type="auto"/>
            <w:vAlign w:val="center"/>
          </w:tcPr>
          <w:p w14:paraId="0CE740C7" w14:textId="1CB636BA" w:rsidR="000F2DEF" w:rsidRPr="004D7B6F" w:rsidRDefault="009670D0" w:rsidP="000F2DEF">
            <w:pPr>
              <w:spacing w:after="0"/>
              <w:jc w:val="center"/>
              <w:rPr>
                <w:rFonts w:asciiTheme="minorHAnsi" w:eastAsia="Calibri" w:hAnsiTheme="minorHAnsi" w:cstheme="minorHAnsi"/>
                <w:sz w:val="20"/>
                <w:szCs w:val="20"/>
              </w:rPr>
            </w:pPr>
            <w:r w:rsidRPr="004D7B6F">
              <w:rPr>
                <w:rFonts w:asciiTheme="minorHAnsi" w:eastAsia="Calibri" w:hAnsiTheme="minorHAnsi" w:cstheme="minorHAnsi"/>
                <w:sz w:val="20"/>
                <w:szCs w:val="20"/>
              </w:rPr>
              <w:t>60</w:t>
            </w:r>
          </w:p>
        </w:tc>
        <w:tc>
          <w:tcPr>
            <w:tcW w:w="0" w:type="auto"/>
            <w:vAlign w:val="center"/>
          </w:tcPr>
          <w:p w14:paraId="1EACD5F5" w14:textId="155E36D2" w:rsidR="000F2DEF" w:rsidRPr="004D7B6F" w:rsidRDefault="009670D0" w:rsidP="000F2DEF">
            <w:pPr>
              <w:spacing w:after="0"/>
              <w:jc w:val="center"/>
              <w:rPr>
                <w:rFonts w:asciiTheme="minorHAnsi" w:eastAsia="Calibri" w:hAnsiTheme="minorHAnsi" w:cstheme="minorHAnsi"/>
                <w:sz w:val="20"/>
                <w:szCs w:val="20"/>
              </w:rPr>
            </w:pPr>
            <w:r w:rsidRPr="004D7B6F">
              <w:rPr>
                <w:rFonts w:asciiTheme="minorHAnsi" w:eastAsia="Calibri" w:hAnsiTheme="minorHAnsi" w:cstheme="minorHAnsi"/>
                <w:sz w:val="20"/>
                <w:szCs w:val="20"/>
              </w:rPr>
              <w:t>1</w:t>
            </w:r>
          </w:p>
        </w:tc>
        <w:tc>
          <w:tcPr>
            <w:tcW w:w="0" w:type="auto"/>
            <w:vAlign w:val="center"/>
          </w:tcPr>
          <w:p w14:paraId="6798CC4D" w14:textId="2620C4E1" w:rsidR="000F2DEF" w:rsidRPr="004D7B6F" w:rsidRDefault="009670D0" w:rsidP="000F2DEF">
            <w:pPr>
              <w:spacing w:after="0"/>
              <w:jc w:val="center"/>
              <w:rPr>
                <w:rFonts w:asciiTheme="minorHAnsi" w:eastAsia="Calibri" w:hAnsiTheme="minorHAnsi" w:cstheme="minorHAnsi"/>
                <w:sz w:val="20"/>
                <w:szCs w:val="20"/>
              </w:rPr>
            </w:pPr>
            <w:r w:rsidRPr="004D7B6F">
              <w:rPr>
                <w:rFonts w:asciiTheme="minorHAnsi" w:eastAsia="Calibri" w:hAnsiTheme="minorHAnsi" w:cstheme="minorHAnsi"/>
                <w:sz w:val="20"/>
                <w:szCs w:val="20"/>
              </w:rPr>
              <w:t>60</w:t>
            </w:r>
          </w:p>
        </w:tc>
        <w:tc>
          <w:tcPr>
            <w:tcW w:w="0" w:type="auto"/>
            <w:vAlign w:val="center"/>
          </w:tcPr>
          <w:p w14:paraId="6BE29DEE" w14:textId="522DB072" w:rsidR="000F2DEF" w:rsidRPr="004D7B6F" w:rsidRDefault="009670D0" w:rsidP="000F2DEF">
            <w:pPr>
              <w:spacing w:after="0"/>
              <w:jc w:val="center"/>
              <w:rPr>
                <w:rFonts w:asciiTheme="minorHAnsi" w:eastAsia="Calibri" w:hAnsiTheme="minorHAnsi" w:cstheme="minorHAnsi"/>
                <w:sz w:val="20"/>
                <w:szCs w:val="20"/>
              </w:rPr>
            </w:pPr>
            <w:r w:rsidRPr="004D7B6F">
              <w:rPr>
                <w:rFonts w:asciiTheme="minorHAnsi" w:eastAsia="Calibri" w:hAnsiTheme="minorHAnsi" w:cstheme="minorHAnsi"/>
                <w:sz w:val="20"/>
                <w:szCs w:val="20"/>
              </w:rPr>
              <w:t>1</w:t>
            </w:r>
          </w:p>
        </w:tc>
        <w:tc>
          <w:tcPr>
            <w:tcW w:w="0" w:type="auto"/>
            <w:vAlign w:val="center"/>
          </w:tcPr>
          <w:p w14:paraId="6FD1AC3E" w14:textId="7A7E4CE8" w:rsidR="000F2DEF" w:rsidRPr="004D7B6F" w:rsidRDefault="009670D0" w:rsidP="000F2DEF">
            <w:pPr>
              <w:spacing w:after="0"/>
              <w:jc w:val="center"/>
              <w:rPr>
                <w:rFonts w:asciiTheme="minorHAnsi" w:eastAsia="Calibri" w:hAnsiTheme="minorHAnsi" w:cstheme="minorHAnsi"/>
                <w:sz w:val="20"/>
                <w:szCs w:val="20"/>
              </w:rPr>
            </w:pPr>
            <w:r w:rsidRPr="004D7B6F">
              <w:rPr>
                <w:rFonts w:asciiTheme="minorHAnsi" w:eastAsia="Calibri" w:hAnsiTheme="minorHAnsi" w:cstheme="minorHAnsi"/>
                <w:sz w:val="20"/>
                <w:szCs w:val="20"/>
              </w:rPr>
              <w:t>60</w:t>
            </w:r>
          </w:p>
        </w:tc>
      </w:tr>
      <w:tr w:rsidR="004D7B6F" w:rsidRPr="004D7B6F" w14:paraId="1311A01F" w14:textId="77777777" w:rsidTr="001F4AD7">
        <w:trPr>
          <w:jc w:val="center"/>
        </w:trPr>
        <w:tc>
          <w:tcPr>
            <w:tcW w:w="2663" w:type="dxa"/>
            <w:vAlign w:val="center"/>
          </w:tcPr>
          <w:p w14:paraId="676E451D" w14:textId="403575CD" w:rsidR="009670D0" w:rsidRPr="004D7B6F" w:rsidRDefault="009670D0" w:rsidP="009670D0">
            <w:pPr>
              <w:spacing w:after="0"/>
              <w:rPr>
                <w:rFonts w:asciiTheme="minorHAnsi" w:eastAsia="Calibri" w:hAnsiTheme="minorHAnsi" w:cstheme="minorHAnsi"/>
                <w:sz w:val="20"/>
                <w:szCs w:val="20"/>
              </w:rPr>
            </w:pPr>
            <w:r w:rsidRPr="004D7B6F">
              <w:rPr>
                <w:rFonts w:asciiTheme="minorHAnsi" w:eastAsia="Calibri" w:hAnsiTheme="minorHAnsi" w:cstheme="minorHAnsi"/>
                <w:sz w:val="20"/>
                <w:szCs w:val="20"/>
              </w:rPr>
              <w:t>КОЦ Русе ЕООД</w:t>
            </w:r>
          </w:p>
        </w:tc>
        <w:tc>
          <w:tcPr>
            <w:tcW w:w="0" w:type="auto"/>
            <w:vAlign w:val="center"/>
          </w:tcPr>
          <w:p w14:paraId="0C5E641F" w14:textId="5DF508E5" w:rsidR="009670D0" w:rsidRPr="004D7B6F" w:rsidRDefault="009670D0" w:rsidP="009670D0">
            <w:pPr>
              <w:spacing w:after="0"/>
              <w:jc w:val="center"/>
              <w:rPr>
                <w:rFonts w:asciiTheme="minorHAnsi" w:eastAsia="Calibri" w:hAnsiTheme="minorHAnsi" w:cstheme="minorHAnsi"/>
                <w:sz w:val="20"/>
                <w:szCs w:val="20"/>
              </w:rPr>
            </w:pPr>
            <w:r w:rsidRPr="004D7B6F">
              <w:rPr>
                <w:rFonts w:asciiTheme="minorHAnsi" w:eastAsia="Calibri" w:hAnsiTheme="minorHAnsi" w:cstheme="minorHAnsi"/>
                <w:sz w:val="20"/>
                <w:szCs w:val="20"/>
              </w:rPr>
              <w:t>1</w:t>
            </w:r>
          </w:p>
        </w:tc>
        <w:tc>
          <w:tcPr>
            <w:tcW w:w="0" w:type="auto"/>
            <w:vAlign w:val="center"/>
          </w:tcPr>
          <w:p w14:paraId="1C33B309" w14:textId="038D8FFB" w:rsidR="009670D0" w:rsidRPr="004D7B6F" w:rsidRDefault="009670D0" w:rsidP="009670D0">
            <w:pPr>
              <w:spacing w:after="0"/>
              <w:jc w:val="center"/>
              <w:rPr>
                <w:rFonts w:asciiTheme="minorHAnsi" w:eastAsia="Calibri" w:hAnsiTheme="minorHAnsi" w:cstheme="minorHAnsi"/>
                <w:sz w:val="20"/>
                <w:szCs w:val="20"/>
              </w:rPr>
            </w:pPr>
            <w:r w:rsidRPr="004D7B6F">
              <w:rPr>
                <w:rFonts w:asciiTheme="minorHAnsi" w:eastAsia="Calibri" w:hAnsiTheme="minorHAnsi" w:cstheme="minorHAnsi"/>
                <w:sz w:val="20"/>
                <w:szCs w:val="20"/>
              </w:rPr>
              <w:t>151</w:t>
            </w:r>
          </w:p>
        </w:tc>
        <w:tc>
          <w:tcPr>
            <w:tcW w:w="0" w:type="auto"/>
            <w:vAlign w:val="center"/>
          </w:tcPr>
          <w:p w14:paraId="06681579" w14:textId="5CE40F13" w:rsidR="009670D0" w:rsidRPr="004D7B6F" w:rsidRDefault="009670D0" w:rsidP="009670D0">
            <w:pPr>
              <w:spacing w:after="0"/>
              <w:jc w:val="center"/>
              <w:rPr>
                <w:rFonts w:asciiTheme="minorHAnsi" w:eastAsia="Calibri" w:hAnsiTheme="minorHAnsi" w:cstheme="minorHAnsi"/>
                <w:sz w:val="20"/>
                <w:szCs w:val="20"/>
              </w:rPr>
            </w:pPr>
            <w:r w:rsidRPr="004D7B6F">
              <w:rPr>
                <w:rFonts w:asciiTheme="minorHAnsi" w:eastAsia="Calibri" w:hAnsiTheme="minorHAnsi" w:cstheme="minorHAnsi"/>
                <w:sz w:val="20"/>
                <w:szCs w:val="20"/>
              </w:rPr>
              <w:t>1</w:t>
            </w:r>
          </w:p>
        </w:tc>
        <w:tc>
          <w:tcPr>
            <w:tcW w:w="0" w:type="auto"/>
            <w:vAlign w:val="center"/>
          </w:tcPr>
          <w:p w14:paraId="620C7515" w14:textId="342335DA" w:rsidR="009670D0" w:rsidRPr="004D7B6F" w:rsidRDefault="009670D0" w:rsidP="009670D0">
            <w:pPr>
              <w:spacing w:after="0"/>
              <w:jc w:val="center"/>
              <w:rPr>
                <w:rFonts w:asciiTheme="minorHAnsi" w:eastAsia="Calibri" w:hAnsiTheme="minorHAnsi" w:cstheme="minorHAnsi"/>
                <w:sz w:val="20"/>
                <w:szCs w:val="20"/>
              </w:rPr>
            </w:pPr>
            <w:r w:rsidRPr="004D7B6F">
              <w:rPr>
                <w:rFonts w:asciiTheme="minorHAnsi" w:eastAsia="Calibri" w:hAnsiTheme="minorHAnsi" w:cstheme="minorHAnsi"/>
                <w:sz w:val="20"/>
                <w:szCs w:val="20"/>
              </w:rPr>
              <w:t>151</w:t>
            </w:r>
          </w:p>
        </w:tc>
        <w:tc>
          <w:tcPr>
            <w:tcW w:w="0" w:type="auto"/>
            <w:vAlign w:val="center"/>
          </w:tcPr>
          <w:p w14:paraId="12F49454" w14:textId="45D5BFE4" w:rsidR="009670D0" w:rsidRPr="004D7B6F" w:rsidRDefault="009670D0" w:rsidP="009670D0">
            <w:pPr>
              <w:spacing w:after="0"/>
              <w:jc w:val="center"/>
              <w:rPr>
                <w:rFonts w:asciiTheme="minorHAnsi" w:eastAsia="Calibri" w:hAnsiTheme="minorHAnsi" w:cstheme="minorHAnsi"/>
                <w:sz w:val="20"/>
                <w:szCs w:val="20"/>
              </w:rPr>
            </w:pPr>
            <w:r w:rsidRPr="004D7B6F">
              <w:rPr>
                <w:rFonts w:asciiTheme="minorHAnsi" w:eastAsia="Calibri" w:hAnsiTheme="minorHAnsi" w:cstheme="minorHAnsi"/>
                <w:sz w:val="20"/>
                <w:szCs w:val="20"/>
              </w:rPr>
              <w:t>1</w:t>
            </w:r>
          </w:p>
        </w:tc>
        <w:tc>
          <w:tcPr>
            <w:tcW w:w="0" w:type="auto"/>
            <w:vAlign w:val="center"/>
          </w:tcPr>
          <w:p w14:paraId="4BEB0AFE" w14:textId="342F638C" w:rsidR="009670D0" w:rsidRPr="004D7B6F" w:rsidRDefault="009670D0" w:rsidP="009670D0">
            <w:pPr>
              <w:spacing w:after="0"/>
              <w:jc w:val="center"/>
              <w:rPr>
                <w:rFonts w:asciiTheme="minorHAnsi" w:eastAsia="Calibri" w:hAnsiTheme="minorHAnsi" w:cstheme="minorHAnsi"/>
                <w:sz w:val="20"/>
                <w:szCs w:val="20"/>
              </w:rPr>
            </w:pPr>
            <w:r w:rsidRPr="004D7B6F">
              <w:rPr>
                <w:rFonts w:asciiTheme="minorHAnsi" w:eastAsia="Calibri" w:hAnsiTheme="minorHAnsi" w:cstheme="minorHAnsi"/>
                <w:sz w:val="20"/>
                <w:szCs w:val="20"/>
              </w:rPr>
              <w:t>151</w:t>
            </w:r>
          </w:p>
        </w:tc>
      </w:tr>
      <w:tr w:rsidR="004D7B6F" w:rsidRPr="004D7B6F" w14:paraId="35E6E5CC" w14:textId="77777777" w:rsidTr="001F4AD7">
        <w:trPr>
          <w:jc w:val="center"/>
        </w:trPr>
        <w:tc>
          <w:tcPr>
            <w:tcW w:w="2663" w:type="dxa"/>
            <w:vAlign w:val="center"/>
          </w:tcPr>
          <w:p w14:paraId="42D0E029" w14:textId="069C7A79" w:rsidR="009670D0" w:rsidRPr="004D7B6F" w:rsidRDefault="009670D0" w:rsidP="009670D0">
            <w:pPr>
              <w:spacing w:after="0"/>
              <w:rPr>
                <w:rFonts w:asciiTheme="minorHAnsi" w:eastAsia="Calibri" w:hAnsiTheme="minorHAnsi" w:cstheme="minorHAnsi"/>
                <w:sz w:val="20"/>
                <w:szCs w:val="20"/>
              </w:rPr>
            </w:pPr>
            <w:r w:rsidRPr="004D7B6F">
              <w:rPr>
                <w:rFonts w:asciiTheme="minorHAnsi" w:eastAsia="Calibri" w:hAnsiTheme="minorHAnsi" w:cstheme="minorHAnsi"/>
                <w:sz w:val="20"/>
                <w:szCs w:val="20"/>
              </w:rPr>
              <w:t>СБАЛПФЗ Русе ЕООД</w:t>
            </w:r>
          </w:p>
        </w:tc>
        <w:tc>
          <w:tcPr>
            <w:tcW w:w="0" w:type="auto"/>
            <w:vAlign w:val="center"/>
          </w:tcPr>
          <w:p w14:paraId="62346CE5" w14:textId="3C132B1B" w:rsidR="009670D0" w:rsidRPr="004D7B6F" w:rsidRDefault="009670D0" w:rsidP="009670D0">
            <w:pPr>
              <w:spacing w:after="0"/>
              <w:jc w:val="center"/>
              <w:rPr>
                <w:rFonts w:asciiTheme="minorHAnsi" w:eastAsia="Calibri" w:hAnsiTheme="minorHAnsi" w:cstheme="minorHAnsi"/>
                <w:sz w:val="20"/>
                <w:szCs w:val="20"/>
              </w:rPr>
            </w:pPr>
            <w:r w:rsidRPr="004D7B6F">
              <w:rPr>
                <w:rFonts w:asciiTheme="minorHAnsi" w:eastAsia="Calibri" w:hAnsiTheme="minorHAnsi" w:cstheme="minorHAnsi"/>
                <w:sz w:val="20"/>
                <w:szCs w:val="20"/>
              </w:rPr>
              <w:t>1</w:t>
            </w:r>
          </w:p>
        </w:tc>
        <w:tc>
          <w:tcPr>
            <w:tcW w:w="0" w:type="auto"/>
            <w:vAlign w:val="center"/>
          </w:tcPr>
          <w:p w14:paraId="10426B88" w14:textId="5AB8D6F4" w:rsidR="009670D0" w:rsidRPr="004D7B6F" w:rsidRDefault="009670D0" w:rsidP="009670D0">
            <w:pPr>
              <w:spacing w:after="0"/>
              <w:jc w:val="center"/>
              <w:rPr>
                <w:rFonts w:asciiTheme="minorHAnsi" w:eastAsia="Calibri" w:hAnsiTheme="minorHAnsi" w:cstheme="minorHAnsi"/>
                <w:sz w:val="20"/>
                <w:szCs w:val="20"/>
              </w:rPr>
            </w:pPr>
            <w:r w:rsidRPr="004D7B6F">
              <w:rPr>
                <w:rFonts w:asciiTheme="minorHAnsi" w:eastAsia="Calibri" w:hAnsiTheme="minorHAnsi" w:cstheme="minorHAnsi"/>
                <w:sz w:val="20"/>
                <w:szCs w:val="20"/>
              </w:rPr>
              <w:t>88</w:t>
            </w:r>
          </w:p>
        </w:tc>
        <w:tc>
          <w:tcPr>
            <w:tcW w:w="0" w:type="auto"/>
            <w:vAlign w:val="center"/>
          </w:tcPr>
          <w:p w14:paraId="5F23E7D1" w14:textId="1A7A950A" w:rsidR="009670D0" w:rsidRPr="004D7B6F" w:rsidRDefault="009670D0" w:rsidP="009670D0">
            <w:pPr>
              <w:spacing w:after="0"/>
              <w:jc w:val="center"/>
              <w:rPr>
                <w:rFonts w:asciiTheme="minorHAnsi" w:eastAsia="Calibri" w:hAnsiTheme="minorHAnsi" w:cstheme="minorHAnsi"/>
                <w:sz w:val="20"/>
                <w:szCs w:val="20"/>
              </w:rPr>
            </w:pPr>
            <w:r w:rsidRPr="004D7B6F">
              <w:rPr>
                <w:rFonts w:asciiTheme="minorHAnsi" w:eastAsia="Calibri" w:hAnsiTheme="minorHAnsi" w:cstheme="minorHAnsi"/>
                <w:sz w:val="20"/>
                <w:szCs w:val="20"/>
              </w:rPr>
              <w:t>1</w:t>
            </w:r>
          </w:p>
        </w:tc>
        <w:tc>
          <w:tcPr>
            <w:tcW w:w="0" w:type="auto"/>
            <w:vAlign w:val="center"/>
          </w:tcPr>
          <w:p w14:paraId="7F812B97" w14:textId="6BB45E5F" w:rsidR="009670D0" w:rsidRPr="004D7B6F" w:rsidRDefault="009670D0" w:rsidP="009670D0">
            <w:pPr>
              <w:spacing w:after="0"/>
              <w:jc w:val="center"/>
              <w:rPr>
                <w:rFonts w:asciiTheme="minorHAnsi" w:eastAsia="Calibri" w:hAnsiTheme="minorHAnsi" w:cstheme="minorHAnsi"/>
                <w:sz w:val="20"/>
                <w:szCs w:val="20"/>
              </w:rPr>
            </w:pPr>
            <w:r w:rsidRPr="004D7B6F">
              <w:rPr>
                <w:rFonts w:asciiTheme="minorHAnsi" w:eastAsia="Calibri" w:hAnsiTheme="minorHAnsi" w:cstheme="minorHAnsi"/>
                <w:sz w:val="20"/>
                <w:szCs w:val="20"/>
              </w:rPr>
              <w:t>88</w:t>
            </w:r>
          </w:p>
        </w:tc>
        <w:tc>
          <w:tcPr>
            <w:tcW w:w="0" w:type="auto"/>
            <w:vAlign w:val="center"/>
          </w:tcPr>
          <w:p w14:paraId="19724AED" w14:textId="061E1D17" w:rsidR="009670D0" w:rsidRPr="004D7B6F" w:rsidRDefault="009670D0" w:rsidP="009670D0">
            <w:pPr>
              <w:spacing w:after="0"/>
              <w:jc w:val="center"/>
              <w:rPr>
                <w:rFonts w:asciiTheme="minorHAnsi" w:eastAsia="Calibri" w:hAnsiTheme="minorHAnsi" w:cstheme="minorHAnsi"/>
                <w:sz w:val="20"/>
                <w:szCs w:val="20"/>
              </w:rPr>
            </w:pPr>
            <w:r w:rsidRPr="004D7B6F">
              <w:rPr>
                <w:rFonts w:asciiTheme="minorHAnsi" w:eastAsia="Calibri" w:hAnsiTheme="minorHAnsi" w:cstheme="minorHAnsi"/>
                <w:sz w:val="20"/>
                <w:szCs w:val="20"/>
              </w:rPr>
              <w:t>1</w:t>
            </w:r>
          </w:p>
        </w:tc>
        <w:tc>
          <w:tcPr>
            <w:tcW w:w="0" w:type="auto"/>
            <w:vAlign w:val="center"/>
          </w:tcPr>
          <w:p w14:paraId="50B11E5E" w14:textId="4C4EBDAB" w:rsidR="009670D0" w:rsidRPr="004D7B6F" w:rsidRDefault="009670D0" w:rsidP="009670D0">
            <w:pPr>
              <w:spacing w:after="0"/>
              <w:jc w:val="center"/>
              <w:rPr>
                <w:rFonts w:asciiTheme="minorHAnsi" w:eastAsia="Calibri" w:hAnsiTheme="minorHAnsi" w:cstheme="minorHAnsi"/>
                <w:sz w:val="20"/>
                <w:szCs w:val="20"/>
              </w:rPr>
            </w:pPr>
            <w:r w:rsidRPr="004D7B6F">
              <w:rPr>
                <w:rFonts w:asciiTheme="minorHAnsi" w:eastAsia="Calibri" w:hAnsiTheme="minorHAnsi" w:cstheme="minorHAnsi"/>
                <w:sz w:val="20"/>
                <w:szCs w:val="20"/>
              </w:rPr>
              <w:t>88</w:t>
            </w:r>
          </w:p>
        </w:tc>
      </w:tr>
      <w:tr w:rsidR="004D7B6F" w:rsidRPr="004D7B6F" w14:paraId="49112C6C" w14:textId="77777777" w:rsidTr="001F4AD7">
        <w:trPr>
          <w:jc w:val="center"/>
        </w:trPr>
        <w:tc>
          <w:tcPr>
            <w:tcW w:w="2663" w:type="dxa"/>
            <w:vAlign w:val="center"/>
          </w:tcPr>
          <w:p w14:paraId="2B83E672" w14:textId="66868299" w:rsidR="009670D0" w:rsidRPr="004D7B6F" w:rsidRDefault="009670D0" w:rsidP="009670D0">
            <w:pPr>
              <w:spacing w:after="0"/>
              <w:rPr>
                <w:rFonts w:asciiTheme="minorHAnsi" w:eastAsia="Calibri" w:hAnsiTheme="minorHAnsi" w:cstheme="minorHAnsi"/>
                <w:sz w:val="20"/>
                <w:szCs w:val="20"/>
              </w:rPr>
            </w:pPr>
            <w:r w:rsidRPr="004D7B6F">
              <w:rPr>
                <w:rFonts w:asciiTheme="minorHAnsi" w:eastAsia="Calibri" w:hAnsiTheme="minorHAnsi" w:cstheme="minorHAnsi"/>
                <w:sz w:val="20"/>
                <w:szCs w:val="20"/>
              </w:rPr>
              <w:t>ЦПЗ Русе ЕООД</w:t>
            </w:r>
          </w:p>
        </w:tc>
        <w:tc>
          <w:tcPr>
            <w:tcW w:w="0" w:type="auto"/>
            <w:vAlign w:val="center"/>
          </w:tcPr>
          <w:p w14:paraId="7E2C7861" w14:textId="514D0C5C" w:rsidR="009670D0" w:rsidRPr="004D7B6F" w:rsidRDefault="009670D0" w:rsidP="009670D0">
            <w:pPr>
              <w:spacing w:after="0"/>
              <w:jc w:val="center"/>
              <w:rPr>
                <w:rFonts w:asciiTheme="minorHAnsi" w:eastAsia="Calibri" w:hAnsiTheme="minorHAnsi" w:cstheme="minorHAnsi"/>
                <w:sz w:val="20"/>
                <w:szCs w:val="20"/>
              </w:rPr>
            </w:pPr>
            <w:r w:rsidRPr="004D7B6F">
              <w:rPr>
                <w:rFonts w:asciiTheme="minorHAnsi" w:eastAsia="Calibri" w:hAnsiTheme="minorHAnsi" w:cstheme="minorHAnsi"/>
                <w:sz w:val="20"/>
                <w:szCs w:val="20"/>
              </w:rPr>
              <w:t>1</w:t>
            </w:r>
          </w:p>
        </w:tc>
        <w:tc>
          <w:tcPr>
            <w:tcW w:w="0" w:type="auto"/>
            <w:vAlign w:val="center"/>
          </w:tcPr>
          <w:p w14:paraId="0B1320B2" w14:textId="1B69A996" w:rsidR="009670D0" w:rsidRPr="004D7B6F" w:rsidRDefault="009670D0" w:rsidP="009670D0">
            <w:pPr>
              <w:spacing w:after="0"/>
              <w:jc w:val="center"/>
              <w:rPr>
                <w:rFonts w:asciiTheme="minorHAnsi" w:eastAsia="Calibri" w:hAnsiTheme="minorHAnsi" w:cstheme="minorHAnsi"/>
                <w:sz w:val="20"/>
                <w:szCs w:val="20"/>
              </w:rPr>
            </w:pPr>
            <w:r w:rsidRPr="004D7B6F">
              <w:rPr>
                <w:rFonts w:asciiTheme="minorHAnsi" w:eastAsia="Calibri" w:hAnsiTheme="minorHAnsi" w:cstheme="minorHAnsi"/>
                <w:sz w:val="20"/>
                <w:szCs w:val="20"/>
              </w:rPr>
              <w:t>115</w:t>
            </w:r>
          </w:p>
        </w:tc>
        <w:tc>
          <w:tcPr>
            <w:tcW w:w="0" w:type="auto"/>
            <w:vAlign w:val="center"/>
          </w:tcPr>
          <w:p w14:paraId="77D9FF16" w14:textId="68FBFD4A" w:rsidR="009670D0" w:rsidRPr="004D7B6F" w:rsidRDefault="009670D0" w:rsidP="009670D0">
            <w:pPr>
              <w:spacing w:after="0"/>
              <w:jc w:val="center"/>
              <w:rPr>
                <w:rFonts w:asciiTheme="minorHAnsi" w:eastAsia="Calibri" w:hAnsiTheme="minorHAnsi" w:cstheme="minorHAnsi"/>
                <w:sz w:val="20"/>
                <w:szCs w:val="20"/>
              </w:rPr>
            </w:pPr>
            <w:r w:rsidRPr="004D7B6F">
              <w:rPr>
                <w:rFonts w:asciiTheme="minorHAnsi" w:eastAsia="Calibri" w:hAnsiTheme="minorHAnsi" w:cstheme="minorHAnsi"/>
                <w:sz w:val="20"/>
                <w:szCs w:val="20"/>
              </w:rPr>
              <w:t>1</w:t>
            </w:r>
          </w:p>
        </w:tc>
        <w:tc>
          <w:tcPr>
            <w:tcW w:w="0" w:type="auto"/>
            <w:vAlign w:val="center"/>
          </w:tcPr>
          <w:p w14:paraId="011BF891" w14:textId="2630FB84" w:rsidR="009670D0" w:rsidRPr="004D7B6F" w:rsidRDefault="009670D0" w:rsidP="009670D0">
            <w:pPr>
              <w:spacing w:after="0"/>
              <w:jc w:val="center"/>
              <w:rPr>
                <w:rFonts w:asciiTheme="minorHAnsi" w:eastAsia="Calibri" w:hAnsiTheme="minorHAnsi" w:cstheme="minorHAnsi"/>
                <w:sz w:val="20"/>
                <w:szCs w:val="20"/>
              </w:rPr>
            </w:pPr>
            <w:r w:rsidRPr="004D7B6F">
              <w:rPr>
                <w:rFonts w:asciiTheme="minorHAnsi" w:eastAsia="Calibri" w:hAnsiTheme="minorHAnsi" w:cstheme="minorHAnsi"/>
                <w:sz w:val="20"/>
                <w:szCs w:val="20"/>
              </w:rPr>
              <w:t>115</w:t>
            </w:r>
          </w:p>
        </w:tc>
        <w:tc>
          <w:tcPr>
            <w:tcW w:w="0" w:type="auto"/>
            <w:vAlign w:val="center"/>
          </w:tcPr>
          <w:p w14:paraId="291B72AC" w14:textId="402DC58E" w:rsidR="009670D0" w:rsidRPr="004D7B6F" w:rsidRDefault="009670D0" w:rsidP="009670D0">
            <w:pPr>
              <w:spacing w:after="0"/>
              <w:jc w:val="center"/>
              <w:rPr>
                <w:rFonts w:asciiTheme="minorHAnsi" w:eastAsia="Calibri" w:hAnsiTheme="minorHAnsi" w:cstheme="minorHAnsi"/>
                <w:sz w:val="20"/>
                <w:szCs w:val="20"/>
              </w:rPr>
            </w:pPr>
            <w:r w:rsidRPr="004D7B6F">
              <w:rPr>
                <w:rFonts w:asciiTheme="minorHAnsi" w:eastAsia="Calibri" w:hAnsiTheme="minorHAnsi" w:cstheme="minorHAnsi"/>
                <w:sz w:val="20"/>
                <w:szCs w:val="20"/>
              </w:rPr>
              <w:t>1</w:t>
            </w:r>
          </w:p>
        </w:tc>
        <w:tc>
          <w:tcPr>
            <w:tcW w:w="0" w:type="auto"/>
            <w:vAlign w:val="center"/>
          </w:tcPr>
          <w:p w14:paraId="1D0AF978" w14:textId="3700A0D1" w:rsidR="009670D0" w:rsidRPr="004D7B6F" w:rsidRDefault="009670D0" w:rsidP="009670D0">
            <w:pPr>
              <w:spacing w:after="0"/>
              <w:jc w:val="center"/>
              <w:rPr>
                <w:rFonts w:asciiTheme="minorHAnsi" w:eastAsia="Calibri" w:hAnsiTheme="minorHAnsi" w:cstheme="minorHAnsi"/>
                <w:sz w:val="20"/>
                <w:szCs w:val="20"/>
              </w:rPr>
            </w:pPr>
            <w:r w:rsidRPr="004D7B6F">
              <w:rPr>
                <w:rFonts w:asciiTheme="minorHAnsi" w:eastAsia="Calibri" w:hAnsiTheme="minorHAnsi" w:cstheme="minorHAnsi"/>
                <w:sz w:val="20"/>
                <w:szCs w:val="20"/>
              </w:rPr>
              <w:t>115</w:t>
            </w:r>
          </w:p>
        </w:tc>
      </w:tr>
      <w:tr w:rsidR="004D7B6F" w:rsidRPr="004D7B6F" w14:paraId="783D3656" w14:textId="77777777" w:rsidTr="001F4AD7">
        <w:trPr>
          <w:jc w:val="center"/>
        </w:trPr>
        <w:tc>
          <w:tcPr>
            <w:tcW w:w="2663" w:type="dxa"/>
            <w:vAlign w:val="center"/>
          </w:tcPr>
          <w:p w14:paraId="67EB6A60" w14:textId="05361770" w:rsidR="009670D0" w:rsidRPr="004D7B6F" w:rsidRDefault="009670D0" w:rsidP="009670D0">
            <w:pPr>
              <w:spacing w:after="0"/>
              <w:rPr>
                <w:rFonts w:asciiTheme="minorHAnsi" w:eastAsia="Calibri" w:hAnsiTheme="minorHAnsi" w:cstheme="minorHAnsi"/>
                <w:sz w:val="20"/>
                <w:szCs w:val="20"/>
              </w:rPr>
            </w:pPr>
            <w:r w:rsidRPr="004D7B6F">
              <w:rPr>
                <w:rFonts w:asciiTheme="minorHAnsi" w:eastAsia="Calibri" w:hAnsiTheme="minorHAnsi" w:cstheme="minorHAnsi"/>
                <w:sz w:val="20"/>
                <w:szCs w:val="20"/>
              </w:rPr>
              <w:t>ДКЦ</w:t>
            </w:r>
          </w:p>
        </w:tc>
        <w:tc>
          <w:tcPr>
            <w:tcW w:w="0" w:type="auto"/>
            <w:vAlign w:val="center"/>
          </w:tcPr>
          <w:p w14:paraId="4D5CC861" w14:textId="072DE9F9" w:rsidR="009670D0" w:rsidRPr="004D7B6F" w:rsidRDefault="009670D0" w:rsidP="009670D0">
            <w:pPr>
              <w:spacing w:after="0"/>
              <w:jc w:val="center"/>
              <w:rPr>
                <w:rFonts w:asciiTheme="minorHAnsi" w:eastAsia="Calibri" w:hAnsiTheme="minorHAnsi" w:cstheme="minorHAnsi"/>
                <w:sz w:val="20"/>
                <w:szCs w:val="20"/>
              </w:rPr>
            </w:pPr>
            <w:r w:rsidRPr="004D7B6F">
              <w:rPr>
                <w:rFonts w:asciiTheme="minorHAnsi" w:eastAsia="Calibri" w:hAnsiTheme="minorHAnsi" w:cstheme="minorHAnsi"/>
                <w:sz w:val="20"/>
                <w:szCs w:val="20"/>
              </w:rPr>
              <w:t>3</w:t>
            </w:r>
          </w:p>
        </w:tc>
        <w:tc>
          <w:tcPr>
            <w:tcW w:w="0" w:type="auto"/>
            <w:vAlign w:val="center"/>
          </w:tcPr>
          <w:p w14:paraId="7B801377" w14:textId="4A0C5168" w:rsidR="009670D0" w:rsidRPr="004D7B6F" w:rsidRDefault="009670D0" w:rsidP="009670D0">
            <w:pPr>
              <w:spacing w:after="0"/>
              <w:jc w:val="center"/>
              <w:rPr>
                <w:rFonts w:asciiTheme="minorHAnsi" w:eastAsia="Calibri" w:hAnsiTheme="minorHAnsi" w:cstheme="minorHAnsi"/>
                <w:sz w:val="20"/>
                <w:szCs w:val="20"/>
              </w:rPr>
            </w:pPr>
            <w:r w:rsidRPr="004D7B6F">
              <w:rPr>
                <w:rFonts w:asciiTheme="minorHAnsi" w:eastAsia="Calibri" w:hAnsiTheme="minorHAnsi" w:cstheme="minorHAnsi"/>
                <w:sz w:val="20"/>
                <w:szCs w:val="20"/>
              </w:rPr>
              <w:t>15</w:t>
            </w:r>
          </w:p>
        </w:tc>
        <w:tc>
          <w:tcPr>
            <w:tcW w:w="0" w:type="auto"/>
            <w:vAlign w:val="center"/>
          </w:tcPr>
          <w:p w14:paraId="7B77C173" w14:textId="559BE250" w:rsidR="009670D0" w:rsidRPr="004D7B6F" w:rsidRDefault="009670D0" w:rsidP="009670D0">
            <w:pPr>
              <w:spacing w:after="0"/>
              <w:jc w:val="center"/>
              <w:rPr>
                <w:rFonts w:asciiTheme="minorHAnsi" w:eastAsia="Calibri" w:hAnsiTheme="minorHAnsi" w:cstheme="minorHAnsi"/>
                <w:sz w:val="20"/>
                <w:szCs w:val="20"/>
              </w:rPr>
            </w:pPr>
            <w:r w:rsidRPr="004D7B6F">
              <w:rPr>
                <w:rFonts w:asciiTheme="minorHAnsi" w:eastAsia="Calibri" w:hAnsiTheme="minorHAnsi" w:cstheme="minorHAnsi"/>
                <w:sz w:val="20"/>
                <w:szCs w:val="20"/>
              </w:rPr>
              <w:t>3</w:t>
            </w:r>
          </w:p>
        </w:tc>
        <w:tc>
          <w:tcPr>
            <w:tcW w:w="0" w:type="auto"/>
            <w:vAlign w:val="center"/>
          </w:tcPr>
          <w:p w14:paraId="3C45577B" w14:textId="119E9868" w:rsidR="009670D0" w:rsidRPr="004D7B6F" w:rsidRDefault="009670D0" w:rsidP="009670D0">
            <w:pPr>
              <w:spacing w:after="0"/>
              <w:jc w:val="center"/>
              <w:rPr>
                <w:rFonts w:asciiTheme="minorHAnsi" w:eastAsia="Calibri" w:hAnsiTheme="minorHAnsi" w:cstheme="minorHAnsi"/>
                <w:sz w:val="20"/>
                <w:szCs w:val="20"/>
              </w:rPr>
            </w:pPr>
            <w:r w:rsidRPr="004D7B6F">
              <w:rPr>
                <w:rFonts w:asciiTheme="minorHAnsi" w:eastAsia="Calibri" w:hAnsiTheme="minorHAnsi" w:cstheme="minorHAnsi"/>
                <w:sz w:val="20"/>
                <w:szCs w:val="20"/>
              </w:rPr>
              <w:t>15</w:t>
            </w:r>
          </w:p>
        </w:tc>
        <w:tc>
          <w:tcPr>
            <w:tcW w:w="0" w:type="auto"/>
            <w:vAlign w:val="center"/>
          </w:tcPr>
          <w:p w14:paraId="4B39E984" w14:textId="0C49921F" w:rsidR="009670D0" w:rsidRPr="004D7B6F" w:rsidRDefault="009670D0" w:rsidP="009670D0">
            <w:pPr>
              <w:spacing w:after="0"/>
              <w:jc w:val="center"/>
              <w:rPr>
                <w:rFonts w:asciiTheme="minorHAnsi" w:eastAsia="Calibri" w:hAnsiTheme="minorHAnsi" w:cstheme="minorHAnsi"/>
                <w:sz w:val="20"/>
                <w:szCs w:val="20"/>
              </w:rPr>
            </w:pPr>
            <w:r w:rsidRPr="004D7B6F">
              <w:rPr>
                <w:rFonts w:asciiTheme="minorHAnsi" w:eastAsia="Calibri" w:hAnsiTheme="minorHAnsi" w:cstheme="minorHAnsi"/>
                <w:sz w:val="20"/>
                <w:szCs w:val="20"/>
              </w:rPr>
              <w:t>3</w:t>
            </w:r>
          </w:p>
        </w:tc>
        <w:tc>
          <w:tcPr>
            <w:tcW w:w="0" w:type="auto"/>
            <w:vAlign w:val="center"/>
          </w:tcPr>
          <w:p w14:paraId="07C05302" w14:textId="6619D517" w:rsidR="009670D0" w:rsidRPr="004D7B6F" w:rsidRDefault="009670D0" w:rsidP="009670D0">
            <w:pPr>
              <w:spacing w:after="0"/>
              <w:jc w:val="center"/>
              <w:rPr>
                <w:rFonts w:asciiTheme="minorHAnsi" w:eastAsia="Calibri" w:hAnsiTheme="minorHAnsi" w:cstheme="minorHAnsi"/>
                <w:sz w:val="20"/>
                <w:szCs w:val="20"/>
              </w:rPr>
            </w:pPr>
            <w:r w:rsidRPr="004D7B6F">
              <w:rPr>
                <w:rFonts w:asciiTheme="minorHAnsi" w:eastAsia="Calibri" w:hAnsiTheme="minorHAnsi" w:cstheme="minorHAnsi"/>
                <w:sz w:val="20"/>
                <w:szCs w:val="20"/>
              </w:rPr>
              <w:t>15</w:t>
            </w:r>
          </w:p>
        </w:tc>
      </w:tr>
      <w:tr w:rsidR="004D7B6F" w:rsidRPr="004D7B6F" w14:paraId="1C1536DE" w14:textId="77777777" w:rsidTr="001F4AD7">
        <w:trPr>
          <w:jc w:val="center"/>
        </w:trPr>
        <w:tc>
          <w:tcPr>
            <w:tcW w:w="2663" w:type="dxa"/>
            <w:vAlign w:val="center"/>
          </w:tcPr>
          <w:p w14:paraId="23EB8923" w14:textId="701CF397" w:rsidR="009670D0" w:rsidRPr="004D7B6F" w:rsidRDefault="000B7977" w:rsidP="009670D0">
            <w:pPr>
              <w:spacing w:after="0"/>
              <w:rPr>
                <w:rFonts w:asciiTheme="minorHAnsi" w:eastAsia="Calibri" w:hAnsiTheme="minorHAnsi" w:cstheme="minorHAnsi"/>
                <w:sz w:val="20"/>
                <w:szCs w:val="20"/>
              </w:rPr>
            </w:pPr>
            <w:r w:rsidRPr="004D7B6F">
              <w:rPr>
                <w:rFonts w:asciiTheme="minorHAnsi" w:eastAsia="Calibri" w:hAnsiTheme="minorHAnsi" w:cstheme="minorHAnsi"/>
                <w:sz w:val="20"/>
                <w:szCs w:val="20"/>
              </w:rPr>
              <w:t>МДЦ</w:t>
            </w:r>
          </w:p>
        </w:tc>
        <w:tc>
          <w:tcPr>
            <w:tcW w:w="0" w:type="auto"/>
            <w:vAlign w:val="center"/>
          </w:tcPr>
          <w:p w14:paraId="1DF8CBE0" w14:textId="21B9CDD6" w:rsidR="009670D0" w:rsidRPr="004D7B6F" w:rsidRDefault="000B7977" w:rsidP="009670D0">
            <w:pPr>
              <w:spacing w:after="0"/>
              <w:jc w:val="center"/>
              <w:rPr>
                <w:rFonts w:asciiTheme="minorHAnsi" w:eastAsia="Calibri" w:hAnsiTheme="minorHAnsi" w:cstheme="minorHAnsi"/>
                <w:sz w:val="20"/>
                <w:szCs w:val="20"/>
              </w:rPr>
            </w:pPr>
            <w:r w:rsidRPr="004D7B6F">
              <w:rPr>
                <w:rFonts w:asciiTheme="minorHAnsi" w:eastAsia="Calibri" w:hAnsiTheme="minorHAnsi" w:cstheme="minorHAnsi"/>
                <w:sz w:val="20"/>
                <w:szCs w:val="20"/>
              </w:rPr>
              <w:t>1</w:t>
            </w:r>
          </w:p>
        </w:tc>
        <w:tc>
          <w:tcPr>
            <w:tcW w:w="0" w:type="auto"/>
            <w:vAlign w:val="center"/>
          </w:tcPr>
          <w:p w14:paraId="6CB200C7" w14:textId="701A4675" w:rsidR="009670D0" w:rsidRPr="004D7B6F" w:rsidRDefault="000B7977" w:rsidP="009670D0">
            <w:pPr>
              <w:spacing w:after="0"/>
              <w:jc w:val="center"/>
              <w:rPr>
                <w:rFonts w:asciiTheme="minorHAnsi" w:eastAsia="Calibri" w:hAnsiTheme="minorHAnsi" w:cstheme="minorHAnsi"/>
                <w:sz w:val="20"/>
                <w:szCs w:val="20"/>
              </w:rPr>
            </w:pPr>
            <w:r w:rsidRPr="004D7B6F">
              <w:rPr>
                <w:rFonts w:asciiTheme="minorHAnsi" w:eastAsia="Calibri" w:hAnsiTheme="minorHAnsi" w:cstheme="minorHAnsi"/>
                <w:sz w:val="20"/>
                <w:szCs w:val="20"/>
              </w:rPr>
              <w:t>1</w:t>
            </w:r>
          </w:p>
        </w:tc>
        <w:tc>
          <w:tcPr>
            <w:tcW w:w="0" w:type="auto"/>
            <w:vAlign w:val="center"/>
          </w:tcPr>
          <w:p w14:paraId="03D4B92C" w14:textId="3B0DEDCA" w:rsidR="009670D0" w:rsidRPr="004D7B6F" w:rsidRDefault="000B7977" w:rsidP="009670D0">
            <w:pPr>
              <w:spacing w:after="0"/>
              <w:jc w:val="center"/>
              <w:rPr>
                <w:rFonts w:asciiTheme="minorHAnsi" w:eastAsia="Calibri" w:hAnsiTheme="minorHAnsi" w:cstheme="minorHAnsi"/>
                <w:sz w:val="20"/>
                <w:szCs w:val="20"/>
              </w:rPr>
            </w:pPr>
            <w:r w:rsidRPr="004D7B6F">
              <w:rPr>
                <w:rFonts w:asciiTheme="minorHAnsi" w:eastAsia="Calibri" w:hAnsiTheme="minorHAnsi" w:cstheme="minorHAnsi"/>
                <w:sz w:val="20"/>
                <w:szCs w:val="20"/>
              </w:rPr>
              <w:t>1</w:t>
            </w:r>
          </w:p>
        </w:tc>
        <w:tc>
          <w:tcPr>
            <w:tcW w:w="0" w:type="auto"/>
            <w:vAlign w:val="center"/>
          </w:tcPr>
          <w:p w14:paraId="12D08F99" w14:textId="20683ED1" w:rsidR="009670D0" w:rsidRPr="004D7B6F" w:rsidRDefault="000B7977" w:rsidP="009670D0">
            <w:pPr>
              <w:spacing w:after="0"/>
              <w:jc w:val="center"/>
              <w:rPr>
                <w:rFonts w:asciiTheme="minorHAnsi" w:eastAsia="Calibri" w:hAnsiTheme="minorHAnsi" w:cstheme="minorHAnsi"/>
                <w:sz w:val="20"/>
                <w:szCs w:val="20"/>
              </w:rPr>
            </w:pPr>
            <w:r w:rsidRPr="004D7B6F">
              <w:rPr>
                <w:rFonts w:asciiTheme="minorHAnsi" w:eastAsia="Calibri" w:hAnsiTheme="minorHAnsi" w:cstheme="minorHAnsi"/>
                <w:sz w:val="20"/>
                <w:szCs w:val="20"/>
              </w:rPr>
              <w:t>1</w:t>
            </w:r>
          </w:p>
        </w:tc>
        <w:tc>
          <w:tcPr>
            <w:tcW w:w="0" w:type="auto"/>
            <w:vAlign w:val="center"/>
          </w:tcPr>
          <w:p w14:paraId="6621A66A" w14:textId="5A3EA8FF" w:rsidR="009670D0" w:rsidRPr="004D7B6F" w:rsidRDefault="000B7977" w:rsidP="009670D0">
            <w:pPr>
              <w:spacing w:after="0"/>
              <w:jc w:val="center"/>
              <w:rPr>
                <w:rFonts w:asciiTheme="minorHAnsi" w:eastAsia="Calibri" w:hAnsiTheme="minorHAnsi" w:cstheme="minorHAnsi"/>
                <w:sz w:val="20"/>
                <w:szCs w:val="20"/>
              </w:rPr>
            </w:pPr>
            <w:r w:rsidRPr="004D7B6F">
              <w:rPr>
                <w:rFonts w:asciiTheme="minorHAnsi" w:eastAsia="Calibri" w:hAnsiTheme="minorHAnsi" w:cstheme="minorHAnsi"/>
                <w:sz w:val="20"/>
                <w:szCs w:val="20"/>
              </w:rPr>
              <w:t>2</w:t>
            </w:r>
          </w:p>
        </w:tc>
        <w:tc>
          <w:tcPr>
            <w:tcW w:w="0" w:type="auto"/>
            <w:vAlign w:val="center"/>
          </w:tcPr>
          <w:p w14:paraId="33FA1570" w14:textId="30E62D02" w:rsidR="009670D0" w:rsidRPr="004D7B6F" w:rsidRDefault="000B7977" w:rsidP="009670D0">
            <w:pPr>
              <w:spacing w:after="0"/>
              <w:jc w:val="center"/>
              <w:rPr>
                <w:rFonts w:asciiTheme="minorHAnsi" w:eastAsia="Calibri" w:hAnsiTheme="minorHAnsi" w:cstheme="minorHAnsi"/>
                <w:sz w:val="20"/>
                <w:szCs w:val="20"/>
              </w:rPr>
            </w:pPr>
            <w:r w:rsidRPr="004D7B6F">
              <w:rPr>
                <w:rFonts w:asciiTheme="minorHAnsi" w:eastAsia="Calibri" w:hAnsiTheme="minorHAnsi" w:cstheme="minorHAnsi"/>
                <w:sz w:val="20"/>
                <w:szCs w:val="20"/>
              </w:rPr>
              <w:t>1</w:t>
            </w:r>
          </w:p>
        </w:tc>
      </w:tr>
    </w:tbl>
    <w:p w14:paraId="489FC643" w14:textId="44705E60" w:rsidR="000F2DEF" w:rsidRPr="004D7B6F" w:rsidRDefault="006C6DE8" w:rsidP="006C6DE8">
      <w:pPr>
        <w:spacing w:after="0"/>
        <w:rPr>
          <w:rFonts w:asciiTheme="minorHAnsi" w:eastAsia="Calibri" w:hAnsiTheme="minorHAnsi" w:cstheme="minorHAnsi"/>
          <w:szCs w:val="24"/>
        </w:rPr>
      </w:pPr>
      <w:r w:rsidRPr="004D7B6F">
        <w:rPr>
          <w:rFonts w:asciiTheme="minorHAnsi" w:eastAsia="Calibri" w:hAnsiTheme="minorHAnsi" w:cstheme="minorHAnsi"/>
          <w:sz w:val="16"/>
          <w:szCs w:val="16"/>
        </w:rPr>
        <w:t xml:space="preserve">                               </w:t>
      </w:r>
      <w:r w:rsidR="00932D5E" w:rsidRPr="004D7B6F">
        <w:rPr>
          <w:rFonts w:asciiTheme="minorHAnsi" w:eastAsia="Calibri" w:hAnsiTheme="minorHAnsi" w:cstheme="minorHAnsi"/>
          <w:sz w:val="16"/>
          <w:szCs w:val="16"/>
        </w:rPr>
        <w:t xml:space="preserve"> </w:t>
      </w:r>
      <w:r w:rsidRPr="004D7B6F">
        <w:rPr>
          <w:rFonts w:asciiTheme="minorHAnsi" w:eastAsia="Calibri" w:hAnsiTheme="minorHAnsi" w:cstheme="minorHAnsi"/>
          <w:sz w:val="16"/>
          <w:szCs w:val="16"/>
        </w:rPr>
        <w:t>Източник</w:t>
      </w:r>
      <w:r w:rsidR="000B7977" w:rsidRPr="004D7B6F">
        <w:rPr>
          <w:rFonts w:asciiTheme="minorHAnsi" w:eastAsia="Calibri" w:hAnsiTheme="minorHAnsi" w:cstheme="minorHAnsi"/>
          <w:sz w:val="16"/>
          <w:szCs w:val="16"/>
        </w:rPr>
        <w:t xml:space="preserve">: </w:t>
      </w:r>
      <w:r w:rsidRPr="004D7B6F">
        <w:rPr>
          <w:rFonts w:asciiTheme="minorHAnsi" w:eastAsia="Calibri" w:hAnsiTheme="minorHAnsi" w:cstheme="minorHAnsi"/>
          <w:sz w:val="16"/>
          <w:szCs w:val="16"/>
        </w:rPr>
        <w:t>Здравно демографски анализ на Област Русе 2020-2024 г. – РЗИ-Русе</w:t>
      </w:r>
    </w:p>
    <w:p w14:paraId="0A63533E" w14:textId="77777777" w:rsidR="000B7977" w:rsidRPr="004D7B6F" w:rsidRDefault="000B7977" w:rsidP="00B738A6">
      <w:pPr>
        <w:spacing w:after="0"/>
        <w:ind w:firstLine="709"/>
        <w:jc w:val="both"/>
        <w:rPr>
          <w:rFonts w:asciiTheme="minorHAnsi" w:eastAsia="Calibri" w:hAnsiTheme="minorHAnsi" w:cstheme="minorHAnsi"/>
          <w:szCs w:val="24"/>
        </w:rPr>
      </w:pPr>
    </w:p>
    <w:p w14:paraId="1D241824" w14:textId="72628716" w:rsidR="000B7977" w:rsidRPr="004D7B6F" w:rsidRDefault="000B7977" w:rsidP="000B7977">
      <w:pPr>
        <w:spacing w:after="0"/>
        <w:ind w:firstLine="709"/>
        <w:jc w:val="both"/>
        <w:rPr>
          <w:rFonts w:asciiTheme="minorHAnsi" w:eastAsia="Calibri" w:hAnsiTheme="minorHAnsi" w:cstheme="minorHAnsi"/>
          <w:szCs w:val="24"/>
        </w:rPr>
      </w:pPr>
      <w:r w:rsidRPr="004D7B6F">
        <w:rPr>
          <w:rFonts w:asciiTheme="minorHAnsi" w:eastAsia="Calibri" w:hAnsiTheme="minorHAnsi" w:cstheme="minorHAnsi"/>
          <w:szCs w:val="24"/>
        </w:rPr>
        <w:t>Наличният кадрови ресурс позволява на лечебните заведения за болнична помощ от община Русе да привличат и да бъдат предпочитани от пациенти от съседни на нашата община, както и от други общини и области на страната.</w:t>
      </w:r>
    </w:p>
    <w:p w14:paraId="69923FBA" w14:textId="77777777" w:rsidR="000B7977" w:rsidRPr="004D7B6F" w:rsidRDefault="000B7977" w:rsidP="000B7977">
      <w:pPr>
        <w:spacing w:after="0"/>
        <w:ind w:firstLine="709"/>
        <w:jc w:val="both"/>
        <w:rPr>
          <w:rFonts w:asciiTheme="minorHAnsi" w:eastAsia="Calibri" w:hAnsiTheme="minorHAnsi" w:cstheme="minorHAnsi"/>
          <w:szCs w:val="24"/>
        </w:rPr>
      </w:pPr>
    </w:p>
    <w:p w14:paraId="4564ECE7" w14:textId="79B01CA2" w:rsidR="00CB3A7E" w:rsidRPr="004D7B6F" w:rsidRDefault="00CB3A7E" w:rsidP="00CB3A7E">
      <w:pPr>
        <w:spacing w:after="0"/>
        <w:jc w:val="center"/>
        <w:rPr>
          <w:rFonts w:asciiTheme="minorHAnsi" w:hAnsiTheme="minorHAnsi" w:cstheme="minorHAnsi"/>
          <w:b/>
          <w:szCs w:val="24"/>
        </w:rPr>
      </w:pPr>
      <w:r w:rsidRPr="004D7B6F">
        <w:rPr>
          <w:rFonts w:asciiTheme="minorHAnsi" w:hAnsiTheme="minorHAnsi" w:cstheme="minorHAnsi"/>
          <w:b/>
          <w:szCs w:val="24"/>
        </w:rPr>
        <w:t>Основни показатели на лечебните заведения в община Русе, за 2024 г.</w:t>
      </w:r>
    </w:p>
    <w:tbl>
      <w:tblPr>
        <w:tblStyle w:val="41"/>
        <w:tblW w:w="0" w:type="auto"/>
        <w:jc w:val="center"/>
        <w:tblBorders>
          <w:top w:val="single" w:sz="4" w:space="0" w:color="C3D69B"/>
          <w:left w:val="single" w:sz="4" w:space="0" w:color="C3D69B"/>
          <w:bottom w:val="single" w:sz="4" w:space="0" w:color="C3D69B"/>
          <w:right w:val="single" w:sz="4" w:space="0" w:color="C3D69B"/>
          <w:insideH w:val="single" w:sz="4" w:space="0" w:color="C3D69B"/>
          <w:insideV w:val="single" w:sz="4" w:space="0" w:color="C3D69B"/>
        </w:tblBorders>
        <w:tblLook w:val="04A0" w:firstRow="1" w:lastRow="0" w:firstColumn="1" w:lastColumn="0" w:noHBand="0" w:noVBand="1"/>
      </w:tblPr>
      <w:tblGrid>
        <w:gridCol w:w="2547"/>
        <w:gridCol w:w="1175"/>
        <w:gridCol w:w="1405"/>
        <w:gridCol w:w="1589"/>
        <w:gridCol w:w="1217"/>
      </w:tblGrid>
      <w:tr w:rsidR="004D7B6F" w:rsidRPr="007F0926" w14:paraId="1D799573" w14:textId="77777777" w:rsidTr="007F0926">
        <w:trPr>
          <w:cnfStyle w:val="100000000000" w:firstRow="1" w:lastRow="0" w:firstColumn="0" w:lastColumn="0" w:oddVBand="0" w:evenVBand="0" w:oddHBand="0" w:evenHBand="0" w:firstRowFirstColumn="0" w:firstRowLastColumn="0" w:lastRowFirstColumn="0" w:lastRowLastColumn="0"/>
          <w:trHeight w:val="163"/>
          <w:jc w:val="center"/>
        </w:trPr>
        <w:tc>
          <w:tcPr>
            <w:cnfStyle w:val="001000000000" w:firstRow="0" w:lastRow="0" w:firstColumn="1" w:lastColumn="0" w:oddVBand="0" w:evenVBand="0" w:oddHBand="0" w:evenHBand="0" w:firstRowFirstColumn="0" w:firstRowLastColumn="0" w:lastRowFirstColumn="0" w:lastRowLastColumn="0"/>
            <w:tcW w:w="2547" w:type="dxa"/>
            <w:vMerge w:val="restart"/>
            <w:tcBorders>
              <w:top w:val="none" w:sz="0" w:space="0" w:color="auto"/>
              <w:left w:val="none" w:sz="0" w:space="0" w:color="auto"/>
              <w:bottom w:val="none" w:sz="0" w:space="0" w:color="auto"/>
              <w:right w:val="none" w:sz="0" w:space="0" w:color="auto"/>
            </w:tcBorders>
            <w:shd w:val="clear" w:color="auto" w:fill="auto"/>
            <w:vAlign w:val="center"/>
          </w:tcPr>
          <w:p w14:paraId="4BE123DF" w14:textId="77777777" w:rsidR="00CB3A7E" w:rsidRPr="007F0926" w:rsidRDefault="00CB3A7E" w:rsidP="00A13A41">
            <w:pPr>
              <w:spacing w:after="0"/>
              <w:ind w:left="-244" w:right="12"/>
              <w:jc w:val="center"/>
              <w:rPr>
                <w:rFonts w:asciiTheme="minorHAnsi" w:hAnsiTheme="minorHAnsi" w:cstheme="minorHAnsi"/>
                <w:color w:val="auto"/>
                <w:sz w:val="20"/>
                <w:szCs w:val="20"/>
              </w:rPr>
            </w:pPr>
            <w:r w:rsidRPr="007F0926">
              <w:rPr>
                <w:rFonts w:asciiTheme="minorHAnsi" w:hAnsiTheme="minorHAnsi" w:cstheme="minorHAnsi"/>
                <w:color w:val="auto"/>
                <w:sz w:val="20"/>
                <w:szCs w:val="20"/>
              </w:rPr>
              <w:t xml:space="preserve">            Лечебно заведение</w:t>
            </w:r>
          </w:p>
        </w:tc>
        <w:tc>
          <w:tcPr>
            <w:tcW w:w="1175" w:type="dxa"/>
            <w:tcBorders>
              <w:top w:val="none" w:sz="0" w:space="0" w:color="auto"/>
              <w:left w:val="none" w:sz="0" w:space="0" w:color="auto"/>
              <w:bottom w:val="none" w:sz="0" w:space="0" w:color="auto"/>
              <w:right w:val="none" w:sz="0" w:space="0" w:color="auto"/>
            </w:tcBorders>
            <w:shd w:val="clear" w:color="auto" w:fill="E7F7FF"/>
            <w:vAlign w:val="center"/>
          </w:tcPr>
          <w:p w14:paraId="172A0691" w14:textId="77777777" w:rsidR="00CB3A7E" w:rsidRPr="007F0926" w:rsidRDefault="00CB3A7E" w:rsidP="00A13A41">
            <w:pPr>
              <w:spacing w:after="0"/>
              <w:ind w:left="30" w:right="12"/>
              <w:jc w:val="center"/>
              <w:cnfStyle w:val="100000000000" w:firstRow="1" w:lastRow="0" w:firstColumn="0" w:lastColumn="0" w:oddVBand="0" w:evenVBand="0" w:oddHBand="0" w:evenHBand="0" w:firstRowFirstColumn="0" w:firstRowLastColumn="0" w:lastRowFirstColumn="0" w:lastRowLastColumn="0"/>
              <w:rPr>
                <w:rFonts w:asciiTheme="minorHAnsi" w:hAnsiTheme="minorHAnsi" w:cstheme="minorHAnsi"/>
                <w:color w:val="auto"/>
                <w:sz w:val="20"/>
                <w:szCs w:val="20"/>
              </w:rPr>
            </w:pPr>
            <w:r w:rsidRPr="007F0926">
              <w:rPr>
                <w:rFonts w:asciiTheme="minorHAnsi" w:hAnsiTheme="minorHAnsi" w:cstheme="minorHAnsi"/>
                <w:color w:val="auto"/>
                <w:sz w:val="20"/>
                <w:szCs w:val="20"/>
              </w:rPr>
              <w:t>Финансов резултат</w:t>
            </w:r>
          </w:p>
        </w:tc>
        <w:tc>
          <w:tcPr>
            <w:tcW w:w="1405" w:type="dxa"/>
            <w:tcBorders>
              <w:top w:val="none" w:sz="0" w:space="0" w:color="auto"/>
              <w:left w:val="none" w:sz="0" w:space="0" w:color="auto"/>
              <w:bottom w:val="none" w:sz="0" w:space="0" w:color="auto"/>
              <w:right w:val="none" w:sz="0" w:space="0" w:color="auto"/>
            </w:tcBorders>
            <w:shd w:val="clear" w:color="auto" w:fill="E7F7FF"/>
            <w:vAlign w:val="center"/>
          </w:tcPr>
          <w:p w14:paraId="424AB960" w14:textId="77777777" w:rsidR="00CB3A7E" w:rsidRPr="007F0926" w:rsidRDefault="00CB3A7E" w:rsidP="00A13A41">
            <w:pPr>
              <w:spacing w:after="0"/>
              <w:ind w:left="30" w:right="12"/>
              <w:jc w:val="center"/>
              <w:cnfStyle w:val="100000000000" w:firstRow="1" w:lastRow="0" w:firstColumn="0" w:lastColumn="0" w:oddVBand="0" w:evenVBand="0" w:oddHBand="0" w:evenHBand="0" w:firstRowFirstColumn="0" w:firstRowLastColumn="0" w:lastRowFirstColumn="0" w:lastRowLastColumn="0"/>
              <w:rPr>
                <w:rFonts w:asciiTheme="minorHAnsi" w:hAnsiTheme="minorHAnsi" w:cstheme="minorHAnsi"/>
                <w:color w:val="auto"/>
                <w:sz w:val="20"/>
                <w:szCs w:val="20"/>
              </w:rPr>
            </w:pPr>
            <w:r w:rsidRPr="007F0926">
              <w:rPr>
                <w:rFonts w:asciiTheme="minorHAnsi" w:hAnsiTheme="minorHAnsi" w:cstheme="minorHAnsi"/>
                <w:color w:val="auto"/>
                <w:sz w:val="20"/>
                <w:szCs w:val="20"/>
              </w:rPr>
              <w:t>Преминали болни</w:t>
            </w:r>
          </w:p>
        </w:tc>
        <w:tc>
          <w:tcPr>
            <w:tcW w:w="1589" w:type="dxa"/>
            <w:tcBorders>
              <w:top w:val="none" w:sz="0" w:space="0" w:color="auto"/>
              <w:left w:val="none" w:sz="0" w:space="0" w:color="auto"/>
              <w:bottom w:val="none" w:sz="0" w:space="0" w:color="auto"/>
              <w:right w:val="none" w:sz="0" w:space="0" w:color="auto"/>
            </w:tcBorders>
            <w:shd w:val="clear" w:color="auto" w:fill="E7F7FF"/>
            <w:vAlign w:val="center"/>
          </w:tcPr>
          <w:p w14:paraId="47B66367" w14:textId="77777777" w:rsidR="00CB3A7E" w:rsidRPr="007F0926" w:rsidRDefault="00CB3A7E" w:rsidP="00A13A41">
            <w:pPr>
              <w:spacing w:after="0"/>
              <w:ind w:left="30" w:right="12"/>
              <w:jc w:val="center"/>
              <w:cnfStyle w:val="100000000000" w:firstRow="1" w:lastRow="0" w:firstColumn="0" w:lastColumn="0" w:oddVBand="0" w:evenVBand="0" w:oddHBand="0" w:evenHBand="0" w:firstRowFirstColumn="0" w:firstRowLastColumn="0" w:lastRowFirstColumn="0" w:lastRowLastColumn="0"/>
              <w:rPr>
                <w:rFonts w:asciiTheme="minorHAnsi" w:hAnsiTheme="minorHAnsi" w:cstheme="minorHAnsi"/>
                <w:color w:val="auto"/>
                <w:sz w:val="20"/>
                <w:szCs w:val="20"/>
              </w:rPr>
            </w:pPr>
            <w:r w:rsidRPr="007F0926">
              <w:rPr>
                <w:rFonts w:asciiTheme="minorHAnsi" w:hAnsiTheme="minorHAnsi" w:cstheme="minorHAnsi"/>
                <w:color w:val="auto"/>
                <w:sz w:val="20"/>
                <w:szCs w:val="20"/>
              </w:rPr>
              <w:t>Използваемост</w:t>
            </w:r>
          </w:p>
          <w:p w14:paraId="3B1043DB" w14:textId="77777777" w:rsidR="00CB3A7E" w:rsidRPr="007F0926" w:rsidRDefault="00CB3A7E" w:rsidP="00A13A41">
            <w:pPr>
              <w:spacing w:after="0"/>
              <w:ind w:left="30" w:right="12"/>
              <w:jc w:val="center"/>
              <w:cnfStyle w:val="100000000000" w:firstRow="1" w:lastRow="0" w:firstColumn="0" w:lastColumn="0" w:oddVBand="0" w:evenVBand="0" w:oddHBand="0" w:evenHBand="0" w:firstRowFirstColumn="0" w:firstRowLastColumn="0" w:lastRowFirstColumn="0" w:lastRowLastColumn="0"/>
              <w:rPr>
                <w:rFonts w:asciiTheme="minorHAnsi" w:hAnsiTheme="minorHAnsi" w:cstheme="minorHAnsi"/>
                <w:color w:val="auto"/>
                <w:sz w:val="20"/>
                <w:szCs w:val="20"/>
              </w:rPr>
            </w:pPr>
            <w:r w:rsidRPr="007F0926">
              <w:rPr>
                <w:rFonts w:asciiTheme="minorHAnsi" w:hAnsiTheme="minorHAnsi" w:cstheme="minorHAnsi"/>
                <w:color w:val="auto"/>
                <w:sz w:val="20"/>
                <w:szCs w:val="20"/>
              </w:rPr>
              <w:t>на леглата</w:t>
            </w:r>
          </w:p>
        </w:tc>
        <w:tc>
          <w:tcPr>
            <w:tcW w:w="1217" w:type="dxa"/>
            <w:tcBorders>
              <w:top w:val="none" w:sz="0" w:space="0" w:color="auto"/>
              <w:left w:val="none" w:sz="0" w:space="0" w:color="auto"/>
              <w:bottom w:val="none" w:sz="0" w:space="0" w:color="auto"/>
              <w:right w:val="none" w:sz="0" w:space="0" w:color="auto"/>
            </w:tcBorders>
            <w:shd w:val="clear" w:color="auto" w:fill="E7F7FF"/>
            <w:vAlign w:val="center"/>
          </w:tcPr>
          <w:p w14:paraId="7A07EF70" w14:textId="77777777" w:rsidR="00CB3A7E" w:rsidRPr="007F0926" w:rsidRDefault="00CB3A7E" w:rsidP="00A13A41">
            <w:pPr>
              <w:spacing w:after="0"/>
              <w:ind w:left="30" w:right="12"/>
              <w:jc w:val="center"/>
              <w:cnfStyle w:val="100000000000" w:firstRow="1" w:lastRow="0" w:firstColumn="0" w:lastColumn="0" w:oddVBand="0" w:evenVBand="0" w:oddHBand="0" w:evenHBand="0" w:firstRowFirstColumn="0" w:firstRowLastColumn="0" w:lastRowFirstColumn="0" w:lastRowLastColumn="0"/>
              <w:rPr>
                <w:rFonts w:asciiTheme="minorHAnsi" w:hAnsiTheme="minorHAnsi" w:cstheme="minorHAnsi"/>
                <w:color w:val="auto"/>
                <w:sz w:val="20"/>
                <w:szCs w:val="20"/>
              </w:rPr>
            </w:pPr>
            <w:r w:rsidRPr="007F0926">
              <w:rPr>
                <w:rFonts w:asciiTheme="minorHAnsi" w:hAnsiTheme="minorHAnsi" w:cstheme="minorHAnsi"/>
                <w:color w:val="auto"/>
                <w:sz w:val="20"/>
                <w:szCs w:val="20"/>
              </w:rPr>
              <w:t>Прегледи</w:t>
            </w:r>
          </w:p>
        </w:tc>
      </w:tr>
      <w:tr w:rsidR="004D7B6F" w:rsidRPr="007F0926" w14:paraId="668780E5" w14:textId="77777777" w:rsidTr="007F092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547" w:type="dxa"/>
            <w:vMerge/>
            <w:shd w:val="clear" w:color="auto" w:fill="auto"/>
          </w:tcPr>
          <w:p w14:paraId="5C6716B2" w14:textId="77777777" w:rsidR="00CB3A7E" w:rsidRPr="007F0926" w:rsidRDefault="00CB3A7E" w:rsidP="00A13A41">
            <w:pPr>
              <w:spacing w:after="0"/>
              <w:ind w:left="-244" w:right="12"/>
              <w:jc w:val="center"/>
              <w:rPr>
                <w:rFonts w:asciiTheme="minorHAnsi" w:hAnsiTheme="minorHAnsi" w:cstheme="minorHAnsi"/>
                <w:b w:val="0"/>
                <w:sz w:val="20"/>
                <w:szCs w:val="20"/>
              </w:rPr>
            </w:pPr>
          </w:p>
        </w:tc>
        <w:tc>
          <w:tcPr>
            <w:tcW w:w="1175" w:type="dxa"/>
            <w:shd w:val="clear" w:color="auto" w:fill="E7F7FF"/>
            <w:vAlign w:val="center"/>
          </w:tcPr>
          <w:p w14:paraId="79DE9429" w14:textId="77777777" w:rsidR="00CB3A7E" w:rsidRPr="007F0926" w:rsidRDefault="00CB3A7E" w:rsidP="00A13A41">
            <w:pPr>
              <w:spacing w:after="0"/>
              <w:ind w:left="30" w:right="12"/>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b/>
                <w:sz w:val="20"/>
                <w:szCs w:val="20"/>
              </w:rPr>
            </w:pPr>
            <w:r w:rsidRPr="007F0926">
              <w:rPr>
                <w:rFonts w:asciiTheme="minorHAnsi" w:hAnsiTheme="minorHAnsi" w:cstheme="minorHAnsi"/>
                <w:b/>
                <w:sz w:val="20"/>
                <w:szCs w:val="20"/>
              </w:rPr>
              <w:t>хил. лв.</w:t>
            </w:r>
          </w:p>
        </w:tc>
        <w:tc>
          <w:tcPr>
            <w:tcW w:w="1405" w:type="dxa"/>
            <w:shd w:val="clear" w:color="auto" w:fill="E7F7FF"/>
            <w:vAlign w:val="center"/>
          </w:tcPr>
          <w:p w14:paraId="6AE6DF81" w14:textId="77777777" w:rsidR="00CB3A7E" w:rsidRPr="007F0926" w:rsidRDefault="00CB3A7E" w:rsidP="00A13A41">
            <w:pPr>
              <w:spacing w:after="0"/>
              <w:ind w:left="30" w:right="12"/>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b/>
                <w:sz w:val="20"/>
                <w:szCs w:val="20"/>
              </w:rPr>
            </w:pPr>
            <w:r w:rsidRPr="007F0926">
              <w:rPr>
                <w:rFonts w:asciiTheme="minorHAnsi" w:hAnsiTheme="minorHAnsi" w:cstheme="minorHAnsi"/>
                <w:b/>
                <w:sz w:val="20"/>
                <w:szCs w:val="20"/>
              </w:rPr>
              <w:t>брой</w:t>
            </w:r>
          </w:p>
        </w:tc>
        <w:tc>
          <w:tcPr>
            <w:tcW w:w="1589" w:type="dxa"/>
            <w:shd w:val="clear" w:color="auto" w:fill="E7F7FF"/>
            <w:vAlign w:val="center"/>
          </w:tcPr>
          <w:p w14:paraId="36194662" w14:textId="77777777" w:rsidR="00CB3A7E" w:rsidRPr="007F0926" w:rsidRDefault="00CB3A7E" w:rsidP="00A13A41">
            <w:pPr>
              <w:spacing w:after="0"/>
              <w:ind w:left="30" w:right="12"/>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b/>
                <w:sz w:val="20"/>
                <w:szCs w:val="20"/>
              </w:rPr>
            </w:pPr>
            <w:r w:rsidRPr="007F0926">
              <w:rPr>
                <w:rFonts w:asciiTheme="minorHAnsi" w:hAnsiTheme="minorHAnsi" w:cstheme="minorHAnsi"/>
                <w:b/>
                <w:sz w:val="20"/>
                <w:szCs w:val="20"/>
              </w:rPr>
              <w:t>%</w:t>
            </w:r>
          </w:p>
        </w:tc>
        <w:tc>
          <w:tcPr>
            <w:tcW w:w="1217" w:type="dxa"/>
            <w:shd w:val="clear" w:color="auto" w:fill="E7F7FF"/>
            <w:vAlign w:val="center"/>
          </w:tcPr>
          <w:p w14:paraId="02ADF473" w14:textId="77777777" w:rsidR="00CB3A7E" w:rsidRPr="007F0926" w:rsidRDefault="00CB3A7E" w:rsidP="00A13A41">
            <w:pPr>
              <w:spacing w:after="0"/>
              <w:ind w:left="30" w:right="12"/>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b/>
                <w:sz w:val="20"/>
                <w:szCs w:val="20"/>
              </w:rPr>
            </w:pPr>
            <w:r w:rsidRPr="007F0926">
              <w:rPr>
                <w:rFonts w:asciiTheme="minorHAnsi" w:hAnsiTheme="minorHAnsi" w:cstheme="minorHAnsi"/>
                <w:b/>
                <w:sz w:val="20"/>
                <w:szCs w:val="20"/>
              </w:rPr>
              <w:t>брой</w:t>
            </w:r>
          </w:p>
        </w:tc>
      </w:tr>
      <w:tr w:rsidR="004D7B6F" w:rsidRPr="007F0926" w14:paraId="0719E7B4" w14:textId="77777777" w:rsidTr="007F0926">
        <w:trPr>
          <w:jc w:val="center"/>
        </w:trPr>
        <w:tc>
          <w:tcPr>
            <w:cnfStyle w:val="001000000000" w:firstRow="0" w:lastRow="0" w:firstColumn="1" w:lastColumn="0" w:oddVBand="0" w:evenVBand="0" w:oddHBand="0" w:evenHBand="0" w:firstRowFirstColumn="0" w:firstRowLastColumn="0" w:lastRowFirstColumn="0" w:lastRowLastColumn="0"/>
            <w:tcW w:w="7933" w:type="dxa"/>
            <w:gridSpan w:val="5"/>
            <w:shd w:val="clear" w:color="auto" w:fill="E3F3D1"/>
            <w:vAlign w:val="center"/>
          </w:tcPr>
          <w:p w14:paraId="7768B5F8" w14:textId="77777777" w:rsidR="00CB3A7E" w:rsidRPr="007F0926" w:rsidRDefault="00CB3A7E" w:rsidP="00A13A41">
            <w:pPr>
              <w:spacing w:after="0"/>
              <w:ind w:left="30" w:right="12"/>
              <w:jc w:val="center"/>
              <w:rPr>
                <w:rFonts w:asciiTheme="minorHAnsi" w:hAnsiTheme="minorHAnsi" w:cstheme="minorHAnsi"/>
                <w:sz w:val="20"/>
                <w:szCs w:val="20"/>
              </w:rPr>
            </w:pPr>
            <w:r w:rsidRPr="007F0926">
              <w:rPr>
                <w:rFonts w:asciiTheme="minorHAnsi" w:hAnsiTheme="minorHAnsi" w:cstheme="minorHAnsi"/>
                <w:sz w:val="20"/>
                <w:szCs w:val="20"/>
              </w:rPr>
              <w:t>Общински</w:t>
            </w:r>
          </w:p>
        </w:tc>
      </w:tr>
      <w:tr w:rsidR="004D7B6F" w:rsidRPr="007F0926" w14:paraId="6F86FE28" w14:textId="77777777" w:rsidTr="007F092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547" w:type="dxa"/>
            <w:shd w:val="clear" w:color="auto" w:fill="auto"/>
          </w:tcPr>
          <w:p w14:paraId="07DA9A91" w14:textId="77777777" w:rsidR="00CB3A7E" w:rsidRPr="007F0926" w:rsidRDefault="00CB3A7E" w:rsidP="00A13A41">
            <w:pPr>
              <w:spacing w:after="0"/>
              <w:ind w:right="12"/>
              <w:jc w:val="both"/>
              <w:rPr>
                <w:rFonts w:asciiTheme="minorHAnsi" w:hAnsiTheme="minorHAnsi" w:cstheme="minorHAnsi"/>
                <w:b w:val="0"/>
                <w:sz w:val="20"/>
                <w:szCs w:val="20"/>
              </w:rPr>
            </w:pPr>
            <w:r w:rsidRPr="007F0926">
              <w:rPr>
                <w:rFonts w:asciiTheme="minorHAnsi" w:hAnsiTheme="minorHAnsi" w:cstheme="minorHAnsi"/>
                <w:b w:val="0"/>
                <w:sz w:val="20"/>
                <w:szCs w:val="20"/>
              </w:rPr>
              <w:t>ДКЦ 1 ЕООД</w:t>
            </w:r>
          </w:p>
        </w:tc>
        <w:tc>
          <w:tcPr>
            <w:tcW w:w="1175" w:type="dxa"/>
            <w:shd w:val="clear" w:color="auto" w:fill="auto"/>
            <w:vAlign w:val="center"/>
          </w:tcPr>
          <w:p w14:paraId="68686CAA" w14:textId="77777777" w:rsidR="00CB3A7E" w:rsidRPr="007F0926" w:rsidRDefault="00CB3A7E" w:rsidP="00A13A41">
            <w:pPr>
              <w:spacing w:after="0"/>
              <w:ind w:left="30" w:right="12"/>
              <w:jc w:val="righ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0"/>
                <w:szCs w:val="20"/>
              </w:rPr>
            </w:pPr>
            <w:r w:rsidRPr="007F0926">
              <w:rPr>
                <w:rFonts w:asciiTheme="minorHAnsi" w:hAnsiTheme="minorHAnsi" w:cstheme="minorHAnsi"/>
                <w:sz w:val="20"/>
                <w:szCs w:val="20"/>
              </w:rPr>
              <w:t>83</w:t>
            </w:r>
          </w:p>
        </w:tc>
        <w:tc>
          <w:tcPr>
            <w:tcW w:w="1405" w:type="dxa"/>
            <w:shd w:val="clear" w:color="auto" w:fill="auto"/>
            <w:vAlign w:val="center"/>
          </w:tcPr>
          <w:p w14:paraId="091D943F" w14:textId="77777777" w:rsidR="00CB3A7E" w:rsidRPr="007F0926" w:rsidRDefault="00CB3A7E" w:rsidP="00A13A41">
            <w:pPr>
              <w:spacing w:after="0"/>
              <w:ind w:left="30" w:right="12"/>
              <w:jc w:val="righ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0"/>
                <w:szCs w:val="20"/>
              </w:rPr>
            </w:pPr>
            <w:r w:rsidRPr="007F0926">
              <w:rPr>
                <w:rFonts w:asciiTheme="minorHAnsi" w:hAnsiTheme="minorHAnsi" w:cstheme="minorHAnsi"/>
                <w:sz w:val="20"/>
                <w:szCs w:val="20"/>
              </w:rPr>
              <w:t>…</w:t>
            </w:r>
          </w:p>
        </w:tc>
        <w:tc>
          <w:tcPr>
            <w:tcW w:w="1589" w:type="dxa"/>
            <w:shd w:val="clear" w:color="auto" w:fill="auto"/>
            <w:vAlign w:val="center"/>
          </w:tcPr>
          <w:p w14:paraId="4ECCEA3C" w14:textId="77777777" w:rsidR="00CB3A7E" w:rsidRPr="007F0926" w:rsidRDefault="00CB3A7E" w:rsidP="00A13A41">
            <w:pPr>
              <w:spacing w:after="0"/>
              <w:ind w:left="30" w:right="12"/>
              <w:jc w:val="righ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0"/>
                <w:szCs w:val="20"/>
              </w:rPr>
            </w:pPr>
            <w:r w:rsidRPr="007F0926">
              <w:rPr>
                <w:rFonts w:asciiTheme="minorHAnsi" w:hAnsiTheme="minorHAnsi" w:cstheme="minorHAnsi"/>
                <w:sz w:val="20"/>
                <w:szCs w:val="20"/>
              </w:rPr>
              <w:t>…</w:t>
            </w:r>
          </w:p>
        </w:tc>
        <w:tc>
          <w:tcPr>
            <w:tcW w:w="1217" w:type="dxa"/>
            <w:shd w:val="clear" w:color="auto" w:fill="auto"/>
            <w:vAlign w:val="center"/>
          </w:tcPr>
          <w:p w14:paraId="2642E63A" w14:textId="77777777" w:rsidR="00CB3A7E" w:rsidRPr="007F0926" w:rsidRDefault="00CB3A7E" w:rsidP="00A13A41">
            <w:pPr>
              <w:spacing w:after="0"/>
              <w:ind w:left="30" w:right="12"/>
              <w:jc w:val="righ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0"/>
                <w:szCs w:val="20"/>
              </w:rPr>
            </w:pPr>
            <w:r w:rsidRPr="007F0926">
              <w:rPr>
                <w:rFonts w:asciiTheme="minorHAnsi" w:hAnsiTheme="minorHAnsi" w:cstheme="minorHAnsi"/>
                <w:sz w:val="20"/>
                <w:szCs w:val="20"/>
              </w:rPr>
              <w:t>…</w:t>
            </w:r>
          </w:p>
        </w:tc>
      </w:tr>
      <w:tr w:rsidR="004D7B6F" w:rsidRPr="007F0926" w14:paraId="53FFA73A" w14:textId="77777777" w:rsidTr="007F0926">
        <w:trPr>
          <w:jc w:val="center"/>
        </w:trPr>
        <w:tc>
          <w:tcPr>
            <w:cnfStyle w:val="001000000000" w:firstRow="0" w:lastRow="0" w:firstColumn="1" w:lastColumn="0" w:oddVBand="0" w:evenVBand="0" w:oddHBand="0" w:evenHBand="0" w:firstRowFirstColumn="0" w:firstRowLastColumn="0" w:lastRowFirstColumn="0" w:lastRowLastColumn="0"/>
            <w:tcW w:w="2547" w:type="dxa"/>
          </w:tcPr>
          <w:p w14:paraId="28D1427D" w14:textId="77777777" w:rsidR="00CB3A7E" w:rsidRPr="007F0926" w:rsidRDefault="00CB3A7E" w:rsidP="00A13A41">
            <w:pPr>
              <w:spacing w:after="0"/>
              <w:ind w:left="34" w:right="12"/>
              <w:jc w:val="both"/>
              <w:rPr>
                <w:rFonts w:asciiTheme="minorHAnsi" w:hAnsiTheme="minorHAnsi" w:cstheme="minorHAnsi"/>
                <w:b w:val="0"/>
                <w:sz w:val="20"/>
                <w:szCs w:val="20"/>
              </w:rPr>
            </w:pPr>
            <w:r w:rsidRPr="007F0926">
              <w:rPr>
                <w:rFonts w:asciiTheme="minorHAnsi" w:hAnsiTheme="minorHAnsi" w:cstheme="minorHAnsi"/>
                <w:b w:val="0"/>
                <w:sz w:val="20"/>
                <w:szCs w:val="20"/>
              </w:rPr>
              <w:t>МЦ 1 ЕООД</w:t>
            </w:r>
          </w:p>
        </w:tc>
        <w:tc>
          <w:tcPr>
            <w:tcW w:w="1175" w:type="dxa"/>
            <w:vAlign w:val="center"/>
          </w:tcPr>
          <w:p w14:paraId="7EF075EB" w14:textId="77777777" w:rsidR="00CB3A7E" w:rsidRPr="007F0926" w:rsidRDefault="00CB3A7E" w:rsidP="00A13A41">
            <w:pPr>
              <w:spacing w:after="0"/>
              <w:ind w:left="30" w:right="12"/>
              <w:jc w:val="righ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0"/>
                <w:szCs w:val="20"/>
              </w:rPr>
            </w:pPr>
            <w:r w:rsidRPr="007F0926">
              <w:rPr>
                <w:rFonts w:asciiTheme="minorHAnsi" w:hAnsiTheme="minorHAnsi" w:cstheme="minorHAnsi"/>
                <w:sz w:val="20"/>
                <w:szCs w:val="20"/>
              </w:rPr>
              <w:t>2</w:t>
            </w:r>
          </w:p>
        </w:tc>
        <w:tc>
          <w:tcPr>
            <w:tcW w:w="1405" w:type="dxa"/>
            <w:vAlign w:val="center"/>
          </w:tcPr>
          <w:p w14:paraId="69E8C7A2" w14:textId="77777777" w:rsidR="00CB3A7E" w:rsidRPr="007F0926" w:rsidRDefault="00CB3A7E" w:rsidP="00A13A41">
            <w:pPr>
              <w:spacing w:after="0"/>
              <w:ind w:left="30" w:right="12"/>
              <w:jc w:val="righ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0"/>
                <w:szCs w:val="20"/>
              </w:rPr>
            </w:pPr>
            <w:r w:rsidRPr="007F0926">
              <w:rPr>
                <w:rFonts w:asciiTheme="minorHAnsi" w:hAnsiTheme="minorHAnsi" w:cstheme="minorHAnsi"/>
                <w:sz w:val="20"/>
                <w:szCs w:val="20"/>
              </w:rPr>
              <w:t>…</w:t>
            </w:r>
          </w:p>
        </w:tc>
        <w:tc>
          <w:tcPr>
            <w:tcW w:w="1589" w:type="dxa"/>
            <w:vAlign w:val="center"/>
          </w:tcPr>
          <w:p w14:paraId="223F7715" w14:textId="77777777" w:rsidR="00CB3A7E" w:rsidRPr="007F0926" w:rsidRDefault="00CB3A7E" w:rsidP="00A13A41">
            <w:pPr>
              <w:spacing w:after="0"/>
              <w:ind w:left="30" w:right="12"/>
              <w:jc w:val="righ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0"/>
                <w:szCs w:val="20"/>
              </w:rPr>
            </w:pPr>
            <w:r w:rsidRPr="007F0926">
              <w:rPr>
                <w:rFonts w:asciiTheme="minorHAnsi" w:hAnsiTheme="minorHAnsi" w:cstheme="minorHAnsi"/>
                <w:sz w:val="20"/>
                <w:szCs w:val="20"/>
              </w:rPr>
              <w:t>…</w:t>
            </w:r>
          </w:p>
        </w:tc>
        <w:tc>
          <w:tcPr>
            <w:tcW w:w="1217" w:type="dxa"/>
            <w:vAlign w:val="center"/>
          </w:tcPr>
          <w:p w14:paraId="77C82350" w14:textId="77777777" w:rsidR="00CB3A7E" w:rsidRPr="007F0926" w:rsidRDefault="00CB3A7E" w:rsidP="00A13A41">
            <w:pPr>
              <w:spacing w:after="0"/>
              <w:ind w:left="30" w:right="12"/>
              <w:jc w:val="righ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0"/>
                <w:szCs w:val="20"/>
              </w:rPr>
            </w:pPr>
            <w:r w:rsidRPr="007F0926">
              <w:rPr>
                <w:rFonts w:asciiTheme="minorHAnsi" w:hAnsiTheme="minorHAnsi" w:cstheme="minorHAnsi"/>
                <w:sz w:val="20"/>
                <w:szCs w:val="20"/>
              </w:rPr>
              <w:t>…</w:t>
            </w:r>
          </w:p>
        </w:tc>
      </w:tr>
      <w:tr w:rsidR="004D7B6F" w:rsidRPr="007F0926" w14:paraId="0828F4D0" w14:textId="77777777" w:rsidTr="007F0926">
        <w:trPr>
          <w:cnfStyle w:val="000000100000" w:firstRow="0" w:lastRow="0" w:firstColumn="0" w:lastColumn="0" w:oddVBand="0" w:evenVBand="0" w:oddHBand="1" w:evenHBand="0" w:firstRowFirstColumn="0" w:firstRowLastColumn="0" w:lastRowFirstColumn="0" w:lastRowLastColumn="0"/>
          <w:trHeight w:val="70"/>
          <w:jc w:val="center"/>
        </w:trPr>
        <w:tc>
          <w:tcPr>
            <w:cnfStyle w:val="001000000000" w:firstRow="0" w:lastRow="0" w:firstColumn="1" w:lastColumn="0" w:oddVBand="0" w:evenVBand="0" w:oddHBand="0" w:evenHBand="0" w:firstRowFirstColumn="0" w:firstRowLastColumn="0" w:lastRowFirstColumn="0" w:lastRowLastColumn="0"/>
            <w:tcW w:w="2547" w:type="dxa"/>
            <w:shd w:val="clear" w:color="auto" w:fill="auto"/>
          </w:tcPr>
          <w:p w14:paraId="11BF3CF5" w14:textId="77777777" w:rsidR="00CB3A7E" w:rsidRPr="007F0926" w:rsidRDefault="00CB3A7E" w:rsidP="00A13A41">
            <w:pPr>
              <w:spacing w:after="0"/>
              <w:ind w:left="34" w:right="12"/>
              <w:jc w:val="both"/>
              <w:rPr>
                <w:rFonts w:asciiTheme="minorHAnsi" w:hAnsiTheme="minorHAnsi" w:cstheme="minorHAnsi"/>
                <w:b w:val="0"/>
                <w:sz w:val="20"/>
                <w:szCs w:val="20"/>
              </w:rPr>
            </w:pPr>
            <w:r w:rsidRPr="007F0926">
              <w:rPr>
                <w:rFonts w:asciiTheme="minorHAnsi" w:hAnsiTheme="minorHAnsi" w:cstheme="minorHAnsi"/>
                <w:b w:val="0"/>
                <w:sz w:val="20"/>
                <w:szCs w:val="20"/>
              </w:rPr>
              <w:t>ЦДМ 1 ЕООД</w:t>
            </w:r>
          </w:p>
        </w:tc>
        <w:tc>
          <w:tcPr>
            <w:tcW w:w="1175" w:type="dxa"/>
            <w:shd w:val="clear" w:color="auto" w:fill="auto"/>
            <w:vAlign w:val="center"/>
          </w:tcPr>
          <w:p w14:paraId="70923128" w14:textId="77777777" w:rsidR="00CB3A7E" w:rsidRPr="007F0926" w:rsidRDefault="00CB3A7E" w:rsidP="00A13A41">
            <w:pPr>
              <w:spacing w:after="0"/>
              <w:ind w:left="30" w:right="12"/>
              <w:jc w:val="righ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0"/>
                <w:szCs w:val="20"/>
              </w:rPr>
            </w:pPr>
            <w:r w:rsidRPr="007F0926">
              <w:rPr>
                <w:rFonts w:asciiTheme="minorHAnsi" w:hAnsiTheme="minorHAnsi" w:cstheme="minorHAnsi"/>
                <w:sz w:val="20"/>
                <w:szCs w:val="20"/>
              </w:rPr>
              <w:t>33</w:t>
            </w:r>
          </w:p>
        </w:tc>
        <w:tc>
          <w:tcPr>
            <w:tcW w:w="1405" w:type="dxa"/>
            <w:shd w:val="clear" w:color="auto" w:fill="auto"/>
            <w:vAlign w:val="center"/>
          </w:tcPr>
          <w:p w14:paraId="3374C78A" w14:textId="77777777" w:rsidR="00CB3A7E" w:rsidRPr="007F0926" w:rsidRDefault="00CB3A7E" w:rsidP="00A13A41">
            <w:pPr>
              <w:spacing w:after="0"/>
              <w:ind w:left="30" w:right="12"/>
              <w:jc w:val="righ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0"/>
                <w:szCs w:val="20"/>
              </w:rPr>
            </w:pPr>
            <w:r w:rsidRPr="007F0926">
              <w:rPr>
                <w:rFonts w:asciiTheme="minorHAnsi" w:hAnsiTheme="minorHAnsi" w:cstheme="minorHAnsi"/>
                <w:sz w:val="20"/>
                <w:szCs w:val="20"/>
              </w:rPr>
              <w:t>…</w:t>
            </w:r>
          </w:p>
        </w:tc>
        <w:tc>
          <w:tcPr>
            <w:tcW w:w="1589" w:type="dxa"/>
            <w:shd w:val="clear" w:color="auto" w:fill="auto"/>
            <w:vAlign w:val="center"/>
          </w:tcPr>
          <w:p w14:paraId="2217C44A" w14:textId="77777777" w:rsidR="00CB3A7E" w:rsidRPr="007F0926" w:rsidRDefault="00CB3A7E" w:rsidP="00A13A41">
            <w:pPr>
              <w:spacing w:after="0"/>
              <w:ind w:left="30" w:right="12"/>
              <w:jc w:val="righ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0"/>
                <w:szCs w:val="20"/>
              </w:rPr>
            </w:pPr>
            <w:r w:rsidRPr="007F0926">
              <w:rPr>
                <w:rFonts w:asciiTheme="minorHAnsi" w:hAnsiTheme="minorHAnsi" w:cstheme="minorHAnsi"/>
                <w:sz w:val="20"/>
                <w:szCs w:val="20"/>
              </w:rPr>
              <w:t>…</w:t>
            </w:r>
          </w:p>
        </w:tc>
        <w:tc>
          <w:tcPr>
            <w:tcW w:w="1217" w:type="dxa"/>
            <w:shd w:val="clear" w:color="auto" w:fill="auto"/>
            <w:vAlign w:val="center"/>
          </w:tcPr>
          <w:p w14:paraId="04D2057B" w14:textId="77777777" w:rsidR="00CB3A7E" w:rsidRPr="007F0926" w:rsidRDefault="00CB3A7E" w:rsidP="00A13A41">
            <w:pPr>
              <w:spacing w:after="0"/>
              <w:ind w:left="30" w:right="12"/>
              <w:jc w:val="righ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0"/>
                <w:szCs w:val="20"/>
              </w:rPr>
            </w:pPr>
            <w:r w:rsidRPr="007F0926">
              <w:rPr>
                <w:rFonts w:asciiTheme="minorHAnsi" w:hAnsiTheme="minorHAnsi" w:cstheme="minorHAnsi"/>
                <w:sz w:val="20"/>
                <w:szCs w:val="20"/>
              </w:rPr>
              <w:t>22 763</w:t>
            </w:r>
          </w:p>
        </w:tc>
      </w:tr>
      <w:tr w:rsidR="004D7B6F" w:rsidRPr="007F0926" w14:paraId="51799AA6" w14:textId="77777777" w:rsidTr="007F0926">
        <w:trPr>
          <w:trHeight w:val="70"/>
          <w:jc w:val="center"/>
        </w:trPr>
        <w:tc>
          <w:tcPr>
            <w:cnfStyle w:val="001000000000" w:firstRow="0" w:lastRow="0" w:firstColumn="1" w:lastColumn="0" w:oddVBand="0" w:evenVBand="0" w:oddHBand="0" w:evenHBand="0" w:firstRowFirstColumn="0" w:firstRowLastColumn="0" w:lastRowFirstColumn="0" w:lastRowLastColumn="0"/>
            <w:tcW w:w="2547" w:type="dxa"/>
          </w:tcPr>
          <w:p w14:paraId="26447AB9" w14:textId="77777777" w:rsidR="00CB3A7E" w:rsidRPr="007F0926" w:rsidRDefault="00CB3A7E" w:rsidP="00A13A41">
            <w:pPr>
              <w:spacing w:after="0"/>
              <w:ind w:left="34" w:right="12"/>
              <w:jc w:val="both"/>
              <w:rPr>
                <w:rFonts w:asciiTheme="minorHAnsi" w:hAnsiTheme="minorHAnsi" w:cstheme="minorHAnsi"/>
                <w:b w:val="0"/>
                <w:sz w:val="20"/>
                <w:szCs w:val="20"/>
              </w:rPr>
            </w:pPr>
            <w:r w:rsidRPr="007F0926">
              <w:rPr>
                <w:rFonts w:asciiTheme="minorHAnsi" w:hAnsiTheme="minorHAnsi" w:cstheme="minorHAnsi"/>
                <w:b w:val="0"/>
                <w:sz w:val="20"/>
                <w:szCs w:val="20"/>
              </w:rPr>
              <w:t>ЦПЗ ЕООД</w:t>
            </w:r>
          </w:p>
        </w:tc>
        <w:tc>
          <w:tcPr>
            <w:tcW w:w="1175" w:type="dxa"/>
            <w:vAlign w:val="center"/>
          </w:tcPr>
          <w:p w14:paraId="2C24D6A9" w14:textId="77777777" w:rsidR="00CB3A7E" w:rsidRPr="007F0926" w:rsidRDefault="00CB3A7E" w:rsidP="00A13A41">
            <w:pPr>
              <w:spacing w:after="0"/>
              <w:ind w:left="30" w:right="12"/>
              <w:jc w:val="righ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0"/>
                <w:szCs w:val="20"/>
              </w:rPr>
            </w:pPr>
            <w:r w:rsidRPr="007F0926">
              <w:rPr>
                <w:rFonts w:asciiTheme="minorHAnsi" w:hAnsiTheme="minorHAnsi" w:cstheme="minorHAnsi"/>
                <w:sz w:val="20"/>
                <w:szCs w:val="20"/>
              </w:rPr>
              <w:t>6</w:t>
            </w:r>
          </w:p>
        </w:tc>
        <w:tc>
          <w:tcPr>
            <w:tcW w:w="1405" w:type="dxa"/>
            <w:vAlign w:val="center"/>
          </w:tcPr>
          <w:p w14:paraId="1C4BE7DD" w14:textId="77777777" w:rsidR="00CB3A7E" w:rsidRPr="007F0926" w:rsidRDefault="00CB3A7E" w:rsidP="00A13A41">
            <w:pPr>
              <w:spacing w:after="0"/>
              <w:ind w:left="30" w:right="12"/>
              <w:jc w:val="righ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0"/>
                <w:szCs w:val="20"/>
              </w:rPr>
            </w:pPr>
            <w:r w:rsidRPr="007F0926">
              <w:rPr>
                <w:rFonts w:asciiTheme="minorHAnsi" w:hAnsiTheme="minorHAnsi" w:cstheme="minorHAnsi"/>
                <w:sz w:val="20"/>
                <w:szCs w:val="20"/>
              </w:rPr>
              <w:t>1 915</w:t>
            </w:r>
          </w:p>
        </w:tc>
        <w:tc>
          <w:tcPr>
            <w:tcW w:w="1589" w:type="dxa"/>
            <w:vAlign w:val="center"/>
          </w:tcPr>
          <w:p w14:paraId="270AD44A" w14:textId="77777777" w:rsidR="00CB3A7E" w:rsidRPr="007F0926" w:rsidRDefault="00CB3A7E" w:rsidP="00A13A41">
            <w:pPr>
              <w:spacing w:after="0"/>
              <w:ind w:left="30" w:right="12"/>
              <w:jc w:val="righ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0"/>
                <w:szCs w:val="20"/>
              </w:rPr>
            </w:pPr>
            <w:r w:rsidRPr="007F0926">
              <w:rPr>
                <w:rFonts w:asciiTheme="minorHAnsi" w:hAnsiTheme="minorHAnsi" w:cstheme="minorHAnsi"/>
                <w:sz w:val="20"/>
                <w:szCs w:val="20"/>
              </w:rPr>
              <w:t>95,35</w:t>
            </w:r>
          </w:p>
        </w:tc>
        <w:tc>
          <w:tcPr>
            <w:tcW w:w="1217" w:type="dxa"/>
            <w:vAlign w:val="center"/>
          </w:tcPr>
          <w:p w14:paraId="657EEDE7" w14:textId="77777777" w:rsidR="00CB3A7E" w:rsidRPr="007F0926" w:rsidRDefault="00CB3A7E" w:rsidP="00A13A41">
            <w:pPr>
              <w:spacing w:after="0"/>
              <w:ind w:left="30" w:right="12"/>
              <w:jc w:val="righ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0"/>
                <w:szCs w:val="20"/>
              </w:rPr>
            </w:pPr>
            <w:r w:rsidRPr="007F0926">
              <w:rPr>
                <w:rFonts w:asciiTheme="minorHAnsi" w:hAnsiTheme="minorHAnsi" w:cstheme="minorHAnsi"/>
                <w:sz w:val="20"/>
                <w:szCs w:val="20"/>
              </w:rPr>
              <w:t>19 368</w:t>
            </w:r>
          </w:p>
        </w:tc>
      </w:tr>
      <w:tr w:rsidR="004D7B6F" w:rsidRPr="007F0926" w14:paraId="29CCF695" w14:textId="77777777" w:rsidTr="007F092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547" w:type="dxa"/>
            <w:shd w:val="clear" w:color="auto" w:fill="auto"/>
          </w:tcPr>
          <w:p w14:paraId="412EA314" w14:textId="77777777" w:rsidR="00CB3A7E" w:rsidRPr="007F0926" w:rsidRDefault="00CB3A7E" w:rsidP="00A13A41">
            <w:pPr>
              <w:spacing w:after="0"/>
              <w:ind w:left="34" w:right="12"/>
              <w:jc w:val="both"/>
              <w:rPr>
                <w:rFonts w:asciiTheme="minorHAnsi" w:hAnsiTheme="minorHAnsi" w:cstheme="minorHAnsi"/>
                <w:b w:val="0"/>
                <w:sz w:val="20"/>
                <w:szCs w:val="20"/>
              </w:rPr>
            </w:pPr>
            <w:r w:rsidRPr="007F0926">
              <w:rPr>
                <w:rFonts w:asciiTheme="minorHAnsi" w:hAnsiTheme="minorHAnsi" w:cstheme="minorHAnsi"/>
                <w:b w:val="0"/>
                <w:sz w:val="20"/>
                <w:szCs w:val="20"/>
              </w:rPr>
              <w:t>КОЦ ЕООД</w:t>
            </w:r>
          </w:p>
        </w:tc>
        <w:tc>
          <w:tcPr>
            <w:tcW w:w="1175" w:type="dxa"/>
            <w:shd w:val="clear" w:color="auto" w:fill="auto"/>
            <w:vAlign w:val="center"/>
          </w:tcPr>
          <w:p w14:paraId="353308C3" w14:textId="77777777" w:rsidR="00CB3A7E" w:rsidRPr="007F0926" w:rsidRDefault="00CB3A7E" w:rsidP="00A13A41">
            <w:pPr>
              <w:spacing w:after="0"/>
              <w:ind w:left="30" w:right="12"/>
              <w:jc w:val="righ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0"/>
                <w:szCs w:val="20"/>
              </w:rPr>
            </w:pPr>
            <w:r w:rsidRPr="007F0926">
              <w:rPr>
                <w:rFonts w:asciiTheme="minorHAnsi" w:hAnsiTheme="minorHAnsi" w:cstheme="minorHAnsi"/>
                <w:sz w:val="20"/>
                <w:szCs w:val="20"/>
              </w:rPr>
              <w:t>240</w:t>
            </w:r>
          </w:p>
        </w:tc>
        <w:tc>
          <w:tcPr>
            <w:tcW w:w="1405" w:type="dxa"/>
            <w:shd w:val="clear" w:color="auto" w:fill="auto"/>
            <w:vAlign w:val="center"/>
          </w:tcPr>
          <w:p w14:paraId="01E3FA29" w14:textId="77777777" w:rsidR="00CB3A7E" w:rsidRPr="007F0926" w:rsidRDefault="00CB3A7E" w:rsidP="00A13A41">
            <w:pPr>
              <w:spacing w:after="0"/>
              <w:ind w:left="30" w:right="12"/>
              <w:jc w:val="righ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0"/>
                <w:szCs w:val="20"/>
              </w:rPr>
            </w:pPr>
            <w:r w:rsidRPr="007F0926">
              <w:rPr>
                <w:rFonts w:asciiTheme="minorHAnsi" w:hAnsiTheme="minorHAnsi" w:cstheme="minorHAnsi"/>
                <w:sz w:val="20"/>
                <w:szCs w:val="20"/>
              </w:rPr>
              <w:t>7 988</w:t>
            </w:r>
          </w:p>
        </w:tc>
        <w:tc>
          <w:tcPr>
            <w:tcW w:w="1589" w:type="dxa"/>
            <w:shd w:val="clear" w:color="auto" w:fill="auto"/>
            <w:vAlign w:val="center"/>
          </w:tcPr>
          <w:p w14:paraId="220097CA" w14:textId="77777777" w:rsidR="00CB3A7E" w:rsidRPr="007F0926" w:rsidRDefault="00CB3A7E" w:rsidP="00A13A41">
            <w:pPr>
              <w:spacing w:after="0"/>
              <w:ind w:left="30" w:right="12"/>
              <w:jc w:val="righ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0"/>
                <w:szCs w:val="20"/>
              </w:rPr>
            </w:pPr>
            <w:r w:rsidRPr="007F0926">
              <w:rPr>
                <w:rFonts w:asciiTheme="minorHAnsi" w:hAnsiTheme="minorHAnsi" w:cstheme="minorHAnsi"/>
                <w:sz w:val="20"/>
                <w:szCs w:val="20"/>
              </w:rPr>
              <w:t>38,38</w:t>
            </w:r>
          </w:p>
        </w:tc>
        <w:tc>
          <w:tcPr>
            <w:tcW w:w="1217" w:type="dxa"/>
            <w:shd w:val="clear" w:color="auto" w:fill="auto"/>
            <w:vAlign w:val="center"/>
          </w:tcPr>
          <w:p w14:paraId="0BCBF043" w14:textId="77777777" w:rsidR="00CB3A7E" w:rsidRPr="007F0926" w:rsidRDefault="00CB3A7E" w:rsidP="00A13A41">
            <w:pPr>
              <w:spacing w:after="0"/>
              <w:ind w:left="30" w:right="12"/>
              <w:jc w:val="righ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0"/>
                <w:szCs w:val="20"/>
              </w:rPr>
            </w:pPr>
            <w:r w:rsidRPr="007F0926">
              <w:rPr>
                <w:rFonts w:asciiTheme="minorHAnsi" w:hAnsiTheme="minorHAnsi" w:cstheme="minorHAnsi"/>
                <w:sz w:val="20"/>
                <w:szCs w:val="20"/>
              </w:rPr>
              <w:t>52 978</w:t>
            </w:r>
          </w:p>
        </w:tc>
      </w:tr>
      <w:tr w:rsidR="004D7B6F" w:rsidRPr="007F0926" w14:paraId="1C20E3CE" w14:textId="77777777" w:rsidTr="007F0926">
        <w:trPr>
          <w:jc w:val="center"/>
        </w:trPr>
        <w:tc>
          <w:tcPr>
            <w:cnfStyle w:val="001000000000" w:firstRow="0" w:lastRow="0" w:firstColumn="1" w:lastColumn="0" w:oddVBand="0" w:evenVBand="0" w:oddHBand="0" w:evenHBand="0" w:firstRowFirstColumn="0" w:firstRowLastColumn="0" w:lastRowFirstColumn="0" w:lastRowLastColumn="0"/>
            <w:tcW w:w="2547" w:type="dxa"/>
          </w:tcPr>
          <w:p w14:paraId="371C8D78" w14:textId="77777777" w:rsidR="00CB3A7E" w:rsidRPr="007F0926" w:rsidRDefault="00CB3A7E" w:rsidP="00A13A41">
            <w:pPr>
              <w:spacing w:after="0"/>
              <w:ind w:left="34" w:right="12"/>
              <w:jc w:val="both"/>
              <w:rPr>
                <w:rFonts w:asciiTheme="minorHAnsi" w:hAnsiTheme="minorHAnsi" w:cstheme="minorHAnsi"/>
                <w:b w:val="0"/>
                <w:sz w:val="20"/>
                <w:szCs w:val="20"/>
              </w:rPr>
            </w:pPr>
            <w:r w:rsidRPr="007F0926">
              <w:rPr>
                <w:rFonts w:asciiTheme="minorHAnsi" w:hAnsiTheme="minorHAnsi" w:cstheme="minorHAnsi"/>
                <w:b w:val="0"/>
                <w:sz w:val="20"/>
                <w:szCs w:val="20"/>
              </w:rPr>
              <w:t>СБАЛПФЗ ЕООД</w:t>
            </w:r>
          </w:p>
        </w:tc>
        <w:tc>
          <w:tcPr>
            <w:tcW w:w="1175" w:type="dxa"/>
            <w:vAlign w:val="center"/>
          </w:tcPr>
          <w:p w14:paraId="5D6BF82D" w14:textId="77777777" w:rsidR="00CB3A7E" w:rsidRPr="007F0926" w:rsidRDefault="00CB3A7E" w:rsidP="00A13A41">
            <w:pPr>
              <w:spacing w:after="0"/>
              <w:ind w:left="30" w:right="12"/>
              <w:jc w:val="righ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0"/>
                <w:szCs w:val="20"/>
              </w:rPr>
            </w:pPr>
            <w:r w:rsidRPr="007F0926">
              <w:rPr>
                <w:rFonts w:asciiTheme="minorHAnsi" w:hAnsiTheme="minorHAnsi" w:cstheme="minorHAnsi"/>
                <w:sz w:val="20"/>
                <w:szCs w:val="20"/>
              </w:rPr>
              <w:t>160</w:t>
            </w:r>
          </w:p>
        </w:tc>
        <w:tc>
          <w:tcPr>
            <w:tcW w:w="1405" w:type="dxa"/>
            <w:vAlign w:val="center"/>
          </w:tcPr>
          <w:p w14:paraId="121CD069" w14:textId="77777777" w:rsidR="00CB3A7E" w:rsidRPr="007F0926" w:rsidRDefault="00CB3A7E" w:rsidP="00A13A41">
            <w:pPr>
              <w:spacing w:after="0"/>
              <w:ind w:left="30" w:right="12"/>
              <w:jc w:val="righ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0"/>
                <w:szCs w:val="20"/>
              </w:rPr>
            </w:pPr>
            <w:r w:rsidRPr="007F0926">
              <w:rPr>
                <w:rFonts w:asciiTheme="minorHAnsi" w:hAnsiTheme="minorHAnsi" w:cstheme="minorHAnsi"/>
                <w:sz w:val="20"/>
                <w:szCs w:val="20"/>
              </w:rPr>
              <w:t>2 936</w:t>
            </w:r>
          </w:p>
        </w:tc>
        <w:tc>
          <w:tcPr>
            <w:tcW w:w="1589" w:type="dxa"/>
            <w:vAlign w:val="center"/>
          </w:tcPr>
          <w:p w14:paraId="7673FB7F" w14:textId="77777777" w:rsidR="00CB3A7E" w:rsidRPr="007F0926" w:rsidRDefault="00CB3A7E" w:rsidP="00A13A41">
            <w:pPr>
              <w:spacing w:after="0"/>
              <w:ind w:left="30" w:right="12"/>
              <w:jc w:val="righ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0"/>
                <w:szCs w:val="20"/>
              </w:rPr>
            </w:pPr>
            <w:r w:rsidRPr="007F0926">
              <w:rPr>
                <w:rFonts w:asciiTheme="minorHAnsi" w:hAnsiTheme="minorHAnsi" w:cstheme="minorHAnsi"/>
                <w:sz w:val="20"/>
                <w:szCs w:val="20"/>
              </w:rPr>
              <w:t>60,64</w:t>
            </w:r>
          </w:p>
        </w:tc>
        <w:tc>
          <w:tcPr>
            <w:tcW w:w="1217" w:type="dxa"/>
            <w:vAlign w:val="center"/>
          </w:tcPr>
          <w:p w14:paraId="5A842F8C" w14:textId="77777777" w:rsidR="00CB3A7E" w:rsidRPr="007F0926" w:rsidRDefault="00CB3A7E" w:rsidP="00A13A41">
            <w:pPr>
              <w:spacing w:after="0"/>
              <w:ind w:left="30" w:right="12"/>
              <w:jc w:val="righ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0"/>
                <w:szCs w:val="20"/>
              </w:rPr>
            </w:pPr>
            <w:r w:rsidRPr="007F0926">
              <w:rPr>
                <w:rFonts w:asciiTheme="minorHAnsi" w:hAnsiTheme="minorHAnsi" w:cstheme="minorHAnsi"/>
                <w:sz w:val="20"/>
                <w:szCs w:val="20"/>
              </w:rPr>
              <w:t>3 237</w:t>
            </w:r>
          </w:p>
        </w:tc>
      </w:tr>
      <w:tr w:rsidR="004D7B6F" w:rsidRPr="007F0926" w14:paraId="2DF91D1B" w14:textId="77777777" w:rsidTr="007F092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933" w:type="dxa"/>
            <w:gridSpan w:val="5"/>
            <w:shd w:val="clear" w:color="auto" w:fill="E3F3D1"/>
          </w:tcPr>
          <w:p w14:paraId="34D0166D" w14:textId="77777777" w:rsidR="00CB3A7E" w:rsidRPr="007F0926" w:rsidRDefault="00CB3A7E" w:rsidP="00A13A41">
            <w:pPr>
              <w:spacing w:after="0"/>
              <w:ind w:right="12"/>
              <w:jc w:val="center"/>
              <w:rPr>
                <w:rFonts w:asciiTheme="minorHAnsi" w:hAnsiTheme="minorHAnsi" w:cstheme="minorHAnsi"/>
                <w:sz w:val="20"/>
                <w:szCs w:val="20"/>
              </w:rPr>
            </w:pPr>
            <w:r w:rsidRPr="007F0926">
              <w:rPr>
                <w:rFonts w:asciiTheme="minorHAnsi" w:hAnsiTheme="minorHAnsi" w:cstheme="minorHAnsi"/>
                <w:sz w:val="20"/>
                <w:szCs w:val="20"/>
              </w:rPr>
              <w:t>Държавни</w:t>
            </w:r>
          </w:p>
        </w:tc>
      </w:tr>
      <w:tr w:rsidR="004D7B6F" w:rsidRPr="007F0926" w14:paraId="2997D683" w14:textId="77777777" w:rsidTr="007F0926">
        <w:trPr>
          <w:jc w:val="center"/>
        </w:trPr>
        <w:tc>
          <w:tcPr>
            <w:cnfStyle w:val="001000000000" w:firstRow="0" w:lastRow="0" w:firstColumn="1" w:lastColumn="0" w:oddVBand="0" w:evenVBand="0" w:oddHBand="0" w:evenHBand="0" w:firstRowFirstColumn="0" w:firstRowLastColumn="0" w:lastRowFirstColumn="0" w:lastRowLastColumn="0"/>
            <w:tcW w:w="2547" w:type="dxa"/>
          </w:tcPr>
          <w:p w14:paraId="48DE4F8D" w14:textId="77777777" w:rsidR="00CB3A7E" w:rsidRPr="007F0926" w:rsidRDefault="00CB3A7E" w:rsidP="00A13A41">
            <w:pPr>
              <w:spacing w:after="0"/>
              <w:ind w:left="34" w:right="12"/>
              <w:jc w:val="both"/>
              <w:rPr>
                <w:rFonts w:asciiTheme="minorHAnsi" w:hAnsiTheme="minorHAnsi" w:cstheme="minorHAnsi"/>
                <w:b w:val="0"/>
                <w:sz w:val="20"/>
                <w:szCs w:val="20"/>
              </w:rPr>
            </w:pPr>
            <w:r w:rsidRPr="007F0926">
              <w:rPr>
                <w:rFonts w:asciiTheme="minorHAnsi" w:hAnsiTheme="minorHAnsi" w:cstheme="minorHAnsi"/>
                <w:b w:val="0"/>
                <w:sz w:val="20"/>
                <w:szCs w:val="20"/>
              </w:rPr>
              <w:t>УМБАЛ Канев АД</w:t>
            </w:r>
          </w:p>
        </w:tc>
        <w:tc>
          <w:tcPr>
            <w:tcW w:w="1175" w:type="dxa"/>
            <w:vAlign w:val="center"/>
          </w:tcPr>
          <w:p w14:paraId="139EBDA6" w14:textId="77777777" w:rsidR="00CB3A7E" w:rsidRPr="007F0926" w:rsidRDefault="00CB3A7E" w:rsidP="00A13A41">
            <w:pPr>
              <w:spacing w:after="0"/>
              <w:ind w:left="30" w:right="12"/>
              <w:jc w:val="righ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0"/>
                <w:szCs w:val="20"/>
              </w:rPr>
            </w:pPr>
          </w:p>
        </w:tc>
        <w:tc>
          <w:tcPr>
            <w:tcW w:w="1405" w:type="dxa"/>
            <w:vAlign w:val="center"/>
          </w:tcPr>
          <w:p w14:paraId="4BDE5296" w14:textId="77777777" w:rsidR="00CB3A7E" w:rsidRPr="007F0926" w:rsidRDefault="00CB3A7E" w:rsidP="00A13A41">
            <w:pPr>
              <w:spacing w:after="0"/>
              <w:ind w:left="-244" w:right="12"/>
              <w:jc w:val="righ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0"/>
                <w:szCs w:val="20"/>
              </w:rPr>
            </w:pPr>
            <w:r w:rsidRPr="007F0926">
              <w:rPr>
                <w:rFonts w:asciiTheme="minorHAnsi" w:hAnsiTheme="minorHAnsi" w:cstheme="minorHAnsi"/>
                <w:sz w:val="20"/>
                <w:szCs w:val="20"/>
              </w:rPr>
              <w:t>27 885</w:t>
            </w:r>
          </w:p>
        </w:tc>
        <w:tc>
          <w:tcPr>
            <w:tcW w:w="1589" w:type="dxa"/>
            <w:vAlign w:val="center"/>
          </w:tcPr>
          <w:p w14:paraId="2B1310B2" w14:textId="77777777" w:rsidR="00CB3A7E" w:rsidRPr="007F0926" w:rsidRDefault="00CB3A7E" w:rsidP="00A13A41">
            <w:pPr>
              <w:spacing w:after="0"/>
              <w:ind w:left="-244" w:right="12"/>
              <w:jc w:val="righ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0"/>
                <w:szCs w:val="20"/>
              </w:rPr>
            </w:pPr>
            <w:r w:rsidRPr="007F0926">
              <w:rPr>
                <w:rFonts w:asciiTheme="minorHAnsi" w:hAnsiTheme="minorHAnsi" w:cstheme="minorHAnsi"/>
                <w:sz w:val="20"/>
                <w:szCs w:val="20"/>
              </w:rPr>
              <w:t>64,27</w:t>
            </w:r>
          </w:p>
        </w:tc>
        <w:tc>
          <w:tcPr>
            <w:tcW w:w="1217" w:type="dxa"/>
            <w:vAlign w:val="center"/>
          </w:tcPr>
          <w:p w14:paraId="15744C17" w14:textId="77777777" w:rsidR="00CB3A7E" w:rsidRPr="007F0926" w:rsidRDefault="00CB3A7E" w:rsidP="00A13A41">
            <w:pPr>
              <w:spacing w:after="0"/>
              <w:ind w:left="-244" w:right="12"/>
              <w:jc w:val="righ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0"/>
                <w:szCs w:val="20"/>
              </w:rPr>
            </w:pPr>
            <w:r w:rsidRPr="007F0926">
              <w:rPr>
                <w:rFonts w:asciiTheme="minorHAnsi" w:hAnsiTheme="minorHAnsi" w:cstheme="minorHAnsi"/>
                <w:sz w:val="20"/>
                <w:szCs w:val="20"/>
              </w:rPr>
              <w:t>74 386</w:t>
            </w:r>
          </w:p>
        </w:tc>
      </w:tr>
      <w:tr w:rsidR="004D7B6F" w:rsidRPr="007F0926" w14:paraId="32EB27F0" w14:textId="77777777" w:rsidTr="007F092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933" w:type="dxa"/>
            <w:gridSpan w:val="5"/>
            <w:shd w:val="clear" w:color="auto" w:fill="E3F3D1"/>
          </w:tcPr>
          <w:p w14:paraId="410D365B" w14:textId="77777777" w:rsidR="00CB3A7E" w:rsidRPr="007F0926" w:rsidRDefault="00CB3A7E" w:rsidP="00A13A41">
            <w:pPr>
              <w:spacing w:after="0"/>
              <w:ind w:right="12"/>
              <w:jc w:val="center"/>
              <w:rPr>
                <w:rFonts w:asciiTheme="minorHAnsi" w:hAnsiTheme="minorHAnsi" w:cstheme="minorHAnsi"/>
                <w:sz w:val="20"/>
                <w:szCs w:val="20"/>
              </w:rPr>
            </w:pPr>
            <w:r w:rsidRPr="007F0926">
              <w:rPr>
                <w:rFonts w:asciiTheme="minorHAnsi" w:hAnsiTheme="minorHAnsi" w:cstheme="minorHAnsi"/>
                <w:sz w:val="20"/>
                <w:szCs w:val="20"/>
              </w:rPr>
              <w:t>Частни</w:t>
            </w:r>
          </w:p>
        </w:tc>
      </w:tr>
      <w:tr w:rsidR="004D7B6F" w:rsidRPr="007F0926" w14:paraId="52AD2004" w14:textId="77777777" w:rsidTr="007F0926">
        <w:trPr>
          <w:trHeight w:val="70"/>
          <w:jc w:val="center"/>
        </w:trPr>
        <w:tc>
          <w:tcPr>
            <w:cnfStyle w:val="001000000000" w:firstRow="0" w:lastRow="0" w:firstColumn="1" w:lastColumn="0" w:oddVBand="0" w:evenVBand="0" w:oddHBand="0" w:evenHBand="0" w:firstRowFirstColumn="0" w:firstRowLastColumn="0" w:lastRowFirstColumn="0" w:lastRowLastColumn="0"/>
            <w:tcW w:w="2547" w:type="dxa"/>
          </w:tcPr>
          <w:p w14:paraId="0267E4BA" w14:textId="77777777" w:rsidR="00CB3A7E" w:rsidRPr="007F0926" w:rsidRDefault="00CB3A7E" w:rsidP="00A13A41">
            <w:pPr>
              <w:spacing w:after="0"/>
              <w:ind w:left="34" w:right="12"/>
              <w:jc w:val="both"/>
              <w:rPr>
                <w:rFonts w:asciiTheme="minorHAnsi" w:hAnsiTheme="minorHAnsi" w:cstheme="minorHAnsi"/>
                <w:b w:val="0"/>
                <w:sz w:val="20"/>
                <w:szCs w:val="20"/>
              </w:rPr>
            </w:pPr>
            <w:r w:rsidRPr="007F0926">
              <w:rPr>
                <w:rFonts w:asciiTheme="minorHAnsi" w:hAnsiTheme="minorHAnsi" w:cstheme="minorHAnsi"/>
                <w:b w:val="0"/>
                <w:sz w:val="20"/>
                <w:szCs w:val="20"/>
              </w:rPr>
              <w:t>УМБАЛ Медика Русе ООД</w:t>
            </w:r>
          </w:p>
        </w:tc>
        <w:tc>
          <w:tcPr>
            <w:tcW w:w="1175" w:type="dxa"/>
            <w:vAlign w:val="center"/>
          </w:tcPr>
          <w:p w14:paraId="66BE726F" w14:textId="3816E26D" w:rsidR="00CB3A7E" w:rsidRPr="007F0926" w:rsidRDefault="00FD2B6A" w:rsidP="00A13A41">
            <w:pPr>
              <w:spacing w:after="0"/>
              <w:ind w:left="30" w:right="12"/>
              <w:jc w:val="righ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0"/>
                <w:szCs w:val="20"/>
              </w:rPr>
            </w:pPr>
            <w:r w:rsidRPr="007F0926">
              <w:rPr>
                <w:rFonts w:asciiTheme="minorHAnsi" w:hAnsiTheme="minorHAnsi" w:cstheme="minorHAnsi"/>
                <w:sz w:val="20"/>
                <w:szCs w:val="20"/>
              </w:rPr>
              <w:t>…</w:t>
            </w:r>
          </w:p>
        </w:tc>
        <w:tc>
          <w:tcPr>
            <w:tcW w:w="1405" w:type="dxa"/>
            <w:vAlign w:val="center"/>
          </w:tcPr>
          <w:p w14:paraId="3338F561" w14:textId="77777777" w:rsidR="00CB3A7E" w:rsidRPr="007F0926" w:rsidRDefault="00CB3A7E" w:rsidP="00A13A41">
            <w:pPr>
              <w:spacing w:after="0"/>
              <w:ind w:left="30" w:right="12"/>
              <w:jc w:val="righ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0"/>
                <w:szCs w:val="20"/>
              </w:rPr>
            </w:pPr>
            <w:r w:rsidRPr="007F0926">
              <w:rPr>
                <w:rFonts w:asciiTheme="minorHAnsi" w:hAnsiTheme="minorHAnsi" w:cstheme="minorHAnsi"/>
                <w:sz w:val="20"/>
                <w:szCs w:val="20"/>
              </w:rPr>
              <w:t>32 329</w:t>
            </w:r>
          </w:p>
        </w:tc>
        <w:tc>
          <w:tcPr>
            <w:tcW w:w="1589" w:type="dxa"/>
            <w:vAlign w:val="center"/>
          </w:tcPr>
          <w:p w14:paraId="2B2A47AE" w14:textId="77777777" w:rsidR="00CB3A7E" w:rsidRPr="007F0926" w:rsidRDefault="00CB3A7E" w:rsidP="00A13A41">
            <w:pPr>
              <w:spacing w:after="0"/>
              <w:ind w:left="30" w:right="12"/>
              <w:jc w:val="righ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0"/>
                <w:szCs w:val="20"/>
              </w:rPr>
            </w:pPr>
            <w:r w:rsidRPr="007F0926">
              <w:rPr>
                <w:rFonts w:asciiTheme="minorHAnsi" w:hAnsiTheme="minorHAnsi" w:cstheme="minorHAnsi"/>
                <w:sz w:val="20"/>
                <w:szCs w:val="20"/>
              </w:rPr>
              <w:t>56,66</w:t>
            </w:r>
          </w:p>
        </w:tc>
        <w:tc>
          <w:tcPr>
            <w:tcW w:w="1217" w:type="dxa"/>
            <w:vAlign w:val="center"/>
          </w:tcPr>
          <w:p w14:paraId="100CB5F5" w14:textId="77777777" w:rsidR="00CB3A7E" w:rsidRPr="007F0926" w:rsidRDefault="00CB3A7E" w:rsidP="00A13A41">
            <w:pPr>
              <w:spacing w:after="0"/>
              <w:ind w:left="30" w:right="12"/>
              <w:jc w:val="righ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0"/>
                <w:szCs w:val="20"/>
              </w:rPr>
            </w:pPr>
            <w:r w:rsidRPr="007F0926">
              <w:rPr>
                <w:rFonts w:asciiTheme="minorHAnsi" w:hAnsiTheme="minorHAnsi" w:cstheme="minorHAnsi"/>
                <w:sz w:val="20"/>
                <w:szCs w:val="20"/>
              </w:rPr>
              <w:t>50 168</w:t>
            </w:r>
          </w:p>
        </w:tc>
      </w:tr>
      <w:tr w:rsidR="004D7B6F" w:rsidRPr="007F0926" w14:paraId="7D905F9F" w14:textId="77777777" w:rsidTr="007F0926">
        <w:trPr>
          <w:cnfStyle w:val="000000100000" w:firstRow="0" w:lastRow="0" w:firstColumn="0" w:lastColumn="0" w:oddVBand="0" w:evenVBand="0" w:oddHBand="1" w:evenHBand="0" w:firstRowFirstColumn="0" w:firstRowLastColumn="0" w:lastRowFirstColumn="0" w:lastRowLastColumn="0"/>
          <w:trHeight w:val="58"/>
          <w:jc w:val="center"/>
        </w:trPr>
        <w:tc>
          <w:tcPr>
            <w:cnfStyle w:val="001000000000" w:firstRow="0" w:lastRow="0" w:firstColumn="1" w:lastColumn="0" w:oddVBand="0" w:evenVBand="0" w:oddHBand="0" w:evenHBand="0" w:firstRowFirstColumn="0" w:firstRowLastColumn="0" w:lastRowFirstColumn="0" w:lastRowLastColumn="0"/>
            <w:tcW w:w="2547" w:type="dxa"/>
            <w:shd w:val="clear" w:color="auto" w:fill="auto"/>
          </w:tcPr>
          <w:p w14:paraId="56B21324" w14:textId="77777777" w:rsidR="00CB3A7E" w:rsidRPr="007F0926" w:rsidRDefault="00CB3A7E" w:rsidP="00A13A41">
            <w:pPr>
              <w:spacing w:after="0"/>
              <w:ind w:left="34" w:right="12"/>
              <w:jc w:val="both"/>
              <w:rPr>
                <w:rFonts w:asciiTheme="minorHAnsi" w:hAnsiTheme="minorHAnsi" w:cstheme="minorHAnsi"/>
                <w:b w:val="0"/>
                <w:sz w:val="20"/>
                <w:szCs w:val="20"/>
              </w:rPr>
            </w:pPr>
            <w:r w:rsidRPr="007F0926">
              <w:rPr>
                <w:rFonts w:asciiTheme="minorHAnsi" w:hAnsiTheme="minorHAnsi" w:cstheme="minorHAnsi"/>
                <w:b w:val="0"/>
                <w:sz w:val="20"/>
                <w:szCs w:val="20"/>
              </w:rPr>
              <w:t>СБАЛФРМ Медика ООД</w:t>
            </w:r>
          </w:p>
        </w:tc>
        <w:tc>
          <w:tcPr>
            <w:tcW w:w="1175" w:type="dxa"/>
            <w:shd w:val="clear" w:color="auto" w:fill="auto"/>
            <w:vAlign w:val="center"/>
          </w:tcPr>
          <w:p w14:paraId="0895362E" w14:textId="77777777" w:rsidR="00CB3A7E" w:rsidRPr="007F0926" w:rsidRDefault="00CB3A7E" w:rsidP="00A13A41">
            <w:pPr>
              <w:spacing w:after="0"/>
              <w:ind w:left="30" w:right="12"/>
              <w:jc w:val="righ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0"/>
                <w:szCs w:val="20"/>
              </w:rPr>
            </w:pPr>
            <w:r w:rsidRPr="007F0926">
              <w:rPr>
                <w:rFonts w:asciiTheme="minorHAnsi" w:hAnsiTheme="minorHAnsi" w:cstheme="minorHAnsi"/>
                <w:sz w:val="20"/>
                <w:szCs w:val="20"/>
              </w:rPr>
              <w:t>…</w:t>
            </w:r>
          </w:p>
        </w:tc>
        <w:tc>
          <w:tcPr>
            <w:tcW w:w="1405" w:type="dxa"/>
            <w:shd w:val="clear" w:color="auto" w:fill="auto"/>
            <w:vAlign w:val="center"/>
          </w:tcPr>
          <w:p w14:paraId="5F4C3DFA" w14:textId="77777777" w:rsidR="00CB3A7E" w:rsidRPr="007F0926" w:rsidRDefault="00CB3A7E" w:rsidP="00A13A41">
            <w:pPr>
              <w:spacing w:after="0"/>
              <w:ind w:left="30" w:right="12"/>
              <w:jc w:val="righ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0"/>
                <w:szCs w:val="20"/>
              </w:rPr>
            </w:pPr>
            <w:r w:rsidRPr="007F0926">
              <w:rPr>
                <w:rFonts w:asciiTheme="minorHAnsi" w:hAnsiTheme="minorHAnsi" w:cstheme="minorHAnsi"/>
                <w:sz w:val="20"/>
                <w:szCs w:val="20"/>
              </w:rPr>
              <w:t>2 739</w:t>
            </w:r>
          </w:p>
        </w:tc>
        <w:tc>
          <w:tcPr>
            <w:tcW w:w="1589" w:type="dxa"/>
            <w:shd w:val="clear" w:color="auto" w:fill="auto"/>
            <w:vAlign w:val="center"/>
          </w:tcPr>
          <w:p w14:paraId="0AF293AA" w14:textId="77777777" w:rsidR="00CB3A7E" w:rsidRPr="007F0926" w:rsidRDefault="00CB3A7E" w:rsidP="00A13A41">
            <w:pPr>
              <w:spacing w:after="0"/>
              <w:ind w:left="30" w:right="12"/>
              <w:jc w:val="righ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0"/>
                <w:szCs w:val="20"/>
              </w:rPr>
            </w:pPr>
            <w:r w:rsidRPr="007F0926">
              <w:rPr>
                <w:rFonts w:asciiTheme="minorHAnsi" w:hAnsiTheme="minorHAnsi" w:cstheme="minorHAnsi"/>
                <w:sz w:val="20"/>
                <w:szCs w:val="20"/>
              </w:rPr>
              <w:t>58,69</w:t>
            </w:r>
          </w:p>
        </w:tc>
        <w:tc>
          <w:tcPr>
            <w:tcW w:w="1217" w:type="dxa"/>
            <w:shd w:val="clear" w:color="auto" w:fill="auto"/>
            <w:vAlign w:val="center"/>
          </w:tcPr>
          <w:p w14:paraId="17178D31" w14:textId="77777777" w:rsidR="00CB3A7E" w:rsidRPr="007F0926" w:rsidRDefault="00CB3A7E" w:rsidP="00A13A41">
            <w:pPr>
              <w:spacing w:after="0"/>
              <w:ind w:left="30" w:right="12"/>
              <w:jc w:val="righ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0"/>
                <w:szCs w:val="20"/>
              </w:rPr>
            </w:pPr>
            <w:r w:rsidRPr="007F0926">
              <w:rPr>
                <w:rFonts w:asciiTheme="minorHAnsi" w:hAnsiTheme="minorHAnsi" w:cstheme="minorHAnsi"/>
                <w:sz w:val="20"/>
                <w:szCs w:val="20"/>
              </w:rPr>
              <w:t>39 303</w:t>
            </w:r>
          </w:p>
        </w:tc>
      </w:tr>
      <w:tr w:rsidR="004D7B6F" w:rsidRPr="007F0926" w14:paraId="130A06B6" w14:textId="77777777" w:rsidTr="007F0926">
        <w:trPr>
          <w:jc w:val="center"/>
        </w:trPr>
        <w:tc>
          <w:tcPr>
            <w:cnfStyle w:val="001000000000" w:firstRow="0" w:lastRow="0" w:firstColumn="1" w:lastColumn="0" w:oddVBand="0" w:evenVBand="0" w:oddHBand="0" w:evenHBand="0" w:firstRowFirstColumn="0" w:firstRowLastColumn="0" w:lastRowFirstColumn="0" w:lastRowLastColumn="0"/>
            <w:tcW w:w="2547" w:type="dxa"/>
          </w:tcPr>
          <w:p w14:paraId="26B15A43" w14:textId="77777777" w:rsidR="00CB3A7E" w:rsidRPr="007F0926" w:rsidRDefault="00CB3A7E" w:rsidP="00A13A41">
            <w:pPr>
              <w:spacing w:after="0"/>
              <w:ind w:left="34" w:right="12"/>
              <w:jc w:val="both"/>
              <w:rPr>
                <w:rFonts w:asciiTheme="minorHAnsi" w:hAnsiTheme="minorHAnsi" w:cstheme="minorHAnsi"/>
                <w:b w:val="0"/>
                <w:sz w:val="20"/>
                <w:szCs w:val="20"/>
              </w:rPr>
            </w:pPr>
            <w:r w:rsidRPr="007F0926">
              <w:rPr>
                <w:rFonts w:asciiTheme="minorHAnsi" w:hAnsiTheme="minorHAnsi" w:cstheme="minorHAnsi"/>
                <w:b w:val="0"/>
                <w:sz w:val="20"/>
                <w:szCs w:val="20"/>
              </w:rPr>
              <w:t>СБАЛ Медика Кор ЕАД</w:t>
            </w:r>
          </w:p>
        </w:tc>
        <w:tc>
          <w:tcPr>
            <w:tcW w:w="1175" w:type="dxa"/>
            <w:vAlign w:val="center"/>
          </w:tcPr>
          <w:p w14:paraId="7CE08DC9" w14:textId="77777777" w:rsidR="00CB3A7E" w:rsidRPr="007F0926" w:rsidRDefault="00CB3A7E" w:rsidP="00A13A41">
            <w:pPr>
              <w:spacing w:after="0"/>
              <w:ind w:left="30" w:right="12"/>
              <w:jc w:val="righ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0"/>
                <w:szCs w:val="20"/>
              </w:rPr>
            </w:pPr>
            <w:r w:rsidRPr="007F0926">
              <w:rPr>
                <w:rFonts w:asciiTheme="minorHAnsi" w:hAnsiTheme="minorHAnsi" w:cstheme="minorHAnsi"/>
                <w:sz w:val="20"/>
                <w:szCs w:val="20"/>
              </w:rPr>
              <w:t>…</w:t>
            </w:r>
          </w:p>
        </w:tc>
        <w:tc>
          <w:tcPr>
            <w:tcW w:w="1405" w:type="dxa"/>
            <w:vAlign w:val="center"/>
          </w:tcPr>
          <w:p w14:paraId="4DAC42DE" w14:textId="77777777" w:rsidR="00CB3A7E" w:rsidRPr="007F0926" w:rsidRDefault="00CB3A7E" w:rsidP="00A13A41">
            <w:pPr>
              <w:spacing w:after="0"/>
              <w:ind w:left="30" w:right="12"/>
              <w:jc w:val="righ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0"/>
                <w:szCs w:val="20"/>
              </w:rPr>
            </w:pPr>
            <w:r w:rsidRPr="007F0926">
              <w:rPr>
                <w:rFonts w:asciiTheme="minorHAnsi" w:hAnsiTheme="minorHAnsi" w:cstheme="minorHAnsi"/>
                <w:sz w:val="20"/>
                <w:szCs w:val="20"/>
              </w:rPr>
              <w:t>5 074</w:t>
            </w:r>
          </w:p>
        </w:tc>
        <w:tc>
          <w:tcPr>
            <w:tcW w:w="1589" w:type="dxa"/>
            <w:vAlign w:val="center"/>
          </w:tcPr>
          <w:p w14:paraId="648E1962" w14:textId="77777777" w:rsidR="00CB3A7E" w:rsidRPr="007F0926" w:rsidRDefault="00CB3A7E" w:rsidP="00A13A41">
            <w:pPr>
              <w:spacing w:after="0"/>
              <w:ind w:left="30" w:right="12"/>
              <w:jc w:val="righ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0"/>
                <w:szCs w:val="20"/>
              </w:rPr>
            </w:pPr>
            <w:r w:rsidRPr="007F0926">
              <w:rPr>
                <w:rFonts w:asciiTheme="minorHAnsi" w:hAnsiTheme="minorHAnsi" w:cstheme="minorHAnsi"/>
                <w:sz w:val="20"/>
                <w:szCs w:val="20"/>
              </w:rPr>
              <w:t>70,18</w:t>
            </w:r>
          </w:p>
        </w:tc>
        <w:tc>
          <w:tcPr>
            <w:tcW w:w="1217" w:type="dxa"/>
            <w:vAlign w:val="center"/>
          </w:tcPr>
          <w:p w14:paraId="3A70C388" w14:textId="77777777" w:rsidR="00CB3A7E" w:rsidRPr="007F0926" w:rsidRDefault="00CB3A7E" w:rsidP="00A13A41">
            <w:pPr>
              <w:spacing w:after="0"/>
              <w:ind w:left="30" w:right="12"/>
              <w:jc w:val="righ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0"/>
                <w:szCs w:val="20"/>
              </w:rPr>
            </w:pPr>
            <w:r w:rsidRPr="007F0926">
              <w:rPr>
                <w:rFonts w:asciiTheme="minorHAnsi" w:hAnsiTheme="minorHAnsi" w:cstheme="minorHAnsi"/>
                <w:sz w:val="20"/>
                <w:szCs w:val="20"/>
              </w:rPr>
              <w:t>6 884</w:t>
            </w:r>
          </w:p>
        </w:tc>
      </w:tr>
    </w:tbl>
    <w:p w14:paraId="02B0207B" w14:textId="60F934FB" w:rsidR="00CB3A7E" w:rsidRPr="004D7B6F" w:rsidRDefault="00CB3A7E" w:rsidP="00CB3A7E">
      <w:pPr>
        <w:spacing w:after="0"/>
        <w:jc w:val="both"/>
        <w:rPr>
          <w:rFonts w:asciiTheme="minorHAnsi" w:hAnsiTheme="minorHAnsi" w:cstheme="minorHAnsi"/>
          <w:b/>
          <w:szCs w:val="24"/>
        </w:rPr>
      </w:pPr>
      <w:r w:rsidRPr="004D7B6F">
        <w:rPr>
          <w:rFonts w:asciiTheme="minorHAnsi" w:hAnsiTheme="minorHAnsi" w:cstheme="minorHAnsi"/>
          <w:sz w:val="16"/>
          <w:szCs w:val="16"/>
        </w:rPr>
        <w:t xml:space="preserve">               Източник: Община Русе, Справочник Здравеопазване, 2024 г. на РЗИ</w:t>
      </w:r>
    </w:p>
    <w:p w14:paraId="39DAB02D" w14:textId="77777777" w:rsidR="00CB3A7E" w:rsidRPr="004D7B6F" w:rsidRDefault="00CB3A7E" w:rsidP="00CB3A7E">
      <w:pPr>
        <w:spacing w:after="0"/>
        <w:ind w:firstLine="708"/>
        <w:jc w:val="both"/>
        <w:rPr>
          <w:rFonts w:asciiTheme="minorHAnsi" w:hAnsiTheme="minorHAnsi" w:cstheme="minorHAnsi"/>
          <w:szCs w:val="24"/>
        </w:rPr>
      </w:pPr>
    </w:p>
    <w:p w14:paraId="0618DE45" w14:textId="7816985D" w:rsidR="00B738A6" w:rsidRPr="004D7B6F" w:rsidRDefault="00B738A6" w:rsidP="00B738A6">
      <w:pPr>
        <w:spacing w:after="0"/>
        <w:ind w:firstLine="709"/>
        <w:jc w:val="both"/>
        <w:rPr>
          <w:rFonts w:asciiTheme="minorHAnsi" w:eastAsia="Calibri" w:hAnsiTheme="minorHAnsi" w:cstheme="minorHAnsi"/>
          <w:szCs w:val="24"/>
        </w:rPr>
      </w:pPr>
      <w:r w:rsidRPr="004D7B6F">
        <w:rPr>
          <w:rFonts w:asciiTheme="minorHAnsi" w:eastAsia="Calibri" w:hAnsiTheme="minorHAnsi" w:cstheme="minorHAnsi"/>
          <w:szCs w:val="24"/>
        </w:rPr>
        <w:lastRenderedPageBreak/>
        <w:t>Общината Русе има политиката за освобождаване на лечебните заведения от внасяне на дивидент, с оглед използване на финансовите средства за инвестиции в материалната база и ново медицинско оборудване.</w:t>
      </w:r>
    </w:p>
    <w:p w14:paraId="7B8D766D" w14:textId="77777777" w:rsidR="00B738A6" w:rsidRPr="004D7B6F" w:rsidRDefault="00B738A6" w:rsidP="00B738A6">
      <w:pPr>
        <w:spacing w:after="0"/>
        <w:ind w:firstLine="709"/>
        <w:jc w:val="both"/>
        <w:rPr>
          <w:rFonts w:asciiTheme="minorHAnsi" w:eastAsia="Calibri" w:hAnsiTheme="minorHAnsi" w:cstheme="minorHAnsi"/>
          <w:szCs w:val="24"/>
        </w:rPr>
      </w:pPr>
    </w:p>
    <w:p w14:paraId="7D0530B9" w14:textId="744771DA" w:rsidR="00B738A6" w:rsidRPr="004D7B6F" w:rsidRDefault="00B738A6" w:rsidP="00BF3645">
      <w:pPr>
        <w:spacing w:after="0"/>
        <w:jc w:val="center"/>
        <w:rPr>
          <w:rFonts w:asciiTheme="minorHAnsi" w:eastAsia="Calibri" w:hAnsiTheme="minorHAnsi" w:cstheme="minorHAnsi"/>
          <w:b/>
          <w:bCs/>
          <w:szCs w:val="24"/>
        </w:rPr>
      </w:pPr>
      <w:r w:rsidRPr="004D7B6F">
        <w:rPr>
          <w:rFonts w:asciiTheme="minorHAnsi" w:eastAsia="Calibri" w:hAnsiTheme="minorHAnsi" w:cstheme="minorHAnsi"/>
          <w:b/>
          <w:bCs/>
          <w:szCs w:val="24"/>
        </w:rPr>
        <w:t>Медицински персонал в община Русе</w:t>
      </w:r>
      <w:r w:rsidR="00BF3645" w:rsidRPr="004D7B6F">
        <w:rPr>
          <w:rFonts w:asciiTheme="minorHAnsi" w:eastAsia="Calibri" w:hAnsiTheme="minorHAnsi" w:cstheme="minorHAnsi"/>
          <w:b/>
          <w:bCs/>
          <w:szCs w:val="24"/>
        </w:rPr>
        <w:t>, 2022-2024 г. (брой)</w:t>
      </w:r>
    </w:p>
    <w:tbl>
      <w:tblPr>
        <w:tblStyle w:val="ListTable3-Accent47"/>
        <w:tblW w:w="8277" w:type="dxa"/>
        <w:jc w:val="center"/>
        <w:tblBorders>
          <w:top w:val="single" w:sz="4" w:space="0" w:color="C3D69B"/>
          <w:left w:val="single" w:sz="4" w:space="0" w:color="C3D69B"/>
          <w:bottom w:val="single" w:sz="4" w:space="0" w:color="C3D69B"/>
          <w:right w:val="single" w:sz="4" w:space="0" w:color="C3D69B"/>
          <w:insideH w:val="single" w:sz="4" w:space="0" w:color="C3D69B"/>
          <w:insideV w:val="single" w:sz="4" w:space="0" w:color="C3D69B"/>
        </w:tblBorders>
        <w:tblLook w:val="04A0" w:firstRow="1" w:lastRow="0" w:firstColumn="1" w:lastColumn="0" w:noHBand="0" w:noVBand="1"/>
      </w:tblPr>
      <w:tblGrid>
        <w:gridCol w:w="4770"/>
        <w:gridCol w:w="1169"/>
        <w:gridCol w:w="1169"/>
        <w:gridCol w:w="1169"/>
      </w:tblGrid>
      <w:tr w:rsidR="004D7B6F" w:rsidRPr="004D7B6F" w14:paraId="420A1DFC" w14:textId="77777777" w:rsidTr="007C7E41">
        <w:trPr>
          <w:cnfStyle w:val="100000000000" w:firstRow="1" w:lastRow="0" w:firstColumn="0" w:lastColumn="0" w:oddVBand="0" w:evenVBand="0" w:oddHBand="0" w:evenHBand="0" w:firstRowFirstColumn="0" w:firstRowLastColumn="0" w:lastRowFirstColumn="0" w:lastRowLastColumn="0"/>
          <w:jc w:val="center"/>
        </w:trPr>
        <w:tc>
          <w:tcPr>
            <w:cnfStyle w:val="001000000100" w:firstRow="0" w:lastRow="0" w:firstColumn="1" w:lastColumn="0" w:oddVBand="0" w:evenVBand="0" w:oddHBand="0" w:evenHBand="0" w:firstRowFirstColumn="1" w:firstRowLastColumn="0" w:lastRowFirstColumn="0" w:lastRowLastColumn="0"/>
            <w:tcW w:w="4770" w:type="dxa"/>
            <w:vMerge w:val="restart"/>
            <w:tcBorders>
              <w:bottom w:val="none" w:sz="0" w:space="0" w:color="auto"/>
              <w:right w:val="none" w:sz="0" w:space="0" w:color="auto"/>
            </w:tcBorders>
            <w:shd w:val="clear" w:color="auto" w:fill="E7F7FF"/>
            <w:vAlign w:val="center"/>
          </w:tcPr>
          <w:p w14:paraId="4B2B3699" w14:textId="77777777" w:rsidR="00BF3645" w:rsidRPr="004D7B6F" w:rsidRDefault="00BF3645" w:rsidP="00BF3645">
            <w:pPr>
              <w:spacing w:after="0"/>
              <w:jc w:val="center"/>
              <w:rPr>
                <w:rFonts w:eastAsia="Calibri" w:cstheme="minorHAnsi"/>
                <w:color w:val="auto"/>
                <w:sz w:val="20"/>
                <w:szCs w:val="20"/>
              </w:rPr>
            </w:pPr>
            <w:r w:rsidRPr="004D7B6F">
              <w:rPr>
                <w:rFonts w:eastAsia="Calibri" w:cstheme="minorHAnsi"/>
                <w:color w:val="auto"/>
                <w:sz w:val="20"/>
                <w:szCs w:val="20"/>
              </w:rPr>
              <w:t>Вид</w:t>
            </w:r>
          </w:p>
        </w:tc>
        <w:tc>
          <w:tcPr>
            <w:tcW w:w="1169" w:type="dxa"/>
            <w:shd w:val="clear" w:color="auto" w:fill="E7F7FF"/>
          </w:tcPr>
          <w:p w14:paraId="7B0D41F0" w14:textId="350AA43D" w:rsidR="00BF3645" w:rsidRPr="004D7B6F" w:rsidRDefault="00BF3645" w:rsidP="00BF3645">
            <w:pPr>
              <w:spacing w:after="0"/>
              <w:jc w:val="center"/>
              <w:cnfStyle w:val="100000000000" w:firstRow="1" w:lastRow="0" w:firstColumn="0" w:lastColumn="0" w:oddVBand="0" w:evenVBand="0" w:oddHBand="0" w:evenHBand="0" w:firstRowFirstColumn="0" w:firstRowLastColumn="0" w:lastRowFirstColumn="0" w:lastRowLastColumn="0"/>
              <w:rPr>
                <w:rFonts w:eastAsia="Calibri" w:cstheme="minorHAnsi"/>
                <w:color w:val="auto"/>
                <w:sz w:val="20"/>
                <w:szCs w:val="20"/>
              </w:rPr>
            </w:pPr>
            <w:r w:rsidRPr="004D7B6F">
              <w:rPr>
                <w:rFonts w:eastAsia="Calibri" w:cstheme="minorHAnsi"/>
                <w:color w:val="auto"/>
                <w:sz w:val="20"/>
                <w:szCs w:val="20"/>
              </w:rPr>
              <w:t>2022 г.</w:t>
            </w:r>
          </w:p>
        </w:tc>
        <w:tc>
          <w:tcPr>
            <w:tcW w:w="1169" w:type="dxa"/>
            <w:shd w:val="clear" w:color="auto" w:fill="E7F7FF"/>
          </w:tcPr>
          <w:p w14:paraId="46A7A03A" w14:textId="744B7826" w:rsidR="00BF3645" w:rsidRPr="004D7B6F" w:rsidRDefault="00BF3645" w:rsidP="00BF3645">
            <w:pPr>
              <w:spacing w:after="0"/>
              <w:jc w:val="center"/>
              <w:cnfStyle w:val="100000000000" w:firstRow="1" w:lastRow="0" w:firstColumn="0" w:lastColumn="0" w:oddVBand="0" w:evenVBand="0" w:oddHBand="0" w:evenHBand="0" w:firstRowFirstColumn="0" w:firstRowLastColumn="0" w:lastRowFirstColumn="0" w:lastRowLastColumn="0"/>
              <w:rPr>
                <w:rFonts w:eastAsia="Calibri" w:cstheme="minorHAnsi"/>
                <w:color w:val="auto"/>
                <w:sz w:val="20"/>
                <w:szCs w:val="20"/>
              </w:rPr>
            </w:pPr>
            <w:r w:rsidRPr="004D7B6F">
              <w:rPr>
                <w:rFonts w:eastAsia="Calibri" w:cstheme="minorHAnsi"/>
                <w:color w:val="auto"/>
                <w:sz w:val="20"/>
                <w:szCs w:val="20"/>
              </w:rPr>
              <w:t>2023 г.</w:t>
            </w:r>
          </w:p>
        </w:tc>
        <w:tc>
          <w:tcPr>
            <w:tcW w:w="1169" w:type="dxa"/>
            <w:shd w:val="clear" w:color="auto" w:fill="E7F7FF"/>
          </w:tcPr>
          <w:p w14:paraId="27BABDA5" w14:textId="0E4D3F4C" w:rsidR="00BF3645" w:rsidRPr="004D7B6F" w:rsidRDefault="00BF3645" w:rsidP="00BF3645">
            <w:pPr>
              <w:spacing w:after="0"/>
              <w:jc w:val="center"/>
              <w:cnfStyle w:val="100000000000" w:firstRow="1" w:lastRow="0" w:firstColumn="0" w:lastColumn="0" w:oddVBand="0" w:evenVBand="0" w:oddHBand="0" w:evenHBand="0" w:firstRowFirstColumn="0" w:firstRowLastColumn="0" w:lastRowFirstColumn="0" w:lastRowLastColumn="0"/>
              <w:rPr>
                <w:rFonts w:eastAsia="Calibri" w:cstheme="minorHAnsi"/>
                <w:color w:val="auto"/>
                <w:sz w:val="20"/>
                <w:szCs w:val="20"/>
              </w:rPr>
            </w:pPr>
            <w:r w:rsidRPr="004D7B6F">
              <w:rPr>
                <w:rFonts w:eastAsia="Calibri" w:cstheme="minorHAnsi"/>
                <w:color w:val="auto"/>
                <w:sz w:val="20"/>
                <w:szCs w:val="20"/>
              </w:rPr>
              <w:t>2024 г.</w:t>
            </w:r>
          </w:p>
        </w:tc>
      </w:tr>
      <w:tr w:rsidR="004D7B6F" w:rsidRPr="004D7B6F" w14:paraId="2BAF9D49" w14:textId="77777777" w:rsidTr="007C7E41">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770" w:type="dxa"/>
            <w:vMerge/>
            <w:tcBorders>
              <w:top w:val="none" w:sz="0" w:space="0" w:color="auto"/>
              <w:bottom w:val="none" w:sz="0" w:space="0" w:color="auto"/>
              <w:right w:val="none" w:sz="0" w:space="0" w:color="auto"/>
            </w:tcBorders>
            <w:shd w:val="clear" w:color="auto" w:fill="E7F7FF"/>
          </w:tcPr>
          <w:p w14:paraId="53AA13D3" w14:textId="77777777" w:rsidR="00BF3645" w:rsidRPr="004D7B6F" w:rsidRDefault="00BF3645" w:rsidP="00BF3645">
            <w:pPr>
              <w:spacing w:after="0"/>
              <w:jc w:val="center"/>
              <w:rPr>
                <w:rFonts w:eastAsia="Calibri" w:cstheme="minorHAnsi"/>
                <w:sz w:val="20"/>
                <w:szCs w:val="20"/>
              </w:rPr>
            </w:pPr>
          </w:p>
        </w:tc>
        <w:tc>
          <w:tcPr>
            <w:tcW w:w="3507" w:type="dxa"/>
            <w:gridSpan w:val="3"/>
            <w:tcBorders>
              <w:top w:val="none" w:sz="0" w:space="0" w:color="auto"/>
              <w:bottom w:val="none" w:sz="0" w:space="0" w:color="auto"/>
            </w:tcBorders>
            <w:shd w:val="clear" w:color="auto" w:fill="E3F3D1"/>
          </w:tcPr>
          <w:p w14:paraId="0331E1C9" w14:textId="2AF2BE82" w:rsidR="00BF3645" w:rsidRPr="004D7B6F" w:rsidRDefault="00BF3645" w:rsidP="00BF3645">
            <w:pPr>
              <w:spacing w:after="0"/>
              <w:jc w:val="center"/>
              <w:cnfStyle w:val="000000100000" w:firstRow="0" w:lastRow="0" w:firstColumn="0" w:lastColumn="0" w:oddVBand="0" w:evenVBand="0" w:oddHBand="1" w:evenHBand="0" w:firstRowFirstColumn="0" w:firstRowLastColumn="0" w:lastRowFirstColumn="0" w:lastRowLastColumn="0"/>
              <w:rPr>
                <w:rFonts w:eastAsia="Calibri" w:cstheme="minorHAnsi"/>
                <w:b/>
                <w:bCs/>
                <w:sz w:val="20"/>
                <w:szCs w:val="20"/>
              </w:rPr>
            </w:pPr>
            <w:r w:rsidRPr="004D7B6F">
              <w:rPr>
                <w:rFonts w:eastAsia="Calibri" w:cstheme="minorHAnsi"/>
                <w:b/>
                <w:bCs/>
                <w:sz w:val="20"/>
                <w:szCs w:val="20"/>
              </w:rPr>
              <w:t xml:space="preserve">Брой </w:t>
            </w:r>
          </w:p>
        </w:tc>
      </w:tr>
      <w:tr w:rsidR="004D7B6F" w:rsidRPr="004D7B6F" w14:paraId="38136230" w14:textId="77777777" w:rsidTr="007C7E41">
        <w:trPr>
          <w:jc w:val="center"/>
        </w:trPr>
        <w:tc>
          <w:tcPr>
            <w:cnfStyle w:val="001000000000" w:firstRow="0" w:lastRow="0" w:firstColumn="1" w:lastColumn="0" w:oddVBand="0" w:evenVBand="0" w:oddHBand="0" w:evenHBand="0" w:firstRowFirstColumn="0" w:firstRowLastColumn="0" w:lastRowFirstColumn="0" w:lastRowLastColumn="0"/>
            <w:tcW w:w="4770" w:type="dxa"/>
            <w:tcBorders>
              <w:right w:val="none" w:sz="0" w:space="0" w:color="auto"/>
            </w:tcBorders>
          </w:tcPr>
          <w:p w14:paraId="192D2B7C" w14:textId="77777777" w:rsidR="00BF3645" w:rsidRPr="004D7B6F" w:rsidRDefault="00BF3645" w:rsidP="00BF3645">
            <w:pPr>
              <w:spacing w:after="0"/>
              <w:rPr>
                <w:rFonts w:eastAsia="Calibri" w:cstheme="minorHAnsi"/>
                <w:b w:val="0"/>
                <w:bCs w:val="0"/>
                <w:sz w:val="20"/>
                <w:szCs w:val="20"/>
              </w:rPr>
            </w:pPr>
            <w:r w:rsidRPr="004D7B6F">
              <w:rPr>
                <w:rFonts w:eastAsia="Calibri" w:cstheme="minorHAnsi"/>
                <w:b w:val="0"/>
                <w:bCs w:val="0"/>
                <w:sz w:val="20"/>
                <w:szCs w:val="20"/>
              </w:rPr>
              <w:t>Лекари</w:t>
            </w:r>
          </w:p>
        </w:tc>
        <w:tc>
          <w:tcPr>
            <w:tcW w:w="1169" w:type="dxa"/>
          </w:tcPr>
          <w:p w14:paraId="4D2FE82B" w14:textId="77777777" w:rsidR="00BF3645" w:rsidRPr="004D7B6F" w:rsidRDefault="00BF3645" w:rsidP="00BF3645">
            <w:pPr>
              <w:spacing w:after="0"/>
              <w:jc w:val="center"/>
              <w:cnfStyle w:val="000000000000" w:firstRow="0" w:lastRow="0" w:firstColumn="0" w:lastColumn="0" w:oddVBand="0" w:evenVBand="0" w:oddHBand="0" w:evenHBand="0" w:firstRowFirstColumn="0" w:firstRowLastColumn="0" w:lastRowFirstColumn="0" w:lastRowLastColumn="0"/>
              <w:rPr>
                <w:rFonts w:eastAsia="Calibri" w:cstheme="minorHAnsi"/>
                <w:sz w:val="20"/>
                <w:szCs w:val="20"/>
              </w:rPr>
            </w:pPr>
            <w:r w:rsidRPr="004D7B6F">
              <w:rPr>
                <w:rFonts w:eastAsia="Calibri" w:cstheme="minorHAnsi"/>
                <w:sz w:val="20"/>
                <w:szCs w:val="20"/>
              </w:rPr>
              <w:t>720</w:t>
            </w:r>
          </w:p>
        </w:tc>
        <w:tc>
          <w:tcPr>
            <w:tcW w:w="1169" w:type="dxa"/>
          </w:tcPr>
          <w:p w14:paraId="41EAA166" w14:textId="77777777" w:rsidR="00BF3645" w:rsidRPr="004D7B6F" w:rsidRDefault="00BF3645" w:rsidP="00BF3645">
            <w:pPr>
              <w:spacing w:after="0"/>
              <w:jc w:val="center"/>
              <w:cnfStyle w:val="000000000000" w:firstRow="0" w:lastRow="0" w:firstColumn="0" w:lastColumn="0" w:oddVBand="0" w:evenVBand="0" w:oddHBand="0" w:evenHBand="0" w:firstRowFirstColumn="0" w:firstRowLastColumn="0" w:lastRowFirstColumn="0" w:lastRowLastColumn="0"/>
              <w:rPr>
                <w:rFonts w:eastAsia="Calibri" w:cstheme="minorHAnsi"/>
                <w:sz w:val="20"/>
                <w:szCs w:val="20"/>
              </w:rPr>
            </w:pPr>
            <w:r w:rsidRPr="004D7B6F">
              <w:rPr>
                <w:rFonts w:eastAsia="Times New Roman" w:cstheme="minorHAnsi"/>
                <w:sz w:val="20"/>
                <w:szCs w:val="20"/>
              </w:rPr>
              <w:t>743</w:t>
            </w:r>
          </w:p>
        </w:tc>
        <w:tc>
          <w:tcPr>
            <w:tcW w:w="1169" w:type="dxa"/>
          </w:tcPr>
          <w:p w14:paraId="613E8F7C" w14:textId="77777777" w:rsidR="00BF3645" w:rsidRPr="004D7B6F" w:rsidRDefault="00BF3645" w:rsidP="00BF3645">
            <w:pPr>
              <w:spacing w:after="0"/>
              <w:jc w:val="center"/>
              <w:cnfStyle w:val="000000000000" w:firstRow="0" w:lastRow="0" w:firstColumn="0" w:lastColumn="0" w:oddVBand="0" w:evenVBand="0" w:oddHBand="0" w:evenHBand="0" w:firstRowFirstColumn="0" w:firstRowLastColumn="0" w:lastRowFirstColumn="0" w:lastRowLastColumn="0"/>
              <w:rPr>
                <w:rFonts w:eastAsia="Calibri" w:cstheme="minorHAnsi"/>
                <w:sz w:val="20"/>
                <w:szCs w:val="20"/>
              </w:rPr>
            </w:pPr>
            <w:r w:rsidRPr="004D7B6F">
              <w:rPr>
                <w:rFonts w:eastAsia="Times New Roman" w:cstheme="minorHAnsi"/>
                <w:sz w:val="20"/>
                <w:szCs w:val="20"/>
              </w:rPr>
              <w:t>755</w:t>
            </w:r>
          </w:p>
        </w:tc>
      </w:tr>
      <w:tr w:rsidR="004D7B6F" w:rsidRPr="004D7B6F" w14:paraId="1084E7E8" w14:textId="77777777" w:rsidTr="007C7E41">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770" w:type="dxa"/>
            <w:tcBorders>
              <w:top w:val="none" w:sz="0" w:space="0" w:color="auto"/>
              <w:bottom w:val="none" w:sz="0" w:space="0" w:color="auto"/>
              <w:right w:val="none" w:sz="0" w:space="0" w:color="auto"/>
            </w:tcBorders>
          </w:tcPr>
          <w:p w14:paraId="5AAA929E" w14:textId="77777777" w:rsidR="00BF3645" w:rsidRPr="004D7B6F" w:rsidRDefault="00BF3645" w:rsidP="00BF3645">
            <w:pPr>
              <w:spacing w:after="0"/>
              <w:rPr>
                <w:rFonts w:eastAsia="Calibri" w:cstheme="minorHAnsi"/>
                <w:b w:val="0"/>
                <w:bCs w:val="0"/>
                <w:sz w:val="20"/>
                <w:szCs w:val="20"/>
              </w:rPr>
            </w:pPr>
            <w:r w:rsidRPr="004D7B6F">
              <w:rPr>
                <w:rFonts w:eastAsia="Calibri" w:cstheme="minorHAnsi"/>
                <w:b w:val="0"/>
                <w:bCs w:val="0"/>
                <w:sz w:val="20"/>
                <w:szCs w:val="20"/>
              </w:rPr>
              <w:t>Лекари по дентална медицина</w:t>
            </w:r>
          </w:p>
        </w:tc>
        <w:tc>
          <w:tcPr>
            <w:tcW w:w="1169" w:type="dxa"/>
            <w:tcBorders>
              <w:top w:val="none" w:sz="0" w:space="0" w:color="auto"/>
              <w:bottom w:val="none" w:sz="0" w:space="0" w:color="auto"/>
            </w:tcBorders>
          </w:tcPr>
          <w:p w14:paraId="7251BDD8" w14:textId="77777777" w:rsidR="00BF3645" w:rsidRPr="004D7B6F" w:rsidRDefault="00BF3645" w:rsidP="00BF3645">
            <w:pPr>
              <w:spacing w:after="0"/>
              <w:jc w:val="center"/>
              <w:cnfStyle w:val="000000100000" w:firstRow="0" w:lastRow="0" w:firstColumn="0" w:lastColumn="0" w:oddVBand="0" w:evenVBand="0" w:oddHBand="1" w:evenHBand="0" w:firstRowFirstColumn="0" w:firstRowLastColumn="0" w:lastRowFirstColumn="0" w:lastRowLastColumn="0"/>
              <w:rPr>
                <w:rFonts w:eastAsia="Calibri" w:cstheme="minorHAnsi"/>
                <w:sz w:val="20"/>
                <w:szCs w:val="20"/>
              </w:rPr>
            </w:pPr>
            <w:r w:rsidRPr="004D7B6F">
              <w:rPr>
                <w:rFonts w:eastAsia="Calibri" w:cstheme="minorHAnsi"/>
                <w:sz w:val="20"/>
                <w:szCs w:val="20"/>
              </w:rPr>
              <w:t>158</w:t>
            </w:r>
          </w:p>
        </w:tc>
        <w:tc>
          <w:tcPr>
            <w:tcW w:w="1169" w:type="dxa"/>
            <w:tcBorders>
              <w:top w:val="none" w:sz="0" w:space="0" w:color="auto"/>
              <w:bottom w:val="none" w:sz="0" w:space="0" w:color="auto"/>
            </w:tcBorders>
          </w:tcPr>
          <w:p w14:paraId="44ECEB80" w14:textId="77777777" w:rsidR="00BF3645" w:rsidRPr="004D7B6F" w:rsidRDefault="00BF3645" w:rsidP="00BF3645">
            <w:pPr>
              <w:spacing w:after="0"/>
              <w:jc w:val="center"/>
              <w:cnfStyle w:val="000000100000" w:firstRow="0" w:lastRow="0" w:firstColumn="0" w:lastColumn="0" w:oddVBand="0" w:evenVBand="0" w:oddHBand="1" w:evenHBand="0" w:firstRowFirstColumn="0" w:firstRowLastColumn="0" w:lastRowFirstColumn="0" w:lastRowLastColumn="0"/>
              <w:rPr>
                <w:rFonts w:eastAsia="Calibri" w:cstheme="minorHAnsi"/>
                <w:sz w:val="20"/>
                <w:szCs w:val="20"/>
              </w:rPr>
            </w:pPr>
            <w:r w:rsidRPr="004D7B6F">
              <w:rPr>
                <w:rFonts w:eastAsia="Times New Roman" w:cstheme="minorHAnsi"/>
                <w:sz w:val="20"/>
                <w:szCs w:val="20"/>
              </w:rPr>
              <w:t>165</w:t>
            </w:r>
          </w:p>
        </w:tc>
        <w:tc>
          <w:tcPr>
            <w:tcW w:w="1169" w:type="dxa"/>
            <w:tcBorders>
              <w:top w:val="none" w:sz="0" w:space="0" w:color="auto"/>
              <w:bottom w:val="none" w:sz="0" w:space="0" w:color="auto"/>
            </w:tcBorders>
          </w:tcPr>
          <w:p w14:paraId="501353DB" w14:textId="77777777" w:rsidR="00BF3645" w:rsidRPr="004D7B6F" w:rsidRDefault="00BF3645" w:rsidP="00BF3645">
            <w:pPr>
              <w:spacing w:after="0"/>
              <w:jc w:val="center"/>
              <w:cnfStyle w:val="000000100000" w:firstRow="0" w:lastRow="0" w:firstColumn="0" w:lastColumn="0" w:oddVBand="0" w:evenVBand="0" w:oddHBand="1" w:evenHBand="0" w:firstRowFirstColumn="0" w:firstRowLastColumn="0" w:lastRowFirstColumn="0" w:lastRowLastColumn="0"/>
              <w:rPr>
                <w:rFonts w:eastAsia="Calibri" w:cstheme="minorHAnsi"/>
                <w:sz w:val="20"/>
                <w:szCs w:val="20"/>
              </w:rPr>
            </w:pPr>
            <w:r w:rsidRPr="004D7B6F">
              <w:rPr>
                <w:rFonts w:eastAsia="Times New Roman" w:cstheme="minorHAnsi"/>
                <w:sz w:val="20"/>
                <w:szCs w:val="20"/>
              </w:rPr>
              <w:t>168</w:t>
            </w:r>
          </w:p>
        </w:tc>
      </w:tr>
      <w:tr w:rsidR="004D7B6F" w:rsidRPr="004D7B6F" w14:paraId="35464A6D" w14:textId="77777777" w:rsidTr="007C7E41">
        <w:trPr>
          <w:jc w:val="center"/>
        </w:trPr>
        <w:tc>
          <w:tcPr>
            <w:cnfStyle w:val="001000000000" w:firstRow="0" w:lastRow="0" w:firstColumn="1" w:lastColumn="0" w:oddVBand="0" w:evenVBand="0" w:oddHBand="0" w:evenHBand="0" w:firstRowFirstColumn="0" w:firstRowLastColumn="0" w:lastRowFirstColumn="0" w:lastRowLastColumn="0"/>
            <w:tcW w:w="4770" w:type="dxa"/>
            <w:tcBorders>
              <w:right w:val="none" w:sz="0" w:space="0" w:color="auto"/>
            </w:tcBorders>
          </w:tcPr>
          <w:p w14:paraId="55C15F9C" w14:textId="77777777" w:rsidR="00BF3645" w:rsidRPr="004D7B6F" w:rsidRDefault="00BF3645" w:rsidP="00BF3645">
            <w:pPr>
              <w:spacing w:after="0"/>
              <w:rPr>
                <w:rFonts w:eastAsia="Calibri" w:cstheme="minorHAnsi"/>
                <w:b w:val="0"/>
                <w:bCs w:val="0"/>
                <w:sz w:val="20"/>
                <w:szCs w:val="20"/>
              </w:rPr>
            </w:pPr>
            <w:r w:rsidRPr="004D7B6F">
              <w:rPr>
                <w:rFonts w:eastAsia="Calibri" w:cstheme="minorHAnsi"/>
                <w:b w:val="0"/>
                <w:bCs w:val="0"/>
                <w:sz w:val="20"/>
                <w:szCs w:val="20"/>
              </w:rPr>
              <w:t>Медицински специалисти по здравни грижи</w:t>
            </w:r>
          </w:p>
        </w:tc>
        <w:tc>
          <w:tcPr>
            <w:tcW w:w="1169" w:type="dxa"/>
          </w:tcPr>
          <w:p w14:paraId="51C4F1C9" w14:textId="6C30D589" w:rsidR="00BF3645" w:rsidRPr="004D7B6F" w:rsidRDefault="00BF3645" w:rsidP="00BF3645">
            <w:pPr>
              <w:spacing w:after="0"/>
              <w:jc w:val="center"/>
              <w:cnfStyle w:val="000000000000" w:firstRow="0" w:lastRow="0" w:firstColumn="0" w:lastColumn="0" w:oddVBand="0" w:evenVBand="0" w:oddHBand="0" w:evenHBand="0" w:firstRowFirstColumn="0" w:firstRowLastColumn="0" w:lastRowFirstColumn="0" w:lastRowLastColumn="0"/>
              <w:rPr>
                <w:rFonts w:eastAsia="Calibri" w:cstheme="minorHAnsi"/>
                <w:sz w:val="20"/>
                <w:szCs w:val="20"/>
              </w:rPr>
            </w:pPr>
            <w:r w:rsidRPr="004D7B6F">
              <w:rPr>
                <w:rFonts w:eastAsia="Calibri" w:cstheme="minorHAnsi"/>
                <w:sz w:val="20"/>
                <w:szCs w:val="20"/>
              </w:rPr>
              <w:t>1 323</w:t>
            </w:r>
          </w:p>
        </w:tc>
        <w:tc>
          <w:tcPr>
            <w:tcW w:w="1169" w:type="dxa"/>
          </w:tcPr>
          <w:p w14:paraId="0B7C90F4" w14:textId="287CE467" w:rsidR="00BF3645" w:rsidRPr="004D7B6F" w:rsidRDefault="00BF3645" w:rsidP="00BF3645">
            <w:pPr>
              <w:spacing w:after="0"/>
              <w:jc w:val="center"/>
              <w:cnfStyle w:val="000000000000" w:firstRow="0" w:lastRow="0" w:firstColumn="0" w:lastColumn="0" w:oddVBand="0" w:evenVBand="0" w:oddHBand="0" w:evenHBand="0" w:firstRowFirstColumn="0" w:firstRowLastColumn="0" w:lastRowFirstColumn="0" w:lastRowLastColumn="0"/>
              <w:rPr>
                <w:rFonts w:eastAsia="Calibri" w:cstheme="minorHAnsi"/>
                <w:sz w:val="20"/>
                <w:szCs w:val="20"/>
              </w:rPr>
            </w:pPr>
            <w:r w:rsidRPr="004D7B6F">
              <w:rPr>
                <w:rFonts w:eastAsia="Times New Roman" w:cstheme="minorHAnsi"/>
                <w:sz w:val="20"/>
                <w:szCs w:val="20"/>
              </w:rPr>
              <w:t>1 296</w:t>
            </w:r>
          </w:p>
        </w:tc>
        <w:tc>
          <w:tcPr>
            <w:tcW w:w="1169" w:type="dxa"/>
          </w:tcPr>
          <w:p w14:paraId="44D18774" w14:textId="5A53122B" w:rsidR="00BF3645" w:rsidRPr="004D7B6F" w:rsidRDefault="00BF3645" w:rsidP="00BF3645">
            <w:pPr>
              <w:spacing w:after="0"/>
              <w:jc w:val="center"/>
              <w:cnfStyle w:val="000000000000" w:firstRow="0" w:lastRow="0" w:firstColumn="0" w:lastColumn="0" w:oddVBand="0" w:evenVBand="0" w:oddHBand="0" w:evenHBand="0" w:firstRowFirstColumn="0" w:firstRowLastColumn="0" w:lastRowFirstColumn="0" w:lastRowLastColumn="0"/>
              <w:rPr>
                <w:rFonts w:eastAsia="Calibri" w:cstheme="minorHAnsi"/>
                <w:sz w:val="20"/>
                <w:szCs w:val="20"/>
              </w:rPr>
            </w:pPr>
            <w:r w:rsidRPr="004D7B6F">
              <w:rPr>
                <w:rFonts w:eastAsia="Times New Roman" w:cstheme="minorHAnsi"/>
                <w:sz w:val="20"/>
                <w:szCs w:val="20"/>
              </w:rPr>
              <w:t>1 333</w:t>
            </w:r>
          </w:p>
        </w:tc>
      </w:tr>
      <w:tr w:rsidR="004D7B6F" w:rsidRPr="004D7B6F" w14:paraId="7B7D6DDC" w14:textId="77777777" w:rsidTr="007C7E41">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770" w:type="dxa"/>
            <w:tcBorders>
              <w:top w:val="none" w:sz="0" w:space="0" w:color="auto"/>
              <w:bottom w:val="none" w:sz="0" w:space="0" w:color="auto"/>
              <w:right w:val="none" w:sz="0" w:space="0" w:color="auto"/>
            </w:tcBorders>
          </w:tcPr>
          <w:p w14:paraId="64A216E8" w14:textId="77777777" w:rsidR="00BF3645" w:rsidRPr="004D7B6F" w:rsidRDefault="00BF3645" w:rsidP="00BF3645">
            <w:pPr>
              <w:spacing w:after="0"/>
              <w:rPr>
                <w:rFonts w:eastAsia="Calibri" w:cstheme="minorHAnsi"/>
                <w:b w:val="0"/>
                <w:bCs w:val="0"/>
                <w:sz w:val="20"/>
                <w:szCs w:val="20"/>
              </w:rPr>
            </w:pPr>
            <w:r w:rsidRPr="004D7B6F">
              <w:rPr>
                <w:rFonts w:eastAsia="Calibri" w:cstheme="minorHAnsi"/>
                <w:b w:val="0"/>
                <w:bCs w:val="0"/>
                <w:sz w:val="20"/>
                <w:szCs w:val="20"/>
              </w:rPr>
              <w:t>Население на 1 лекар</w:t>
            </w:r>
          </w:p>
        </w:tc>
        <w:tc>
          <w:tcPr>
            <w:tcW w:w="1169" w:type="dxa"/>
            <w:tcBorders>
              <w:top w:val="none" w:sz="0" w:space="0" w:color="auto"/>
              <w:bottom w:val="none" w:sz="0" w:space="0" w:color="auto"/>
            </w:tcBorders>
          </w:tcPr>
          <w:p w14:paraId="24981FD5" w14:textId="77777777" w:rsidR="00BF3645" w:rsidRPr="004D7B6F" w:rsidRDefault="00BF3645" w:rsidP="00BF3645">
            <w:pPr>
              <w:spacing w:after="0"/>
              <w:jc w:val="center"/>
              <w:cnfStyle w:val="000000100000" w:firstRow="0" w:lastRow="0" w:firstColumn="0" w:lastColumn="0" w:oddVBand="0" w:evenVBand="0" w:oddHBand="1" w:evenHBand="0" w:firstRowFirstColumn="0" w:firstRowLastColumn="0" w:lastRowFirstColumn="0" w:lastRowLastColumn="0"/>
              <w:rPr>
                <w:rFonts w:eastAsia="Calibri" w:cstheme="minorHAnsi"/>
                <w:sz w:val="20"/>
                <w:szCs w:val="20"/>
              </w:rPr>
            </w:pPr>
            <w:r w:rsidRPr="004D7B6F">
              <w:rPr>
                <w:rFonts w:eastAsia="Calibri" w:cstheme="minorHAnsi"/>
                <w:sz w:val="20"/>
                <w:szCs w:val="20"/>
              </w:rPr>
              <w:t>193</w:t>
            </w:r>
          </w:p>
        </w:tc>
        <w:tc>
          <w:tcPr>
            <w:tcW w:w="1169" w:type="dxa"/>
            <w:tcBorders>
              <w:top w:val="none" w:sz="0" w:space="0" w:color="auto"/>
              <w:bottom w:val="none" w:sz="0" w:space="0" w:color="auto"/>
            </w:tcBorders>
          </w:tcPr>
          <w:p w14:paraId="7B09F196" w14:textId="77777777" w:rsidR="00BF3645" w:rsidRPr="004D7B6F" w:rsidRDefault="00BF3645" w:rsidP="00BF3645">
            <w:pPr>
              <w:spacing w:after="0"/>
              <w:jc w:val="center"/>
              <w:cnfStyle w:val="000000100000" w:firstRow="0" w:lastRow="0" w:firstColumn="0" w:lastColumn="0" w:oddVBand="0" w:evenVBand="0" w:oddHBand="1" w:evenHBand="0" w:firstRowFirstColumn="0" w:firstRowLastColumn="0" w:lastRowFirstColumn="0" w:lastRowLastColumn="0"/>
              <w:rPr>
                <w:rFonts w:eastAsia="Calibri" w:cstheme="minorHAnsi"/>
                <w:sz w:val="20"/>
                <w:szCs w:val="20"/>
              </w:rPr>
            </w:pPr>
            <w:r w:rsidRPr="004D7B6F">
              <w:rPr>
                <w:rFonts w:eastAsia="Calibri" w:cstheme="minorHAnsi"/>
                <w:sz w:val="20"/>
                <w:szCs w:val="20"/>
              </w:rPr>
              <w:t>186</w:t>
            </w:r>
          </w:p>
        </w:tc>
        <w:tc>
          <w:tcPr>
            <w:tcW w:w="1169" w:type="dxa"/>
            <w:tcBorders>
              <w:top w:val="none" w:sz="0" w:space="0" w:color="auto"/>
              <w:bottom w:val="none" w:sz="0" w:space="0" w:color="auto"/>
            </w:tcBorders>
          </w:tcPr>
          <w:p w14:paraId="47860512" w14:textId="77777777" w:rsidR="00BF3645" w:rsidRPr="004D7B6F" w:rsidRDefault="00BF3645" w:rsidP="00BF3645">
            <w:pPr>
              <w:spacing w:after="0"/>
              <w:jc w:val="center"/>
              <w:cnfStyle w:val="000000100000" w:firstRow="0" w:lastRow="0" w:firstColumn="0" w:lastColumn="0" w:oddVBand="0" w:evenVBand="0" w:oddHBand="1" w:evenHBand="0" w:firstRowFirstColumn="0" w:firstRowLastColumn="0" w:lastRowFirstColumn="0" w:lastRowLastColumn="0"/>
              <w:rPr>
                <w:rFonts w:eastAsia="Calibri" w:cstheme="minorHAnsi"/>
                <w:sz w:val="20"/>
                <w:szCs w:val="20"/>
              </w:rPr>
            </w:pPr>
            <w:r w:rsidRPr="004D7B6F">
              <w:rPr>
                <w:rFonts w:eastAsia="Calibri" w:cstheme="minorHAnsi"/>
                <w:sz w:val="20"/>
                <w:szCs w:val="20"/>
              </w:rPr>
              <w:t>182</w:t>
            </w:r>
          </w:p>
        </w:tc>
      </w:tr>
      <w:tr w:rsidR="004D7B6F" w:rsidRPr="004D7B6F" w14:paraId="396BC770" w14:textId="77777777" w:rsidTr="007C7E41">
        <w:trPr>
          <w:jc w:val="center"/>
        </w:trPr>
        <w:tc>
          <w:tcPr>
            <w:cnfStyle w:val="001000000000" w:firstRow="0" w:lastRow="0" w:firstColumn="1" w:lastColumn="0" w:oddVBand="0" w:evenVBand="0" w:oddHBand="0" w:evenHBand="0" w:firstRowFirstColumn="0" w:firstRowLastColumn="0" w:lastRowFirstColumn="0" w:lastRowLastColumn="0"/>
            <w:tcW w:w="4770" w:type="dxa"/>
            <w:tcBorders>
              <w:right w:val="none" w:sz="0" w:space="0" w:color="auto"/>
            </w:tcBorders>
          </w:tcPr>
          <w:p w14:paraId="15EC8776" w14:textId="77777777" w:rsidR="00BF3645" w:rsidRPr="004D7B6F" w:rsidRDefault="00BF3645" w:rsidP="00BF3645">
            <w:pPr>
              <w:spacing w:after="0"/>
              <w:rPr>
                <w:rFonts w:eastAsia="Calibri" w:cstheme="minorHAnsi"/>
                <w:b w:val="0"/>
                <w:bCs w:val="0"/>
                <w:sz w:val="20"/>
                <w:szCs w:val="20"/>
              </w:rPr>
            </w:pPr>
            <w:r w:rsidRPr="004D7B6F">
              <w:rPr>
                <w:rFonts w:eastAsia="Calibri" w:cstheme="minorHAnsi"/>
                <w:b w:val="0"/>
                <w:bCs w:val="0"/>
                <w:sz w:val="20"/>
                <w:szCs w:val="20"/>
              </w:rPr>
              <w:t>Население на 1 лекар по дентална медицина</w:t>
            </w:r>
          </w:p>
        </w:tc>
        <w:tc>
          <w:tcPr>
            <w:tcW w:w="1169" w:type="dxa"/>
          </w:tcPr>
          <w:p w14:paraId="092182D9" w14:textId="77777777" w:rsidR="00BF3645" w:rsidRPr="004D7B6F" w:rsidRDefault="00BF3645" w:rsidP="00BF3645">
            <w:pPr>
              <w:spacing w:after="0"/>
              <w:jc w:val="center"/>
              <w:cnfStyle w:val="000000000000" w:firstRow="0" w:lastRow="0" w:firstColumn="0" w:lastColumn="0" w:oddVBand="0" w:evenVBand="0" w:oddHBand="0" w:evenHBand="0" w:firstRowFirstColumn="0" w:firstRowLastColumn="0" w:lastRowFirstColumn="0" w:lastRowLastColumn="0"/>
              <w:rPr>
                <w:rFonts w:eastAsia="Calibri" w:cstheme="minorHAnsi"/>
                <w:sz w:val="20"/>
                <w:szCs w:val="20"/>
              </w:rPr>
            </w:pPr>
            <w:r w:rsidRPr="004D7B6F">
              <w:rPr>
                <w:rFonts w:eastAsia="Times New Roman" w:cstheme="minorHAnsi"/>
                <w:sz w:val="20"/>
                <w:szCs w:val="20"/>
              </w:rPr>
              <w:t>881</w:t>
            </w:r>
          </w:p>
        </w:tc>
        <w:tc>
          <w:tcPr>
            <w:tcW w:w="1169" w:type="dxa"/>
          </w:tcPr>
          <w:p w14:paraId="65A57AD9" w14:textId="77777777" w:rsidR="00BF3645" w:rsidRPr="004D7B6F" w:rsidRDefault="00BF3645" w:rsidP="00BF3645">
            <w:pPr>
              <w:spacing w:after="0"/>
              <w:jc w:val="center"/>
              <w:cnfStyle w:val="000000000000" w:firstRow="0" w:lastRow="0" w:firstColumn="0" w:lastColumn="0" w:oddVBand="0" w:evenVBand="0" w:oddHBand="0" w:evenHBand="0" w:firstRowFirstColumn="0" w:firstRowLastColumn="0" w:lastRowFirstColumn="0" w:lastRowLastColumn="0"/>
              <w:rPr>
                <w:rFonts w:eastAsia="Calibri" w:cstheme="minorHAnsi"/>
                <w:sz w:val="20"/>
                <w:szCs w:val="20"/>
              </w:rPr>
            </w:pPr>
            <w:r w:rsidRPr="004D7B6F">
              <w:rPr>
                <w:rFonts w:eastAsia="Times New Roman" w:cstheme="minorHAnsi"/>
                <w:sz w:val="20"/>
                <w:szCs w:val="20"/>
              </w:rPr>
              <w:t>837</w:t>
            </w:r>
          </w:p>
        </w:tc>
        <w:tc>
          <w:tcPr>
            <w:tcW w:w="1169" w:type="dxa"/>
          </w:tcPr>
          <w:p w14:paraId="1866C3A1" w14:textId="77777777" w:rsidR="00BF3645" w:rsidRPr="004D7B6F" w:rsidRDefault="00BF3645" w:rsidP="00BF3645">
            <w:pPr>
              <w:spacing w:after="0"/>
              <w:jc w:val="center"/>
              <w:cnfStyle w:val="000000000000" w:firstRow="0" w:lastRow="0" w:firstColumn="0" w:lastColumn="0" w:oddVBand="0" w:evenVBand="0" w:oddHBand="0" w:evenHBand="0" w:firstRowFirstColumn="0" w:firstRowLastColumn="0" w:lastRowFirstColumn="0" w:lastRowLastColumn="0"/>
              <w:rPr>
                <w:rFonts w:eastAsia="Calibri" w:cstheme="minorHAnsi"/>
                <w:sz w:val="20"/>
                <w:szCs w:val="20"/>
              </w:rPr>
            </w:pPr>
            <w:r w:rsidRPr="004D7B6F">
              <w:rPr>
                <w:rFonts w:eastAsia="Calibri" w:cstheme="minorHAnsi"/>
                <w:sz w:val="20"/>
                <w:szCs w:val="20"/>
              </w:rPr>
              <w:t>816</w:t>
            </w:r>
          </w:p>
        </w:tc>
      </w:tr>
    </w:tbl>
    <w:p w14:paraId="4FE9A7EC" w14:textId="77777777" w:rsidR="00BF3645" w:rsidRPr="004D7B6F" w:rsidRDefault="00BF3645" w:rsidP="00BF3645">
      <w:pPr>
        <w:spacing w:after="0"/>
        <w:jc w:val="both"/>
        <w:rPr>
          <w:rFonts w:asciiTheme="minorHAnsi" w:hAnsiTheme="minorHAnsi" w:cstheme="minorHAnsi"/>
          <w:sz w:val="16"/>
          <w:szCs w:val="16"/>
        </w:rPr>
      </w:pPr>
      <w:r w:rsidRPr="004D7B6F">
        <w:rPr>
          <w:rFonts w:asciiTheme="minorHAnsi" w:eastAsia="Calibri" w:hAnsiTheme="minorHAnsi" w:cstheme="minorHAnsi"/>
          <w:b/>
          <w:szCs w:val="24"/>
        </w:rPr>
        <w:t xml:space="preserve">       </w:t>
      </w:r>
      <w:r w:rsidRPr="004D7B6F">
        <w:rPr>
          <w:rFonts w:asciiTheme="minorHAnsi" w:hAnsiTheme="minorHAnsi" w:cstheme="minorHAnsi"/>
          <w:sz w:val="16"/>
          <w:szCs w:val="16"/>
        </w:rPr>
        <w:t>Източник: План за интегрирано развитие на Община Русе (Актуализация 2025 г.)</w:t>
      </w:r>
    </w:p>
    <w:p w14:paraId="10E9961F" w14:textId="77777777" w:rsidR="00BF3645" w:rsidRPr="004D7B6F" w:rsidRDefault="00BF3645" w:rsidP="00B738A6">
      <w:pPr>
        <w:spacing w:after="0"/>
        <w:ind w:firstLine="709"/>
        <w:jc w:val="both"/>
        <w:rPr>
          <w:rFonts w:asciiTheme="minorHAnsi" w:eastAsia="Calibri" w:hAnsiTheme="minorHAnsi" w:cstheme="minorHAnsi"/>
          <w:b/>
          <w:szCs w:val="24"/>
        </w:rPr>
      </w:pPr>
    </w:p>
    <w:p w14:paraId="0B0EF065" w14:textId="77777777" w:rsidR="00AD145F" w:rsidRPr="004D7B6F" w:rsidRDefault="00AD145F" w:rsidP="00AD145F">
      <w:pPr>
        <w:spacing w:after="0"/>
        <w:ind w:firstLine="709"/>
        <w:jc w:val="both"/>
        <w:rPr>
          <w:rFonts w:asciiTheme="minorHAnsi" w:eastAsia="Calibri" w:hAnsiTheme="minorHAnsi" w:cstheme="minorHAnsi"/>
          <w:szCs w:val="24"/>
        </w:rPr>
      </w:pPr>
      <w:r w:rsidRPr="004D7B6F">
        <w:rPr>
          <w:rFonts w:asciiTheme="minorHAnsi" w:eastAsia="Calibri" w:hAnsiTheme="minorHAnsi" w:cstheme="minorHAnsi"/>
          <w:szCs w:val="24"/>
        </w:rPr>
        <w:t>По данни на НСИ към 2024 г., на територията на община Русе работят общо 755 лекари, 168 лекари по дентална медицина и 1 333 медицински специалисти по здравни грижи. Повишение в броя се наблюдава във всяка една от изследваните години, за всички категории медицински специалисти.</w:t>
      </w:r>
    </w:p>
    <w:p w14:paraId="572912C1" w14:textId="77777777" w:rsidR="00AD145F" w:rsidRPr="004D7B6F" w:rsidRDefault="00AD145F" w:rsidP="00AD145F">
      <w:pPr>
        <w:spacing w:after="0"/>
        <w:ind w:firstLine="709"/>
        <w:jc w:val="both"/>
        <w:rPr>
          <w:rFonts w:asciiTheme="minorHAnsi" w:eastAsia="Calibri" w:hAnsiTheme="minorHAnsi" w:cstheme="minorHAnsi"/>
          <w:szCs w:val="24"/>
        </w:rPr>
      </w:pPr>
      <w:r w:rsidRPr="004D7B6F">
        <w:rPr>
          <w:rFonts w:asciiTheme="minorHAnsi" w:eastAsia="Calibri" w:hAnsiTheme="minorHAnsi" w:cstheme="minorHAnsi"/>
          <w:szCs w:val="24"/>
        </w:rPr>
        <w:t>Към 2024 г., на 1 лекар в община Русе се падат по 182 пациенти, а на 1 лекар по дентална медицина 816 – и по двата показателя, осигуреността е по-ниска от тази в областта, която е съответно 219 души на 1 лекар и 949 души на 1 лекар по дентална медицина.</w:t>
      </w:r>
    </w:p>
    <w:p w14:paraId="5225A296" w14:textId="77777777" w:rsidR="00AA1FFB" w:rsidRPr="004D7B6F" w:rsidRDefault="00AA1FFB" w:rsidP="00AA1FFB">
      <w:pPr>
        <w:spacing w:after="0"/>
        <w:jc w:val="both"/>
        <w:rPr>
          <w:rFonts w:asciiTheme="minorHAnsi" w:eastAsia="Calibri" w:hAnsiTheme="minorHAnsi" w:cstheme="minorHAnsi"/>
          <w:b/>
          <w:szCs w:val="24"/>
        </w:rPr>
      </w:pPr>
    </w:p>
    <w:p w14:paraId="64F0120C" w14:textId="74CAE3EA" w:rsidR="00AA1FFB" w:rsidRPr="004D7B6F" w:rsidRDefault="00AA1FFB" w:rsidP="00AA1FFB">
      <w:pPr>
        <w:pBdr>
          <w:left w:val="single" w:sz="2" w:space="4" w:color="C3D69B"/>
          <w:bottom w:val="single" w:sz="2" w:space="1" w:color="C3D69B"/>
        </w:pBdr>
        <w:spacing w:after="0"/>
        <w:jc w:val="both"/>
        <w:rPr>
          <w:rFonts w:asciiTheme="minorHAnsi" w:eastAsia="Calibri" w:hAnsiTheme="minorHAnsi" w:cstheme="minorHAnsi"/>
          <w:b/>
          <w:szCs w:val="24"/>
        </w:rPr>
      </w:pPr>
      <w:r w:rsidRPr="004D7B6F">
        <w:rPr>
          <w:rFonts w:asciiTheme="minorHAnsi" w:eastAsia="Calibri" w:hAnsiTheme="minorHAnsi" w:cstheme="minorHAnsi"/>
          <w:b/>
          <w:szCs w:val="24"/>
        </w:rPr>
        <w:t>СПЕШНА ПОМОЩ</w:t>
      </w:r>
      <w:r w:rsidR="00182687" w:rsidRPr="004D7B6F">
        <w:rPr>
          <w:rStyle w:val="af3"/>
          <w:rFonts w:asciiTheme="minorHAnsi" w:eastAsia="Calibri" w:hAnsiTheme="minorHAnsi" w:cstheme="minorHAnsi"/>
          <w:b/>
          <w:szCs w:val="24"/>
        </w:rPr>
        <w:footnoteReference w:id="17"/>
      </w:r>
    </w:p>
    <w:p w14:paraId="76CEE641" w14:textId="68F1355E" w:rsidR="00B738A6" w:rsidRPr="004D7B6F" w:rsidRDefault="00B738A6" w:rsidP="0028340C">
      <w:pPr>
        <w:spacing w:before="240" w:after="0"/>
        <w:ind w:firstLine="709"/>
        <w:jc w:val="both"/>
        <w:rPr>
          <w:rFonts w:asciiTheme="minorHAnsi" w:eastAsia="Calibri" w:hAnsiTheme="minorHAnsi" w:cstheme="minorHAnsi"/>
          <w:szCs w:val="24"/>
        </w:rPr>
      </w:pPr>
      <w:r w:rsidRPr="004D7B6F">
        <w:rPr>
          <w:rFonts w:asciiTheme="minorHAnsi" w:eastAsia="Calibri" w:hAnsiTheme="minorHAnsi" w:cstheme="minorHAnsi"/>
          <w:bCs/>
          <w:szCs w:val="24"/>
        </w:rPr>
        <w:t>Центърът за спешна медицинска помощ (ЦСМП)</w:t>
      </w:r>
      <w:r w:rsidRPr="004D7B6F">
        <w:rPr>
          <w:rFonts w:asciiTheme="minorHAnsi" w:eastAsia="Calibri" w:hAnsiTheme="minorHAnsi" w:cstheme="minorHAnsi"/>
          <w:szCs w:val="24"/>
        </w:rPr>
        <w:t xml:space="preserve"> е заведение, в което </w:t>
      </w:r>
      <w:r w:rsidR="000D5C6D" w:rsidRPr="004D7B6F">
        <w:rPr>
          <w:rFonts w:asciiTheme="minorHAnsi" w:eastAsia="Calibri" w:hAnsiTheme="minorHAnsi" w:cstheme="minorHAnsi"/>
          <w:szCs w:val="24"/>
        </w:rPr>
        <w:t>се</w:t>
      </w:r>
      <w:r w:rsidRPr="004D7B6F">
        <w:rPr>
          <w:rFonts w:asciiTheme="minorHAnsi" w:eastAsia="Calibri" w:hAnsiTheme="minorHAnsi" w:cstheme="minorHAnsi"/>
          <w:szCs w:val="24"/>
        </w:rPr>
        <w:t xml:space="preserve"> оказва спешна медицинска помощ на заболели и пострадали лица в дома, на местопроизшествие и др. Към него са разкрити 5 филиала (ФСМП) на територията на област Русе: ФСМП-Русе, ФСМП-Бяла, ФСМП-Ветово, ФСМП-Две могили и ФСМП-Сливо поле, с цел оказване на помощ и в най-отдалечените места. ЦСМП-Русе осъществява своевременна извънболнична спешна медицинска помощ и разполага с лекари и среден медицински персонал. ЦСМП-Русе е на 24-часов режим и работи синхронизирано с Национален телефон 112. Центърът се финансира и е на пряко подчинение на Министерство на здравеопазването.</w:t>
      </w:r>
    </w:p>
    <w:p w14:paraId="7FA0ACE2" w14:textId="77777777" w:rsidR="0028340C" w:rsidRPr="004D7B6F" w:rsidRDefault="0028340C" w:rsidP="0028340C">
      <w:pPr>
        <w:spacing w:after="0"/>
        <w:jc w:val="both"/>
        <w:rPr>
          <w:rFonts w:asciiTheme="minorHAnsi" w:eastAsia="Calibri" w:hAnsiTheme="minorHAnsi" w:cstheme="minorHAnsi"/>
          <w:b/>
          <w:bCs/>
          <w:szCs w:val="24"/>
        </w:rPr>
      </w:pPr>
    </w:p>
    <w:p w14:paraId="5B942A2A" w14:textId="644D419D" w:rsidR="0028340C" w:rsidRPr="004D7B6F" w:rsidRDefault="0028340C" w:rsidP="0028340C">
      <w:pPr>
        <w:pBdr>
          <w:left w:val="single" w:sz="2" w:space="4" w:color="C3D69B"/>
          <w:bottom w:val="single" w:sz="2" w:space="1" w:color="C3D69B"/>
        </w:pBdr>
        <w:spacing w:after="0"/>
        <w:jc w:val="both"/>
        <w:rPr>
          <w:rFonts w:asciiTheme="minorHAnsi" w:eastAsia="Calibri" w:hAnsiTheme="minorHAnsi" w:cstheme="minorHAnsi"/>
          <w:b/>
          <w:bCs/>
          <w:szCs w:val="24"/>
        </w:rPr>
      </w:pPr>
      <w:r w:rsidRPr="004D7B6F">
        <w:rPr>
          <w:rFonts w:asciiTheme="minorHAnsi" w:eastAsia="Calibri" w:hAnsiTheme="minorHAnsi" w:cstheme="minorHAnsi"/>
          <w:b/>
          <w:bCs/>
          <w:szCs w:val="24"/>
        </w:rPr>
        <w:t>АПТЕКИ</w:t>
      </w:r>
      <w:r w:rsidR="00182687" w:rsidRPr="004D7B6F">
        <w:rPr>
          <w:rStyle w:val="af3"/>
          <w:rFonts w:asciiTheme="minorHAnsi" w:eastAsia="Calibri" w:hAnsiTheme="minorHAnsi" w:cstheme="minorHAnsi"/>
          <w:b/>
          <w:bCs/>
          <w:szCs w:val="24"/>
        </w:rPr>
        <w:footnoteReference w:id="18"/>
      </w:r>
    </w:p>
    <w:p w14:paraId="6B32C0B9" w14:textId="77777777" w:rsidR="0028340C" w:rsidRPr="004D7B6F" w:rsidRDefault="0028340C" w:rsidP="0028340C">
      <w:pPr>
        <w:spacing w:after="0"/>
        <w:jc w:val="both"/>
        <w:rPr>
          <w:rFonts w:asciiTheme="minorHAnsi" w:eastAsia="Calibri" w:hAnsiTheme="minorHAnsi" w:cstheme="minorHAnsi"/>
          <w:b/>
          <w:bCs/>
          <w:szCs w:val="24"/>
        </w:rPr>
      </w:pPr>
    </w:p>
    <w:p w14:paraId="7A645242" w14:textId="4428F453" w:rsidR="00B738A6" w:rsidRPr="004D7B6F" w:rsidRDefault="00F14F80" w:rsidP="00455B5D">
      <w:pPr>
        <w:spacing w:after="0"/>
        <w:ind w:firstLine="708"/>
        <w:jc w:val="both"/>
        <w:rPr>
          <w:rFonts w:asciiTheme="minorHAnsi" w:eastAsia="Calibri" w:hAnsiTheme="minorHAnsi" w:cstheme="minorHAnsi"/>
          <w:b/>
          <w:bCs/>
          <w:szCs w:val="24"/>
        </w:rPr>
      </w:pPr>
      <w:r w:rsidRPr="004D7B6F">
        <w:rPr>
          <w:rFonts w:asciiTheme="minorHAnsi" w:eastAsia="Calibri" w:hAnsiTheme="minorHAnsi" w:cstheme="minorHAnsi"/>
          <w:szCs w:val="24"/>
        </w:rPr>
        <w:t>Според Института за пазарна икономика (И.П.И.), през 2026</w:t>
      </w:r>
      <w:r w:rsidR="00BF3645" w:rsidRPr="004D7B6F">
        <w:rPr>
          <w:rFonts w:asciiTheme="minorHAnsi" w:eastAsia="Calibri" w:hAnsiTheme="minorHAnsi" w:cstheme="minorHAnsi"/>
          <w:szCs w:val="24"/>
        </w:rPr>
        <w:t xml:space="preserve"> </w:t>
      </w:r>
      <w:r w:rsidR="00B738A6" w:rsidRPr="004D7B6F">
        <w:rPr>
          <w:rFonts w:asciiTheme="minorHAnsi" w:eastAsia="Calibri" w:hAnsiTheme="minorHAnsi" w:cstheme="minorHAnsi"/>
          <w:szCs w:val="24"/>
        </w:rPr>
        <w:t>г. в община Русе функционират 9</w:t>
      </w:r>
      <w:r w:rsidRPr="004D7B6F">
        <w:rPr>
          <w:rFonts w:asciiTheme="minorHAnsi" w:eastAsia="Calibri" w:hAnsiTheme="minorHAnsi" w:cstheme="minorHAnsi"/>
          <w:szCs w:val="24"/>
        </w:rPr>
        <w:t>0</w:t>
      </w:r>
      <w:r w:rsidR="00B738A6" w:rsidRPr="004D7B6F">
        <w:rPr>
          <w:rFonts w:asciiTheme="minorHAnsi" w:eastAsia="Calibri" w:hAnsiTheme="minorHAnsi" w:cstheme="minorHAnsi"/>
          <w:szCs w:val="24"/>
        </w:rPr>
        <w:t xml:space="preserve"> аптеки.</w:t>
      </w:r>
      <w:r w:rsidR="00B738A6" w:rsidRPr="004D7B6F">
        <w:rPr>
          <w:rFonts w:asciiTheme="minorHAnsi" w:eastAsia="Arial" w:hAnsiTheme="minorHAnsi" w:cstheme="minorHAnsi"/>
          <w:bCs/>
          <w:szCs w:val="24"/>
        </w:rPr>
        <w:t xml:space="preserve"> Общата осигуреност е 1</w:t>
      </w:r>
      <w:r w:rsidR="00BF3645" w:rsidRPr="004D7B6F">
        <w:rPr>
          <w:rFonts w:asciiTheme="minorHAnsi" w:eastAsia="Arial" w:hAnsiTheme="minorHAnsi" w:cstheme="minorHAnsi"/>
          <w:bCs/>
          <w:szCs w:val="24"/>
        </w:rPr>
        <w:t xml:space="preserve"> </w:t>
      </w:r>
      <w:r w:rsidR="00B738A6" w:rsidRPr="004D7B6F">
        <w:rPr>
          <w:rFonts w:asciiTheme="minorHAnsi" w:eastAsia="Arial" w:hAnsiTheme="minorHAnsi" w:cstheme="minorHAnsi"/>
          <w:bCs/>
          <w:szCs w:val="24"/>
        </w:rPr>
        <w:t>5</w:t>
      </w:r>
      <w:r w:rsidRPr="004D7B6F">
        <w:rPr>
          <w:rFonts w:asciiTheme="minorHAnsi" w:eastAsia="Arial" w:hAnsiTheme="minorHAnsi" w:cstheme="minorHAnsi"/>
          <w:bCs/>
          <w:szCs w:val="24"/>
        </w:rPr>
        <w:t>24</w:t>
      </w:r>
      <w:r w:rsidR="00B738A6" w:rsidRPr="004D7B6F">
        <w:rPr>
          <w:rFonts w:asciiTheme="minorHAnsi" w:eastAsia="Arial" w:hAnsiTheme="minorHAnsi" w:cstheme="minorHAnsi"/>
          <w:bCs/>
          <w:szCs w:val="24"/>
        </w:rPr>
        <w:t xml:space="preserve"> души/аптека за 202</w:t>
      </w:r>
      <w:r w:rsidRPr="004D7B6F">
        <w:rPr>
          <w:rFonts w:asciiTheme="minorHAnsi" w:eastAsia="Arial" w:hAnsiTheme="minorHAnsi" w:cstheme="minorHAnsi"/>
          <w:bCs/>
          <w:szCs w:val="24"/>
        </w:rPr>
        <w:t>6</w:t>
      </w:r>
      <w:r w:rsidR="00BF3645" w:rsidRPr="004D7B6F">
        <w:rPr>
          <w:rFonts w:asciiTheme="minorHAnsi" w:eastAsia="Arial" w:hAnsiTheme="minorHAnsi" w:cstheme="minorHAnsi"/>
          <w:bCs/>
          <w:szCs w:val="24"/>
        </w:rPr>
        <w:t xml:space="preserve"> </w:t>
      </w:r>
      <w:r w:rsidR="00B738A6" w:rsidRPr="004D7B6F">
        <w:rPr>
          <w:rFonts w:asciiTheme="minorHAnsi" w:eastAsia="Arial" w:hAnsiTheme="minorHAnsi" w:cstheme="minorHAnsi"/>
          <w:bCs/>
          <w:szCs w:val="24"/>
        </w:rPr>
        <w:t>г.</w:t>
      </w:r>
      <w:r w:rsidR="00FE1B70" w:rsidRPr="004D7B6F">
        <w:rPr>
          <w:rStyle w:val="af3"/>
          <w:rFonts w:asciiTheme="minorHAnsi" w:eastAsia="Arial" w:hAnsiTheme="minorHAnsi" w:cstheme="minorHAnsi"/>
          <w:bCs/>
          <w:szCs w:val="24"/>
        </w:rPr>
        <w:footnoteReference w:id="19"/>
      </w:r>
      <w:r w:rsidR="00B738A6" w:rsidRPr="004D7B6F">
        <w:rPr>
          <w:rFonts w:asciiTheme="minorHAnsi" w:eastAsia="Arial" w:hAnsiTheme="minorHAnsi" w:cstheme="minorHAnsi"/>
          <w:bCs/>
          <w:szCs w:val="24"/>
        </w:rPr>
        <w:t xml:space="preserve"> </w:t>
      </w:r>
    </w:p>
    <w:p w14:paraId="3168F0ED" w14:textId="64F2A653" w:rsidR="0028340C" w:rsidRPr="004D7B6F" w:rsidRDefault="0028340C" w:rsidP="0028340C">
      <w:pPr>
        <w:pBdr>
          <w:left w:val="single" w:sz="2" w:space="4" w:color="C3D69B"/>
          <w:bottom w:val="single" w:sz="2" w:space="1" w:color="C3D69B"/>
        </w:pBdr>
        <w:spacing w:before="120"/>
        <w:jc w:val="both"/>
        <w:rPr>
          <w:rFonts w:asciiTheme="minorHAnsi" w:eastAsia="Calibri" w:hAnsiTheme="minorHAnsi" w:cstheme="minorHAnsi"/>
          <w:b/>
          <w:szCs w:val="24"/>
        </w:rPr>
      </w:pPr>
      <w:r w:rsidRPr="004D7B6F">
        <w:rPr>
          <w:rFonts w:asciiTheme="minorHAnsi" w:eastAsia="Calibri" w:hAnsiTheme="minorHAnsi" w:cstheme="minorHAnsi"/>
          <w:b/>
          <w:szCs w:val="24"/>
        </w:rPr>
        <w:lastRenderedPageBreak/>
        <w:t>ДЕТСКИ ГРАДИНИ С ЯСЛЕНИ ГРУПИ</w:t>
      </w:r>
      <w:r w:rsidR="00747C80" w:rsidRPr="004D7B6F">
        <w:rPr>
          <w:rStyle w:val="af3"/>
          <w:rFonts w:asciiTheme="minorHAnsi" w:eastAsia="Calibri" w:hAnsiTheme="minorHAnsi" w:cstheme="minorHAnsi"/>
          <w:b/>
          <w:szCs w:val="24"/>
        </w:rPr>
        <w:footnoteReference w:id="20"/>
      </w:r>
    </w:p>
    <w:p w14:paraId="403C96E5" w14:textId="4B7061E8" w:rsidR="001C29FA" w:rsidRPr="004D7B6F" w:rsidRDefault="00747C80" w:rsidP="007F0926">
      <w:pPr>
        <w:spacing w:before="240" w:after="0"/>
        <w:ind w:firstLine="709"/>
        <w:jc w:val="both"/>
        <w:rPr>
          <w:rFonts w:asciiTheme="minorHAnsi" w:hAnsiTheme="minorHAnsi" w:cstheme="minorHAnsi"/>
        </w:rPr>
      </w:pPr>
      <w:r w:rsidRPr="004D7B6F">
        <w:rPr>
          <w:rFonts w:asciiTheme="minorHAnsi" w:eastAsia="Calibri" w:hAnsiTheme="minorHAnsi" w:cstheme="minorHAnsi"/>
          <w:szCs w:val="24"/>
        </w:rPr>
        <w:t>В община Русе функционират 17 детски ясли, които осигуряват 832 места към 2024 г. Броят на децата, посещаващи заведенията за грижа за най-малките е 755 към 2024 г., като се отчита спад, въпреки положителната тенденция през предходните години. Обхватът на децата в детските ясли с 25,4 процентни пункта.</w:t>
      </w:r>
      <w:r w:rsidR="001C29FA" w:rsidRPr="004D7B6F">
        <w:rPr>
          <w:rFonts w:asciiTheme="minorHAnsi" w:hAnsiTheme="minorHAnsi" w:cstheme="minorHAnsi"/>
        </w:rPr>
        <w:t xml:space="preserve"> </w:t>
      </w:r>
    </w:p>
    <w:p w14:paraId="397282EA" w14:textId="6603170F" w:rsidR="00747C80" w:rsidRPr="004D7B6F" w:rsidRDefault="001C29FA" w:rsidP="007F0926">
      <w:pPr>
        <w:spacing w:after="0"/>
        <w:ind w:firstLine="709"/>
        <w:jc w:val="both"/>
        <w:rPr>
          <w:rFonts w:asciiTheme="minorHAnsi" w:eastAsia="Calibri" w:hAnsiTheme="minorHAnsi" w:cstheme="minorHAnsi"/>
          <w:b/>
          <w:szCs w:val="24"/>
        </w:rPr>
      </w:pPr>
      <w:r w:rsidRPr="004D7B6F">
        <w:rPr>
          <w:rFonts w:asciiTheme="minorHAnsi" w:eastAsia="Calibri" w:hAnsiTheme="minorHAnsi" w:cstheme="minorHAnsi"/>
          <w:szCs w:val="24"/>
        </w:rPr>
        <w:t>Студенти по специалностите „Лекарски асистент“ провеждат стажове в здравните кабинети на детските градини и училища, а детските ясли се използват като бази за практическо обучение на студенти по специалност „Медицинска сестра“.</w:t>
      </w:r>
      <w:r w:rsidR="0028340C" w:rsidRPr="004D7B6F">
        <w:rPr>
          <w:rFonts w:asciiTheme="minorHAnsi" w:eastAsia="Calibri" w:hAnsiTheme="minorHAnsi" w:cstheme="minorHAnsi"/>
          <w:szCs w:val="24"/>
        </w:rPr>
        <w:t xml:space="preserve"> </w:t>
      </w:r>
      <w:r w:rsidRPr="004D7B6F">
        <w:rPr>
          <w:rFonts w:asciiTheme="minorHAnsi" w:eastAsia="Calibri" w:hAnsiTheme="minorHAnsi" w:cstheme="minorHAnsi"/>
          <w:szCs w:val="24"/>
        </w:rPr>
        <w:t xml:space="preserve">В изпълнение на Програма за изграждане, пристрояване, надстрояване и реконструкция на детски ясли, детски градини и училища, успешно приключиха строително – монтажните дейности и оборудването на сградата по </w:t>
      </w:r>
      <w:r w:rsidRPr="004D7B6F">
        <w:rPr>
          <w:rFonts w:asciiTheme="minorHAnsi" w:eastAsia="Calibri" w:hAnsiTheme="minorHAnsi" w:cstheme="minorHAnsi"/>
          <w:b/>
          <w:bCs/>
          <w:szCs w:val="24"/>
        </w:rPr>
        <w:t xml:space="preserve">„Изграждане на нова детска градина в кв. 103, Централна градска част, гр. Русе, 63427.2.436, УПИ-436-за детска градина, кв. 103, с административен адрес: гр. Русе ул. „Дондуков </w:t>
      </w:r>
      <w:proofErr w:type="spellStart"/>
      <w:r w:rsidRPr="004D7B6F">
        <w:rPr>
          <w:rFonts w:asciiTheme="minorHAnsi" w:eastAsia="Calibri" w:hAnsiTheme="minorHAnsi" w:cstheme="minorHAnsi"/>
          <w:b/>
          <w:bCs/>
          <w:szCs w:val="24"/>
        </w:rPr>
        <w:t>Корсаков</w:t>
      </w:r>
      <w:proofErr w:type="spellEnd"/>
      <w:r w:rsidRPr="004D7B6F">
        <w:rPr>
          <w:rFonts w:asciiTheme="minorHAnsi" w:eastAsia="Calibri" w:hAnsiTheme="minorHAnsi" w:cstheme="minorHAnsi"/>
          <w:b/>
          <w:bCs/>
          <w:szCs w:val="24"/>
        </w:rPr>
        <w:t>“ №3“</w:t>
      </w:r>
      <w:r w:rsidRPr="004D7B6F">
        <w:rPr>
          <w:rFonts w:asciiTheme="minorHAnsi" w:eastAsia="Calibri" w:hAnsiTheme="minorHAnsi" w:cstheme="minorHAnsi"/>
          <w:szCs w:val="24"/>
        </w:rPr>
        <w:t>. Официалното откриване на сградата се състоя на 21.08.2025 г.</w:t>
      </w:r>
    </w:p>
    <w:p w14:paraId="0E2580F7" w14:textId="77777777" w:rsidR="008915E8" w:rsidRPr="004D7B6F" w:rsidRDefault="008915E8" w:rsidP="00747C80">
      <w:pPr>
        <w:spacing w:before="120"/>
        <w:ind w:firstLine="709"/>
        <w:jc w:val="both"/>
        <w:rPr>
          <w:rFonts w:asciiTheme="minorHAnsi" w:eastAsia="Calibri" w:hAnsiTheme="minorHAnsi" w:cstheme="minorHAnsi"/>
          <w:sz w:val="12"/>
          <w:szCs w:val="12"/>
        </w:rPr>
      </w:pPr>
    </w:p>
    <w:p w14:paraId="38286D8D" w14:textId="73E7B3E6" w:rsidR="00747C80" w:rsidRPr="004D7B6F" w:rsidRDefault="00747C80" w:rsidP="00906800">
      <w:pPr>
        <w:spacing w:after="0" w:line="240" w:lineRule="auto"/>
        <w:jc w:val="center"/>
        <w:rPr>
          <w:rFonts w:asciiTheme="minorHAnsi" w:eastAsia="Calibri" w:hAnsiTheme="minorHAnsi" w:cstheme="minorHAnsi"/>
          <w:b/>
          <w:bCs/>
          <w:szCs w:val="24"/>
        </w:rPr>
      </w:pPr>
      <w:r w:rsidRPr="004D7B6F">
        <w:rPr>
          <w:rFonts w:asciiTheme="minorHAnsi" w:eastAsia="Calibri" w:hAnsiTheme="minorHAnsi" w:cstheme="minorHAnsi"/>
          <w:b/>
          <w:bCs/>
          <w:szCs w:val="24"/>
        </w:rPr>
        <w:t>Деца и места в детските ясли в община Русе</w:t>
      </w:r>
    </w:p>
    <w:p w14:paraId="26ADC991" w14:textId="6E168644" w:rsidR="00906800" w:rsidRPr="004D7B6F" w:rsidRDefault="00210CB1" w:rsidP="00906800">
      <w:pPr>
        <w:spacing w:after="0" w:line="240" w:lineRule="auto"/>
        <w:jc w:val="center"/>
        <w:rPr>
          <w:rFonts w:asciiTheme="minorHAnsi" w:eastAsia="Calibri" w:hAnsiTheme="minorHAnsi" w:cstheme="minorHAnsi"/>
          <w:b/>
          <w:bCs/>
          <w:szCs w:val="24"/>
        </w:rPr>
      </w:pPr>
      <w:r w:rsidRPr="004D7B6F">
        <w:rPr>
          <w:rFonts w:asciiTheme="minorHAnsi" w:eastAsia="Calibri" w:hAnsiTheme="minorHAnsi" w:cstheme="minorHAnsi"/>
          <w:b/>
          <w:bCs/>
          <w:noProof/>
          <w:szCs w:val="24"/>
        </w:rPr>
        <w:drawing>
          <wp:inline distT="0" distB="0" distL="0" distR="0" wp14:anchorId="73D239D2" wp14:editId="7B9114EA">
            <wp:extent cx="4448175" cy="2688615"/>
            <wp:effectExtent l="0" t="0" r="0" b="0"/>
            <wp:docPr id="1464928962" name="Картина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458171" cy="2694657"/>
                    </a:xfrm>
                    <a:prstGeom prst="rect">
                      <a:avLst/>
                    </a:prstGeom>
                    <a:noFill/>
                  </pic:spPr>
                </pic:pic>
              </a:graphicData>
            </a:graphic>
          </wp:inline>
        </w:drawing>
      </w:r>
    </w:p>
    <w:p w14:paraId="14816ED6" w14:textId="55ED4052" w:rsidR="00747C80" w:rsidRPr="004D7B6F" w:rsidRDefault="00705F77" w:rsidP="00906800">
      <w:pPr>
        <w:spacing w:after="0" w:line="240" w:lineRule="auto"/>
        <w:jc w:val="both"/>
        <w:rPr>
          <w:rFonts w:asciiTheme="minorHAnsi" w:hAnsiTheme="minorHAnsi" w:cstheme="minorHAnsi"/>
          <w:sz w:val="16"/>
          <w:szCs w:val="16"/>
        </w:rPr>
      </w:pPr>
      <w:r w:rsidRPr="004D7B6F">
        <w:rPr>
          <w:rFonts w:asciiTheme="minorHAnsi" w:hAnsiTheme="minorHAnsi" w:cstheme="minorHAnsi"/>
          <w:sz w:val="16"/>
          <w:szCs w:val="16"/>
        </w:rPr>
        <w:t xml:space="preserve">                       </w:t>
      </w:r>
      <w:r w:rsidR="00C41991" w:rsidRPr="004D7B6F">
        <w:rPr>
          <w:rFonts w:asciiTheme="minorHAnsi" w:hAnsiTheme="minorHAnsi" w:cstheme="minorHAnsi"/>
          <w:sz w:val="16"/>
          <w:szCs w:val="16"/>
        </w:rPr>
        <w:t xml:space="preserve">       </w:t>
      </w:r>
      <w:r w:rsidR="00906800" w:rsidRPr="004D7B6F">
        <w:rPr>
          <w:rFonts w:asciiTheme="minorHAnsi" w:hAnsiTheme="minorHAnsi" w:cstheme="minorHAnsi"/>
          <w:sz w:val="16"/>
          <w:szCs w:val="16"/>
        </w:rPr>
        <w:t>Източник: План за интегрирано развитие на Община Русе (Актуализация 2025 г.)</w:t>
      </w:r>
    </w:p>
    <w:p w14:paraId="0E495D9A" w14:textId="7AF9BAEB" w:rsidR="00210CB1" w:rsidRPr="004D7B6F" w:rsidRDefault="00210CB1" w:rsidP="00906800">
      <w:pPr>
        <w:ind w:firstLine="709"/>
        <w:jc w:val="both"/>
        <w:rPr>
          <w:rFonts w:asciiTheme="minorHAnsi" w:eastAsia="Calibri" w:hAnsiTheme="minorHAnsi" w:cstheme="minorHAnsi"/>
          <w:b/>
          <w:bCs/>
          <w:szCs w:val="24"/>
        </w:rPr>
      </w:pPr>
    </w:p>
    <w:p w14:paraId="7CACD73E" w14:textId="4CAD34AB" w:rsidR="00747C80" w:rsidRPr="004D7B6F" w:rsidRDefault="00747C80" w:rsidP="00AD145F">
      <w:pPr>
        <w:spacing w:after="0"/>
        <w:ind w:firstLine="709"/>
        <w:jc w:val="both"/>
        <w:rPr>
          <w:rFonts w:asciiTheme="minorHAnsi" w:eastAsia="Calibri" w:hAnsiTheme="minorHAnsi" w:cstheme="minorHAnsi"/>
          <w:bCs/>
          <w:szCs w:val="24"/>
        </w:rPr>
      </w:pPr>
      <w:r w:rsidRPr="004D7B6F">
        <w:rPr>
          <w:rFonts w:asciiTheme="minorHAnsi" w:eastAsia="Calibri" w:hAnsiTheme="minorHAnsi" w:cstheme="minorHAnsi"/>
          <w:szCs w:val="24"/>
        </w:rPr>
        <w:t xml:space="preserve">Община Русе осигурява медицинско обслужване във всички образователни институции, като е гарантиран достъп до здравни грижи на всяко дете от детска градина или учебно заведение. През периода, Община Русе работи активно за осигуряване на нови работни места в общинското детско здравеопазване и осигуряване на качествена здравно-профилактична грижа при отглеждането на децата в детските ясли. </w:t>
      </w:r>
      <w:r w:rsidRPr="004D7B6F">
        <w:rPr>
          <w:rFonts w:asciiTheme="minorHAnsi" w:eastAsia="Calibri" w:hAnsiTheme="minorHAnsi" w:cstheme="minorHAnsi"/>
          <w:bCs/>
          <w:szCs w:val="24"/>
        </w:rPr>
        <w:t>Реализират се програми за превенция, подкрепа и повишаване информираността на родителите по теми, свързани с детското здравеопазване.</w:t>
      </w:r>
      <w:r w:rsidR="00D5037E" w:rsidRPr="004D7B6F">
        <w:rPr>
          <w:rStyle w:val="af3"/>
          <w:rFonts w:asciiTheme="minorHAnsi" w:eastAsia="Calibri" w:hAnsiTheme="minorHAnsi" w:cstheme="minorHAnsi"/>
          <w:b/>
          <w:bCs/>
          <w:szCs w:val="24"/>
        </w:rPr>
        <w:t xml:space="preserve"> </w:t>
      </w:r>
      <w:r w:rsidR="00D5037E" w:rsidRPr="004D7B6F">
        <w:rPr>
          <w:rStyle w:val="af3"/>
          <w:rFonts w:asciiTheme="minorHAnsi" w:eastAsia="Calibri" w:hAnsiTheme="minorHAnsi" w:cstheme="minorHAnsi"/>
          <w:b/>
          <w:bCs/>
          <w:szCs w:val="24"/>
        </w:rPr>
        <w:footnoteReference w:id="21"/>
      </w:r>
      <w:r w:rsidR="00D5037E" w:rsidRPr="004D7B6F">
        <w:rPr>
          <w:rFonts w:asciiTheme="minorHAnsi" w:eastAsia="Calibri" w:hAnsiTheme="minorHAnsi" w:cstheme="minorHAnsi"/>
          <w:b/>
          <w:bCs/>
          <w:szCs w:val="24"/>
        </w:rPr>
        <w:t>:</w:t>
      </w:r>
    </w:p>
    <w:p w14:paraId="6773A518" w14:textId="3CFF010F" w:rsidR="004B765D" w:rsidRPr="004D7B6F" w:rsidRDefault="004B765D" w:rsidP="00AD145F">
      <w:pPr>
        <w:spacing w:after="0"/>
        <w:ind w:firstLine="709"/>
        <w:jc w:val="both"/>
        <w:rPr>
          <w:rFonts w:asciiTheme="minorHAnsi" w:eastAsia="Calibri" w:hAnsiTheme="minorHAnsi" w:cstheme="minorHAnsi"/>
          <w:szCs w:val="24"/>
        </w:rPr>
      </w:pPr>
      <w:r w:rsidRPr="004D7B6F">
        <w:rPr>
          <w:rFonts w:asciiTheme="minorHAnsi" w:eastAsia="Calibri" w:hAnsiTheme="minorHAnsi" w:cstheme="minorHAnsi"/>
          <w:szCs w:val="24"/>
        </w:rPr>
        <w:lastRenderedPageBreak/>
        <w:t>На 21.05.2025 г. стартира инициативата „Общинско училище за родители“ в рамките на Програма „Академия за родители към Община Русе“ – за ежемесечни безплатни беседи за родители с лекари, психолози и специалисти от УМБАЛ „Канев“, УМБАЛ „Медика“ и общинските екипи по ранно детско развитие към детските ясли.</w:t>
      </w:r>
    </w:p>
    <w:p w14:paraId="553FD873" w14:textId="1CA3DB4A" w:rsidR="008005D4" w:rsidRPr="004D7B6F" w:rsidRDefault="008005D4" w:rsidP="008005D4">
      <w:pPr>
        <w:spacing w:after="0"/>
        <w:ind w:firstLine="709"/>
        <w:jc w:val="both"/>
        <w:rPr>
          <w:rFonts w:asciiTheme="minorHAnsi" w:eastAsia="Calibri" w:hAnsiTheme="minorHAnsi" w:cstheme="minorHAnsi"/>
          <w:szCs w:val="24"/>
        </w:rPr>
      </w:pPr>
      <w:r w:rsidRPr="004D7B6F">
        <w:rPr>
          <w:rFonts w:asciiTheme="minorHAnsi" w:eastAsia="Calibri" w:hAnsiTheme="minorHAnsi" w:cstheme="minorHAnsi"/>
          <w:szCs w:val="24"/>
        </w:rPr>
        <w:t>Община Русе продължава да създава условия всички училища да преминат към едносменен режим на обучение, който осигурява по-качествен учебен процес и по-добра организация на училищния живот. От началото на учебната 2025/2026 г.                               СУ „Христо Ботев“ вече провежда занятия само в една смяна.</w:t>
      </w:r>
    </w:p>
    <w:p w14:paraId="78B9A425" w14:textId="4A7DA90B" w:rsidR="00431F27" w:rsidRPr="004D7B6F" w:rsidRDefault="00431F27" w:rsidP="00431F27">
      <w:pPr>
        <w:spacing w:after="0"/>
        <w:ind w:firstLine="709"/>
        <w:jc w:val="both"/>
        <w:rPr>
          <w:rFonts w:asciiTheme="minorHAnsi" w:eastAsia="Calibri" w:hAnsiTheme="minorHAnsi" w:cstheme="minorHAnsi"/>
          <w:szCs w:val="24"/>
        </w:rPr>
      </w:pPr>
      <w:r w:rsidRPr="004D7B6F">
        <w:rPr>
          <w:rFonts w:asciiTheme="minorHAnsi" w:eastAsia="Calibri" w:hAnsiTheme="minorHAnsi" w:cstheme="minorHAnsi"/>
          <w:szCs w:val="24"/>
        </w:rPr>
        <w:t xml:space="preserve">Община Русе, ОП „Комунални дейности“, и „Общински транспорт Русе“ ЕАД работят с русенски училища по системата за </w:t>
      </w:r>
      <w:proofErr w:type="spellStart"/>
      <w:r w:rsidRPr="004D7B6F">
        <w:rPr>
          <w:rFonts w:asciiTheme="minorHAnsi" w:eastAsia="Calibri" w:hAnsiTheme="minorHAnsi" w:cstheme="minorHAnsi"/>
          <w:szCs w:val="24"/>
        </w:rPr>
        <w:t>дуално</w:t>
      </w:r>
      <w:proofErr w:type="spellEnd"/>
      <w:r w:rsidRPr="004D7B6F">
        <w:rPr>
          <w:rFonts w:asciiTheme="minorHAnsi" w:eastAsia="Calibri" w:hAnsiTheme="minorHAnsi" w:cstheme="minorHAnsi"/>
          <w:szCs w:val="24"/>
        </w:rPr>
        <w:t xml:space="preserve"> обучение. Това дава възможност на ученици да работят и да трупат практически умения и опит паралелно с изучаването на специализираните предмети в учебното заведение. </w:t>
      </w:r>
    </w:p>
    <w:p w14:paraId="51F2BC9F" w14:textId="317AD620" w:rsidR="00431F27" w:rsidRPr="004D7B6F" w:rsidRDefault="00431F27" w:rsidP="00431F27">
      <w:pPr>
        <w:spacing w:after="0"/>
        <w:ind w:firstLine="709"/>
        <w:jc w:val="both"/>
        <w:rPr>
          <w:rFonts w:asciiTheme="minorHAnsi" w:eastAsia="Calibri" w:hAnsiTheme="minorHAnsi" w:cstheme="minorHAnsi"/>
          <w:szCs w:val="24"/>
        </w:rPr>
      </w:pPr>
      <w:r w:rsidRPr="004D7B6F">
        <w:rPr>
          <w:rFonts w:asciiTheme="minorHAnsi" w:eastAsia="Calibri" w:hAnsiTheme="minorHAnsi" w:cstheme="minorHAnsi"/>
          <w:szCs w:val="24"/>
        </w:rPr>
        <w:t>Ежегодно се провеждат текущи и държавни практики за студенти от специалност „Предучилищна и начална училищна педагогика‘ към РУ „Ангел Кънчев“.</w:t>
      </w:r>
    </w:p>
    <w:p w14:paraId="14BE8EFF" w14:textId="77777777" w:rsidR="00D24D2C" w:rsidRPr="004D7B6F" w:rsidRDefault="00D24D2C" w:rsidP="00D24D2C">
      <w:pPr>
        <w:spacing w:after="0"/>
        <w:jc w:val="both"/>
        <w:rPr>
          <w:rFonts w:asciiTheme="minorHAnsi" w:eastAsia="Calibri" w:hAnsiTheme="minorHAnsi" w:cstheme="minorHAnsi"/>
          <w:b/>
          <w:szCs w:val="24"/>
        </w:rPr>
      </w:pPr>
    </w:p>
    <w:p w14:paraId="3A639E56" w14:textId="758BEC88" w:rsidR="00D24D2C" w:rsidRPr="004D7B6F" w:rsidRDefault="00D24D2C" w:rsidP="00D24D2C">
      <w:pPr>
        <w:pBdr>
          <w:left w:val="single" w:sz="2" w:space="4" w:color="C3D69B"/>
          <w:bottom w:val="single" w:sz="2" w:space="1" w:color="C3D69B"/>
        </w:pBdr>
        <w:spacing w:after="0"/>
        <w:jc w:val="both"/>
        <w:rPr>
          <w:rFonts w:asciiTheme="minorHAnsi" w:eastAsia="Calibri" w:hAnsiTheme="minorHAnsi" w:cstheme="minorHAnsi"/>
          <w:b/>
          <w:szCs w:val="24"/>
        </w:rPr>
      </w:pPr>
      <w:r w:rsidRPr="004D7B6F">
        <w:rPr>
          <w:rFonts w:asciiTheme="minorHAnsi" w:eastAsia="Calibri" w:hAnsiTheme="minorHAnsi" w:cstheme="minorHAnsi"/>
          <w:b/>
          <w:szCs w:val="24"/>
        </w:rPr>
        <w:t>ОБРАЗОВАНИЕ</w:t>
      </w:r>
      <w:r w:rsidR="006A3FE6" w:rsidRPr="004D7B6F">
        <w:rPr>
          <w:rStyle w:val="af3"/>
          <w:rFonts w:asciiTheme="minorHAnsi" w:eastAsia="Calibri" w:hAnsiTheme="minorHAnsi" w:cstheme="minorHAnsi"/>
          <w:b/>
          <w:szCs w:val="24"/>
        </w:rPr>
        <w:footnoteReference w:id="22"/>
      </w:r>
    </w:p>
    <w:p w14:paraId="4867694E" w14:textId="1ABE2D6D" w:rsidR="00747C80" w:rsidRPr="004D7B6F" w:rsidRDefault="00747C80" w:rsidP="00D24D2C">
      <w:pPr>
        <w:spacing w:before="240" w:after="0"/>
        <w:ind w:firstLine="709"/>
        <w:jc w:val="both"/>
        <w:rPr>
          <w:rFonts w:asciiTheme="minorHAnsi" w:eastAsia="Arial" w:hAnsiTheme="minorHAnsi" w:cstheme="minorHAnsi"/>
          <w:bCs/>
          <w:szCs w:val="24"/>
        </w:rPr>
      </w:pPr>
      <w:r w:rsidRPr="004D7B6F">
        <w:rPr>
          <w:rFonts w:asciiTheme="minorHAnsi" w:eastAsia="Calibri" w:hAnsiTheme="minorHAnsi" w:cstheme="minorHAnsi"/>
          <w:szCs w:val="24"/>
        </w:rPr>
        <w:t xml:space="preserve">Системата на образованието представлява един от основните социални приоритети за </w:t>
      </w:r>
      <w:r w:rsidR="006E6D4D" w:rsidRPr="004D7B6F">
        <w:rPr>
          <w:rFonts w:asciiTheme="minorHAnsi" w:eastAsia="Calibri" w:hAnsiTheme="minorHAnsi" w:cstheme="minorHAnsi"/>
          <w:szCs w:val="24"/>
        </w:rPr>
        <w:t>общината</w:t>
      </w:r>
      <w:r w:rsidRPr="004D7B6F">
        <w:rPr>
          <w:rFonts w:asciiTheme="minorHAnsi" w:eastAsia="Calibri" w:hAnsiTheme="minorHAnsi" w:cstheme="minorHAnsi"/>
          <w:szCs w:val="24"/>
        </w:rPr>
        <w:t xml:space="preserve">. </w:t>
      </w:r>
      <w:r w:rsidRPr="004D7B6F">
        <w:rPr>
          <w:rFonts w:asciiTheme="minorHAnsi" w:eastAsia="Arial" w:hAnsiTheme="minorHAnsi" w:cstheme="minorHAnsi"/>
          <w:bCs/>
          <w:szCs w:val="24"/>
        </w:rPr>
        <w:t>Политиката свързана с образованието в Община Русе се базира на действащ стратегически документ: Стратегия за развитие на предучилищното и училищно образование в община Русе (2022-2026 г.).</w:t>
      </w:r>
      <w:r w:rsidRPr="004D7B6F" w:rsidDel="00385819">
        <w:rPr>
          <w:rFonts w:asciiTheme="minorHAnsi" w:eastAsia="Arial" w:hAnsiTheme="minorHAnsi" w:cstheme="minorHAnsi"/>
          <w:bCs/>
          <w:szCs w:val="24"/>
        </w:rPr>
        <w:t xml:space="preserve"> </w:t>
      </w:r>
      <w:r w:rsidRPr="004D7B6F">
        <w:rPr>
          <w:rFonts w:asciiTheme="minorHAnsi" w:eastAsia="Arial" w:hAnsiTheme="minorHAnsi" w:cstheme="minorHAnsi"/>
          <w:bCs/>
          <w:szCs w:val="24"/>
        </w:rPr>
        <w:t>За децата на Русе с изявени дарби се изпълнява програма за закрила.</w:t>
      </w:r>
    </w:p>
    <w:p w14:paraId="613AB129" w14:textId="4FD43999" w:rsidR="00AD145F" w:rsidRPr="004D7B6F" w:rsidRDefault="00AD145F" w:rsidP="005C0090">
      <w:pPr>
        <w:spacing w:after="0"/>
        <w:ind w:firstLine="709"/>
        <w:jc w:val="both"/>
        <w:rPr>
          <w:rFonts w:asciiTheme="minorHAnsi" w:eastAsia="Calibri" w:hAnsiTheme="minorHAnsi" w:cstheme="minorHAnsi"/>
          <w:szCs w:val="24"/>
        </w:rPr>
      </w:pPr>
      <w:r w:rsidRPr="004D7B6F">
        <w:rPr>
          <w:rFonts w:asciiTheme="minorHAnsi" w:eastAsia="Calibri" w:hAnsiTheme="minorHAnsi" w:cstheme="minorHAnsi"/>
          <w:szCs w:val="24"/>
        </w:rPr>
        <w:t xml:space="preserve">През периода, </w:t>
      </w:r>
      <w:r w:rsidR="00D85585" w:rsidRPr="004D7B6F">
        <w:rPr>
          <w:rFonts w:asciiTheme="minorHAnsi" w:eastAsia="Calibri" w:hAnsiTheme="minorHAnsi" w:cstheme="minorHAnsi"/>
          <w:szCs w:val="24"/>
        </w:rPr>
        <w:t>Община Русе продължи да разширява образователната инициатива по роботика и програмиране за деца в предучилищна и начална училищна възраст. Целта е децата да усвоят основи на дигиталното мислене и логическото решаване на задачи още от ранна възраст. Обученията се провеждат от специалисти от ЦПЛР – ЦУТНТ – Русе и обхващат както училища, така и детски градини.</w:t>
      </w:r>
    </w:p>
    <w:p w14:paraId="00B5983F" w14:textId="23C76C36" w:rsidR="00AD145F" w:rsidRPr="004D7B6F" w:rsidRDefault="00D85585" w:rsidP="005C0090">
      <w:pPr>
        <w:spacing w:after="0"/>
        <w:ind w:firstLine="709"/>
        <w:jc w:val="both"/>
        <w:rPr>
          <w:rFonts w:asciiTheme="minorHAnsi" w:eastAsia="Calibri" w:hAnsiTheme="minorHAnsi" w:cstheme="minorHAnsi"/>
          <w:szCs w:val="24"/>
        </w:rPr>
      </w:pPr>
      <w:r w:rsidRPr="004D7B6F">
        <w:rPr>
          <w:rFonts w:asciiTheme="minorHAnsi" w:eastAsia="Calibri" w:hAnsiTheme="minorHAnsi" w:cstheme="minorHAnsi"/>
          <w:szCs w:val="24"/>
        </w:rPr>
        <w:t>На 10.05.2025 г. се проведе Четвъртото общинско състезание по роботика, в което участваха десетки ученици и деца. В категориите „Светлинна щафета“, „Следене на линия“ и „</w:t>
      </w:r>
      <w:proofErr w:type="spellStart"/>
      <w:r w:rsidRPr="004D7B6F">
        <w:rPr>
          <w:rFonts w:asciiTheme="minorHAnsi" w:eastAsia="Calibri" w:hAnsiTheme="minorHAnsi" w:cstheme="minorHAnsi"/>
          <w:szCs w:val="24"/>
        </w:rPr>
        <w:t>Роботанци</w:t>
      </w:r>
      <w:proofErr w:type="spellEnd"/>
      <w:r w:rsidRPr="004D7B6F">
        <w:rPr>
          <w:rFonts w:asciiTheme="minorHAnsi" w:eastAsia="Calibri" w:hAnsiTheme="minorHAnsi" w:cstheme="minorHAnsi"/>
          <w:szCs w:val="24"/>
        </w:rPr>
        <w:t>“ малките програмисти демонстрираха умения за управление и синхрон между машини.</w:t>
      </w:r>
      <w:r w:rsidR="00AD145F" w:rsidRPr="004D7B6F">
        <w:rPr>
          <w:rFonts w:asciiTheme="minorHAnsi" w:eastAsia="Calibri" w:hAnsiTheme="minorHAnsi" w:cstheme="minorHAnsi"/>
          <w:szCs w:val="24"/>
        </w:rPr>
        <w:t xml:space="preserve"> </w:t>
      </w:r>
      <w:r w:rsidRPr="004D7B6F">
        <w:rPr>
          <w:rFonts w:asciiTheme="minorHAnsi" w:eastAsia="Calibri" w:hAnsiTheme="minorHAnsi" w:cstheme="minorHAnsi"/>
          <w:szCs w:val="24"/>
        </w:rPr>
        <w:t xml:space="preserve">За първи път участие взеха и възпитаници от пет детски градини с демонстрации в категории като „Паркинг“, „Домино“ и „Следене на линия“. </w:t>
      </w:r>
    </w:p>
    <w:p w14:paraId="71C83C95" w14:textId="3339126B" w:rsidR="007C4708" w:rsidRPr="004D7B6F" w:rsidRDefault="007C4708" w:rsidP="005C0090">
      <w:pPr>
        <w:spacing w:after="0"/>
        <w:ind w:firstLine="709"/>
        <w:jc w:val="both"/>
        <w:rPr>
          <w:rFonts w:asciiTheme="minorHAnsi" w:eastAsia="Calibri" w:hAnsiTheme="minorHAnsi" w:cstheme="minorHAnsi"/>
          <w:szCs w:val="24"/>
        </w:rPr>
      </w:pPr>
      <w:r w:rsidRPr="004D7B6F">
        <w:rPr>
          <w:rFonts w:asciiTheme="minorHAnsi" w:eastAsia="Calibri" w:hAnsiTheme="minorHAnsi" w:cstheme="minorHAnsi"/>
          <w:szCs w:val="24"/>
        </w:rPr>
        <w:t>Образованието в община Русе е подкрепено от електронни системи за прием в детски заведения и подготвителни групи на училищата, както и прием в първи клас.</w:t>
      </w:r>
    </w:p>
    <w:p w14:paraId="62D1E9B1" w14:textId="4A8CFF8B" w:rsidR="00D24D2C" w:rsidRPr="004D7B6F" w:rsidRDefault="006A3FE6" w:rsidP="00D24D2C">
      <w:pPr>
        <w:shd w:val="clear" w:color="auto" w:fill="FFFFFF"/>
        <w:spacing w:after="0"/>
        <w:ind w:firstLine="709"/>
        <w:jc w:val="both"/>
        <w:rPr>
          <w:rFonts w:asciiTheme="minorHAnsi" w:eastAsia="Calibri" w:hAnsiTheme="minorHAnsi" w:cstheme="minorHAnsi"/>
          <w:szCs w:val="24"/>
        </w:rPr>
      </w:pPr>
      <w:r w:rsidRPr="006A3FE6">
        <w:rPr>
          <w:rFonts w:asciiTheme="minorHAnsi" w:eastAsia="Calibri" w:hAnsiTheme="minorHAnsi" w:cstheme="minorHAnsi"/>
          <w:b/>
          <w:bCs/>
          <w:szCs w:val="24"/>
        </w:rPr>
        <w:t>Образователна структура на населението:</w:t>
      </w:r>
      <w:r w:rsidRPr="004D7B6F">
        <w:rPr>
          <w:rFonts w:asciiTheme="minorHAnsi" w:eastAsia="Calibri" w:hAnsiTheme="minorHAnsi" w:cstheme="minorHAnsi"/>
          <w:szCs w:val="24"/>
        </w:rPr>
        <w:t xml:space="preserve"> </w:t>
      </w:r>
      <w:r w:rsidRPr="006A3FE6">
        <w:rPr>
          <w:rFonts w:asciiTheme="minorHAnsi" w:eastAsia="Calibri" w:hAnsiTheme="minorHAnsi" w:cstheme="minorHAnsi"/>
          <w:szCs w:val="24"/>
        </w:rPr>
        <w:t>Образователната структура на населението е много добра, като община Русе се нарежда сред 10-те общини в България с най-висок дял на населението с висше образование: 28,2%, както и много нисък показател за неграмотност на населението (само 0,4%).</w:t>
      </w:r>
      <w:r w:rsidR="00CC0BAC" w:rsidRPr="004D7B6F">
        <w:rPr>
          <w:rStyle w:val="af3"/>
          <w:rFonts w:asciiTheme="minorHAnsi" w:eastAsia="Calibri" w:hAnsiTheme="minorHAnsi" w:cstheme="minorHAnsi"/>
          <w:szCs w:val="24"/>
        </w:rPr>
        <w:footnoteReference w:id="23"/>
      </w:r>
    </w:p>
    <w:p w14:paraId="0CFCB5E3" w14:textId="0545D390" w:rsidR="006A3FE6" w:rsidRPr="004D7B6F" w:rsidRDefault="006A3FE6" w:rsidP="00D24D2C">
      <w:pPr>
        <w:shd w:val="clear" w:color="auto" w:fill="FFFFFF"/>
        <w:spacing w:after="0"/>
        <w:ind w:firstLine="709"/>
        <w:jc w:val="both"/>
        <w:rPr>
          <w:rFonts w:asciiTheme="minorHAnsi" w:eastAsia="Calibri" w:hAnsiTheme="minorHAnsi" w:cstheme="minorHAnsi"/>
          <w:szCs w:val="24"/>
        </w:rPr>
      </w:pPr>
      <w:r w:rsidRPr="006A3FE6">
        <w:rPr>
          <w:rFonts w:asciiTheme="minorHAnsi" w:eastAsia="Calibri" w:hAnsiTheme="minorHAnsi" w:cstheme="minorHAnsi"/>
          <w:szCs w:val="24"/>
        </w:rPr>
        <w:lastRenderedPageBreak/>
        <w:t xml:space="preserve">В Община Русе картата от образователни институции включва пълна гама от заведения както за предучилищно образование (детски градини), така и училища (основни, средни, профилирани), професионални гимназии и университети. Община Русе реализира дейности, политики, както и проекти, насочени към обхващане на всички деца в предучилищна и училищна възраст в образователната система с цел гарантиране правото им на образователни услуги и недопускане на неграмотност. Приоритет са децата от уязвимите групи. За развитие на устойчива, съвременна, пазарно ориентирана образователна система Община Русе финансово подкрепя и съхранява учебно-възпитателната дейност в училищата и детските градини на територията на малките населени места. </w:t>
      </w:r>
    </w:p>
    <w:p w14:paraId="3AD405C4" w14:textId="77777777" w:rsidR="0024333B" w:rsidRPr="004D7B6F" w:rsidRDefault="0024333B" w:rsidP="0024333B">
      <w:pPr>
        <w:shd w:val="clear" w:color="auto" w:fill="FFFFFF"/>
        <w:spacing w:after="0"/>
        <w:ind w:firstLine="708"/>
        <w:jc w:val="both"/>
        <w:rPr>
          <w:rFonts w:asciiTheme="minorHAnsi" w:eastAsia="Calibri" w:hAnsiTheme="minorHAnsi" w:cstheme="minorHAnsi"/>
          <w:szCs w:val="24"/>
        </w:rPr>
      </w:pPr>
      <w:r w:rsidRPr="004D7B6F">
        <w:rPr>
          <w:rFonts w:asciiTheme="minorHAnsi" w:eastAsia="Calibri" w:hAnsiTheme="minorHAnsi" w:cstheme="minorHAnsi"/>
          <w:b/>
          <w:bCs/>
          <w:szCs w:val="24"/>
        </w:rPr>
        <w:t>Предучилищно образование:</w:t>
      </w:r>
      <w:r w:rsidRPr="004D7B6F">
        <w:rPr>
          <w:rFonts w:asciiTheme="minorHAnsi" w:eastAsia="Calibri" w:hAnsiTheme="minorHAnsi" w:cstheme="minorHAnsi"/>
          <w:szCs w:val="24"/>
        </w:rPr>
        <w:t xml:space="preserve"> Броят на детските градини в община Русе е 24 бр. От изнесените данни е видно, че през последните отчетени 3 учебни години, броят и на местата и на децата в детските заведения на територията на общината бележи спад. В община Русе няма съществени проблеми с осигуряване на места за децата от административната единица.</w:t>
      </w:r>
    </w:p>
    <w:p w14:paraId="165B57C3" w14:textId="77777777" w:rsidR="006642E0" w:rsidRPr="004D7B6F" w:rsidRDefault="006642E0" w:rsidP="0024333B">
      <w:pPr>
        <w:shd w:val="clear" w:color="auto" w:fill="FFFFFF"/>
        <w:spacing w:after="0"/>
        <w:ind w:firstLine="708"/>
        <w:jc w:val="both"/>
        <w:rPr>
          <w:rFonts w:asciiTheme="minorHAnsi" w:eastAsia="Calibri" w:hAnsiTheme="minorHAnsi" w:cstheme="minorHAnsi"/>
          <w:szCs w:val="24"/>
        </w:rPr>
      </w:pPr>
    </w:p>
    <w:p w14:paraId="34C592AC" w14:textId="63849CD9" w:rsidR="006642E0" w:rsidRPr="004D7B6F" w:rsidRDefault="006642E0" w:rsidP="006642E0">
      <w:pPr>
        <w:shd w:val="clear" w:color="auto" w:fill="FFFFFF"/>
        <w:spacing w:after="0"/>
        <w:jc w:val="center"/>
        <w:rPr>
          <w:rFonts w:asciiTheme="minorHAnsi" w:eastAsia="Calibri" w:hAnsiTheme="minorHAnsi" w:cstheme="minorHAnsi"/>
          <w:b/>
          <w:bCs/>
          <w:szCs w:val="24"/>
        </w:rPr>
      </w:pPr>
      <w:r w:rsidRPr="004D7B6F">
        <w:rPr>
          <w:rFonts w:asciiTheme="minorHAnsi" w:eastAsia="Calibri" w:hAnsiTheme="minorHAnsi" w:cstheme="minorHAnsi"/>
          <w:b/>
          <w:bCs/>
          <w:szCs w:val="24"/>
        </w:rPr>
        <w:t>Места и деца в детските градини в община Русе</w:t>
      </w:r>
    </w:p>
    <w:p w14:paraId="1A98A8FA" w14:textId="77777777" w:rsidR="006642E0" w:rsidRPr="004D7B6F" w:rsidRDefault="006642E0" w:rsidP="006642E0">
      <w:pPr>
        <w:shd w:val="clear" w:color="auto" w:fill="FFFFFF"/>
        <w:spacing w:after="0"/>
        <w:jc w:val="center"/>
        <w:rPr>
          <w:rFonts w:asciiTheme="minorHAnsi" w:eastAsia="Calibri" w:hAnsiTheme="minorHAnsi" w:cstheme="minorHAnsi"/>
          <w:szCs w:val="24"/>
        </w:rPr>
      </w:pPr>
      <w:r w:rsidRPr="004D7B6F">
        <w:rPr>
          <w:rFonts w:asciiTheme="minorHAnsi" w:eastAsia="Calibri" w:hAnsiTheme="minorHAnsi" w:cstheme="minorHAnsi"/>
          <w:b/>
          <w:bCs/>
          <w:iCs/>
          <w:noProof/>
          <w:szCs w:val="24"/>
          <w:lang w:eastAsia="bg-BG"/>
        </w:rPr>
        <w:drawing>
          <wp:inline distT="0" distB="0" distL="0" distR="0" wp14:anchorId="08127CB1" wp14:editId="48464D6B">
            <wp:extent cx="4505325" cy="2486025"/>
            <wp:effectExtent l="0" t="0" r="9525" b="9525"/>
            <wp:docPr id="540557109" name="Диаграма 2"/>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p w14:paraId="6D974626" w14:textId="77777777" w:rsidR="006642E0" w:rsidRPr="004D7B6F" w:rsidRDefault="006642E0" w:rsidP="006642E0">
      <w:pPr>
        <w:shd w:val="clear" w:color="auto" w:fill="FFFFFF"/>
        <w:spacing w:after="0"/>
        <w:jc w:val="both"/>
        <w:rPr>
          <w:rFonts w:asciiTheme="minorHAnsi" w:eastAsia="Calibri" w:hAnsiTheme="minorHAnsi" w:cstheme="minorHAnsi"/>
          <w:szCs w:val="24"/>
        </w:rPr>
      </w:pPr>
      <w:r w:rsidRPr="004D7B6F">
        <w:rPr>
          <w:rFonts w:asciiTheme="minorHAnsi" w:eastAsia="Calibri" w:hAnsiTheme="minorHAnsi" w:cstheme="minorHAnsi"/>
          <w:szCs w:val="24"/>
        </w:rPr>
        <w:t xml:space="preserve">                  </w:t>
      </w:r>
      <w:r w:rsidRPr="004D7B6F">
        <w:rPr>
          <w:rFonts w:asciiTheme="minorHAnsi" w:eastAsia="Calibri" w:hAnsiTheme="minorHAnsi" w:cstheme="minorHAnsi"/>
          <w:sz w:val="16"/>
          <w:szCs w:val="16"/>
        </w:rPr>
        <w:t>Източник: План за интегрирано развитие на Община Русе (Актуализация 2025 г.)</w:t>
      </w:r>
    </w:p>
    <w:p w14:paraId="5F6B1D02" w14:textId="77777777" w:rsidR="006642E0" w:rsidRPr="004D7B6F" w:rsidRDefault="006642E0" w:rsidP="006642E0">
      <w:pPr>
        <w:shd w:val="clear" w:color="auto" w:fill="FFFFFF"/>
        <w:spacing w:after="0"/>
        <w:ind w:firstLine="708"/>
        <w:jc w:val="both"/>
        <w:rPr>
          <w:rFonts w:asciiTheme="minorHAnsi" w:eastAsia="Calibri" w:hAnsiTheme="minorHAnsi" w:cstheme="minorHAnsi"/>
          <w:szCs w:val="24"/>
        </w:rPr>
      </w:pPr>
    </w:p>
    <w:p w14:paraId="2B44C3A6" w14:textId="77777777" w:rsidR="006642E0" w:rsidRPr="004D7B6F" w:rsidRDefault="006642E0" w:rsidP="006642E0">
      <w:pPr>
        <w:shd w:val="clear" w:color="auto" w:fill="FFFFFF"/>
        <w:spacing w:after="0"/>
        <w:ind w:firstLine="708"/>
        <w:jc w:val="both"/>
        <w:rPr>
          <w:rFonts w:asciiTheme="minorHAnsi" w:eastAsia="Calibri" w:hAnsiTheme="minorHAnsi" w:cstheme="minorHAnsi"/>
          <w:szCs w:val="24"/>
        </w:rPr>
      </w:pPr>
      <w:r w:rsidRPr="004D7B6F">
        <w:rPr>
          <w:rFonts w:asciiTheme="minorHAnsi" w:eastAsia="Calibri" w:hAnsiTheme="minorHAnsi" w:cstheme="minorHAnsi"/>
          <w:szCs w:val="24"/>
        </w:rPr>
        <w:t>Броят на работещите като педагогически персонал в детските заведения запазва устойчиви нива, като през учебната 2024/2025 г. са заети 422 души, през учебната 2023/2024 г. – 409 души, през учебната 2022/2023 г. – 408 души.</w:t>
      </w:r>
    </w:p>
    <w:p w14:paraId="5E26C143" w14:textId="77777777" w:rsidR="006642E0" w:rsidRPr="004D7B6F" w:rsidRDefault="006642E0" w:rsidP="00786DAC">
      <w:pPr>
        <w:shd w:val="clear" w:color="auto" w:fill="FFFFFF"/>
        <w:spacing w:after="0"/>
        <w:ind w:firstLine="709"/>
        <w:jc w:val="both"/>
        <w:rPr>
          <w:rFonts w:asciiTheme="minorHAnsi" w:eastAsia="Calibri" w:hAnsiTheme="minorHAnsi" w:cstheme="minorHAnsi"/>
          <w:b/>
          <w:bCs/>
          <w:szCs w:val="24"/>
        </w:rPr>
      </w:pPr>
    </w:p>
    <w:p w14:paraId="22BB7577" w14:textId="0BDB7F92" w:rsidR="009D18C6" w:rsidRPr="004D7B6F" w:rsidRDefault="007A59B4" w:rsidP="00786DAC">
      <w:pPr>
        <w:shd w:val="clear" w:color="auto" w:fill="FFFFFF"/>
        <w:spacing w:after="0"/>
        <w:ind w:firstLine="709"/>
        <w:jc w:val="both"/>
        <w:rPr>
          <w:rFonts w:asciiTheme="minorHAnsi" w:eastAsia="Calibri" w:hAnsiTheme="minorHAnsi" w:cstheme="minorHAnsi"/>
          <w:b/>
          <w:bCs/>
          <w:szCs w:val="24"/>
        </w:rPr>
      </w:pPr>
      <w:r w:rsidRPr="004D7B6F">
        <w:rPr>
          <w:rFonts w:asciiTheme="minorHAnsi" w:eastAsia="Calibri" w:hAnsiTheme="minorHAnsi" w:cstheme="minorHAnsi"/>
          <w:b/>
          <w:bCs/>
          <w:szCs w:val="24"/>
        </w:rPr>
        <w:t>Инвестиции на Община Русе</w:t>
      </w:r>
      <w:r w:rsidR="009D18C6" w:rsidRPr="004D7B6F">
        <w:rPr>
          <w:rFonts w:asciiTheme="minorHAnsi" w:eastAsia="Calibri" w:hAnsiTheme="minorHAnsi" w:cstheme="minorHAnsi"/>
          <w:b/>
          <w:bCs/>
          <w:szCs w:val="24"/>
        </w:rPr>
        <w:t xml:space="preserve"> </w:t>
      </w:r>
      <w:r w:rsidRPr="004D7B6F">
        <w:rPr>
          <w:rFonts w:asciiTheme="minorHAnsi" w:eastAsia="Calibri" w:hAnsiTheme="minorHAnsi" w:cstheme="minorHAnsi"/>
          <w:b/>
          <w:bCs/>
          <w:szCs w:val="24"/>
        </w:rPr>
        <w:t xml:space="preserve">подобряване на материалната база и учебния процес </w:t>
      </w:r>
      <w:r w:rsidR="009D18C6" w:rsidRPr="004D7B6F">
        <w:rPr>
          <w:rFonts w:asciiTheme="minorHAnsi" w:eastAsia="Calibri" w:hAnsiTheme="minorHAnsi" w:cstheme="minorHAnsi"/>
          <w:b/>
          <w:bCs/>
          <w:szCs w:val="24"/>
        </w:rPr>
        <w:t>в образователна</w:t>
      </w:r>
      <w:r w:rsidR="00D24D2C" w:rsidRPr="004D7B6F">
        <w:rPr>
          <w:rFonts w:asciiTheme="minorHAnsi" w:eastAsia="Calibri" w:hAnsiTheme="minorHAnsi" w:cstheme="minorHAnsi"/>
          <w:b/>
          <w:bCs/>
          <w:szCs w:val="24"/>
        </w:rPr>
        <w:t>та</w:t>
      </w:r>
      <w:r w:rsidR="009D18C6" w:rsidRPr="004D7B6F">
        <w:rPr>
          <w:rFonts w:asciiTheme="minorHAnsi" w:eastAsia="Calibri" w:hAnsiTheme="minorHAnsi" w:cstheme="minorHAnsi"/>
          <w:b/>
          <w:bCs/>
          <w:szCs w:val="24"/>
        </w:rPr>
        <w:t xml:space="preserve"> инфраструктура:</w:t>
      </w:r>
    </w:p>
    <w:p w14:paraId="45A5E53B" w14:textId="2351B773" w:rsidR="009D18C6" w:rsidRPr="004D7B6F" w:rsidRDefault="00154F95" w:rsidP="009D18C6">
      <w:pPr>
        <w:pStyle w:val="a3"/>
        <w:numPr>
          <w:ilvl w:val="0"/>
          <w:numId w:val="147"/>
        </w:numPr>
        <w:shd w:val="clear" w:color="auto" w:fill="FFFFFF"/>
        <w:spacing w:after="0"/>
        <w:jc w:val="both"/>
        <w:rPr>
          <w:rFonts w:asciiTheme="minorHAnsi" w:eastAsia="Calibri" w:hAnsiTheme="minorHAnsi" w:cstheme="minorHAnsi"/>
          <w:szCs w:val="24"/>
        </w:rPr>
      </w:pPr>
      <w:r w:rsidRPr="004D7B6F">
        <w:rPr>
          <w:rFonts w:asciiTheme="minorHAnsi" w:eastAsia="Calibri" w:hAnsiTheme="minorHAnsi" w:cstheme="minorHAnsi"/>
          <w:szCs w:val="24"/>
        </w:rPr>
        <w:t>Ремонт на филиала на ДГ „Пролет“ в с. Червена вода.</w:t>
      </w:r>
    </w:p>
    <w:p w14:paraId="632C7645" w14:textId="1184AE5E" w:rsidR="00154F95" w:rsidRPr="004D7B6F" w:rsidRDefault="00154F95" w:rsidP="009D18C6">
      <w:pPr>
        <w:pStyle w:val="a3"/>
        <w:numPr>
          <w:ilvl w:val="0"/>
          <w:numId w:val="147"/>
        </w:numPr>
        <w:shd w:val="clear" w:color="auto" w:fill="FFFFFF"/>
        <w:spacing w:after="0"/>
        <w:jc w:val="both"/>
        <w:rPr>
          <w:rFonts w:asciiTheme="minorHAnsi" w:eastAsia="Calibri" w:hAnsiTheme="minorHAnsi" w:cstheme="minorHAnsi"/>
          <w:szCs w:val="24"/>
        </w:rPr>
      </w:pPr>
      <w:r w:rsidRPr="004D7B6F">
        <w:rPr>
          <w:rFonts w:asciiTheme="minorHAnsi" w:eastAsia="Calibri" w:hAnsiTheme="minorHAnsi" w:cstheme="minorHAnsi"/>
          <w:szCs w:val="24"/>
        </w:rPr>
        <w:t>Ремонт на филиал ЦЮР 2 на ДГ „Иглика“.</w:t>
      </w:r>
    </w:p>
    <w:p w14:paraId="76162642" w14:textId="20A86008" w:rsidR="00154F95" w:rsidRPr="004D7B6F" w:rsidRDefault="00154F95" w:rsidP="009D18C6">
      <w:pPr>
        <w:pStyle w:val="a3"/>
        <w:numPr>
          <w:ilvl w:val="0"/>
          <w:numId w:val="147"/>
        </w:numPr>
        <w:shd w:val="clear" w:color="auto" w:fill="FFFFFF"/>
        <w:spacing w:after="0"/>
        <w:jc w:val="both"/>
        <w:rPr>
          <w:rFonts w:asciiTheme="minorHAnsi" w:eastAsia="Calibri" w:hAnsiTheme="minorHAnsi" w:cstheme="minorHAnsi"/>
          <w:szCs w:val="24"/>
        </w:rPr>
      </w:pPr>
      <w:r w:rsidRPr="004D7B6F">
        <w:rPr>
          <w:rFonts w:asciiTheme="minorHAnsi" w:eastAsia="Calibri" w:hAnsiTheme="minorHAnsi" w:cstheme="minorHAnsi"/>
          <w:szCs w:val="24"/>
        </w:rPr>
        <w:t>Ремонт на дворно пространство на ДГ „Незабравка“.</w:t>
      </w:r>
    </w:p>
    <w:p w14:paraId="15E046ED" w14:textId="0864A3BA" w:rsidR="00154F95" w:rsidRPr="004D7B6F" w:rsidRDefault="00050466" w:rsidP="009D18C6">
      <w:pPr>
        <w:pStyle w:val="a3"/>
        <w:numPr>
          <w:ilvl w:val="0"/>
          <w:numId w:val="147"/>
        </w:numPr>
        <w:shd w:val="clear" w:color="auto" w:fill="FFFFFF"/>
        <w:spacing w:after="0"/>
        <w:jc w:val="both"/>
        <w:rPr>
          <w:rFonts w:asciiTheme="minorHAnsi" w:eastAsia="Calibri" w:hAnsiTheme="minorHAnsi" w:cstheme="minorHAnsi"/>
          <w:szCs w:val="24"/>
        </w:rPr>
      </w:pPr>
      <w:r w:rsidRPr="004D7B6F">
        <w:rPr>
          <w:rFonts w:asciiTheme="minorHAnsi" w:eastAsia="Calibri" w:hAnsiTheme="minorHAnsi" w:cstheme="minorHAnsi"/>
          <w:szCs w:val="24"/>
        </w:rPr>
        <w:t>Ремонт на физкултурния салон на ДГ „Червената шапчица“.</w:t>
      </w:r>
    </w:p>
    <w:p w14:paraId="7D9A4FCE" w14:textId="74A683FF" w:rsidR="00050466" w:rsidRPr="004D7B6F" w:rsidRDefault="00B47D47" w:rsidP="009D18C6">
      <w:pPr>
        <w:pStyle w:val="a3"/>
        <w:numPr>
          <w:ilvl w:val="0"/>
          <w:numId w:val="147"/>
        </w:numPr>
        <w:shd w:val="clear" w:color="auto" w:fill="FFFFFF"/>
        <w:spacing w:after="0"/>
        <w:jc w:val="both"/>
        <w:rPr>
          <w:rFonts w:asciiTheme="minorHAnsi" w:eastAsia="Calibri" w:hAnsiTheme="minorHAnsi" w:cstheme="minorHAnsi"/>
          <w:szCs w:val="24"/>
        </w:rPr>
      </w:pPr>
      <w:r w:rsidRPr="004D7B6F">
        <w:rPr>
          <w:rFonts w:asciiTheme="minorHAnsi" w:eastAsia="Calibri" w:hAnsiTheme="minorHAnsi" w:cstheme="minorHAnsi"/>
          <w:szCs w:val="24"/>
        </w:rPr>
        <w:lastRenderedPageBreak/>
        <w:t>Цялостен ремонт на кухнята на ДГ „Роза“ в с. Ново село.</w:t>
      </w:r>
    </w:p>
    <w:p w14:paraId="59E35B68" w14:textId="05633CC4" w:rsidR="00B47D47" w:rsidRPr="004D7B6F" w:rsidRDefault="00786DAC" w:rsidP="009D18C6">
      <w:pPr>
        <w:pStyle w:val="a3"/>
        <w:numPr>
          <w:ilvl w:val="0"/>
          <w:numId w:val="147"/>
        </w:numPr>
        <w:shd w:val="clear" w:color="auto" w:fill="FFFFFF"/>
        <w:spacing w:after="0"/>
        <w:jc w:val="both"/>
        <w:rPr>
          <w:rFonts w:asciiTheme="minorHAnsi" w:eastAsia="Calibri" w:hAnsiTheme="minorHAnsi" w:cstheme="minorHAnsi"/>
          <w:szCs w:val="24"/>
        </w:rPr>
      </w:pPr>
      <w:r w:rsidRPr="004D7B6F">
        <w:rPr>
          <w:rFonts w:asciiTheme="minorHAnsi" w:eastAsia="Calibri" w:hAnsiTheme="minorHAnsi" w:cstheme="minorHAnsi"/>
          <w:szCs w:val="24"/>
        </w:rPr>
        <w:t>Ремонт покрив на ДГ „Детелина“.</w:t>
      </w:r>
    </w:p>
    <w:p w14:paraId="564FDBCD" w14:textId="3E41273C" w:rsidR="009D18C6" w:rsidRPr="004D7B6F" w:rsidRDefault="009D18C6" w:rsidP="009D18C6">
      <w:pPr>
        <w:pStyle w:val="a3"/>
        <w:numPr>
          <w:ilvl w:val="0"/>
          <w:numId w:val="146"/>
        </w:numPr>
        <w:shd w:val="clear" w:color="auto" w:fill="FFFFFF"/>
        <w:spacing w:after="0"/>
        <w:jc w:val="both"/>
        <w:rPr>
          <w:rFonts w:asciiTheme="minorHAnsi" w:eastAsia="Calibri" w:hAnsiTheme="minorHAnsi" w:cstheme="minorHAnsi"/>
          <w:szCs w:val="24"/>
        </w:rPr>
      </w:pPr>
      <w:r w:rsidRPr="004D7B6F">
        <w:rPr>
          <w:rFonts w:asciiTheme="minorHAnsi" w:eastAsia="Calibri" w:hAnsiTheme="minorHAnsi" w:cstheme="minorHAnsi"/>
          <w:szCs w:val="24"/>
        </w:rPr>
        <w:t>В края на м. декември 2025 г. приключи проект за енергийна ефективност в ДГ „Зора“ – гр. Русе – с финансиране от Националния доверителен Екофонд.</w:t>
      </w:r>
    </w:p>
    <w:p w14:paraId="0B0CD4D4" w14:textId="77777777" w:rsidR="008915E8" w:rsidRPr="004D7B6F" w:rsidRDefault="008915E8" w:rsidP="009D18C6">
      <w:pPr>
        <w:shd w:val="clear" w:color="auto" w:fill="FFFFFF"/>
        <w:spacing w:after="0"/>
        <w:ind w:firstLine="709"/>
        <w:jc w:val="both"/>
        <w:rPr>
          <w:rFonts w:asciiTheme="minorHAnsi" w:eastAsia="Calibri" w:hAnsiTheme="minorHAnsi" w:cstheme="minorHAnsi"/>
          <w:szCs w:val="24"/>
        </w:rPr>
      </w:pPr>
    </w:p>
    <w:p w14:paraId="13CA6E98" w14:textId="083A44CE" w:rsidR="00786DAC" w:rsidRPr="004D7B6F" w:rsidRDefault="007A59B4" w:rsidP="00786DAC">
      <w:pPr>
        <w:shd w:val="clear" w:color="auto" w:fill="FFFFFF"/>
        <w:spacing w:after="0"/>
        <w:ind w:firstLine="708"/>
        <w:jc w:val="both"/>
        <w:rPr>
          <w:rFonts w:asciiTheme="minorHAnsi" w:eastAsia="Calibri" w:hAnsiTheme="minorHAnsi" w:cstheme="minorHAnsi"/>
          <w:b/>
          <w:bCs/>
          <w:szCs w:val="24"/>
        </w:rPr>
      </w:pPr>
      <w:r w:rsidRPr="004D7B6F">
        <w:rPr>
          <w:rFonts w:asciiTheme="minorHAnsi" w:eastAsia="Calibri" w:hAnsiTheme="minorHAnsi" w:cstheme="minorHAnsi"/>
          <w:b/>
          <w:bCs/>
          <w:szCs w:val="24"/>
        </w:rPr>
        <w:t xml:space="preserve">Извършени ремонти </w:t>
      </w:r>
      <w:r w:rsidR="00786DAC" w:rsidRPr="004D7B6F">
        <w:rPr>
          <w:rFonts w:asciiTheme="minorHAnsi" w:eastAsia="Calibri" w:hAnsiTheme="minorHAnsi" w:cstheme="minorHAnsi"/>
          <w:b/>
          <w:bCs/>
          <w:szCs w:val="24"/>
        </w:rPr>
        <w:t xml:space="preserve">със </w:t>
      </w:r>
      <w:r w:rsidR="004620C6" w:rsidRPr="004D7B6F">
        <w:rPr>
          <w:rFonts w:asciiTheme="minorHAnsi" w:eastAsia="Calibri" w:hAnsiTheme="minorHAnsi" w:cstheme="minorHAnsi"/>
          <w:b/>
          <w:bCs/>
          <w:szCs w:val="24"/>
        </w:rPr>
        <w:t xml:space="preserve">собствени </w:t>
      </w:r>
      <w:r w:rsidR="00786DAC" w:rsidRPr="004D7B6F">
        <w:rPr>
          <w:rFonts w:asciiTheme="minorHAnsi" w:eastAsia="Calibri" w:hAnsiTheme="minorHAnsi" w:cstheme="minorHAnsi"/>
          <w:b/>
          <w:bCs/>
          <w:szCs w:val="24"/>
        </w:rPr>
        <w:t>средства</w:t>
      </w:r>
      <w:r w:rsidR="006D7189" w:rsidRPr="004D7B6F">
        <w:rPr>
          <w:rFonts w:asciiTheme="minorHAnsi" w:eastAsia="Calibri" w:hAnsiTheme="minorHAnsi" w:cstheme="minorHAnsi"/>
          <w:b/>
          <w:bCs/>
          <w:szCs w:val="24"/>
        </w:rPr>
        <w:t xml:space="preserve"> </w:t>
      </w:r>
      <w:r w:rsidRPr="004D7B6F">
        <w:rPr>
          <w:rFonts w:asciiTheme="minorHAnsi" w:eastAsia="Calibri" w:hAnsiTheme="minorHAnsi" w:cstheme="minorHAnsi"/>
          <w:b/>
          <w:bCs/>
          <w:szCs w:val="24"/>
        </w:rPr>
        <w:t xml:space="preserve">на </w:t>
      </w:r>
      <w:r w:rsidR="006D7189" w:rsidRPr="004D7B6F">
        <w:rPr>
          <w:rFonts w:asciiTheme="minorHAnsi" w:eastAsia="Calibri" w:hAnsiTheme="minorHAnsi" w:cstheme="minorHAnsi"/>
          <w:b/>
          <w:bCs/>
          <w:szCs w:val="24"/>
        </w:rPr>
        <w:t>д</w:t>
      </w:r>
      <w:r w:rsidR="00786DAC" w:rsidRPr="004D7B6F">
        <w:rPr>
          <w:rFonts w:asciiTheme="minorHAnsi" w:eastAsia="Calibri" w:hAnsiTheme="minorHAnsi" w:cstheme="minorHAnsi"/>
          <w:b/>
          <w:bCs/>
          <w:szCs w:val="24"/>
        </w:rPr>
        <w:t>етски</w:t>
      </w:r>
      <w:r w:rsidRPr="004D7B6F">
        <w:rPr>
          <w:rFonts w:asciiTheme="minorHAnsi" w:eastAsia="Calibri" w:hAnsiTheme="minorHAnsi" w:cstheme="minorHAnsi"/>
          <w:b/>
          <w:bCs/>
          <w:szCs w:val="24"/>
        </w:rPr>
        <w:t>те</w:t>
      </w:r>
      <w:r w:rsidR="00786DAC" w:rsidRPr="004D7B6F">
        <w:rPr>
          <w:rFonts w:asciiTheme="minorHAnsi" w:eastAsia="Calibri" w:hAnsiTheme="minorHAnsi" w:cstheme="minorHAnsi"/>
          <w:b/>
          <w:bCs/>
          <w:szCs w:val="24"/>
        </w:rPr>
        <w:t xml:space="preserve"> градини:</w:t>
      </w:r>
    </w:p>
    <w:p w14:paraId="734E6858" w14:textId="77777777" w:rsidR="006D7189" w:rsidRPr="004D7B6F" w:rsidRDefault="00786DAC" w:rsidP="006D7189">
      <w:pPr>
        <w:pStyle w:val="a3"/>
        <w:numPr>
          <w:ilvl w:val="0"/>
          <w:numId w:val="146"/>
        </w:numPr>
        <w:shd w:val="clear" w:color="auto" w:fill="FFFFFF"/>
        <w:spacing w:after="0"/>
        <w:jc w:val="both"/>
        <w:rPr>
          <w:rFonts w:asciiTheme="minorHAnsi" w:eastAsia="Calibri" w:hAnsiTheme="minorHAnsi" w:cstheme="minorHAnsi"/>
          <w:szCs w:val="24"/>
        </w:rPr>
      </w:pPr>
      <w:r w:rsidRPr="004D7B6F">
        <w:rPr>
          <w:rFonts w:asciiTheme="minorHAnsi" w:eastAsia="Calibri" w:hAnsiTheme="minorHAnsi" w:cstheme="minorHAnsi"/>
          <w:szCs w:val="24"/>
        </w:rPr>
        <w:t>ДГ „Слънце“ – ремонт на външен театър и сцена</w:t>
      </w:r>
      <w:r w:rsidR="006D7189" w:rsidRPr="004D7B6F">
        <w:rPr>
          <w:rFonts w:asciiTheme="minorHAnsi" w:eastAsia="Calibri" w:hAnsiTheme="minorHAnsi" w:cstheme="minorHAnsi"/>
          <w:szCs w:val="24"/>
        </w:rPr>
        <w:t>.</w:t>
      </w:r>
    </w:p>
    <w:p w14:paraId="6056C4E9" w14:textId="77777777" w:rsidR="006D7189" w:rsidRPr="004D7B6F" w:rsidRDefault="00786DAC" w:rsidP="006D7189">
      <w:pPr>
        <w:pStyle w:val="a3"/>
        <w:numPr>
          <w:ilvl w:val="0"/>
          <w:numId w:val="146"/>
        </w:numPr>
        <w:shd w:val="clear" w:color="auto" w:fill="FFFFFF"/>
        <w:spacing w:after="0"/>
        <w:jc w:val="both"/>
        <w:rPr>
          <w:rFonts w:asciiTheme="minorHAnsi" w:eastAsia="Calibri" w:hAnsiTheme="minorHAnsi" w:cstheme="minorHAnsi"/>
          <w:szCs w:val="24"/>
        </w:rPr>
      </w:pPr>
      <w:r w:rsidRPr="004D7B6F">
        <w:rPr>
          <w:rFonts w:asciiTheme="minorHAnsi" w:eastAsia="Calibri" w:hAnsiTheme="minorHAnsi" w:cstheme="minorHAnsi"/>
          <w:szCs w:val="24"/>
        </w:rPr>
        <w:t>ДГ „Радост“ – ремонт на ВиК инсталация в кухненски блок</w:t>
      </w:r>
      <w:r w:rsidR="006D7189" w:rsidRPr="004D7B6F">
        <w:rPr>
          <w:rFonts w:asciiTheme="minorHAnsi" w:eastAsia="Calibri" w:hAnsiTheme="minorHAnsi" w:cstheme="minorHAnsi"/>
          <w:szCs w:val="24"/>
        </w:rPr>
        <w:t>.</w:t>
      </w:r>
    </w:p>
    <w:p w14:paraId="28A5A9E6" w14:textId="77777777" w:rsidR="006D7189" w:rsidRPr="004D7B6F" w:rsidRDefault="00786DAC" w:rsidP="006D7189">
      <w:pPr>
        <w:pStyle w:val="a3"/>
        <w:numPr>
          <w:ilvl w:val="0"/>
          <w:numId w:val="146"/>
        </w:numPr>
        <w:shd w:val="clear" w:color="auto" w:fill="FFFFFF"/>
        <w:spacing w:after="0"/>
        <w:jc w:val="both"/>
        <w:rPr>
          <w:rFonts w:asciiTheme="minorHAnsi" w:eastAsia="Calibri" w:hAnsiTheme="minorHAnsi" w:cstheme="minorHAnsi"/>
          <w:szCs w:val="24"/>
        </w:rPr>
      </w:pPr>
      <w:r w:rsidRPr="004D7B6F">
        <w:rPr>
          <w:rFonts w:asciiTheme="minorHAnsi" w:eastAsia="Calibri" w:hAnsiTheme="minorHAnsi" w:cstheme="minorHAnsi"/>
          <w:szCs w:val="24"/>
        </w:rPr>
        <w:t>ДГ „Иглика“ – ремонти във филиал ЦЮР и настилка във филиал „</w:t>
      </w:r>
      <w:proofErr w:type="spellStart"/>
      <w:r w:rsidRPr="004D7B6F">
        <w:rPr>
          <w:rFonts w:asciiTheme="minorHAnsi" w:eastAsia="Calibri" w:hAnsiTheme="minorHAnsi" w:cstheme="minorHAnsi"/>
          <w:szCs w:val="24"/>
        </w:rPr>
        <w:t>Чиполино</w:t>
      </w:r>
      <w:proofErr w:type="spellEnd"/>
      <w:r w:rsidRPr="004D7B6F">
        <w:rPr>
          <w:rFonts w:asciiTheme="minorHAnsi" w:eastAsia="Calibri" w:hAnsiTheme="minorHAnsi" w:cstheme="minorHAnsi"/>
          <w:szCs w:val="24"/>
        </w:rPr>
        <w:t>“</w:t>
      </w:r>
      <w:r w:rsidR="006D7189" w:rsidRPr="004D7B6F">
        <w:rPr>
          <w:rFonts w:asciiTheme="minorHAnsi" w:eastAsia="Calibri" w:hAnsiTheme="minorHAnsi" w:cstheme="minorHAnsi"/>
          <w:szCs w:val="24"/>
        </w:rPr>
        <w:t>.</w:t>
      </w:r>
    </w:p>
    <w:p w14:paraId="2F7BA957" w14:textId="77777777" w:rsidR="006D7189" w:rsidRPr="004D7B6F" w:rsidRDefault="00786DAC" w:rsidP="006D7189">
      <w:pPr>
        <w:pStyle w:val="a3"/>
        <w:numPr>
          <w:ilvl w:val="0"/>
          <w:numId w:val="146"/>
        </w:numPr>
        <w:shd w:val="clear" w:color="auto" w:fill="FFFFFF"/>
        <w:spacing w:after="0"/>
        <w:jc w:val="both"/>
        <w:rPr>
          <w:rFonts w:asciiTheme="minorHAnsi" w:eastAsia="Calibri" w:hAnsiTheme="minorHAnsi" w:cstheme="minorHAnsi"/>
          <w:szCs w:val="24"/>
        </w:rPr>
      </w:pPr>
      <w:r w:rsidRPr="004D7B6F">
        <w:rPr>
          <w:rFonts w:asciiTheme="minorHAnsi" w:eastAsia="Calibri" w:hAnsiTheme="minorHAnsi" w:cstheme="minorHAnsi"/>
          <w:szCs w:val="24"/>
        </w:rPr>
        <w:t>ДГ „Пинокио“ – ремонти на входни стъпала, помещение-бункер и занимални</w:t>
      </w:r>
      <w:r w:rsidR="006D7189" w:rsidRPr="004D7B6F">
        <w:rPr>
          <w:rFonts w:asciiTheme="minorHAnsi" w:eastAsia="Calibri" w:hAnsiTheme="minorHAnsi" w:cstheme="minorHAnsi"/>
          <w:szCs w:val="24"/>
        </w:rPr>
        <w:t>.</w:t>
      </w:r>
    </w:p>
    <w:p w14:paraId="68A754DC" w14:textId="77777777" w:rsidR="006D7189" w:rsidRPr="004D7B6F" w:rsidRDefault="00786DAC" w:rsidP="006D7189">
      <w:pPr>
        <w:pStyle w:val="a3"/>
        <w:numPr>
          <w:ilvl w:val="0"/>
          <w:numId w:val="146"/>
        </w:numPr>
        <w:shd w:val="clear" w:color="auto" w:fill="FFFFFF"/>
        <w:spacing w:after="0"/>
        <w:jc w:val="both"/>
        <w:rPr>
          <w:rFonts w:asciiTheme="minorHAnsi" w:eastAsia="Calibri" w:hAnsiTheme="minorHAnsi" w:cstheme="minorHAnsi"/>
          <w:szCs w:val="24"/>
        </w:rPr>
      </w:pPr>
      <w:r w:rsidRPr="004D7B6F">
        <w:rPr>
          <w:rFonts w:asciiTheme="minorHAnsi" w:eastAsia="Calibri" w:hAnsiTheme="minorHAnsi" w:cstheme="minorHAnsi"/>
          <w:szCs w:val="24"/>
        </w:rPr>
        <w:t>ДГ „Здравец“ – подмяна на дограма</w:t>
      </w:r>
      <w:r w:rsidR="006D7189" w:rsidRPr="004D7B6F">
        <w:rPr>
          <w:rFonts w:asciiTheme="minorHAnsi" w:eastAsia="Calibri" w:hAnsiTheme="minorHAnsi" w:cstheme="minorHAnsi"/>
          <w:szCs w:val="24"/>
        </w:rPr>
        <w:t>.</w:t>
      </w:r>
    </w:p>
    <w:p w14:paraId="087AB726" w14:textId="77777777" w:rsidR="006D7189" w:rsidRPr="004D7B6F" w:rsidRDefault="00786DAC" w:rsidP="006D7189">
      <w:pPr>
        <w:pStyle w:val="a3"/>
        <w:numPr>
          <w:ilvl w:val="0"/>
          <w:numId w:val="146"/>
        </w:numPr>
        <w:shd w:val="clear" w:color="auto" w:fill="FFFFFF"/>
        <w:spacing w:after="0"/>
        <w:jc w:val="both"/>
        <w:rPr>
          <w:rFonts w:asciiTheme="minorHAnsi" w:eastAsia="Calibri" w:hAnsiTheme="minorHAnsi" w:cstheme="minorHAnsi"/>
          <w:szCs w:val="24"/>
        </w:rPr>
      </w:pPr>
      <w:r w:rsidRPr="004D7B6F">
        <w:rPr>
          <w:rFonts w:asciiTheme="minorHAnsi" w:eastAsia="Calibri" w:hAnsiTheme="minorHAnsi" w:cstheme="minorHAnsi"/>
          <w:szCs w:val="24"/>
        </w:rPr>
        <w:t>ДГ „Чучулига“ – ремонт на детска площадка</w:t>
      </w:r>
      <w:r w:rsidR="006D7189" w:rsidRPr="004D7B6F">
        <w:rPr>
          <w:rFonts w:asciiTheme="minorHAnsi" w:eastAsia="Calibri" w:hAnsiTheme="minorHAnsi" w:cstheme="minorHAnsi"/>
          <w:szCs w:val="24"/>
        </w:rPr>
        <w:t>.</w:t>
      </w:r>
    </w:p>
    <w:p w14:paraId="69897802" w14:textId="28976ECB" w:rsidR="006D7189" w:rsidRPr="004D7B6F" w:rsidRDefault="00786DAC" w:rsidP="006D7189">
      <w:pPr>
        <w:pStyle w:val="a3"/>
        <w:numPr>
          <w:ilvl w:val="0"/>
          <w:numId w:val="146"/>
        </w:numPr>
        <w:shd w:val="clear" w:color="auto" w:fill="FFFFFF"/>
        <w:spacing w:after="0"/>
        <w:jc w:val="both"/>
        <w:rPr>
          <w:rFonts w:asciiTheme="minorHAnsi" w:eastAsia="Calibri" w:hAnsiTheme="minorHAnsi" w:cstheme="minorHAnsi"/>
          <w:szCs w:val="24"/>
        </w:rPr>
      </w:pPr>
      <w:r w:rsidRPr="004D7B6F">
        <w:rPr>
          <w:rFonts w:asciiTheme="minorHAnsi" w:eastAsia="Calibri" w:hAnsiTheme="minorHAnsi" w:cstheme="minorHAnsi"/>
          <w:szCs w:val="24"/>
        </w:rPr>
        <w:t xml:space="preserve">ДГ „Русалка“ – смяна на газов котел и ремонти на стълбища и </w:t>
      </w:r>
      <w:proofErr w:type="spellStart"/>
      <w:r w:rsidRPr="004D7B6F">
        <w:rPr>
          <w:rFonts w:asciiTheme="minorHAnsi" w:eastAsia="Calibri" w:hAnsiTheme="minorHAnsi" w:cstheme="minorHAnsi"/>
          <w:szCs w:val="24"/>
        </w:rPr>
        <w:t>разливочни</w:t>
      </w:r>
      <w:proofErr w:type="spellEnd"/>
      <w:r w:rsidRPr="004D7B6F">
        <w:rPr>
          <w:rFonts w:asciiTheme="minorHAnsi" w:eastAsia="Calibri" w:hAnsiTheme="minorHAnsi" w:cstheme="minorHAnsi"/>
          <w:szCs w:val="24"/>
        </w:rPr>
        <w:t xml:space="preserve">. Монтирани са нови предпазни оградни пана на ул. </w:t>
      </w:r>
      <w:r w:rsidR="006D7189" w:rsidRPr="004D7B6F">
        <w:rPr>
          <w:rFonts w:asciiTheme="minorHAnsi" w:eastAsia="Calibri" w:hAnsiTheme="minorHAnsi" w:cstheme="minorHAnsi"/>
          <w:szCs w:val="24"/>
        </w:rPr>
        <w:t>„</w:t>
      </w:r>
      <w:r w:rsidRPr="004D7B6F">
        <w:rPr>
          <w:rFonts w:asciiTheme="minorHAnsi" w:eastAsia="Calibri" w:hAnsiTheme="minorHAnsi" w:cstheme="minorHAnsi"/>
          <w:szCs w:val="24"/>
        </w:rPr>
        <w:t>Сакар планина</w:t>
      </w:r>
      <w:r w:rsidR="006D7189" w:rsidRPr="004D7B6F">
        <w:rPr>
          <w:rFonts w:asciiTheme="minorHAnsi" w:eastAsia="Calibri" w:hAnsiTheme="minorHAnsi" w:cstheme="minorHAnsi"/>
          <w:szCs w:val="24"/>
        </w:rPr>
        <w:t>“</w:t>
      </w:r>
      <w:r w:rsidRPr="004D7B6F">
        <w:rPr>
          <w:rFonts w:asciiTheme="minorHAnsi" w:eastAsia="Calibri" w:hAnsiTheme="minorHAnsi" w:cstheme="minorHAnsi"/>
          <w:szCs w:val="24"/>
        </w:rPr>
        <w:t xml:space="preserve"> пред сградата на </w:t>
      </w:r>
      <w:r w:rsidR="003B71C4" w:rsidRPr="004D7B6F">
        <w:rPr>
          <w:rFonts w:asciiTheme="minorHAnsi" w:eastAsia="Calibri" w:hAnsiTheme="minorHAnsi" w:cstheme="minorHAnsi"/>
          <w:szCs w:val="24"/>
        </w:rPr>
        <w:t>градината.</w:t>
      </w:r>
    </w:p>
    <w:p w14:paraId="265B37AC" w14:textId="77777777" w:rsidR="006D7189" w:rsidRPr="004D7B6F" w:rsidRDefault="00786DAC" w:rsidP="006D7189">
      <w:pPr>
        <w:pStyle w:val="a3"/>
        <w:numPr>
          <w:ilvl w:val="0"/>
          <w:numId w:val="146"/>
        </w:numPr>
        <w:shd w:val="clear" w:color="auto" w:fill="FFFFFF"/>
        <w:spacing w:after="0"/>
        <w:jc w:val="both"/>
        <w:rPr>
          <w:rFonts w:asciiTheme="minorHAnsi" w:eastAsia="Calibri" w:hAnsiTheme="minorHAnsi" w:cstheme="minorHAnsi"/>
          <w:szCs w:val="24"/>
        </w:rPr>
      </w:pPr>
      <w:r w:rsidRPr="004D7B6F">
        <w:rPr>
          <w:rFonts w:asciiTheme="minorHAnsi" w:eastAsia="Calibri" w:hAnsiTheme="minorHAnsi" w:cstheme="minorHAnsi"/>
          <w:szCs w:val="24"/>
        </w:rPr>
        <w:t>ДГ „Роза“ – подмяна на дограма</w:t>
      </w:r>
      <w:r w:rsidR="006D7189" w:rsidRPr="004D7B6F">
        <w:rPr>
          <w:rFonts w:asciiTheme="minorHAnsi" w:eastAsia="Calibri" w:hAnsiTheme="minorHAnsi" w:cstheme="minorHAnsi"/>
          <w:szCs w:val="24"/>
        </w:rPr>
        <w:t>.</w:t>
      </w:r>
    </w:p>
    <w:p w14:paraId="29FB9134" w14:textId="77777777" w:rsidR="006D7189" w:rsidRPr="004D7B6F" w:rsidRDefault="00786DAC" w:rsidP="006D7189">
      <w:pPr>
        <w:pStyle w:val="a3"/>
        <w:numPr>
          <w:ilvl w:val="0"/>
          <w:numId w:val="146"/>
        </w:numPr>
        <w:shd w:val="clear" w:color="auto" w:fill="FFFFFF"/>
        <w:spacing w:after="0"/>
        <w:jc w:val="both"/>
        <w:rPr>
          <w:rFonts w:asciiTheme="minorHAnsi" w:eastAsia="Calibri" w:hAnsiTheme="minorHAnsi" w:cstheme="minorHAnsi"/>
          <w:szCs w:val="24"/>
        </w:rPr>
      </w:pPr>
      <w:r w:rsidRPr="004D7B6F">
        <w:rPr>
          <w:rFonts w:asciiTheme="minorHAnsi" w:eastAsia="Calibri" w:hAnsiTheme="minorHAnsi" w:cstheme="minorHAnsi"/>
          <w:szCs w:val="24"/>
        </w:rPr>
        <w:t>ДГ „Снежанка“ – ремонти на офиси, ВиК и дворно пространство</w:t>
      </w:r>
      <w:r w:rsidR="006D7189" w:rsidRPr="004D7B6F">
        <w:rPr>
          <w:rFonts w:asciiTheme="minorHAnsi" w:eastAsia="Calibri" w:hAnsiTheme="minorHAnsi" w:cstheme="minorHAnsi"/>
          <w:szCs w:val="24"/>
        </w:rPr>
        <w:t>.</w:t>
      </w:r>
    </w:p>
    <w:p w14:paraId="6ABEAAE1" w14:textId="77777777" w:rsidR="006D7189" w:rsidRPr="004D7B6F" w:rsidRDefault="00786DAC" w:rsidP="006D7189">
      <w:pPr>
        <w:pStyle w:val="a3"/>
        <w:numPr>
          <w:ilvl w:val="0"/>
          <w:numId w:val="146"/>
        </w:numPr>
        <w:shd w:val="clear" w:color="auto" w:fill="FFFFFF"/>
        <w:spacing w:after="0"/>
        <w:jc w:val="both"/>
        <w:rPr>
          <w:rFonts w:asciiTheme="minorHAnsi" w:eastAsia="Calibri" w:hAnsiTheme="minorHAnsi" w:cstheme="minorHAnsi"/>
          <w:szCs w:val="24"/>
        </w:rPr>
      </w:pPr>
      <w:r w:rsidRPr="004D7B6F">
        <w:rPr>
          <w:rFonts w:asciiTheme="minorHAnsi" w:eastAsia="Calibri" w:hAnsiTheme="minorHAnsi" w:cstheme="minorHAnsi"/>
          <w:szCs w:val="24"/>
        </w:rPr>
        <w:t>ДГ „Синчец“ – ремонтни дейности в основна сграда</w:t>
      </w:r>
      <w:r w:rsidR="006D7189" w:rsidRPr="004D7B6F">
        <w:rPr>
          <w:rFonts w:asciiTheme="minorHAnsi" w:eastAsia="Calibri" w:hAnsiTheme="minorHAnsi" w:cstheme="minorHAnsi"/>
          <w:szCs w:val="24"/>
        </w:rPr>
        <w:t>.</w:t>
      </w:r>
    </w:p>
    <w:p w14:paraId="462B346B" w14:textId="0F93FDEA" w:rsidR="006D7189" w:rsidRPr="004D7B6F" w:rsidRDefault="00786DAC" w:rsidP="006D7189">
      <w:pPr>
        <w:pStyle w:val="a3"/>
        <w:numPr>
          <w:ilvl w:val="0"/>
          <w:numId w:val="146"/>
        </w:numPr>
        <w:shd w:val="clear" w:color="auto" w:fill="FFFFFF"/>
        <w:spacing w:after="0"/>
        <w:jc w:val="both"/>
        <w:rPr>
          <w:rFonts w:asciiTheme="minorHAnsi" w:eastAsia="Calibri" w:hAnsiTheme="minorHAnsi" w:cstheme="minorHAnsi"/>
          <w:szCs w:val="24"/>
        </w:rPr>
      </w:pPr>
      <w:r w:rsidRPr="004D7B6F">
        <w:rPr>
          <w:rFonts w:asciiTheme="minorHAnsi" w:eastAsia="Calibri" w:hAnsiTheme="minorHAnsi" w:cstheme="minorHAnsi"/>
          <w:szCs w:val="24"/>
        </w:rPr>
        <w:t xml:space="preserve">ДГ „Райна Княгиня“ – ремонти на санитарен възел, ОВ инсталация и </w:t>
      </w:r>
      <w:r w:rsidR="006642E0" w:rsidRPr="004D7B6F">
        <w:rPr>
          <w:rFonts w:asciiTheme="minorHAnsi" w:eastAsia="Calibri" w:hAnsiTheme="minorHAnsi" w:cstheme="minorHAnsi"/>
          <w:szCs w:val="24"/>
        </w:rPr>
        <w:t xml:space="preserve">на </w:t>
      </w:r>
      <w:r w:rsidRPr="004D7B6F">
        <w:rPr>
          <w:rFonts w:asciiTheme="minorHAnsi" w:eastAsia="Calibri" w:hAnsiTheme="minorHAnsi" w:cstheme="minorHAnsi"/>
          <w:szCs w:val="24"/>
        </w:rPr>
        <w:t>филиал в с. Сандрово</w:t>
      </w:r>
      <w:r w:rsidR="006D7189" w:rsidRPr="004D7B6F">
        <w:rPr>
          <w:rFonts w:asciiTheme="minorHAnsi" w:eastAsia="Calibri" w:hAnsiTheme="minorHAnsi" w:cstheme="minorHAnsi"/>
          <w:szCs w:val="24"/>
        </w:rPr>
        <w:t>.</w:t>
      </w:r>
    </w:p>
    <w:p w14:paraId="562B0CAF" w14:textId="77777777" w:rsidR="006D7189" w:rsidRPr="004D7B6F" w:rsidRDefault="00786DAC" w:rsidP="006D7189">
      <w:pPr>
        <w:pStyle w:val="a3"/>
        <w:numPr>
          <w:ilvl w:val="0"/>
          <w:numId w:val="146"/>
        </w:numPr>
        <w:shd w:val="clear" w:color="auto" w:fill="FFFFFF"/>
        <w:spacing w:after="0"/>
        <w:jc w:val="both"/>
        <w:rPr>
          <w:rFonts w:asciiTheme="minorHAnsi" w:eastAsia="Calibri" w:hAnsiTheme="minorHAnsi" w:cstheme="minorHAnsi"/>
          <w:szCs w:val="24"/>
        </w:rPr>
      </w:pPr>
      <w:r w:rsidRPr="004D7B6F">
        <w:rPr>
          <w:rFonts w:asciiTheme="minorHAnsi" w:eastAsia="Calibri" w:hAnsiTheme="minorHAnsi" w:cstheme="minorHAnsi"/>
          <w:szCs w:val="24"/>
        </w:rPr>
        <w:t>ДГ „Зора“ – подмяна на настилки и реновиране на умивални.</w:t>
      </w:r>
    </w:p>
    <w:p w14:paraId="14112F84" w14:textId="01CB33E0" w:rsidR="009D18C6" w:rsidRPr="004D7B6F" w:rsidRDefault="00786DAC" w:rsidP="006D7189">
      <w:pPr>
        <w:pStyle w:val="a3"/>
        <w:numPr>
          <w:ilvl w:val="0"/>
          <w:numId w:val="146"/>
        </w:numPr>
        <w:shd w:val="clear" w:color="auto" w:fill="FFFFFF"/>
        <w:spacing w:after="0"/>
        <w:jc w:val="both"/>
        <w:rPr>
          <w:rFonts w:asciiTheme="minorHAnsi" w:eastAsia="Calibri" w:hAnsiTheme="minorHAnsi" w:cstheme="minorHAnsi"/>
          <w:szCs w:val="24"/>
        </w:rPr>
      </w:pPr>
      <w:r w:rsidRPr="004D7B6F">
        <w:rPr>
          <w:rFonts w:asciiTheme="minorHAnsi" w:eastAsia="Calibri" w:hAnsiTheme="minorHAnsi" w:cstheme="minorHAnsi"/>
          <w:szCs w:val="24"/>
        </w:rPr>
        <w:t xml:space="preserve">Създаване на по-атрактивен външен вид на фасадите на ДГ „Чучулига“, </w:t>
      </w:r>
      <w:r w:rsidR="00810CC2" w:rsidRPr="004D7B6F">
        <w:rPr>
          <w:rFonts w:asciiTheme="minorHAnsi" w:eastAsia="Calibri" w:hAnsiTheme="minorHAnsi" w:cstheme="minorHAnsi"/>
          <w:szCs w:val="24"/>
        </w:rPr>
        <w:t xml:space="preserve">                        </w:t>
      </w:r>
      <w:r w:rsidRPr="004D7B6F">
        <w:rPr>
          <w:rFonts w:asciiTheme="minorHAnsi" w:eastAsia="Calibri" w:hAnsiTheme="minorHAnsi" w:cstheme="minorHAnsi"/>
          <w:szCs w:val="24"/>
        </w:rPr>
        <w:t>ДГ „Червената шапчица“ и ДГ „Радост“</w:t>
      </w:r>
      <w:r w:rsidR="008915E8" w:rsidRPr="004D7B6F">
        <w:rPr>
          <w:rFonts w:asciiTheme="minorHAnsi" w:eastAsia="Calibri" w:hAnsiTheme="minorHAnsi" w:cstheme="minorHAnsi"/>
          <w:szCs w:val="24"/>
        </w:rPr>
        <w:t xml:space="preserve"> –</w:t>
      </w:r>
      <w:r w:rsidRPr="004D7B6F">
        <w:rPr>
          <w:rFonts w:asciiTheme="minorHAnsi" w:eastAsia="Calibri" w:hAnsiTheme="minorHAnsi" w:cstheme="minorHAnsi"/>
          <w:szCs w:val="24"/>
        </w:rPr>
        <w:t xml:space="preserve"> използване</w:t>
      </w:r>
      <w:r w:rsidR="008915E8" w:rsidRPr="004D7B6F">
        <w:rPr>
          <w:rFonts w:asciiTheme="minorHAnsi" w:eastAsia="Calibri" w:hAnsiTheme="minorHAnsi" w:cstheme="minorHAnsi"/>
          <w:szCs w:val="24"/>
        </w:rPr>
        <w:t xml:space="preserve"> </w:t>
      </w:r>
      <w:r w:rsidRPr="004D7B6F">
        <w:rPr>
          <w:rFonts w:asciiTheme="minorHAnsi" w:eastAsia="Calibri" w:hAnsiTheme="minorHAnsi" w:cstheme="minorHAnsi"/>
          <w:szCs w:val="24"/>
        </w:rPr>
        <w:t>на графити изкуството.</w:t>
      </w:r>
    </w:p>
    <w:p w14:paraId="7CD8BA75" w14:textId="77777777" w:rsidR="007C4708" w:rsidRPr="004D7B6F" w:rsidRDefault="007C4708" w:rsidP="007C4708">
      <w:pPr>
        <w:shd w:val="clear" w:color="auto" w:fill="FFFFFF"/>
        <w:spacing w:after="0"/>
        <w:ind w:firstLine="708"/>
        <w:jc w:val="both"/>
        <w:rPr>
          <w:rFonts w:asciiTheme="minorHAnsi" w:eastAsia="Calibri" w:hAnsiTheme="minorHAnsi" w:cstheme="minorHAnsi"/>
          <w:szCs w:val="24"/>
        </w:rPr>
      </w:pPr>
    </w:p>
    <w:p w14:paraId="18A56626" w14:textId="602921CB" w:rsidR="00DF6CD7" w:rsidRPr="00DF6CD7" w:rsidRDefault="00DF6CD7" w:rsidP="00DF6CD7">
      <w:pPr>
        <w:shd w:val="clear" w:color="auto" w:fill="FFFFFF"/>
        <w:spacing w:after="0"/>
        <w:ind w:firstLine="709"/>
        <w:jc w:val="both"/>
        <w:rPr>
          <w:rFonts w:asciiTheme="minorHAnsi" w:eastAsia="Calibri" w:hAnsiTheme="minorHAnsi" w:cstheme="minorHAnsi"/>
          <w:b/>
          <w:szCs w:val="24"/>
        </w:rPr>
      </w:pPr>
      <w:r w:rsidRPr="00DF6CD7">
        <w:rPr>
          <w:rFonts w:asciiTheme="minorHAnsi" w:eastAsia="Calibri" w:hAnsiTheme="minorHAnsi" w:cstheme="minorHAnsi"/>
          <w:b/>
          <w:szCs w:val="24"/>
        </w:rPr>
        <w:t xml:space="preserve">Училищно образование: </w:t>
      </w:r>
      <w:r w:rsidRPr="00DF6CD7">
        <w:rPr>
          <w:rFonts w:asciiTheme="minorHAnsi" w:eastAsia="Calibri" w:hAnsiTheme="minorHAnsi" w:cstheme="minorHAnsi"/>
          <w:szCs w:val="24"/>
        </w:rPr>
        <w:t>Училищното образование в община Русе, към учебната 2024/2025</w:t>
      </w:r>
      <w:r w:rsidRPr="004D7B6F">
        <w:rPr>
          <w:rFonts w:asciiTheme="minorHAnsi" w:eastAsia="Calibri" w:hAnsiTheme="minorHAnsi" w:cstheme="minorHAnsi"/>
          <w:szCs w:val="24"/>
        </w:rPr>
        <w:t xml:space="preserve"> </w:t>
      </w:r>
      <w:r w:rsidRPr="00DF6CD7">
        <w:rPr>
          <w:rFonts w:asciiTheme="minorHAnsi" w:eastAsia="Calibri" w:hAnsiTheme="minorHAnsi" w:cstheme="minorHAnsi"/>
          <w:szCs w:val="24"/>
        </w:rPr>
        <w:t>г</w:t>
      </w:r>
      <w:r w:rsidRPr="004D7B6F">
        <w:rPr>
          <w:rFonts w:asciiTheme="minorHAnsi" w:eastAsia="Calibri" w:hAnsiTheme="minorHAnsi" w:cstheme="minorHAnsi"/>
          <w:szCs w:val="24"/>
        </w:rPr>
        <w:t>од</w:t>
      </w:r>
      <w:r w:rsidRPr="00DF6CD7">
        <w:rPr>
          <w:rFonts w:asciiTheme="minorHAnsi" w:eastAsia="Calibri" w:hAnsiTheme="minorHAnsi" w:cstheme="minorHAnsi"/>
          <w:szCs w:val="24"/>
        </w:rPr>
        <w:t>., е представено от общо 41 училища:</w:t>
      </w:r>
    </w:p>
    <w:p w14:paraId="1C4C82A5" w14:textId="43646A72" w:rsidR="00DF6CD7" w:rsidRPr="00DF6CD7" w:rsidRDefault="00DF6CD7" w:rsidP="00DF6CD7">
      <w:pPr>
        <w:numPr>
          <w:ilvl w:val="0"/>
          <w:numId w:val="148"/>
        </w:numPr>
        <w:spacing w:after="0"/>
        <w:contextualSpacing/>
        <w:jc w:val="both"/>
        <w:rPr>
          <w:rFonts w:asciiTheme="minorHAnsi" w:eastAsia="Calibri" w:hAnsiTheme="minorHAnsi" w:cstheme="minorHAnsi"/>
          <w:szCs w:val="24"/>
        </w:rPr>
      </w:pPr>
      <w:r w:rsidRPr="00DF6CD7">
        <w:rPr>
          <w:rFonts w:asciiTheme="minorHAnsi" w:eastAsia="Calibri" w:hAnsiTheme="minorHAnsi" w:cstheme="minorHAnsi"/>
          <w:szCs w:val="24"/>
        </w:rPr>
        <w:t>Общообразователни училища (начално – 2, основни – 16, средни – 7 и профилирани гимназии – 2)</w:t>
      </w:r>
      <w:r w:rsidRPr="004D7B6F">
        <w:rPr>
          <w:rFonts w:asciiTheme="minorHAnsi" w:eastAsia="Calibri" w:hAnsiTheme="minorHAnsi" w:cstheme="minorHAnsi"/>
          <w:szCs w:val="24"/>
        </w:rPr>
        <w:t xml:space="preserve"> – </w:t>
      </w:r>
      <w:r w:rsidRPr="00DF6CD7">
        <w:rPr>
          <w:rFonts w:asciiTheme="minorHAnsi" w:eastAsia="Calibri" w:hAnsiTheme="minorHAnsi" w:cstheme="minorHAnsi"/>
          <w:szCs w:val="24"/>
        </w:rPr>
        <w:t>27</w:t>
      </w:r>
      <w:r w:rsidRPr="004D7B6F">
        <w:rPr>
          <w:rFonts w:asciiTheme="minorHAnsi" w:eastAsia="Calibri" w:hAnsiTheme="minorHAnsi" w:cstheme="minorHAnsi"/>
          <w:szCs w:val="24"/>
        </w:rPr>
        <w:t>.</w:t>
      </w:r>
    </w:p>
    <w:p w14:paraId="3E3CA851" w14:textId="5D78C2E1" w:rsidR="00DF6CD7" w:rsidRPr="00DF6CD7" w:rsidRDefault="00DF6CD7" w:rsidP="00DF6CD7">
      <w:pPr>
        <w:numPr>
          <w:ilvl w:val="0"/>
          <w:numId w:val="148"/>
        </w:numPr>
        <w:spacing w:after="0"/>
        <w:contextualSpacing/>
        <w:jc w:val="both"/>
        <w:rPr>
          <w:rFonts w:asciiTheme="minorHAnsi" w:eastAsia="Calibri" w:hAnsiTheme="minorHAnsi" w:cstheme="minorHAnsi"/>
          <w:szCs w:val="24"/>
        </w:rPr>
      </w:pPr>
      <w:r w:rsidRPr="00DF6CD7">
        <w:rPr>
          <w:rFonts w:asciiTheme="minorHAnsi" w:eastAsia="Calibri" w:hAnsiTheme="minorHAnsi" w:cstheme="minorHAnsi"/>
          <w:szCs w:val="24"/>
        </w:rPr>
        <w:t>Училища по изкуствата – 1</w:t>
      </w:r>
      <w:r w:rsidRPr="004D7B6F">
        <w:rPr>
          <w:rFonts w:asciiTheme="minorHAnsi" w:eastAsia="Calibri" w:hAnsiTheme="minorHAnsi" w:cstheme="minorHAnsi"/>
          <w:szCs w:val="24"/>
        </w:rPr>
        <w:t>.</w:t>
      </w:r>
    </w:p>
    <w:p w14:paraId="381203FE" w14:textId="385C3A52" w:rsidR="00DF6CD7" w:rsidRPr="00DF6CD7" w:rsidRDefault="00DF6CD7" w:rsidP="00DF6CD7">
      <w:pPr>
        <w:numPr>
          <w:ilvl w:val="0"/>
          <w:numId w:val="148"/>
        </w:numPr>
        <w:spacing w:after="0"/>
        <w:contextualSpacing/>
        <w:jc w:val="both"/>
        <w:rPr>
          <w:rFonts w:asciiTheme="minorHAnsi" w:eastAsia="Calibri" w:hAnsiTheme="minorHAnsi" w:cstheme="minorHAnsi"/>
          <w:szCs w:val="24"/>
        </w:rPr>
      </w:pPr>
      <w:r w:rsidRPr="00DF6CD7">
        <w:rPr>
          <w:rFonts w:asciiTheme="minorHAnsi" w:eastAsia="Calibri" w:hAnsiTheme="minorHAnsi" w:cstheme="minorHAnsi"/>
          <w:szCs w:val="24"/>
        </w:rPr>
        <w:t>Спортно училище – 1</w:t>
      </w:r>
      <w:r w:rsidRPr="004D7B6F">
        <w:rPr>
          <w:rFonts w:asciiTheme="minorHAnsi" w:eastAsia="Calibri" w:hAnsiTheme="minorHAnsi" w:cstheme="minorHAnsi"/>
          <w:szCs w:val="24"/>
        </w:rPr>
        <w:t>.</w:t>
      </w:r>
    </w:p>
    <w:p w14:paraId="262FF593" w14:textId="77777777" w:rsidR="00DF6CD7" w:rsidRPr="00DF6CD7" w:rsidRDefault="00DF6CD7" w:rsidP="00DF6CD7">
      <w:pPr>
        <w:numPr>
          <w:ilvl w:val="0"/>
          <w:numId w:val="148"/>
        </w:numPr>
        <w:spacing w:after="0"/>
        <w:contextualSpacing/>
        <w:jc w:val="both"/>
        <w:rPr>
          <w:rFonts w:asciiTheme="minorHAnsi" w:eastAsia="Calibri" w:hAnsiTheme="minorHAnsi" w:cstheme="minorHAnsi"/>
          <w:szCs w:val="24"/>
        </w:rPr>
      </w:pPr>
      <w:r w:rsidRPr="00DF6CD7">
        <w:rPr>
          <w:rFonts w:asciiTheme="minorHAnsi" w:eastAsia="Calibri" w:hAnsiTheme="minorHAnsi" w:cstheme="minorHAnsi"/>
          <w:szCs w:val="24"/>
        </w:rPr>
        <w:t>Професионални гимназии – 12.</w:t>
      </w:r>
    </w:p>
    <w:p w14:paraId="325B14A5" w14:textId="77777777" w:rsidR="00DF6CD7" w:rsidRPr="004D7B6F" w:rsidRDefault="00DF6CD7" w:rsidP="00DF6CD7">
      <w:pPr>
        <w:shd w:val="clear" w:color="auto" w:fill="FFFFFF"/>
        <w:spacing w:after="0"/>
        <w:ind w:firstLine="709"/>
        <w:jc w:val="both"/>
        <w:rPr>
          <w:rFonts w:asciiTheme="minorHAnsi" w:eastAsia="Calibri" w:hAnsiTheme="minorHAnsi" w:cstheme="minorHAnsi"/>
          <w:szCs w:val="24"/>
        </w:rPr>
      </w:pPr>
    </w:p>
    <w:p w14:paraId="18ECDB20" w14:textId="45BE58A2" w:rsidR="00DF6CD7" w:rsidRPr="004D7B6F" w:rsidRDefault="00DF6CD7" w:rsidP="00DF6CD7">
      <w:pPr>
        <w:shd w:val="clear" w:color="auto" w:fill="FFFFFF"/>
        <w:spacing w:after="0"/>
        <w:ind w:firstLine="709"/>
        <w:jc w:val="both"/>
        <w:rPr>
          <w:rFonts w:asciiTheme="minorHAnsi" w:eastAsia="Calibri" w:hAnsiTheme="minorHAnsi" w:cstheme="minorHAnsi"/>
          <w:szCs w:val="24"/>
        </w:rPr>
      </w:pPr>
      <w:r w:rsidRPr="00DF6CD7">
        <w:rPr>
          <w:rFonts w:asciiTheme="minorHAnsi" w:eastAsia="Calibri" w:hAnsiTheme="minorHAnsi" w:cstheme="minorHAnsi"/>
          <w:szCs w:val="24"/>
        </w:rPr>
        <w:t xml:space="preserve">Общинските училища на територията на община Русе са 17, 11 от които са разположени в административния център на общината гр. Русе, или близо 65% от тях. Останалите 6 училища са в гр. Мартен и в селата Николово, Ново село, Семерджиево, Тетово и Хотанца. </w:t>
      </w:r>
    </w:p>
    <w:p w14:paraId="2F847691" w14:textId="1BCE319C" w:rsidR="00DF6CD7" w:rsidRPr="004D7B6F" w:rsidRDefault="00DF6CD7" w:rsidP="00DF6CD7">
      <w:pPr>
        <w:shd w:val="clear" w:color="auto" w:fill="FFFFFF"/>
        <w:spacing w:after="0"/>
        <w:ind w:firstLine="709"/>
        <w:jc w:val="both"/>
        <w:rPr>
          <w:rFonts w:asciiTheme="minorHAnsi" w:eastAsia="Calibri" w:hAnsiTheme="minorHAnsi" w:cstheme="minorHAnsi"/>
          <w:bCs/>
          <w:szCs w:val="24"/>
        </w:rPr>
      </w:pPr>
      <w:r w:rsidRPr="004D7B6F">
        <w:rPr>
          <w:rFonts w:asciiTheme="minorHAnsi" w:eastAsia="Calibri" w:hAnsiTheme="minorHAnsi" w:cstheme="minorHAnsi"/>
          <w:bCs/>
          <w:szCs w:val="24"/>
        </w:rPr>
        <w:t>През периода, броят на учениците, обучаващи се в училищата на територията на общината остава сравнително постоянен.</w:t>
      </w:r>
    </w:p>
    <w:p w14:paraId="66E7B1D5" w14:textId="77777777" w:rsidR="00D113D4" w:rsidRPr="004D7B6F" w:rsidRDefault="00D113D4" w:rsidP="00DF6CD7">
      <w:pPr>
        <w:shd w:val="clear" w:color="auto" w:fill="FFFFFF"/>
        <w:spacing w:after="0"/>
        <w:ind w:firstLine="709"/>
        <w:jc w:val="both"/>
        <w:rPr>
          <w:rFonts w:asciiTheme="minorHAnsi" w:eastAsia="Calibri" w:hAnsiTheme="minorHAnsi" w:cstheme="minorHAnsi"/>
          <w:bCs/>
          <w:szCs w:val="24"/>
        </w:rPr>
      </w:pPr>
    </w:p>
    <w:p w14:paraId="09949B36" w14:textId="77777777" w:rsidR="009D50E4" w:rsidRDefault="009D50E4" w:rsidP="00DF6CD7">
      <w:pPr>
        <w:shd w:val="clear" w:color="auto" w:fill="FFFFFF"/>
        <w:spacing w:after="0"/>
        <w:ind w:firstLine="709"/>
        <w:jc w:val="both"/>
        <w:rPr>
          <w:rFonts w:asciiTheme="minorHAnsi" w:eastAsia="Calibri" w:hAnsiTheme="minorHAnsi" w:cstheme="minorHAnsi"/>
          <w:bCs/>
          <w:szCs w:val="24"/>
        </w:rPr>
      </w:pPr>
    </w:p>
    <w:p w14:paraId="27613D52" w14:textId="77777777" w:rsidR="007F0926" w:rsidRPr="004D7B6F" w:rsidRDefault="007F0926" w:rsidP="00DF6CD7">
      <w:pPr>
        <w:shd w:val="clear" w:color="auto" w:fill="FFFFFF"/>
        <w:spacing w:after="0"/>
        <w:ind w:firstLine="709"/>
        <w:jc w:val="both"/>
        <w:rPr>
          <w:rFonts w:asciiTheme="minorHAnsi" w:eastAsia="Calibri" w:hAnsiTheme="minorHAnsi" w:cstheme="minorHAnsi"/>
          <w:bCs/>
          <w:szCs w:val="24"/>
        </w:rPr>
      </w:pPr>
    </w:p>
    <w:p w14:paraId="60FAA9F0" w14:textId="474B065C" w:rsidR="00DF6CD7" w:rsidRPr="00DF6CD7" w:rsidRDefault="00DF6CD7" w:rsidP="003E5E6E">
      <w:pPr>
        <w:shd w:val="clear" w:color="auto" w:fill="FFFFFF"/>
        <w:spacing w:after="20"/>
        <w:jc w:val="center"/>
        <w:rPr>
          <w:rFonts w:asciiTheme="minorHAnsi" w:eastAsia="Calibri" w:hAnsiTheme="minorHAnsi" w:cstheme="minorHAnsi"/>
          <w:b/>
          <w:bCs/>
          <w:szCs w:val="24"/>
        </w:rPr>
      </w:pPr>
      <w:r w:rsidRPr="00DF6CD7">
        <w:rPr>
          <w:rFonts w:asciiTheme="minorHAnsi" w:eastAsia="Calibri" w:hAnsiTheme="minorHAnsi" w:cstheme="minorHAnsi"/>
          <w:b/>
          <w:bCs/>
          <w:szCs w:val="24"/>
        </w:rPr>
        <w:lastRenderedPageBreak/>
        <w:t>Училищно образование в община</w:t>
      </w:r>
      <w:r w:rsidRPr="004D7B6F">
        <w:rPr>
          <w:rFonts w:asciiTheme="minorHAnsi" w:eastAsia="Calibri" w:hAnsiTheme="minorHAnsi" w:cstheme="minorHAnsi"/>
          <w:b/>
          <w:bCs/>
          <w:szCs w:val="24"/>
          <w:vertAlign w:val="superscript"/>
        </w:rPr>
        <w:t xml:space="preserve"> </w:t>
      </w:r>
      <w:r w:rsidRPr="004D7B6F">
        <w:rPr>
          <w:rFonts w:asciiTheme="minorHAnsi" w:eastAsia="Calibri" w:hAnsiTheme="minorHAnsi" w:cstheme="minorHAnsi"/>
          <w:b/>
          <w:bCs/>
          <w:szCs w:val="24"/>
        </w:rPr>
        <w:t>Русе</w:t>
      </w:r>
      <w:r w:rsidR="00A03A43">
        <w:rPr>
          <w:rFonts w:asciiTheme="minorHAnsi" w:eastAsia="Calibri" w:hAnsiTheme="minorHAnsi" w:cstheme="minorHAnsi"/>
          <w:b/>
          <w:bCs/>
          <w:szCs w:val="24"/>
        </w:rPr>
        <w:t>, по учебни години</w:t>
      </w:r>
    </w:p>
    <w:tbl>
      <w:tblPr>
        <w:tblStyle w:val="34"/>
        <w:tblW w:w="8107" w:type="dxa"/>
        <w:jc w:val="center"/>
        <w:tblBorders>
          <w:top w:val="single" w:sz="4" w:space="0" w:color="C3D69B"/>
          <w:left w:val="single" w:sz="4" w:space="0" w:color="C3D69B"/>
          <w:bottom w:val="single" w:sz="4" w:space="0" w:color="C3D69B"/>
          <w:right w:val="single" w:sz="4" w:space="0" w:color="C3D69B"/>
          <w:insideH w:val="single" w:sz="4" w:space="0" w:color="C3D69B"/>
          <w:insideV w:val="single" w:sz="4" w:space="0" w:color="C3D69B"/>
        </w:tblBorders>
        <w:tblLayout w:type="fixed"/>
        <w:tblLook w:val="04A0" w:firstRow="1" w:lastRow="0" w:firstColumn="1" w:lastColumn="0" w:noHBand="0" w:noVBand="1"/>
      </w:tblPr>
      <w:tblGrid>
        <w:gridCol w:w="4077"/>
        <w:gridCol w:w="1343"/>
        <w:gridCol w:w="1343"/>
        <w:gridCol w:w="1344"/>
      </w:tblGrid>
      <w:tr w:rsidR="004D7B6F" w:rsidRPr="004D7B6F" w14:paraId="18FE16A0" w14:textId="77777777" w:rsidTr="00A03A43">
        <w:trPr>
          <w:cnfStyle w:val="100000000000" w:firstRow="1" w:lastRow="0" w:firstColumn="0" w:lastColumn="0" w:oddVBand="0" w:evenVBand="0" w:oddHBand="0" w:evenHBand="0" w:firstRowFirstColumn="0" w:firstRowLastColumn="0" w:lastRowFirstColumn="0" w:lastRowLastColumn="0"/>
          <w:trHeight w:val="288"/>
          <w:jc w:val="center"/>
        </w:trPr>
        <w:tc>
          <w:tcPr>
            <w:cnfStyle w:val="001000000100" w:firstRow="0" w:lastRow="0" w:firstColumn="1" w:lastColumn="0" w:oddVBand="0" w:evenVBand="0" w:oddHBand="0" w:evenHBand="0" w:firstRowFirstColumn="1" w:firstRowLastColumn="0" w:lastRowFirstColumn="0" w:lastRowLastColumn="0"/>
            <w:tcW w:w="4077" w:type="dxa"/>
            <w:tcBorders>
              <w:bottom w:val="none" w:sz="0" w:space="0" w:color="auto"/>
              <w:right w:val="none" w:sz="0" w:space="0" w:color="auto"/>
            </w:tcBorders>
            <w:shd w:val="clear" w:color="auto" w:fill="E3F3D1"/>
            <w:noWrap/>
            <w:vAlign w:val="center"/>
            <w:hideMark/>
          </w:tcPr>
          <w:p w14:paraId="0B56538D" w14:textId="374B234E" w:rsidR="00831BBC" w:rsidRPr="00DF6CD7" w:rsidRDefault="00831BBC" w:rsidP="00DF6CD7">
            <w:pPr>
              <w:spacing w:after="0"/>
              <w:jc w:val="center"/>
              <w:rPr>
                <w:rFonts w:eastAsia="Times New Roman" w:cstheme="minorHAnsi"/>
                <w:color w:val="auto"/>
                <w:sz w:val="20"/>
                <w:szCs w:val="20"/>
              </w:rPr>
            </w:pPr>
            <w:r w:rsidRPr="00DF6CD7">
              <w:rPr>
                <w:rFonts w:eastAsia="Times New Roman" w:cstheme="minorHAnsi"/>
                <w:color w:val="auto"/>
                <w:sz w:val="20"/>
                <w:szCs w:val="20"/>
              </w:rPr>
              <w:t>Базова структура на училищното</w:t>
            </w:r>
            <w:r w:rsidRPr="004D7B6F">
              <w:rPr>
                <w:rFonts w:eastAsia="Times New Roman" w:cstheme="minorHAnsi"/>
                <w:color w:val="auto"/>
                <w:sz w:val="20"/>
                <w:szCs w:val="20"/>
              </w:rPr>
              <w:t xml:space="preserve"> </w:t>
            </w:r>
            <w:r w:rsidRPr="00DF6CD7">
              <w:rPr>
                <w:rFonts w:eastAsia="Times New Roman" w:cstheme="minorHAnsi"/>
                <w:color w:val="auto"/>
                <w:sz w:val="20"/>
                <w:szCs w:val="20"/>
              </w:rPr>
              <w:t>образование</w:t>
            </w:r>
          </w:p>
        </w:tc>
        <w:tc>
          <w:tcPr>
            <w:tcW w:w="1343" w:type="dxa"/>
            <w:shd w:val="clear" w:color="auto" w:fill="E7F7FF"/>
            <w:vAlign w:val="center"/>
          </w:tcPr>
          <w:p w14:paraId="0D001C4B" w14:textId="3D2AC7A1" w:rsidR="00831BBC" w:rsidRPr="00DF6CD7" w:rsidRDefault="00831BBC" w:rsidP="00DF6CD7">
            <w:pPr>
              <w:spacing w:after="0"/>
              <w:jc w:val="center"/>
              <w:cnfStyle w:val="100000000000" w:firstRow="1" w:lastRow="0" w:firstColumn="0" w:lastColumn="0" w:oddVBand="0" w:evenVBand="0" w:oddHBand="0" w:evenHBand="0" w:firstRowFirstColumn="0" w:firstRowLastColumn="0" w:lastRowFirstColumn="0" w:lastRowLastColumn="0"/>
              <w:rPr>
                <w:rFonts w:eastAsia="Times New Roman" w:cstheme="minorHAnsi"/>
                <w:color w:val="auto"/>
                <w:sz w:val="20"/>
                <w:szCs w:val="20"/>
              </w:rPr>
            </w:pPr>
            <w:r w:rsidRPr="00DF6CD7">
              <w:rPr>
                <w:rFonts w:eastAsia="Times New Roman" w:cstheme="minorHAnsi"/>
                <w:color w:val="auto"/>
                <w:sz w:val="20"/>
                <w:szCs w:val="20"/>
              </w:rPr>
              <w:t>2022/2023</w:t>
            </w:r>
            <w:r w:rsidRPr="004D7B6F">
              <w:rPr>
                <w:rFonts w:eastAsia="Times New Roman" w:cstheme="minorHAnsi"/>
                <w:color w:val="auto"/>
                <w:sz w:val="20"/>
                <w:szCs w:val="20"/>
              </w:rPr>
              <w:t xml:space="preserve"> г.</w:t>
            </w:r>
          </w:p>
        </w:tc>
        <w:tc>
          <w:tcPr>
            <w:tcW w:w="1343" w:type="dxa"/>
            <w:shd w:val="clear" w:color="auto" w:fill="E7F7FF"/>
            <w:vAlign w:val="center"/>
          </w:tcPr>
          <w:p w14:paraId="584A31A0" w14:textId="134D7B2D" w:rsidR="00831BBC" w:rsidRPr="00DF6CD7" w:rsidRDefault="00831BBC" w:rsidP="00DF6CD7">
            <w:pPr>
              <w:spacing w:after="0"/>
              <w:jc w:val="center"/>
              <w:cnfStyle w:val="100000000000" w:firstRow="1" w:lastRow="0" w:firstColumn="0" w:lastColumn="0" w:oddVBand="0" w:evenVBand="0" w:oddHBand="0" w:evenHBand="0" w:firstRowFirstColumn="0" w:firstRowLastColumn="0" w:lastRowFirstColumn="0" w:lastRowLastColumn="0"/>
              <w:rPr>
                <w:rFonts w:eastAsia="Times New Roman" w:cstheme="minorHAnsi"/>
                <w:color w:val="auto"/>
                <w:sz w:val="20"/>
                <w:szCs w:val="20"/>
              </w:rPr>
            </w:pPr>
            <w:r w:rsidRPr="00DF6CD7">
              <w:rPr>
                <w:rFonts w:eastAsia="Times New Roman" w:cstheme="minorHAnsi"/>
                <w:color w:val="auto"/>
                <w:sz w:val="20"/>
                <w:szCs w:val="20"/>
              </w:rPr>
              <w:t>2023/2024</w:t>
            </w:r>
            <w:r w:rsidRPr="004D7B6F">
              <w:rPr>
                <w:rFonts w:eastAsia="Times New Roman" w:cstheme="minorHAnsi"/>
                <w:color w:val="auto"/>
                <w:sz w:val="20"/>
                <w:szCs w:val="20"/>
              </w:rPr>
              <w:t xml:space="preserve"> г.</w:t>
            </w:r>
          </w:p>
        </w:tc>
        <w:tc>
          <w:tcPr>
            <w:tcW w:w="1344" w:type="dxa"/>
            <w:shd w:val="clear" w:color="auto" w:fill="E7F7FF"/>
            <w:vAlign w:val="center"/>
          </w:tcPr>
          <w:p w14:paraId="315EB2CC" w14:textId="6FC86535" w:rsidR="00831BBC" w:rsidRPr="00DF6CD7" w:rsidRDefault="00831BBC" w:rsidP="00DF6CD7">
            <w:pPr>
              <w:spacing w:after="0"/>
              <w:jc w:val="center"/>
              <w:cnfStyle w:val="100000000000" w:firstRow="1" w:lastRow="0" w:firstColumn="0" w:lastColumn="0" w:oddVBand="0" w:evenVBand="0" w:oddHBand="0" w:evenHBand="0" w:firstRowFirstColumn="0" w:firstRowLastColumn="0" w:lastRowFirstColumn="0" w:lastRowLastColumn="0"/>
              <w:rPr>
                <w:rFonts w:eastAsia="Times New Roman" w:cstheme="minorHAnsi"/>
                <w:color w:val="auto"/>
                <w:sz w:val="20"/>
                <w:szCs w:val="20"/>
              </w:rPr>
            </w:pPr>
            <w:r w:rsidRPr="00DF6CD7">
              <w:rPr>
                <w:rFonts w:eastAsia="Times New Roman" w:cstheme="minorHAnsi"/>
                <w:color w:val="auto"/>
                <w:sz w:val="20"/>
                <w:szCs w:val="20"/>
              </w:rPr>
              <w:t>2024/2025</w:t>
            </w:r>
            <w:r w:rsidRPr="004D7B6F">
              <w:rPr>
                <w:rFonts w:eastAsia="Times New Roman" w:cstheme="minorHAnsi"/>
                <w:color w:val="auto"/>
                <w:sz w:val="20"/>
                <w:szCs w:val="20"/>
              </w:rPr>
              <w:t xml:space="preserve"> г.</w:t>
            </w:r>
          </w:p>
        </w:tc>
      </w:tr>
      <w:tr w:rsidR="004D7B6F" w:rsidRPr="004D7B6F" w14:paraId="6D725E70" w14:textId="77777777" w:rsidTr="00A03A43">
        <w:trPr>
          <w:cnfStyle w:val="000000100000" w:firstRow="0" w:lastRow="0" w:firstColumn="0" w:lastColumn="0" w:oddVBand="0" w:evenVBand="0" w:oddHBand="1" w:evenHBand="0" w:firstRowFirstColumn="0" w:firstRowLastColumn="0" w:lastRowFirstColumn="0" w:lastRowLastColumn="0"/>
          <w:trHeight w:val="105"/>
          <w:jc w:val="center"/>
        </w:trPr>
        <w:tc>
          <w:tcPr>
            <w:cnfStyle w:val="001000000000" w:firstRow="0" w:lastRow="0" w:firstColumn="1" w:lastColumn="0" w:oddVBand="0" w:evenVBand="0" w:oddHBand="0" w:evenHBand="0" w:firstRowFirstColumn="0" w:firstRowLastColumn="0" w:lastRowFirstColumn="0" w:lastRowLastColumn="0"/>
            <w:tcW w:w="4077" w:type="dxa"/>
            <w:tcBorders>
              <w:top w:val="none" w:sz="0" w:space="0" w:color="auto"/>
              <w:bottom w:val="none" w:sz="0" w:space="0" w:color="auto"/>
              <w:right w:val="none" w:sz="0" w:space="0" w:color="auto"/>
            </w:tcBorders>
            <w:noWrap/>
            <w:vAlign w:val="center"/>
          </w:tcPr>
          <w:p w14:paraId="66B6BBC9" w14:textId="184B82D0" w:rsidR="00831BBC" w:rsidRPr="00DF6CD7" w:rsidRDefault="0081370F" w:rsidP="00DF6CD7">
            <w:pPr>
              <w:spacing w:after="0"/>
              <w:rPr>
                <w:rFonts w:eastAsia="Times New Roman" w:cstheme="minorHAnsi"/>
                <w:sz w:val="20"/>
                <w:szCs w:val="20"/>
              </w:rPr>
            </w:pPr>
            <w:r w:rsidRPr="004D7B6F">
              <w:rPr>
                <w:rFonts w:eastAsia="Times New Roman" w:cstheme="minorHAnsi"/>
                <w:sz w:val="20"/>
                <w:szCs w:val="20"/>
              </w:rPr>
              <w:t xml:space="preserve">Учащи </w:t>
            </w:r>
            <w:r w:rsidR="00831BBC" w:rsidRPr="00DF6CD7">
              <w:rPr>
                <w:rFonts w:eastAsia="Times New Roman" w:cstheme="minorHAnsi"/>
                <w:sz w:val="20"/>
                <w:szCs w:val="20"/>
              </w:rPr>
              <w:t>(общо)</w:t>
            </w:r>
          </w:p>
        </w:tc>
        <w:tc>
          <w:tcPr>
            <w:tcW w:w="1343" w:type="dxa"/>
            <w:tcBorders>
              <w:top w:val="none" w:sz="0" w:space="0" w:color="auto"/>
              <w:bottom w:val="none" w:sz="0" w:space="0" w:color="auto"/>
            </w:tcBorders>
            <w:vAlign w:val="center"/>
          </w:tcPr>
          <w:p w14:paraId="6D41532B" w14:textId="6860AEFA" w:rsidR="00831BBC" w:rsidRPr="00DF6CD7" w:rsidRDefault="00831BBC" w:rsidP="000258D6">
            <w:pPr>
              <w:tabs>
                <w:tab w:val="left" w:pos="166"/>
              </w:tabs>
              <w:spacing w:after="0"/>
              <w:jc w:val="center"/>
              <w:cnfStyle w:val="000000100000" w:firstRow="0" w:lastRow="0" w:firstColumn="0" w:lastColumn="0" w:oddVBand="0" w:evenVBand="0" w:oddHBand="1" w:evenHBand="0" w:firstRowFirstColumn="0" w:firstRowLastColumn="0" w:lastRowFirstColumn="0" w:lastRowLastColumn="0"/>
              <w:rPr>
                <w:rFonts w:eastAsia="Times New Roman" w:cstheme="minorHAnsi"/>
                <w:b/>
                <w:bCs/>
                <w:sz w:val="20"/>
                <w:szCs w:val="20"/>
              </w:rPr>
            </w:pPr>
            <w:r w:rsidRPr="00DF6CD7">
              <w:rPr>
                <w:rFonts w:eastAsia="Times New Roman" w:cstheme="minorHAnsi"/>
                <w:b/>
                <w:bCs/>
                <w:sz w:val="20"/>
                <w:szCs w:val="20"/>
              </w:rPr>
              <w:t>15</w:t>
            </w:r>
            <w:r w:rsidRPr="004D7B6F">
              <w:rPr>
                <w:rFonts w:eastAsia="Times New Roman" w:cstheme="minorHAnsi"/>
                <w:b/>
                <w:bCs/>
                <w:sz w:val="20"/>
                <w:szCs w:val="20"/>
              </w:rPr>
              <w:t xml:space="preserve"> </w:t>
            </w:r>
            <w:r w:rsidRPr="00DF6CD7">
              <w:rPr>
                <w:rFonts w:eastAsia="Times New Roman" w:cstheme="minorHAnsi"/>
                <w:b/>
                <w:bCs/>
                <w:sz w:val="20"/>
                <w:szCs w:val="20"/>
              </w:rPr>
              <w:t>617</w:t>
            </w:r>
          </w:p>
        </w:tc>
        <w:tc>
          <w:tcPr>
            <w:tcW w:w="1343" w:type="dxa"/>
            <w:tcBorders>
              <w:top w:val="none" w:sz="0" w:space="0" w:color="auto"/>
              <w:bottom w:val="none" w:sz="0" w:space="0" w:color="auto"/>
            </w:tcBorders>
            <w:vAlign w:val="center"/>
          </w:tcPr>
          <w:p w14:paraId="7E209167" w14:textId="30519C7B" w:rsidR="00831BBC" w:rsidRPr="00DF6CD7" w:rsidRDefault="00831BBC" w:rsidP="000258D6">
            <w:pPr>
              <w:tabs>
                <w:tab w:val="left" w:pos="166"/>
              </w:tabs>
              <w:spacing w:after="0"/>
              <w:jc w:val="center"/>
              <w:cnfStyle w:val="000000100000" w:firstRow="0" w:lastRow="0" w:firstColumn="0" w:lastColumn="0" w:oddVBand="0" w:evenVBand="0" w:oddHBand="1" w:evenHBand="0" w:firstRowFirstColumn="0" w:firstRowLastColumn="0" w:lastRowFirstColumn="0" w:lastRowLastColumn="0"/>
              <w:rPr>
                <w:rFonts w:eastAsia="Times New Roman" w:cstheme="minorHAnsi"/>
                <w:b/>
                <w:bCs/>
                <w:sz w:val="20"/>
                <w:szCs w:val="20"/>
              </w:rPr>
            </w:pPr>
            <w:r w:rsidRPr="00DF6CD7">
              <w:rPr>
                <w:rFonts w:eastAsia="Times New Roman" w:cstheme="minorHAnsi"/>
                <w:b/>
                <w:bCs/>
                <w:sz w:val="20"/>
                <w:szCs w:val="20"/>
              </w:rPr>
              <w:t>15</w:t>
            </w:r>
            <w:r w:rsidRPr="004D7B6F">
              <w:rPr>
                <w:rFonts w:eastAsia="Times New Roman" w:cstheme="minorHAnsi"/>
                <w:b/>
                <w:bCs/>
                <w:sz w:val="20"/>
                <w:szCs w:val="20"/>
              </w:rPr>
              <w:t xml:space="preserve"> </w:t>
            </w:r>
            <w:r w:rsidRPr="00DF6CD7">
              <w:rPr>
                <w:rFonts w:eastAsia="Times New Roman" w:cstheme="minorHAnsi"/>
                <w:b/>
                <w:bCs/>
                <w:sz w:val="20"/>
                <w:szCs w:val="20"/>
              </w:rPr>
              <w:t>544</w:t>
            </w:r>
          </w:p>
        </w:tc>
        <w:tc>
          <w:tcPr>
            <w:tcW w:w="1344" w:type="dxa"/>
            <w:tcBorders>
              <w:top w:val="none" w:sz="0" w:space="0" w:color="auto"/>
              <w:bottom w:val="none" w:sz="0" w:space="0" w:color="auto"/>
            </w:tcBorders>
            <w:vAlign w:val="center"/>
          </w:tcPr>
          <w:p w14:paraId="42771521" w14:textId="45ECDA86" w:rsidR="00831BBC" w:rsidRPr="00DF6CD7" w:rsidRDefault="00831BBC" w:rsidP="000258D6">
            <w:pPr>
              <w:tabs>
                <w:tab w:val="left" w:pos="166"/>
              </w:tabs>
              <w:spacing w:after="0"/>
              <w:jc w:val="center"/>
              <w:cnfStyle w:val="000000100000" w:firstRow="0" w:lastRow="0" w:firstColumn="0" w:lastColumn="0" w:oddVBand="0" w:evenVBand="0" w:oddHBand="1" w:evenHBand="0" w:firstRowFirstColumn="0" w:firstRowLastColumn="0" w:lastRowFirstColumn="0" w:lastRowLastColumn="0"/>
              <w:rPr>
                <w:rFonts w:eastAsia="Times New Roman" w:cstheme="minorHAnsi"/>
                <w:b/>
                <w:bCs/>
                <w:sz w:val="20"/>
                <w:szCs w:val="20"/>
              </w:rPr>
            </w:pPr>
            <w:r w:rsidRPr="00DF6CD7">
              <w:rPr>
                <w:rFonts w:eastAsia="Times New Roman" w:cstheme="minorHAnsi"/>
                <w:b/>
                <w:bCs/>
                <w:sz w:val="20"/>
                <w:szCs w:val="20"/>
              </w:rPr>
              <w:t>15</w:t>
            </w:r>
            <w:r w:rsidRPr="004D7B6F">
              <w:rPr>
                <w:rFonts w:eastAsia="Times New Roman" w:cstheme="minorHAnsi"/>
                <w:b/>
                <w:bCs/>
                <w:sz w:val="20"/>
                <w:szCs w:val="20"/>
              </w:rPr>
              <w:t xml:space="preserve"> </w:t>
            </w:r>
            <w:r w:rsidRPr="00DF6CD7">
              <w:rPr>
                <w:rFonts w:eastAsia="Times New Roman" w:cstheme="minorHAnsi"/>
                <w:b/>
                <w:bCs/>
                <w:sz w:val="20"/>
                <w:szCs w:val="20"/>
              </w:rPr>
              <w:t>487</w:t>
            </w:r>
          </w:p>
        </w:tc>
      </w:tr>
      <w:tr w:rsidR="004D7B6F" w:rsidRPr="004D7B6F" w14:paraId="0C417A09" w14:textId="77777777" w:rsidTr="00A03A43">
        <w:trPr>
          <w:trHeight w:val="75"/>
          <w:jc w:val="center"/>
        </w:trPr>
        <w:tc>
          <w:tcPr>
            <w:cnfStyle w:val="001000000000" w:firstRow="0" w:lastRow="0" w:firstColumn="1" w:lastColumn="0" w:oddVBand="0" w:evenVBand="0" w:oddHBand="0" w:evenHBand="0" w:firstRowFirstColumn="0" w:firstRowLastColumn="0" w:lastRowFirstColumn="0" w:lastRowLastColumn="0"/>
            <w:tcW w:w="4077" w:type="dxa"/>
            <w:tcBorders>
              <w:right w:val="none" w:sz="0" w:space="0" w:color="auto"/>
            </w:tcBorders>
            <w:noWrap/>
            <w:vAlign w:val="center"/>
          </w:tcPr>
          <w:p w14:paraId="579DEB84" w14:textId="048C3469" w:rsidR="00831BBC" w:rsidRPr="00DF6CD7" w:rsidRDefault="00831BBC" w:rsidP="00DF6CD7">
            <w:pPr>
              <w:spacing w:after="0"/>
              <w:rPr>
                <w:rFonts w:eastAsia="Times New Roman" w:cstheme="minorHAnsi"/>
                <w:sz w:val="20"/>
                <w:szCs w:val="20"/>
              </w:rPr>
            </w:pPr>
            <w:r w:rsidRPr="00DF6CD7">
              <w:rPr>
                <w:rFonts w:eastAsia="Times New Roman" w:cstheme="minorHAnsi"/>
                <w:sz w:val="20"/>
                <w:szCs w:val="20"/>
              </w:rPr>
              <w:t>I-IV клас</w:t>
            </w:r>
          </w:p>
        </w:tc>
        <w:tc>
          <w:tcPr>
            <w:tcW w:w="1343" w:type="dxa"/>
            <w:vAlign w:val="center"/>
          </w:tcPr>
          <w:p w14:paraId="07F4948E" w14:textId="6025A6E0" w:rsidR="00831BBC" w:rsidRPr="00DF6CD7" w:rsidRDefault="00831BBC" w:rsidP="000258D6">
            <w:pPr>
              <w:tabs>
                <w:tab w:val="left" w:pos="166"/>
              </w:tabs>
              <w:spacing w:after="0"/>
              <w:jc w:val="center"/>
              <w:cnfStyle w:val="000000000000" w:firstRow="0" w:lastRow="0" w:firstColumn="0" w:lastColumn="0" w:oddVBand="0" w:evenVBand="0" w:oddHBand="0" w:evenHBand="0" w:firstRowFirstColumn="0" w:firstRowLastColumn="0" w:lastRowFirstColumn="0" w:lastRowLastColumn="0"/>
              <w:rPr>
                <w:rFonts w:eastAsia="Times New Roman" w:cstheme="minorHAnsi"/>
                <w:sz w:val="20"/>
                <w:szCs w:val="20"/>
              </w:rPr>
            </w:pPr>
            <w:r w:rsidRPr="00DF6CD7">
              <w:rPr>
                <w:rFonts w:eastAsia="Times New Roman" w:cstheme="minorHAnsi"/>
                <w:sz w:val="20"/>
                <w:szCs w:val="20"/>
              </w:rPr>
              <w:t>4</w:t>
            </w:r>
            <w:r w:rsidRPr="004D7B6F">
              <w:rPr>
                <w:rFonts w:eastAsia="Times New Roman" w:cstheme="minorHAnsi"/>
                <w:sz w:val="20"/>
                <w:szCs w:val="20"/>
              </w:rPr>
              <w:t xml:space="preserve"> </w:t>
            </w:r>
            <w:r w:rsidRPr="00DF6CD7">
              <w:rPr>
                <w:rFonts w:eastAsia="Times New Roman" w:cstheme="minorHAnsi"/>
                <w:sz w:val="20"/>
                <w:szCs w:val="20"/>
              </w:rPr>
              <w:t>754</w:t>
            </w:r>
          </w:p>
        </w:tc>
        <w:tc>
          <w:tcPr>
            <w:tcW w:w="1343" w:type="dxa"/>
            <w:vAlign w:val="center"/>
          </w:tcPr>
          <w:p w14:paraId="4CF3C0B6" w14:textId="43FBDCC7" w:rsidR="00831BBC" w:rsidRPr="00DF6CD7" w:rsidRDefault="00831BBC" w:rsidP="000258D6">
            <w:pPr>
              <w:tabs>
                <w:tab w:val="left" w:pos="166"/>
              </w:tabs>
              <w:spacing w:after="0"/>
              <w:jc w:val="center"/>
              <w:cnfStyle w:val="000000000000" w:firstRow="0" w:lastRow="0" w:firstColumn="0" w:lastColumn="0" w:oddVBand="0" w:evenVBand="0" w:oddHBand="0" w:evenHBand="0" w:firstRowFirstColumn="0" w:firstRowLastColumn="0" w:lastRowFirstColumn="0" w:lastRowLastColumn="0"/>
              <w:rPr>
                <w:rFonts w:eastAsia="Times New Roman" w:cstheme="minorHAnsi"/>
                <w:sz w:val="20"/>
                <w:szCs w:val="20"/>
              </w:rPr>
            </w:pPr>
            <w:r w:rsidRPr="00DF6CD7">
              <w:rPr>
                <w:rFonts w:eastAsia="Times New Roman" w:cstheme="minorHAnsi"/>
                <w:sz w:val="20"/>
                <w:szCs w:val="20"/>
              </w:rPr>
              <w:t>4</w:t>
            </w:r>
            <w:r w:rsidRPr="004D7B6F">
              <w:rPr>
                <w:rFonts w:eastAsia="Times New Roman" w:cstheme="minorHAnsi"/>
                <w:sz w:val="20"/>
                <w:szCs w:val="20"/>
              </w:rPr>
              <w:t xml:space="preserve"> </w:t>
            </w:r>
            <w:r w:rsidRPr="00DF6CD7">
              <w:rPr>
                <w:rFonts w:eastAsia="Times New Roman" w:cstheme="minorHAnsi"/>
                <w:sz w:val="20"/>
                <w:szCs w:val="20"/>
              </w:rPr>
              <w:t>819</w:t>
            </w:r>
          </w:p>
        </w:tc>
        <w:tc>
          <w:tcPr>
            <w:tcW w:w="1344" w:type="dxa"/>
            <w:vAlign w:val="center"/>
          </w:tcPr>
          <w:p w14:paraId="3E34D7A4" w14:textId="2A88173B" w:rsidR="00831BBC" w:rsidRPr="00DF6CD7" w:rsidRDefault="00831BBC" w:rsidP="000258D6">
            <w:pPr>
              <w:tabs>
                <w:tab w:val="left" w:pos="166"/>
              </w:tabs>
              <w:spacing w:after="0"/>
              <w:jc w:val="center"/>
              <w:cnfStyle w:val="000000000000" w:firstRow="0" w:lastRow="0" w:firstColumn="0" w:lastColumn="0" w:oddVBand="0" w:evenVBand="0" w:oddHBand="0" w:evenHBand="0" w:firstRowFirstColumn="0" w:firstRowLastColumn="0" w:lastRowFirstColumn="0" w:lastRowLastColumn="0"/>
              <w:rPr>
                <w:rFonts w:eastAsia="Times New Roman" w:cstheme="minorHAnsi"/>
                <w:sz w:val="20"/>
                <w:szCs w:val="20"/>
              </w:rPr>
            </w:pPr>
            <w:r w:rsidRPr="00DF6CD7">
              <w:rPr>
                <w:rFonts w:eastAsia="Times New Roman" w:cstheme="minorHAnsi"/>
                <w:sz w:val="20"/>
                <w:szCs w:val="20"/>
              </w:rPr>
              <w:t>4</w:t>
            </w:r>
            <w:r w:rsidRPr="004D7B6F">
              <w:rPr>
                <w:rFonts w:eastAsia="Times New Roman" w:cstheme="minorHAnsi"/>
                <w:sz w:val="20"/>
                <w:szCs w:val="20"/>
              </w:rPr>
              <w:t xml:space="preserve"> </w:t>
            </w:r>
            <w:r w:rsidRPr="00DF6CD7">
              <w:rPr>
                <w:rFonts w:eastAsia="Times New Roman" w:cstheme="minorHAnsi"/>
                <w:sz w:val="20"/>
                <w:szCs w:val="20"/>
              </w:rPr>
              <w:t>841</w:t>
            </w:r>
          </w:p>
        </w:tc>
      </w:tr>
      <w:tr w:rsidR="004D7B6F" w:rsidRPr="004D7B6F" w14:paraId="72CEF940" w14:textId="77777777" w:rsidTr="00A03A43">
        <w:trPr>
          <w:cnfStyle w:val="000000100000" w:firstRow="0" w:lastRow="0" w:firstColumn="0" w:lastColumn="0" w:oddVBand="0" w:evenVBand="0" w:oddHBand="1" w:evenHBand="0" w:firstRowFirstColumn="0" w:firstRowLastColumn="0" w:lastRowFirstColumn="0" w:lastRowLastColumn="0"/>
          <w:trHeight w:val="75"/>
          <w:jc w:val="center"/>
        </w:trPr>
        <w:tc>
          <w:tcPr>
            <w:cnfStyle w:val="001000000000" w:firstRow="0" w:lastRow="0" w:firstColumn="1" w:lastColumn="0" w:oddVBand="0" w:evenVBand="0" w:oddHBand="0" w:evenHBand="0" w:firstRowFirstColumn="0" w:firstRowLastColumn="0" w:lastRowFirstColumn="0" w:lastRowLastColumn="0"/>
            <w:tcW w:w="4077" w:type="dxa"/>
            <w:tcBorders>
              <w:top w:val="none" w:sz="0" w:space="0" w:color="auto"/>
              <w:bottom w:val="none" w:sz="0" w:space="0" w:color="auto"/>
              <w:right w:val="none" w:sz="0" w:space="0" w:color="auto"/>
            </w:tcBorders>
            <w:noWrap/>
            <w:vAlign w:val="center"/>
          </w:tcPr>
          <w:p w14:paraId="46F35B60" w14:textId="0EDD2BD2" w:rsidR="00831BBC" w:rsidRPr="00DF6CD7" w:rsidRDefault="00831BBC" w:rsidP="00DF6CD7">
            <w:pPr>
              <w:spacing w:after="0"/>
              <w:rPr>
                <w:rFonts w:eastAsia="Times New Roman" w:cstheme="minorHAnsi"/>
                <w:sz w:val="20"/>
                <w:szCs w:val="20"/>
              </w:rPr>
            </w:pPr>
            <w:r w:rsidRPr="00DF6CD7">
              <w:rPr>
                <w:rFonts w:eastAsia="Times New Roman" w:cstheme="minorHAnsi"/>
                <w:sz w:val="20"/>
                <w:szCs w:val="20"/>
              </w:rPr>
              <w:t>V-VII клас</w:t>
            </w:r>
          </w:p>
        </w:tc>
        <w:tc>
          <w:tcPr>
            <w:tcW w:w="1343" w:type="dxa"/>
            <w:tcBorders>
              <w:top w:val="none" w:sz="0" w:space="0" w:color="auto"/>
              <w:bottom w:val="none" w:sz="0" w:space="0" w:color="auto"/>
            </w:tcBorders>
            <w:vAlign w:val="center"/>
          </w:tcPr>
          <w:p w14:paraId="40FD56C2" w14:textId="1F7FDB75" w:rsidR="00831BBC" w:rsidRPr="00DF6CD7" w:rsidRDefault="00831BBC" w:rsidP="000258D6">
            <w:pPr>
              <w:tabs>
                <w:tab w:val="left" w:pos="166"/>
              </w:tabs>
              <w:spacing w:after="0"/>
              <w:jc w:val="center"/>
              <w:cnfStyle w:val="000000100000" w:firstRow="0" w:lastRow="0" w:firstColumn="0" w:lastColumn="0" w:oddVBand="0" w:evenVBand="0" w:oddHBand="1" w:evenHBand="0" w:firstRowFirstColumn="0" w:firstRowLastColumn="0" w:lastRowFirstColumn="0" w:lastRowLastColumn="0"/>
              <w:rPr>
                <w:rFonts w:eastAsia="Times New Roman" w:cstheme="minorHAnsi"/>
                <w:sz w:val="20"/>
                <w:szCs w:val="20"/>
              </w:rPr>
            </w:pPr>
            <w:r w:rsidRPr="00DF6CD7">
              <w:rPr>
                <w:rFonts w:eastAsia="Times New Roman" w:cstheme="minorHAnsi"/>
                <w:sz w:val="20"/>
                <w:szCs w:val="20"/>
              </w:rPr>
              <w:t>3</w:t>
            </w:r>
            <w:r w:rsidRPr="004D7B6F">
              <w:rPr>
                <w:rFonts w:eastAsia="Times New Roman" w:cstheme="minorHAnsi"/>
                <w:sz w:val="20"/>
                <w:szCs w:val="20"/>
              </w:rPr>
              <w:t xml:space="preserve"> </w:t>
            </w:r>
            <w:r w:rsidRPr="00DF6CD7">
              <w:rPr>
                <w:rFonts w:eastAsia="Times New Roman" w:cstheme="minorHAnsi"/>
                <w:sz w:val="20"/>
                <w:szCs w:val="20"/>
              </w:rPr>
              <w:t>916</w:t>
            </w:r>
          </w:p>
        </w:tc>
        <w:tc>
          <w:tcPr>
            <w:tcW w:w="1343" w:type="dxa"/>
            <w:tcBorders>
              <w:top w:val="none" w:sz="0" w:space="0" w:color="auto"/>
              <w:bottom w:val="none" w:sz="0" w:space="0" w:color="auto"/>
            </w:tcBorders>
            <w:vAlign w:val="center"/>
          </w:tcPr>
          <w:p w14:paraId="51F63435" w14:textId="3C042D41" w:rsidR="00831BBC" w:rsidRPr="00DF6CD7" w:rsidRDefault="00831BBC" w:rsidP="000258D6">
            <w:pPr>
              <w:tabs>
                <w:tab w:val="left" w:pos="166"/>
              </w:tabs>
              <w:spacing w:after="0"/>
              <w:jc w:val="center"/>
              <w:cnfStyle w:val="000000100000" w:firstRow="0" w:lastRow="0" w:firstColumn="0" w:lastColumn="0" w:oddVBand="0" w:evenVBand="0" w:oddHBand="1" w:evenHBand="0" w:firstRowFirstColumn="0" w:firstRowLastColumn="0" w:lastRowFirstColumn="0" w:lastRowLastColumn="0"/>
              <w:rPr>
                <w:rFonts w:eastAsia="Times New Roman" w:cstheme="minorHAnsi"/>
                <w:sz w:val="20"/>
                <w:szCs w:val="20"/>
              </w:rPr>
            </w:pPr>
            <w:r w:rsidRPr="00DF6CD7">
              <w:rPr>
                <w:rFonts w:eastAsia="Times New Roman" w:cstheme="minorHAnsi"/>
                <w:sz w:val="20"/>
                <w:szCs w:val="20"/>
              </w:rPr>
              <w:t>3</w:t>
            </w:r>
            <w:r w:rsidR="00F1100E" w:rsidRPr="004D7B6F">
              <w:rPr>
                <w:rFonts w:eastAsia="Times New Roman" w:cstheme="minorHAnsi"/>
                <w:sz w:val="20"/>
                <w:szCs w:val="20"/>
              </w:rPr>
              <w:t xml:space="preserve"> </w:t>
            </w:r>
            <w:r w:rsidRPr="00DF6CD7">
              <w:rPr>
                <w:rFonts w:eastAsia="Times New Roman" w:cstheme="minorHAnsi"/>
                <w:sz w:val="20"/>
                <w:szCs w:val="20"/>
              </w:rPr>
              <w:t>730</w:t>
            </w:r>
          </w:p>
        </w:tc>
        <w:tc>
          <w:tcPr>
            <w:tcW w:w="1344" w:type="dxa"/>
            <w:tcBorders>
              <w:top w:val="none" w:sz="0" w:space="0" w:color="auto"/>
              <w:bottom w:val="none" w:sz="0" w:space="0" w:color="auto"/>
            </w:tcBorders>
            <w:vAlign w:val="center"/>
          </w:tcPr>
          <w:p w14:paraId="6D3DB17D" w14:textId="41EFF006" w:rsidR="00831BBC" w:rsidRPr="00DF6CD7" w:rsidRDefault="00831BBC" w:rsidP="000258D6">
            <w:pPr>
              <w:tabs>
                <w:tab w:val="left" w:pos="166"/>
              </w:tabs>
              <w:spacing w:after="0"/>
              <w:jc w:val="center"/>
              <w:cnfStyle w:val="000000100000" w:firstRow="0" w:lastRow="0" w:firstColumn="0" w:lastColumn="0" w:oddVBand="0" w:evenVBand="0" w:oddHBand="1" w:evenHBand="0" w:firstRowFirstColumn="0" w:firstRowLastColumn="0" w:lastRowFirstColumn="0" w:lastRowLastColumn="0"/>
              <w:rPr>
                <w:rFonts w:eastAsia="Times New Roman" w:cstheme="minorHAnsi"/>
                <w:sz w:val="20"/>
                <w:szCs w:val="20"/>
              </w:rPr>
            </w:pPr>
            <w:r w:rsidRPr="00DF6CD7">
              <w:rPr>
                <w:rFonts w:eastAsia="Times New Roman" w:cstheme="minorHAnsi"/>
                <w:sz w:val="20"/>
                <w:szCs w:val="20"/>
              </w:rPr>
              <w:t>3</w:t>
            </w:r>
            <w:r w:rsidRPr="004D7B6F">
              <w:rPr>
                <w:rFonts w:eastAsia="Times New Roman" w:cstheme="minorHAnsi"/>
                <w:sz w:val="20"/>
                <w:szCs w:val="20"/>
              </w:rPr>
              <w:t xml:space="preserve"> </w:t>
            </w:r>
            <w:r w:rsidRPr="00DF6CD7">
              <w:rPr>
                <w:rFonts w:eastAsia="Times New Roman" w:cstheme="minorHAnsi"/>
                <w:sz w:val="20"/>
                <w:szCs w:val="20"/>
              </w:rPr>
              <w:t>546</w:t>
            </w:r>
          </w:p>
        </w:tc>
      </w:tr>
      <w:tr w:rsidR="004D7B6F" w:rsidRPr="004D7B6F" w14:paraId="366AF890" w14:textId="77777777" w:rsidTr="00A03A43">
        <w:trPr>
          <w:trHeight w:val="75"/>
          <w:jc w:val="center"/>
        </w:trPr>
        <w:tc>
          <w:tcPr>
            <w:cnfStyle w:val="001000000000" w:firstRow="0" w:lastRow="0" w:firstColumn="1" w:lastColumn="0" w:oddVBand="0" w:evenVBand="0" w:oddHBand="0" w:evenHBand="0" w:firstRowFirstColumn="0" w:firstRowLastColumn="0" w:lastRowFirstColumn="0" w:lastRowLastColumn="0"/>
            <w:tcW w:w="4077" w:type="dxa"/>
            <w:tcBorders>
              <w:right w:val="none" w:sz="0" w:space="0" w:color="auto"/>
            </w:tcBorders>
            <w:noWrap/>
            <w:vAlign w:val="center"/>
          </w:tcPr>
          <w:p w14:paraId="093CFB5F" w14:textId="368CA776" w:rsidR="00831BBC" w:rsidRPr="00DF6CD7" w:rsidRDefault="00831BBC" w:rsidP="00DF6CD7">
            <w:pPr>
              <w:spacing w:after="0"/>
              <w:rPr>
                <w:rFonts w:eastAsia="Times New Roman" w:cstheme="minorHAnsi"/>
                <w:sz w:val="20"/>
                <w:szCs w:val="20"/>
              </w:rPr>
            </w:pPr>
            <w:r w:rsidRPr="00DF6CD7">
              <w:rPr>
                <w:rFonts w:eastAsia="Times New Roman" w:cstheme="minorHAnsi"/>
                <w:sz w:val="20"/>
                <w:szCs w:val="20"/>
              </w:rPr>
              <w:t>VIII</w:t>
            </w:r>
            <w:r w:rsidR="0077019D" w:rsidRPr="004D7B6F">
              <w:rPr>
                <w:rFonts w:eastAsia="Times New Roman" w:cstheme="minorHAnsi"/>
                <w:sz w:val="20"/>
                <w:szCs w:val="20"/>
              </w:rPr>
              <w:t>-</w:t>
            </w:r>
            <w:r w:rsidRPr="00DF6CD7">
              <w:rPr>
                <w:rFonts w:eastAsia="Times New Roman" w:cstheme="minorHAnsi"/>
                <w:sz w:val="20"/>
                <w:szCs w:val="20"/>
              </w:rPr>
              <w:t xml:space="preserve"> XII клас</w:t>
            </w:r>
          </w:p>
        </w:tc>
        <w:tc>
          <w:tcPr>
            <w:tcW w:w="1343" w:type="dxa"/>
            <w:vAlign w:val="center"/>
          </w:tcPr>
          <w:p w14:paraId="00CD88C1" w14:textId="0712E98E" w:rsidR="00831BBC" w:rsidRPr="00DF6CD7" w:rsidRDefault="00831BBC" w:rsidP="000258D6">
            <w:pPr>
              <w:tabs>
                <w:tab w:val="left" w:pos="166"/>
              </w:tabs>
              <w:spacing w:after="0"/>
              <w:jc w:val="center"/>
              <w:cnfStyle w:val="000000000000" w:firstRow="0" w:lastRow="0" w:firstColumn="0" w:lastColumn="0" w:oddVBand="0" w:evenVBand="0" w:oddHBand="0" w:evenHBand="0" w:firstRowFirstColumn="0" w:firstRowLastColumn="0" w:lastRowFirstColumn="0" w:lastRowLastColumn="0"/>
              <w:rPr>
                <w:rFonts w:eastAsia="Times New Roman" w:cstheme="minorHAnsi"/>
                <w:sz w:val="20"/>
                <w:szCs w:val="20"/>
              </w:rPr>
            </w:pPr>
            <w:r w:rsidRPr="00DF6CD7">
              <w:rPr>
                <w:rFonts w:eastAsia="Times New Roman" w:cstheme="minorHAnsi"/>
                <w:sz w:val="20"/>
                <w:szCs w:val="20"/>
              </w:rPr>
              <w:t>6</w:t>
            </w:r>
            <w:r w:rsidRPr="004D7B6F">
              <w:rPr>
                <w:rFonts w:eastAsia="Times New Roman" w:cstheme="minorHAnsi"/>
                <w:sz w:val="20"/>
                <w:szCs w:val="20"/>
              </w:rPr>
              <w:t xml:space="preserve"> </w:t>
            </w:r>
            <w:r w:rsidRPr="00DF6CD7">
              <w:rPr>
                <w:rFonts w:eastAsia="Times New Roman" w:cstheme="minorHAnsi"/>
                <w:sz w:val="20"/>
                <w:szCs w:val="20"/>
              </w:rPr>
              <w:t>947</w:t>
            </w:r>
          </w:p>
        </w:tc>
        <w:tc>
          <w:tcPr>
            <w:tcW w:w="1343" w:type="dxa"/>
            <w:vAlign w:val="center"/>
          </w:tcPr>
          <w:p w14:paraId="68041586" w14:textId="57932B95" w:rsidR="00831BBC" w:rsidRPr="00DF6CD7" w:rsidRDefault="00831BBC" w:rsidP="000258D6">
            <w:pPr>
              <w:tabs>
                <w:tab w:val="left" w:pos="166"/>
              </w:tabs>
              <w:spacing w:after="0"/>
              <w:jc w:val="center"/>
              <w:cnfStyle w:val="000000000000" w:firstRow="0" w:lastRow="0" w:firstColumn="0" w:lastColumn="0" w:oddVBand="0" w:evenVBand="0" w:oddHBand="0" w:evenHBand="0" w:firstRowFirstColumn="0" w:firstRowLastColumn="0" w:lastRowFirstColumn="0" w:lastRowLastColumn="0"/>
              <w:rPr>
                <w:rFonts w:eastAsia="Times New Roman" w:cstheme="minorHAnsi"/>
                <w:sz w:val="20"/>
                <w:szCs w:val="20"/>
              </w:rPr>
            </w:pPr>
            <w:r w:rsidRPr="00DF6CD7">
              <w:rPr>
                <w:rFonts w:eastAsia="Times New Roman" w:cstheme="minorHAnsi"/>
                <w:sz w:val="20"/>
                <w:szCs w:val="20"/>
              </w:rPr>
              <w:t>6</w:t>
            </w:r>
            <w:r w:rsidRPr="004D7B6F">
              <w:rPr>
                <w:rFonts w:eastAsia="Times New Roman" w:cstheme="minorHAnsi"/>
                <w:sz w:val="20"/>
                <w:szCs w:val="20"/>
              </w:rPr>
              <w:t xml:space="preserve"> </w:t>
            </w:r>
            <w:r w:rsidRPr="00DF6CD7">
              <w:rPr>
                <w:rFonts w:eastAsia="Times New Roman" w:cstheme="minorHAnsi"/>
                <w:sz w:val="20"/>
                <w:szCs w:val="20"/>
              </w:rPr>
              <w:t>995</w:t>
            </w:r>
          </w:p>
        </w:tc>
        <w:tc>
          <w:tcPr>
            <w:tcW w:w="1344" w:type="dxa"/>
            <w:vAlign w:val="center"/>
          </w:tcPr>
          <w:p w14:paraId="7FBAA578" w14:textId="2CD7FBDC" w:rsidR="00831BBC" w:rsidRPr="00DF6CD7" w:rsidRDefault="00831BBC" w:rsidP="000258D6">
            <w:pPr>
              <w:tabs>
                <w:tab w:val="left" w:pos="166"/>
              </w:tabs>
              <w:spacing w:after="0"/>
              <w:jc w:val="center"/>
              <w:cnfStyle w:val="000000000000" w:firstRow="0" w:lastRow="0" w:firstColumn="0" w:lastColumn="0" w:oddVBand="0" w:evenVBand="0" w:oddHBand="0" w:evenHBand="0" w:firstRowFirstColumn="0" w:firstRowLastColumn="0" w:lastRowFirstColumn="0" w:lastRowLastColumn="0"/>
              <w:rPr>
                <w:rFonts w:eastAsia="Times New Roman" w:cstheme="minorHAnsi"/>
                <w:sz w:val="20"/>
                <w:szCs w:val="20"/>
              </w:rPr>
            </w:pPr>
            <w:r w:rsidRPr="00DF6CD7">
              <w:rPr>
                <w:rFonts w:eastAsia="Times New Roman" w:cstheme="minorHAnsi"/>
                <w:sz w:val="20"/>
                <w:szCs w:val="20"/>
              </w:rPr>
              <w:t>7</w:t>
            </w:r>
            <w:r w:rsidRPr="004D7B6F">
              <w:rPr>
                <w:rFonts w:eastAsia="Times New Roman" w:cstheme="minorHAnsi"/>
                <w:sz w:val="20"/>
                <w:szCs w:val="20"/>
              </w:rPr>
              <w:t xml:space="preserve"> </w:t>
            </w:r>
            <w:r w:rsidRPr="00DF6CD7">
              <w:rPr>
                <w:rFonts w:eastAsia="Times New Roman" w:cstheme="minorHAnsi"/>
                <w:sz w:val="20"/>
                <w:szCs w:val="20"/>
              </w:rPr>
              <w:t>100</w:t>
            </w:r>
          </w:p>
        </w:tc>
      </w:tr>
      <w:tr w:rsidR="004D7B6F" w:rsidRPr="004D7B6F" w14:paraId="6E5FC06A" w14:textId="77777777" w:rsidTr="00A03A43">
        <w:trPr>
          <w:cnfStyle w:val="000000100000" w:firstRow="0" w:lastRow="0" w:firstColumn="0" w:lastColumn="0" w:oddVBand="0" w:evenVBand="0" w:oddHBand="1" w:evenHBand="0" w:firstRowFirstColumn="0" w:firstRowLastColumn="0" w:lastRowFirstColumn="0" w:lastRowLastColumn="0"/>
          <w:trHeight w:val="75"/>
          <w:jc w:val="center"/>
        </w:trPr>
        <w:tc>
          <w:tcPr>
            <w:cnfStyle w:val="001000000000" w:firstRow="0" w:lastRow="0" w:firstColumn="1" w:lastColumn="0" w:oddVBand="0" w:evenVBand="0" w:oddHBand="0" w:evenHBand="0" w:firstRowFirstColumn="0" w:firstRowLastColumn="0" w:lastRowFirstColumn="0" w:lastRowLastColumn="0"/>
            <w:tcW w:w="4077" w:type="dxa"/>
            <w:tcBorders>
              <w:top w:val="none" w:sz="0" w:space="0" w:color="auto"/>
              <w:bottom w:val="none" w:sz="0" w:space="0" w:color="auto"/>
              <w:right w:val="none" w:sz="0" w:space="0" w:color="auto"/>
            </w:tcBorders>
            <w:noWrap/>
            <w:vAlign w:val="center"/>
          </w:tcPr>
          <w:p w14:paraId="40CE6B7A" w14:textId="77777777" w:rsidR="00831BBC" w:rsidRPr="00DF6CD7" w:rsidRDefault="00831BBC" w:rsidP="00DF6CD7">
            <w:pPr>
              <w:spacing w:after="0"/>
              <w:rPr>
                <w:rFonts w:eastAsia="Times New Roman" w:cstheme="minorHAnsi"/>
                <w:sz w:val="20"/>
                <w:szCs w:val="20"/>
              </w:rPr>
            </w:pPr>
            <w:r w:rsidRPr="00DF6CD7">
              <w:rPr>
                <w:rFonts w:eastAsia="Times New Roman" w:cstheme="minorHAnsi"/>
                <w:sz w:val="20"/>
                <w:szCs w:val="20"/>
              </w:rPr>
              <w:t>Учащи по професионални програми</w:t>
            </w:r>
          </w:p>
        </w:tc>
        <w:tc>
          <w:tcPr>
            <w:tcW w:w="1343" w:type="dxa"/>
            <w:tcBorders>
              <w:top w:val="none" w:sz="0" w:space="0" w:color="auto"/>
              <w:bottom w:val="none" w:sz="0" w:space="0" w:color="auto"/>
            </w:tcBorders>
            <w:vAlign w:val="center"/>
          </w:tcPr>
          <w:p w14:paraId="31346B6C" w14:textId="7B969C16" w:rsidR="00831BBC" w:rsidRPr="00DF6CD7" w:rsidRDefault="00831BBC" w:rsidP="000258D6">
            <w:pPr>
              <w:tabs>
                <w:tab w:val="left" w:pos="166"/>
              </w:tabs>
              <w:spacing w:after="0"/>
              <w:jc w:val="center"/>
              <w:cnfStyle w:val="000000100000" w:firstRow="0" w:lastRow="0" w:firstColumn="0" w:lastColumn="0" w:oddVBand="0" w:evenVBand="0" w:oddHBand="1" w:evenHBand="0" w:firstRowFirstColumn="0" w:firstRowLastColumn="0" w:lastRowFirstColumn="0" w:lastRowLastColumn="0"/>
              <w:rPr>
                <w:rFonts w:eastAsia="Times New Roman" w:cstheme="minorHAnsi"/>
                <w:sz w:val="20"/>
                <w:szCs w:val="20"/>
              </w:rPr>
            </w:pPr>
            <w:r w:rsidRPr="00DF6CD7">
              <w:rPr>
                <w:rFonts w:eastAsia="Calibri" w:cstheme="minorHAnsi"/>
                <w:sz w:val="20"/>
                <w:szCs w:val="20"/>
              </w:rPr>
              <w:t>3</w:t>
            </w:r>
            <w:r w:rsidRPr="004D7B6F">
              <w:rPr>
                <w:rFonts w:eastAsia="Calibri" w:cstheme="minorHAnsi"/>
                <w:sz w:val="20"/>
                <w:szCs w:val="20"/>
              </w:rPr>
              <w:t xml:space="preserve"> </w:t>
            </w:r>
            <w:r w:rsidRPr="00DF6CD7">
              <w:rPr>
                <w:rFonts w:eastAsia="Calibri" w:cstheme="minorHAnsi"/>
                <w:sz w:val="20"/>
                <w:szCs w:val="20"/>
              </w:rPr>
              <w:t>977</w:t>
            </w:r>
          </w:p>
        </w:tc>
        <w:tc>
          <w:tcPr>
            <w:tcW w:w="1343" w:type="dxa"/>
            <w:tcBorders>
              <w:top w:val="none" w:sz="0" w:space="0" w:color="auto"/>
              <w:bottom w:val="none" w:sz="0" w:space="0" w:color="auto"/>
            </w:tcBorders>
            <w:vAlign w:val="center"/>
          </w:tcPr>
          <w:p w14:paraId="4309CA2D" w14:textId="4A98423A" w:rsidR="00831BBC" w:rsidRPr="00DF6CD7" w:rsidRDefault="00831BBC" w:rsidP="000258D6">
            <w:pPr>
              <w:tabs>
                <w:tab w:val="left" w:pos="166"/>
              </w:tabs>
              <w:spacing w:after="0"/>
              <w:jc w:val="center"/>
              <w:cnfStyle w:val="000000100000" w:firstRow="0" w:lastRow="0" w:firstColumn="0" w:lastColumn="0" w:oddVBand="0" w:evenVBand="0" w:oddHBand="1" w:evenHBand="0" w:firstRowFirstColumn="0" w:firstRowLastColumn="0" w:lastRowFirstColumn="0" w:lastRowLastColumn="0"/>
              <w:rPr>
                <w:rFonts w:eastAsia="Times New Roman" w:cstheme="minorHAnsi"/>
                <w:sz w:val="20"/>
                <w:szCs w:val="20"/>
              </w:rPr>
            </w:pPr>
            <w:r w:rsidRPr="00DF6CD7">
              <w:rPr>
                <w:rFonts w:eastAsia="Calibri" w:cstheme="minorHAnsi"/>
                <w:sz w:val="20"/>
                <w:szCs w:val="20"/>
              </w:rPr>
              <w:t>4</w:t>
            </w:r>
            <w:r w:rsidRPr="004D7B6F">
              <w:rPr>
                <w:rFonts w:eastAsia="Calibri" w:cstheme="minorHAnsi"/>
                <w:sz w:val="20"/>
                <w:szCs w:val="20"/>
              </w:rPr>
              <w:t xml:space="preserve"> </w:t>
            </w:r>
            <w:r w:rsidRPr="00DF6CD7">
              <w:rPr>
                <w:rFonts w:eastAsia="Calibri" w:cstheme="minorHAnsi"/>
                <w:sz w:val="20"/>
                <w:szCs w:val="20"/>
              </w:rPr>
              <w:t>066</w:t>
            </w:r>
          </w:p>
        </w:tc>
        <w:tc>
          <w:tcPr>
            <w:tcW w:w="1344" w:type="dxa"/>
            <w:tcBorders>
              <w:top w:val="none" w:sz="0" w:space="0" w:color="auto"/>
              <w:bottom w:val="none" w:sz="0" w:space="0" w:color="auto"/>
            </w:tcBorders>
            <w:vAlign w:val="center"/>
          </w:tcPr>
          <w:p w14:paraId="699E062C" w14:textId="74E5ED0D" w:rsidR="00831BBC" w:rsidRPr="00DF6CD7" w:rsidRDefault="00831BBC" w:rsidP="000258D6">
            <w:pPr>
              <w:tabs>
                <w:tab w:val="left" w:pos="166"/>
              </w:tabs>
              <w:spacing w:after="0"/>
              <w:jc w:val="center"/>
              <w:cnfStyle w:val="000000100000" w:firstRow="0" w:lastRow="0" w:firstColumn="0" w:lastColumn="0" w:oddVBand="0" w:evenVBand="0" w:oddHBand="1" w:evenHBand="0" w:firstRowFirstColumn="0" w:firstRowLastColumn="0" w:lastRowFirstColumn="0" w:lastRowLastColumn="0"/>
              <w:rPr>
                <w:rFonts w:eastAsia="Times New Roman" w:cstheme="minorHAnsi"/>
                <w:sz w:val="20"/>
                <w:szCs w:val="20"/>
              </w:rPr>
            </w:pPr>
            <w:r w:rsidRPr="00DF6CD7">
              <w:rPr>
                <w:rFonts w:eastAsia="Calibri" w:cstheme="minorHAnsi"/>
                <w:sz w:val="20"/>
                <w:szCs w:val="20"/>
              </w:rPr>
              <w:t>4</w:t>
            </w:r>
            <w:r w:rsidRPr="004D7B6F">
              <w:rPr>
                <w:rFonts w:eastAsia="Calibri" w:cstheme="minorHAnsi"/>
                <w:sz w:val="20"/>
                <w:szCs w:val="20"/>
              </w:rPr>
              <w:t xml:space="preserve"> </w:t>
            </w:r>
            <w:r w:rsidRPr="00DF6CD7">
              <w:rPr>
                <w:rFonts w:eastAsia="Calibri" w:cstheme="minorHAnsi"/>
                <w:sz w:val="20"/>
                <w:szCs w:val="20"/>
              </w:rPr>
              <w:t>194</w:t>
            </w:r>
          </w:p>
        </w:tc>
      </w:tr>
      <w:tr w:rsidR="004D7B6F" w:rsidRPr="004D7B6F" w14:paraId="7C8A4E47" w14:textId="77777777" w:rsidTr="00A03A43">
        <w:trPr>
          <w:trHeight w:val="75"/>
          <w:jc w:val="center"/>
        </w:trPr>
        <w:tc>
          <w:tcPr>
            <w:cnfStyle w:val="001000000000" w:firstRow="0" w:lastRow="0" w:firstColumn="1" w:lastColumn="0" w:oddVBand="0" w:evenVBand="0" w:oddHBand="0" w:evenHBand="0" w:firstRowFirstColumn="0" w:firstRowLastColumn="0" w:lastRowFirstColumn="0" w:lastRowLastColumn="0"/>
            <w:tcW w:w="4077" w:type="dxa"/>
            <w:tcBorders>
              <w:right w:val="none" w:sz="0" w:space="0" w:color="auto"/>
            </w:tcBorders>
            <w:noWrap/>
            <w:vAlign w:val="center"/>
          </w:tcPr>
          <w:p w14:paraId="6A659B11" w14:textId="1C033FC7" w:rsidR="00831BBC" w:rsidRPr="00DF6CD7" w:rsidRDefault="0081370F" w:rsidP="00DF6CD7">
            <w:pPr>
              <w:spacing w:after="0"/>
              <w:rPr>
                <w:rFonts w:eastAsia="Times New Roman" w:cstheme="minorHAnsi"/>
                <w:sz w:val="20"/>
                <w:szCs w:val="20"/>
              </w:rPr>
            </w:pPr>
            <w:r w:rsidRPr="004D7B6F">
              <w:rPr>
                <w:rFonts w:eastAsia="Times New Roman" w:cstheme="minorHAnsi"/>
                <w:sz w:val="20"/>
                <w:szCs w:val="20"/>
              </w:rPr>
              <w:t>Учители</w:t>
            </w:r>
          </w:p>
        </w:tc>
        <w:tc>
          <w:tcPr>
            <w:tcW w:w="1343" w:type="dxa"/>
            <w:vAlign w:val="center"/>
          </w:tcPr>
          <w:p w14:paraId="6C805ACB" w14:textId="45FA5C25" w:rsidR="00831BBC" w:rsidRPr="00DF6CD7" w:rsidRDefault="00831BBC" w:rsidP="000258D6">
            <w:pPr>
              <w:tabs>
                <w:tab w:val="left" w:pos="166"/>
              </w:tabs>
              <w:spacing w:after="0"/>
              <w:jc w:val="center"/>
              <w:cnfStyle w:val="000000000000" w:firstRow="0" w:lastRow="0" w:firstColumn="0" w:lastColumn="0" w:oddVBand="0" w:evenVBand="0" w:oddHBand="0" w:evenHBand="0" w:firstRowFirstColumn="0" w:firstRowLastColumn="0" w:lastRowFirstColumn="0" w:lastRowLastColumn="0"/>
              <w:rPr>
                <w:rFonts w:eastAsia="Times New Roman" w:cstheme="minorHAnsi"/>
                <w:sz w:val="20"/>
                <w:szCs w:val="20"/>
              </w:rPr>
            </w:pPr>
            <w:r w:rsidRPr="00DF6CD7">
              <w:rPr>
                <w:rFonts w:eastAsia="Times New Roman" w:cstheme="minorHAnsi"/>
                <w:sz w:val="20"/>
                <w:szCs w:val="20"/>
              </w:rPr>
              <w:t>1</w:t>
            </w:r>
            <w:r w:rsidR="003D41F1" w:rsidRPr="004D7B6F">
              <w:rPr>
                <w:rFonts w:eastAsia="Times New Roman" w:cstheme="minorHAnsi"/>
                <w:sz w:val="20"/>
                <w:szCs w:val="20"/>
              </w:rPr>
              <w:t xml:space="preserve"> </w:t>
            </w:r>
            <w:r w:rsidRPr="00DF6CD7">
              <w:rPr>
                <w:rFonts w:eastAsia="Times New Roman" w:cstheme="minorHAnsi"/>
                <w:sz w:val="20"/>
                <w:szCs w:val="20"/>
              </w:rPr>
              <w:t>481</w:t>
            </w:r>
          </w:p>
        </w:tc>
        <w:tc>
          <w:tcPr>
            <w:tcW w:w="1343" w:type="dxa"/>
            <w:vAlign w:val="center"/>
          </w:tcPr>
          <w:p w14:paraId="13280E5E" w14:textId="133D98DD" w:rsidR="00831BBC" w:rsidRPr="00DF6CD7" w:rsidRDefault="00831BBC" w:rsidP="000258D6">
            <w:pPr>
              <w:tabs>
                <w:tab w:val="left" w:pos="166"/>
              </w:tabs>
              <w:spacing w:after="0"/>
              <w:jc w:val="center"/>
              <w:cnfStyle w:val="000000000000" w:firstRow="0" w:lastRow="0" w:firstColumn="0" w:lastColumn="0" w:oddVBand="0" w:evenVBand="0" w:oddHBand="0" w:evenHBand="0" w:firstRowFirstColumn="0" w:firstRowLastColumn="0" w:lastRowFirstColumn="0" w:lastRowLastColumn="0"/>
              <w:rPr>
                <w:rFonts w:eastAsia="Times New Roman" w:cstheme="minorHAnsi"/>
                <w:sz w:val="20"/>
                <w:szCs w:val="20"/>
              </w:rPr>
            </w:pPr>
            <w:r w:rsidRPr="00DF6CD7">
              <w:rPr>
                <w:rFonts w:eastAsia="Times New Roman" w:cstheme="minorHAnsi"/>
                <w:sz w:val="20"/>
                <w:szCs w:val="20"/>
              </w:rPr>
              <w:t>1</w:t>
            </w:r>
            <w:r w:rsidRPr="004D7B6F">
              <w:rPr>
                <w:rFonts w:eastAsia="Times New Roman" w:cstheme="minorHAnsi"/>
                <w:sz w:val="20"/>
                <w:szCs w:val="20"/>
              </w:rPr>
              <w:t xml:space="preserve"> </w:t>
            </w:r>
            <w:r w:rsidRPr="00DF6CD7">
              <w:rPr>
                <w:rFonts w:eastAsia="Times New Roman" w:cstheme="minorHAnsi"/>
                <w:sz w:val="20"/>
                <w:szCs w:val="20"/>
              </w:rPr>
              <w:t>504</w:t>
            </w:r>
          </w:p>
        </w:tc>
        <w:tc>
          <w:tcPr>
            <w:tcW w:w="1344" w:type="dxa"/>
            <w:vAlign w:val="center"/>
          </w:tcPr>
          <w:p w14:paraId="02BBDFEE" w14:textId="33C40C87" w:rsidR="00831BBC" w:rsidRPr="00DF6CD7" w:rsidRDefault="00831BBC" w:rsidP="000258D6">
            <w:pPr>
              <w:tabs>
                <w:tab w:val="left" w:pos="166"/>
              </w:tabs>
              <w:spacing w:after="0"/>
              <w:jc w:val="center"/>
              <w:cnfStyle w:val="000000000000" w:firstRow="0" w:lastRow="0" w:firstColumn="0" w:lastColumn="0" w:oddVBand="0" w:evenVBand="0" w:oddHBand="0" w:evenHBand="0" w:firstRowFirstColumn="0" w:firstRowLastColumn="0" w:lastRowFirstColumn="0" w:lastRowLastColumn="0"/>
              <w:rPr>
                <w:rFonts w:eastAsia="Times New Roman" w:cstheme="minorHAnsi"/>
                <w:sz w:val="20"/>
                <w:szCs w:val="20"/>
              </w:rPr>
            </w:pPr>
            <w:r w:rsidRPr="00DF6CD7">
              <w:rPr>
                <w:rFonts w:eastAsia="Times New Roman" w:cstheme="minorHAnsi"/>
                <w:sz w:val="20"/>
                <w:szCs w:val="20"/>
              </w:rPr>
              <w:t>1</w:t>
            </w:r>
            <w:r w:rsidRPr="004D7B6F">
              <w:rPr>
                <w:rFonts w:eastAsia="Times New Roman" w:cstheme="minorHAnsi"/>
                <w:sz w:val="20"/>
                <w:szCs w:val="20"/>
              </w:rPr>
              <w:t xml:space="preserve"> </w:t>
            </w:r>
            <w:r w:rsidRPr="00DF6CD7">
              <w:rPr>
                <w:rFonts w:eastAsia="Times New Roman" w:cstheme="minorHAnsi"/>
                <w:sz w:val="20"/>
                <w:szCs w:val="20"/>
              </w:rPr>
              <w:t>447</w:t>
            </w:r>
          </w:p>
        </w:tc>
      </w:tr>
      <w:tr w:rsidR="004D7B6F" w:rsidRPr="004D7B6F" w14:paraId="1C7CDF82" w14:textId="77777777" w:rsidTr="00A03A43">
        <w:trPr>
          <w:cnfStyle w:val="000000100000" w:firstRow="0" w:lastRow="0" w:firstColumn="0" w:lastColumn="0" w:oddVBand="0" w:evenVBand="0" w:oddHBand="1" w:evenHBand="0" w:firstRowFirstColumn="0" w:firstRowLastColumn="0" w:lastRowFirstColumn="0" w:lastRowLastColumn="0"/>
          <w:trHeight w:val="75"/>
          <w:jc w:val="center"/>
        </w:trPr>
        <w:tc>
          <w:tcPr>
            <w:cnfStyle w:val="001000000000" w:firstRow="0" w:lastRow="0" w:firstColumn="1" w:lastColumn="0" w:oddVBand="0" w:evenVBand="0" w:oddHBand="0" w:evenHBand="0" w:firstRowFirstColumn="0" w:firstRowLastColumn="0" w:lastRowFirstColumn="0" w:lastRowLastColumn="0"/>
            <w:tcW w:w="4077" w:type="dxa"/>
            <w:tcBorders>
              <w:top w:val="none" w:sz="0" w:space="0" w:color="auto"/>
              <w:bottom w:val="none" w:sz="0" w:space="0" w:color="auto"/>
              <w:right w:val="none" w:sz="0" w:space="0" w:color="auto"/>
            </w:tcBorders>
            <w:noWrap/>
            <w:vAlign w:val="center"/>
          </w:tcPr>
          <w:p w14:paraId="60E9E910" w14:textId="2EFF9884" w:rsidR="00831BBC" w:rsidRPr="00DF6CD7" w:rsidRDefault="0081370F" w:rsidP="00DF6CD7">
            <w:pPr>
              <w:spacing w:after="0"/>
              <w:rPr>
                <w:rFonts w:eastAsia="Times New Roman" w:cstheme="minorHAnsi"/>
                <w:sz w:val="20"/>
                <w:szCs w:val="20"/>
              </w:rPr>
            </w:pPr>
            <w:r w:rsidRPr="004D7B6F">
              <w:rPr>
                <w:rFonts w:eastAsia="Times New Roman" w:cstheme="minorHAnsi"/>
                <w:sz w:val="20"/>
                <w:szCs w:val="20"/>
              </w:rPr>
              <w:t>Завършили</w:t>
            </w:r>
          </w:p>
        </w:tc>
        <w:tc>
          <w:tcPr>
            <w:tcW w:w="1343" w:type="dxa"/>
            <w:tcBorders>
              <w:top w:val="none" w:sz="0" w:space="0" w:color="auto"/>
              <w:bottom w:val="none" w:sz="0" w:space="0" w:color="auto"/>
            </w:tcBorders>
            <w:vAlign w:val="center"/>
          </w:tcPr>
          <w:p w14:paraId="54A51618" w14:textId="2422955C" w:rsidR="00831BBC" w:rsidRPr="00DF6CD7" w:rsidRDefault="0081370F" w:rsidP="000258D6">
            <w:pPr>
              <w:tabs>
                <w:tab w:val="left" w:pos="166"/>
              </w:tabs>
              <w:spacing w:after="0"/>
              <w:jc w:val="center"/>
              <w:cnfStyle w:val="000000100000" w:firstRow="0" w:lastRow="0" w:firstColumn="0" w:lastColumn="0" w:oddVBand="0" w:evenVBand="0" w:oddHBand="1" w:evenHBand="0" w:firstRowFirstColumn="0" w:firstRowLastColumn="0" w:lastRowFirstColumn="0" w:lastRowLastColumn="0"/>
              <w:rPr>
                <w:rFonts w:eastAsia="Times New Roman" w:cstheme="minorHAnsi"/>
                <w:sz w:val="20"/>
                <w:szCs w:val="20"/>
              </w:rPr>
            </w:pPr>
            <w:r w:rsidRPr="004D7B6F">
              <w:rPr>
                <w:rFonts w:eastAsia="Times New Roman" w:cstheme="minorHAnsi"/>
                <w:sz w:val="20"/>
                <w:szCs w:val="20"/>
              </w:rPr>
              <w:t>…</w:t>
            </w:r>
          </w:p>
        </w:tc>
        <w:tc>
          <w:tcPr>
            <w:tcW w:w="1343" w:type="dxa"/>
            <w:tcBorders>
              <w:top w:val="none" w:sz="0" w:space="0" w:color="auto"/>
              <w:bottom w:val="none" w:sz="0" w:space="0" w:color="auto"/>
            </w:tcBorders>
            <w:vAlign w:val="center"/>
          </w:tcPr>
          <w:p w14:paraId="5C4D8430" w14:textId="2776A317" w:rsidR="00831BBC" w:rsidRPr="00DF6CD7" w:rsidRDefault="0081370F" w:rsidP="000258D6">
            <w:pPr>
              <w:tabs>
                <w:tab w:val="left" w:pos="166"/>
              </w:tabs>
              <w:spacing w:after="0"/>
              <w:jc w:val="center"/>
              <w:cnfStyle w:val="000000100000" w:firstRow="0" w:lastRow="0" w:firstColumn="0" w:lastColumn="0" w:oddVBand="0" w:evenVBand="0" w:oddHBand="1" w:evenHBand="0" w:firstRowFirstColumn="0" w:firstRowLastColumn="0" w:lastRowFirstColumn="0" w:lastRowLastColumn="0"/>
              <w:rPr>
                <w:rFonts w:eastAsia="Times New Roman" w:cstheme="minorHAnsi"/>
                <w:sz w:val="20"/>
                <w:szCs w:val="20"/>
              </w:rPr>
            </w:pPr>
            <w:r w:rsidRPr="004D7B6F">
              <w:rPr>
                <w:rFonts w:eastAsia="Times New Roman" w:cstheme="minorHAnsi"/>
                <w:sz w:val="20"/>
                <w:szCs w:val="20"/>
              </w:rPr>
              <w:t>….</w:t>
            </w:r>
          </w:p>
        </w:tc>
        <w:tc>
          <w:tcPr>
            <w:tcW w:w="1344" w:type="dxa"/>
            <w:tcBorders>
              <w:top w:val="none" w:sz="0" w:space="0" w:color="auto"/>
              <w:bottom w:val="none" w:sz="0" w:space="0" w:color="auto"/>
            </w:tcBorders>
            <w:vAlign w:val="center"/>
          </w:tcPr>
          <w:p w14:paraId="24D50DBD" w14:textId="1841463A" w:rsidR="00831BBC" w:rsidRPr="00DF6CD7" w:rsidRDefault="0081370F" w:rsidP="000258D6">
            <w:pPr>
              <w:tabs>
                <w:tab w:val="left" w:pos="166"/>
              </w:tabs>
              <w:spacing w:after="0"/>
              <w:jc w:val="center"/>
              <w:cnfStyle w:val="000000100000" w:firstRow="0" w:lastRow="0" w:firstColumn="0" w:lastColumn="0" w:oddVBand="0" w:evenVBand="0" w:oddHBand="1" w:evenHBand="0" w:firstRowFirstColumn="0" w:firstRowLastColumn="0" w:lastRowFirstColumn="0" w:lastRowLastColumn="0"/>
              <w:rPr>
                <w:rFonts w:eastAsia="Times New Roman" w:cstheme="minorHAnsi"/>
                <w:sz w:val="20"/>
                <w:szCs w:val="20"/>
              </w:rPr>
            </w:pPr>
            <w:r w:rsidRPr="004D7B6F">
              <w:rPr>
                <w:rFonts w:eastAsia="Times New Roman" w:cstheme="minorHAnsi"/>
                <w:sz w:val="20"/>
                <w:szCs w:val="20"/>
              </w:rPr>
              <w:t>…</w:t>
            </w:r>
          </w:p>
        </w:tc>
      </w:tr>
      <w:tr w:rsidR="004D7B6F" w:rsidRPr="004D7B6F" w14:paraId="36CDB598" w14:textId="77777777" w:rsidTr="00A03A43">
        <w:trPr>
          <w:trHeight w:val="75"/>
          <w:jc w:val="center"/>
        </w:trPr>
        <w:tc>
          <w:tcPr>
            <w:cnfStyle w:val="001000000000" w:firstRow="0" w:lastRow="0" w:firstColumn="1" w:lastColumn="0" w:oddVBand="0" w:evenVBand="0" w:oddHBand="0" w:evenHBand="0" w:firstRowFirstColumn="0" w:firstRowLastColumn="0" w:lastRowFirstColumn="0" w:lastRowLastColumn="0"/>
            <w:tcW w:w="4077" w:type="dxa"/>
            <w:tcBorders>
              <w:right w:val="none" w:sz="0" w:space="0" w:color="auto"/>
            </w:tcBorders>
            <w:noWrap/>
            <w:vAlign w:val="center"/>
          </w:tcPr>
          <w:p w14:paraId="7D973B84" w14:textId="77777777" w:rsidR="00831BBC" w:rsidRPr="00DF6CD7" w:rsidRDefault="00831BBC" w:rsidP="00DF6CD7">
            <w:pPr>
              <w:spacing w:after="0"/>
              <w:rPr>
                <w:rFonts w:eastAsia="Times New Roman" w:cstheme="minorHAnsi"/>
                <w:sz w:val="20"/>
                <w:szCs w:val="20"/>
              </w:rPr>
            </w:pPr>
            <w:r w:rsidRPr="00DF6CD7">
              <w:rPr>
                <w:rFonts w:eastAsia="Times New Roman" w:cstheme="minorHAnsi"/>
                <w:sz w:val="20"/>
                <w:szCs w:val="20"/>
              </w:rPr>
              <w:t>Основно образование</w:t>
            </w:r>
          </w:p>
        </w:tc>
        <w:tc>
          <w:tcPr>
            <w:tcW w:w="1343" w:type="dxa"/>
            <w:vAlign w:val="center"/>
          </w:tcPr>
          <w:p w14:paraId="1890A6F5" w14:textId="7AA01D4E" w:rsidR="00831BBC" w:rsidRPr="00DF6CD7" w:rsidRDefault="00831BBC" w:rsidP="000258D6">
            <w:pPr>
              <w:tabs>
                <w:tab w:val="left" w:pos="166"/>
              </w:tabs>
              <w:spacing w:after="0"/>
              <w:jc w:val="center"/>
              <w:cnfStyle w:val="000000000000" w:firstRow="0" w:lastRow="0" w:firstColumn="0" w:lastColumn="0" w:oddVBand="0" w:evenVBand="0" w:oddHBand="0" w:evenHBand="0" w:firstRowFirstColumn="0" w:firstRowLastColumn="0" w:lastRowFirstColumn="0" w:lastRowLastColumn="0"/>
              <w:rPr>
                <w:rFonts w:eastAsia="Times New Roman" w:cstheme="minorHAnsi"/>
                <w:sz w:val="20"/>
                <w:szCs w:val="20"/>
              </w:rPr>
            </w:pPr>
            <w:r w:rsidRPr="00DF6CD7">
              <w:rPr>
                <w:rFonts w:eastAsia="Times New Roman" w:cstheme="minorHAnsi"/>
                <w:sz w:val="20"/>
                <w:szCs w:val="20"/>
              </w:rPr>
              <w:t>1</w:t>
            </w:r>
            <w:r w:rsidRPr="004D7B6F">
              <w:rPr>
                <w:rFonts w:eastAsia="Times New Roman" w:cstheme="minorHAnsi"/>
                <w:sz w:val="20"/>
                <w:szCs w:val="20"/>
              </w:rPr>
              <w:t xml:space="preserve"> </w:t>
            </w:r>
            <w:r w:rsidRPr="00DF6CD7">
              <w:rPr>
                <w:rFonts w:eastAsia="Times New Roman" w:cstheme="minorHAnsi"/>
                <w:sz w:val="20"/>
                <w:szCs w:val="20"/>
              </w:rPr>
              <w:t>321</w:t>
            </w:r>
          </w:p>
        </w:tc>
        <w:tc>
          <w:tcPr>
            <w:tcW w:w="1343" w:type="dxa"/>
            <w:vAlign w:val="center"/>
          </w:tcPr>
          <w:p w14:paraId="0061BE8E" w14:textId="465A5A0E" w:rsidR="00831BBC" w:rsidRPr="00DF6CD7" w:rsidRDefault="00831BBC" w:rsidP="000258D6">
            <w:pPr>
              <w:tabs>
                <w:tab w:val="left" w:pos="166"/>
              </w:tabs>
              <w:spacing w:after="0"/>
              <w:jc w:val="center"/>
              <w:cnfStyle w:val="000000000000" w:firstRow="0" w:lastRow="0" w:firstColumn="0" w:lastColumn="0" w:oddVBand="0" w:evenVBand="0" w:oddHBand="0" w:evenHBand="0" w:firstRowFirstColumn="0" w:firstRowLastColumn="0" w:lastRowFirstColumn="0" w:lastRowLastColumn="0"/>
              <w:rPr>
                <w:rFonts w:eastAsia="Times New Roman" w:cstheme="minorHAnsi"/>
                <w:sz w:val="20"/>
                <w:szCs w:val="20"/>
              </w:rPr>
            </w:pPr>
            <w:r w:rsidRPr="00DF6CD7">
              <w:rPr>
                <w:rFonts w:eastAsia="Times New Roman" w:cstheme="minorHAnsi"/>
                <w:sz w:val="20"/>
                <w:szCs w:val="20"/>
              </w:rPr>
              <w:t>1</w:t>
            </w:r>
            <w:r w:rsidRPr="004D7B6F">
              <w:rPr>
                <w:rFonts w:eastAsia="Times New Roman" w:cstheme="minorHAnsi"/>
                <w:sz w:val="20"/>
                <w:szCs w:val="20"/>
              </w:rPr>
              <w:t xml:space="preserve"> </w:t>
            </w:r>
            <w:r w:rsidRPr="00DF6CD7">
              <w:rPr>
                <w:rFonts w:eastAsia="Times New Roman" w:cstheme="minorHAnsi"/>
                <w:sz w:val="20"/>
                <w:szCs w:val="20"/>
              </w:rPr>
              <w:t>346</w:t>
            </w:r>
          </w:p>
        </w:tc>
        <w:tc>
          <w:tcPr>
            <w:tcW w:w="1344" w:type="dxa"/>
            <w:vAlign w:val="center"/>
          </w:tcPr>
          <w:p w14:paraId="40D7EDE1" w14:textId="032153D0" w:rsidR="00831BBC" w:rsidRPr="00DF6CD7" w:rsidRDefault="00831BBC" w:rsidP="000258D6">
            <w:pPr>
              <w:tabs>
                <w:tab w:val="left" w:pos="166"/>
              </w:tabs>
              <w:spacing w:after="0"/>
              <w:jc w:val="center"/>
              <w:cnfStyle w:val="000000000000" w:firstRow="0" w:lastRow="0" w:firstColumn="0" w:lastColumn="0" w:oddVBand="0" w:evenVBand="0" w:oddHBand="0" w:evenHBand="0" w:firstRowFirstColumn="0" w:firstRowLastColumn="0" w:lastRowFirstColumn="0" w:lastRowLastColumn="0"/>
              <w:rPr>
                <w:rFonts w:eastAsia="Times New Roman" w:cstheme="minorHAnsi"/>
                <w:sz w:val="20"/>
                <w:szCs w:val="20"/>
              </w:rPr>
            </w:pPr>
            <w:r w:rsidRPr="00DF6CD7">
              <w:rPr>
                <w:rFonts w:eastAsia="Times New Roman" w:cstheme="minorHAnsi"/>
                <w:sz w:val="20"/>
                <w:szCs w:val="20"/>
              </w:rPr>
              <w:t>1</w:t>
            </w:r>
            <w:r w:rsidRPr="004D7B6F">
              <w:rPr>
                <w:rFonts w:eastAsia="Times New Roman" w:cstheme="minorHAnsi"/>
                <w:sz w:val="20"/>
                <w:szCs w:val="20"/>
              </w:rPr>
              <w:t xml:space="preserve"> </w:t>
            </w:r>
            <w:r w:rsidRPr="00DF6CD7">
              <w:rPr>
                <w:rFonts w:eastAsia="Times New Roman" w:cstheme="minorHAnsi"/>
                <w:sz w:val="20"/>
                <w:szCs w:val="20"/>
              </w:rPr>
              <w:t>326</w:t>
            </w:r>
          </w:p>
        </w:tc>
      </w:tr>
      <w:tr w:rsidR="004D7B6F" w:rsidRPr="004D7B6F" w14:paraId="29017571" w14:textId="77777777" w:rsidTr="00A03A43">
        <w:trPr>
          <w:cnfStyle w:val="000000100000" w:firstRow="0" w:lastRow="0" w:firstColumn="0" w:lastColumn="0" w:oddVBand="0" w:evenVBand="0" w:oddHBand="1" w:evenHBand="0" w:firstRowFirstColumn="0" w:firstRowLastColumn="0" w:lastRowFirstColumn="0" w:lastRowLastColumn="0"/>
          <w:trHeight w:val="75"/>
          <w:jc w:val="center"/>
        </w:trPr>
        <w:tc>
          <w:tcPr>
            <w:cnfStyle w:val="001000000000" w:firstRow="0" w:lastRow="0" w:firstColumn="1" w:lastColumn="0" w:oddVBand="0" w:evenVBand="0" w:oddHBand="0" w:evenHBand="0" w:firstRowFirstColumn="0" w:firstRowLastColumn="0" w:lastRowFirstColumn="0" w:lastRowLastColumn="0"/>
            <w:tcW w:w="4077" w:type="dxa"/>
            <w:tcBorders>
              <w:top w:val="none" w:sz="0" w:space="0" w:color="auto"/>
              <w:bottom w:val="none" w:sz="0" w:space="0" w:color="auto"/>
              <w:right w:val="none" w:sz="0" w:space="0" w:color="auto"/>
            </w:tcBorders>
            <w:noWrap/>
            <w:vAlign w:val="center"/>
          </w:tcPr>
          <w:p w14:paraId="0CBC5CD1" w14:textId="77777777" w:rsidR="00831BBC" w:rsidRPr="00DF6CD7" w:rsidRDefault="00831BBC" w:rsidP="00DF6CD7">
            <w:pPr>
              <w:spacing w:after="0"/>
              <w:rPr>
                <w:rFonts w:eastAsia="Times New Roman" w:cstheme="minorHAnsi"/>
                <w:sz w:val="20"/>
                <w:szCs w:val="20"/>
              </w:rPr>
            </w:pPr>
            <w:r w:rsidRPr="00DF6CD7">
              <w:rPr>
                <w:rFonts w:eastAsia="Times New Roman" w:cstheme="minorHAnsi"/>
                <w:sz w:val="20"/>
                <w:szCs w:val="20"/>
              </w:rPr>
              <w:t>Средно образование</w:t>
            </w:r>
          </w:p>
        </w:tc>
        <w:tc>
          <w:tcPr>
            <w:tcW w:w="1343" w:type="dxa"/>
            <w:tcBorders>
              <w:top w:val="none" w:sz="0" w:space="0" w:color="auto"/>
              <w:bottom w:val="none" w:sz="0" w:space="0" w:color="auto"/>
            </w:tcBorders>
            <w:vAlign w:val="center"/>
          </w:tcPr>
          <w:p w14:paraId="3712A94E" w14:textId="6B912109" w:rsidR="00831BBC" w:rsidRPr="00DF6CD7" w:rsidRDefault="00831BBC" w:rsidP="000258D6">
            <w:pPr>
              <w:tabs>
                <w:tab w:val="left" w:pos="166"/>
              </w:tabs>
              <w:spacing w:after="0"/>
              <w:jc w:val="center"/>
              <w:cnfStyle w:val="000000100000" w:firstRow="0" w:lastRow="0" w:firstColumn="0" w:lastColumn="0" w:oddVBand="0" w:evenVBand="0" w:oddHBand="1" w:evenHBand="0" w:firstRowFirstColumn="0" w:firstRowLastColumn="0" w:lastRowFirstColumn="0" w:lastRowLastColumn="0"/>
              <w:rPr>
                <w:rFonts w:eastAsia="Times New Roman" w:cstheme="minorHAnsi"/>
                <w:sz w:val="20"/>
                <w:szCs w:val="20"/>
              </w:rPr>
            </w:pPr>
            <w:r w:rsidRPr="00DF6CD7">
              <w:rPr>
                <w:rFonts w:eastAsia="Times New Roman" w:cstheme="minorHAnsi"/>
                <w:sz w:val="20"/>
                <w:szCs w:val="20"/>
              </w:rPr>
              <w:t>1</w:t>
            </w:r>
            <w:r w:rsidRPr="004D7B6F">
              <w:rPr>
                <w:rFonts w:eastAsia="Times New Roman" w:cstheme="minorHAnsi"/>
                <w:sz w:val="20"/>
                <w:szCs w:val="20"/>
              </w:rPr>
              <w:t xml:space="preserve"> </w:t>
            </w:r>
            <w:r w:rsidRPr="00DF6CD7">
              <w:rPr>
                <w:rFonts w:eastAsia="Times New Roman" w:cstheme="minorHAnsi"/>
                <w:sz w:val="20"/>
                <w:szCs w:val="20"/>
              </w:rPr>
              <w:t>003</w:t>
            </w:r>
          </w:p>
        </w:tc>
        <w:tc>
          <w:tcPr>
            <w:tcW w:w="1343" w:type="dxa"/>
            <w:tcBorders>
              <w:top w:val="none" w:sz="0" w:space="0" w:color="auto"/>
              <w:bottom w:val="none" w:sz="0" w:space="0" w:color="auto"/>
            </w:tcBorders>
            <w:vAlign w:val="center"/>
          </w:tcPr>
          <w:p w14:paraId="61F5EFB3" w14:textId="39AD3F18" w:rsidR="00831BBC" w:rsidRPr="00DF6CD7" w:rsidRDefault="00831BBC" w:rsidP="000258D6">
            <w:pPr>
              <w:tabs>
                <w:tab w:val="left" w:pos="166"/>
              </w:tabs>
              <w:spacing w:after="0"/>
              <w:jc w:val="center"/>
              <w:cnfStyle w:val="000000100000" w:firstRow="0" w:lastRow="0" w:firstColumn="0" w:lastColumn="0" w:oddVBand="0" w:evenVBand="0" w:oddHBand="1" w:evenHBand="0" w:firstRowFirstColumn="0" w:firstRowLastColumn="0" w:lastRowFirstColumn="0" w:lastRowLastColumn="0"/>
              <w:rPr>
                <w:rFonts w:eastAsia="Times New Roman" w:cstheme="minorHAnsi"/>
                <w:sz w:val="20"/>
                <w:szCs w:val="20"/>
              </w:rPr>
            </w:pPr>
            <w:r w:rsidRPr="00DF6CD7">
              <w:rPr>
                <w:rFonts w:eastAsia="Times New Roman" w:cstheme="minorHAnsi"/>
                <w:sz w:val="20"/>
                <w:szCs w:val="20"/>
              </w:rPr>
              <w:t>1</w:t>
            </w:r>
            <w:r w:rsidRPr="004D7B6F">
              <w:rPr>
                <w:rFonts w:eastAsia="Times New Roman" w:cstheme="minorHAnsi"/>
                <w:sz w:val="20"/>
                <w:szCs w:val="20"/>
              </w:rPr>
              <w:t xml:space="preserve"> </w:t>
            </w:r>
            <w:r w:rsidRPr="00DF6CD7">
              <w:rPr>
                <w:rFonts w:eastAsia="Times New Roman" w:cstheme="minorHAnsi"/>
                <w:sz w:val="20"/>
                <w:szCs w:val="20"/>
              </w:rPr>
              <w:t>138</w:t>
            </w:r>
          </w:p>
        </w:tc>
        <w:tc>
          <w:tcPr>
            <w:tcW w:w="1344" w:type="dxa"/>
            <w:tcBorders>
              <w:top w:val="none" w:sz="0" w:space="0" w:color="auto"/>
              <w:bottom w:val="none" w:sz="0" w:space="0" w:color="auto"/>
            </w:tcBorders>
            <w:vAlign w:val="center"/>
          </w:tcPr>
          <w:p w14:paraId="32F9821E" w14:textId="309911F4" w:rsidR="00831BBC" w:rsidRPr="00DF6CD7" w:rsidRDefault="00831BBC" w:rsidP="000258D6">
            <w:pPr>
              <w:tabs>
                <w:tab w:val="left" w:pos="166"/>
              </w:tabs>
              <w:spacing w:after="0"/>
              <w:jc w:val="center"/>
              <w:cnfStyle w:val="000000100000" w:firstRow="0" w:lastRow="0" w:firstColumn="0" w:lastColumn="0" w:oddVBand="0" w:evenVBand="0" w:oddHBand="1" w:evenHBand="0" w:firstRowFirstColumn="0" w:firstRowLastColumn="0" w:lastRowFirstColumn="0" w:lastRowLastColumn="0"/>
              <w:rPr>
                <w:rFonts w:eastAsia="Times New Roman" w:cstheme="minorHAnsi"/>
                <w:sz w:val="20"/>
                <w:szCs w:val="20"/>
              </w:rPr>
            </w:pPr>
            <w:r w:rsidRPr="00DF6CD7">
              <w:rPr>
                <w:rFonts w:eastAsia="Times New Roman" w:cstheme="minorHAnsi"/>
                <w:sz w:val="20"/>
                <w:szCs w:val="20"/>
              </w:rPr>
              <w:t>1</w:t>
            </w:r>
            <w:r w:rsidRPr="004D7B6F">
              <w:rPr>
                <w:rFonts w:eastAsia="Times New Roman" w:cstheme="minorHAnsi"/>
                <w:sz w:val="20"/>
                <w:szCs w:val="20"/>
              </w:rPr>
              <w:t xml:space="preserve"> </w:t>
            </w:r>
            <w:r w:rsidRPr="00DF6CD7">
              <w:rPr>
                <w:rFonts w:eastAsia="Times New Roman" w:cstheme="minorHAnsi"/>
                <w:sz w:val="20"/>
                <w:szCs w:val="20"/>
              </w:rPr>
              <w:t>191</w:t>
            </w:r>
          </w:p>
        </w:tc>
      </w:tr>
    </w:tbl>
    <w:p w14:paraId="68B2547C" w14:textId="37A7CF5E" w:rsidR="009D18C6" w:rsidRPr="004D7B6F" w:rsidRDefault="00527464" w:rsidP="00527464">
      <w:pPr>
        <w:shd w:val="clear" w:color="auto" w:fill="FFFFFF"/>
        <w:spacing w:after="0"/>
        <w:jc w:val="both"/>
        <w:rPr>
          <w:rFonts w:asciiTheme="minorHAnsi" w:eastAsia="Calibri" w:hAnsiTheme="minorHAnsi" w:cstheme="minorHAnsi"/>
          <w:szCs w:val="24"/>
        </w:rPr>
      </w:pPr>
      <w:r w:rsidRPr="004D7B6F">
        <w:rPr>
          <w:rFonts w:asciiTheme="minorHAnsi" w:eastAsia="Calibri" w:hAnsiTheme="minorHAnsi" w:cstheme="minorHAnsi"/>
          <w:szCs w:val="24"/>
        </w:rPr>
        <w:t xml:space="preserve">         </w:t>
      </w:r>
      <w:r w:rsidRPr="004D7B6F">
        <w:rPr>
          <w:rFonts w:asciiTheme="minorHAnsi" w:eastAsia="Calibri" w:hAnsiTheme="minorHAnsi" w:cstheme="minorHAnsi"/>
          <w:sz w:val="16"/>
          <w:szCs w:val="16"/>
        </w:rPr>
        <w:t>Източник: План за интегрирано развитие на Община Русе (Актуализация 2025 г.)</w:t>
      </w:r>
    </w:p>
    <w:p w14:paraId="2A45E57F" w14:textId="77777777" w:rsidR="009D18C6" w:rsidRPr="006A3FE6" w:rsidRDefault="009D18C6" w:rsidP="009D18C6">
      <w:pPr>
        <w:shd w:val="clear" w:color="auto" w:fill="FFFFFF"/>
        <w:spacing w:after="0"/>
        <w:ind w:firstLine="709"/>
        <w:jc w:val="both"/>
        <w:rPr>
          <w:rFonts w:asciiTheme="minorHAnsi" w:eastAsia="Calibri" w:hAnsiTheme="minorHAnsi" w:cstheme="minorHAnsi"/>
          <w:b/>
          <w:szCs w:val="24"/>
        </w:rPr>
      </w:pPr>
    </w:p>
    <w:p w14:paraId="3B3980BD" w14:textId="37CCA211" w:rsidR="005A291B" w:rsidRPr="004D7B6F" w:rsidRDefault="008C546B" w:rsidP="00241831">
      <w:pPr>
        <w:spacing w:after="0"/>
        <w:ind w:firstLine="709"/>
        <w:jc w:val="both"/>
        <w:rPr>
          <w:rFonts w:asciiTheme="minorHAnsi" w:eastAsia="Calibri" w:hAnsiTheme="minorHAnsi" w:cstheme="minorHAnsi"/>
          <w:szCs w:val="24"/>
        </w:rPr>
      </w:pPr>
      <w:r w:rsidRPr="004D7B6F">
        <w:rPr>
          <w:rFonts w:asciiTheme="minorHAnsi" w:eastAsia="Calibri" w:hAnsiTheme="minorHAnsi" w:cstheme="minorHAnsi"/>
          <w:szCs w:val="24"/>
        </w:rPr>
        <w:t xml:space="preserve">През периода </w:t>
      </w:r>
      <w:r w:rsidR="002753C3" w:rsidRPr="004D7B6F">
        <w:rPr>
          <w:rFonts w:asciiTheme="minorHAnsi" w:eastAsia="Calibri" w:hAnsiTheme="minorHAnsi" w:cstheme="minorHAnsi"/>
          <w:szCs w:val="24"/>
        </w:rPr>
        <w:t xml:space="preserve">учебните години </w:t>
      </w:r>
      <w:r w:rsidRPr="004D7B6F">
        <w:rPr>
          <w:rFonts w:asciiTheme="minorHAnsi" w:eastAsia="Calibri" w:hAnsiTheme="minorHAnsi" w:cstheme="minorHAnsi"/>
          <w:szCs w:val="24"/>
        </w:rPr>
        <w:t>2022</w:t>
      </w:r>
      <w:r w:rsidR="002753C3" w:rsidRPr="004D7B6F">
        <w:rPr>
          <w:rFonts w:asciiTheme="minorHAnsi" w:eastAsia="Calibri" w:hAnsiTheme="minorHAnsi" w:cstheme="minorHAnsi"/>
          <w:szCs w:val="24"/>
        </w:rPr>
        <w:t>/2023 г. – 2024/20</w:t>
      </w:r>
      <w:r w:rsidRPr="004D7B6F">
        <w:rPr>
          <w:rFonts w:asciiTheme="minorHAnsi" w:eastAsia="Calibri" w:hAnsiTheme="minorHAnsi" w:cstheme="minorHAnsi"/>
          <w:szCs w:val="24"/>
        </w:rPr>
        <w:t xml:space="preserve">25 г. общия брой на учащите </w:t>
      </w:r>
      <w:r w:rsidR="00F1100E" w:rsidRPr="004D7B6F">
        <w:rPr>
          <w:rFonts w:asciiTheme="minorHAnsi" w:eastAsia="Calibri" w:hAnsiTheme="minorHAnsi" w:cstheme="minorHAnsi"/>
          <w:szCs w:val="24"/>
        </w:rPr>
        <w:t>в община Русе намал</w:t>
      </w:r>
      <w:r w:rsidRPr="004D7B6F">
        <w:rPr>
          <w:rFonts w:asciiTheme="minorHAnsi" w:eastAsia="Calibri" w:hAnsiTheme="minorHAnsi" w:cstheme="minorHAnsi"/>
          <w:szCs w:val="24"/>
        </w:rPr>
        <w:t>ява със</w:t>
      </w:r>
      <w:r w:rsidR="002753C3" w:rsidRPr="004D7B6F">
        <w:rPr>
          <w:rFonts w:asciiTheme="minorHAnsi" w:eastAsia="Calibri" w:hAnsiTheme="minorHAnsi" w:cstheme="minorHAnsi"/>
          <w:szCs w:val="24"/>
        </w:rPr>
        <w:t xml:space="preserve"> </w:t>
      </w:r>
      <w:r w:rsidRPr="004D7B6F">
        <w:rPr>
          <w:rFonts w:asciiTheme="minorHAnsi" w:eastAsia="Calibri" w:hAnsiTheme="minorHAnsi" w:cstheme="minorHAnsi"/>
          <w:szCs w:val="24"/>
        </w:rPr>
        <w:t>-130</w:t>
      </w:r>
      <w:r w:rsidR="00F1100E" w:rsidRPr="004D7B6F">
        <w:rPr>
          <w:rFonts w:asciiTheme="minorHAnsi" w:eastAsia="Calibri" w:hAnsiTheme="minorHAnsi" w:cstheme="minorHAnsi"/>
          <w:szCs w:val="24"/>
        </w:rPr>
        <w:t xml:space="preserve">, </w:t>
      </w:r>
      <w:r w:rsidRPr="004D7B6F">
        <w:rPr>
          <w:rFonts w:asciiTheme="minorHAnsi" w:eastAsia="Calibri" w:hAnsiTheme="minorHAnsi" w:cstheme="minorHAnsi"/>
          <w:szCs w:val="24"/>
        </w:rPr>
        <w:t>в</w:t>
      </w:r>
      <w:r w:rsidR="00F1100E" w:rsidRPr="004D7B6F">
        <w:rPr>
          <w:rFonts w:asciiTheme="minorHAnsi" w:eastAsia="Calibri" w:hAnsiTheme="minorHAnsi" w:cstheme="minorHAnsi"/>
          <w:szCs w:val="24"/>
        </w:rPr>
        <w:t xml:space="preserve"> резултат от намал</w:t>
      </w:r>
      <w:r w:rsidR="001564EE" w:rsidRPr="004D7B6F">
        <w:rPr>
          <w:rFonts w:asciiTheme="minorHAnsi" w:eastAsia="Calibri" w:hAnsiTheme="minorHAnsi" w:cstheme="minorHAnsi"/>
          <w:szCs w:val="24"/>
        </w:rPr>
        <w:t xml:space="preserve">ението на </w:t>
      </w:r>
      <w:r w:rsidR="00F1100E" w:rsidRPr="004D7B6F">
        <w:rPr>
          <w:rFonts w:asciiTheme="minorHAnsi" w:eastAsia="Calibri" w:hAnsiTheme="minorHAnsi" w:cstheme="minorHAnsi"/>
          <w:szCs w:val="24"/>
        </w:rPr>
        <w:t xml:space="preserve">броя на учащите на възраст от V-VII клас. </w:t>
      </w:r>
      <w:r w:rsidR="001B1F87" w:rsidRPr="004D7B6F">
        <w:rPr>
          <w:rFonts w:asciiTheme="minorHAnsi" w:eastAsia="Calibri" w:hAnsiTheme="minorHAnsi" w:cstheme="minorHAnsi"/>
          <w:szCs w:val="24"/>
        </w:rPr>
        <w:t>В същото време, децата в п</w:t>
      </w:r>
      <w:r w:rsidR="00F1100E" w:rsidRPr="004D7B6F">
        <w:rPr>
          <w:rFonts w:asciiTheme="minorHAnsi" w:eastAsia="Calibri" w:hAnsiTheme="minorHAnsi" w:cstheme="minorHAnsi"/>
          <w:szCs w:val="24"/>
        </w:rPr>
        <w:t>ърв</w:t>
      </w:r>
      <w:r w:rsidR="001B1F87" w:rsidRPr="004D7B6F">
        <w:rPr>
          <w:rFonts w:asciiTheme="minorHAnsi" w:eastAsia="Calibri" w:hAnsiTheme="minorHAnsi" w:cstheme="minorHAnsi"/>
          <w:szCs w:val="24"/>
        </w:rPr>
        <w:t xml:space="preserve">и </w:t>
      </w:r>
      <w:r w:rsidR="00F1100E" w:rsidRPr="004D7B6F">
        <w:rPr>
          <w:rFonts w:asciiTheme="minorHAnsi" w:eastAsia="Calibri" w:hAnsiTheme="minorHAnsi" w:cstheme="minorHAnsi"/>
          <w:szCs w:val="24"/>
        </w:rPr>
        <w:t>клас са се увеличили</w:t>
      </w:r>
      <w:r w:rsidR="001B1F87" w:rsidRPr="004D7B6F">
        <w:rPr>
          <w:rFonts w:asciiTheme="minorHAnsi" w:eastAsia="Calibri" w:hAnsiTheme="minorHAnsi" w:cstheme="minorHAnsi"/>
          <w:szCs w:val="24"/>
        </w:rPr>
        <w:t xml:space="preserve"> – от 4 754 на 4 841 (или с 1,83%)</w:t>
      </w:r>
      <w:r w:rsidR="00F1100E" w:rsidRPr="004D7B6F">
        <w:rPr>
          <w:rFonts w:asciiTheme="minorHAnsi" w:eastAsia="Calibri" w:hAnsiTheme="minorHAnsi" w:cstheme="minorHAnsi"/>
          <w:szCs w:val="24"/>
        </w:rPr>
        <w:t xml:space="preserve">. </w:t>
      </w:r>
      <w:r w:rsidR="001B1F87" w:rsidRPr="004D7B6F">
        <w:rPr>
          <w:rFonts w:asciiTheme="minorHAnsi" w:eastAsia="Calibri" w:hAnsiTheme="minorHAnsi" w:cstheme="minorHAnsi"/>
          <w:szCs w:val="24"/>
        </w:rPr>
        <w:t>Ръст има при ученици от VIII-XII клас и на тези,</w:t>
      </w:r>
      <w:r w:rsidR="001B1F87" w:rsidRPr="004D7B6F">
        <w:rPr>
          <w:rFonts w:asciiTheme="minorHAnsi" w:hAnsiTheme="minorHAnsi" w:cstheme="minorHAnsi"/>
        </w:rPr>
        <w:t xml:space="preserve"> </w:t>
      </w:r>
      <w:r w:rsidR="001B1F87" w:rsidRPr="004D7B6F">
        <w:rPr>
          <w:rFonts w:asciiTheme="minorHAnsi" w:eastAsia="Calibri" w:hAnsiTheme="minorHAnsi" w:cstheme="minorHAnsi"/>
          <w:szCs w:val="24"/>
        </w:rPr>
        <w:t>учащи по професионални програми</w:t>
      </w:r>
      <w:r w:rsidR="00F1100E" w:rsidRPr="004D7B6F">
        <w:rPr>
          <w:rFonts w:asciiTheme="minorHAnsi" w:eastAsia="Calibri" w:hAnsiTheme="minorHAnsi" w:cstheme="minorHAnsi"/>
          <w:szCs w:val="24"/>
        </w:rPr>
        <w:t>.</w:t>
      </w:r>
    </w:p>
    <w:p w14:paraId="7B5C1C1F" w14:textId="77777777" w:rsidR="00EA37E4" w:rsidRPr="004D7B6F" w:rsidRDefault="00EA37E4" w:rsidP="00241831">
      <w:pPr>
        <w:spacing w:after="0"/>
        <w:ind w:firstLine="709"/>
        <w:jc w:val="both"/>
        <w:rPr>
          <w:rFonts w:asciiTheme="minorHAnsi" w:eastAsia="Calibri" w:hAnsiTheme="minorHAnsi" w:cstheme="minorHAnsi"/>
          <w:szCs w:val="24"/>
        </w:rPr>
      </w:pPr>
    </w:p>
    <w:p w14:paraId="026DEAF9" w14:textId="19880D4D" w:rsidR="00EA37E4" w:rsidRPr="004D7B6F" w:rsidRDefault="00EA37E4" w:rsidP="00EA37E4">
      <w:pPr>
        <w:shd w:val="clear" w:color="auto" w:fill="FFFFFF"/>
        <w:spacing w:after="0"/>
        <w:ind w:firstLine="708"/>
        <w:jc w:val="both"/>
        <w:rPr>
          <w:rFonts w:asciiTheme="minorHAnsi" w:eastAsia="Calibri" w:hAnsiTheme="minorHAnsi" w:cstheme="minorHAnsi"/>
          <w:b/>
          <w:bCs/>
          <w:szCs w:val="24"/>
        </w:rPr>
      </w:pPr>
      <w:r w:rsidRPr="004D7B6F">
        <w:rPr>
          <w:rFonts w:asciiTheme="minorHAnsi" w:eastAsia="Calibri" w:hAnsiTheme="minorHAnsi" w:cstheme="minorHAnsi"/>
          <w:b/>
          <w:bCs/>
          <w:szCs w:val="24"/>
        </w:rPr>
        <w:t>Подобряване на достъпността в 2 училища:</w:t>
      </w:r>
    </w:p>
    <w:p w14:paraId="4DDBF539" w14:textId="77777777" w:rsidR="00EA37E4" w:rsidRPr="004D7B6F" w:rsidRDefault="00EA37E4" w:rsidP="00EA37E4">
      <w:pPr>
        <w:pStyle w:val="a3"/>
        <w:numPr>
          <w:ilvl w:val="0"/>
          <w:numId w:val="149"/>
        </w:numPr>
        <w:shd w:val="clear" w:color="auto" w:fill="FFFFFF"/>
        <w:spacing w:after="0"/>
        <w:jc w:val="both"/>
        <w:rPr>
          <w:rFonts w:asciiTheme="minorHAnsi" w:eastAsia="Calibri" w:hAnsiTheme="minorHAnsi" w:cstheme="minorHAnsi"/>
          <w:szCs w:val="24"/>
        </w:rPr>
      </w:pPr>
      <w:r w:rsidRPr="004D7B6F">
        <w:rPr>
          <w:rFonts w:asciiTheme="minorHAnsi" w:eastAsia="Calibri" w:hAnsiTheme="minorHAnsi" w:cstheme="minorHAnsi"/>
          <w:szCs w:val="24"/>
        </w:rPr>
        <w:t>В ОУ „Васил Априлов“ (гр. Русе) – изграден е асансьор, разположено на северната фасада на сградата и осигурява директна връзка между двете крила на училището, улеснявайки достъпа на 290 ученици.</w:t>
      </w:r>
    </w:p>
    <w:p w14:paraId="0A5B7057" w14:textId="77777777" w:rsidR="00EA37E4" w:rsidRPr="004D7B6F" w:rsidRDefault="00EA37E4" w:rsidP="00EA37E4">
      <w:pPr>
        <w:pStyle w:val="a3"/>
        <w:numPr>
          <w:ilvl w:val="0"/>
          <w:numId w:val="149"/>
        </w:numPr>
        <w:shd w:val="clear" w:color="auto" w:fill="FFFFFF"/>
        <w:spacing w:after="0"/>
        <w:jc w:val="both"/>
        <w:rPr>
          <w:rFonts w:asciiTheme="minorHAnsi" w:eastAsia="Calibri" w:hAnsiTheme="minorHAnsi" w:cstheme="minorHAnsi"/>
          <w:szCs w:val="24"/>
        </w:rPr>
      </w:pPr>
      <w:r w:rsidRPr="004D7B6F">
        <w:rPr>
          <w:rFonts w:asciiTheme="minorHAnsi" w:eastAsia="Calibri" w:hAnsiTheme="minorHAnsi" w:cstheme="minorHAnsi"/>
          <w:szCs w:val="24"/>
        </w:rPr>
        <w:t>В СУ „Възраждане“ (гр. Русе) – изпълнен по Проект „Красива България“ на МТСП. Асансьорът ще обслужва четирите етажа на сградата и ще осигури удобен достъп за 610 ученици, сред които 27 деца със СОП.</w:t>
      </w:r>
    </w:p>
    <w:p w14:paraId="70F181E9" w14:textId="77777777" w:rsidR="00EA37E4" w:rsidRPr="004D7B6F" w:rsidRDefault="00EA37E4" w:rsidP="00EA37E4">
      <w:pPr>
        <w:shd w:val="clear" w:color="auto" w:fill="FFFFFF"/>
        <w:spacing w:after="0"/>
        <w:jc w:val="both"/>
        <w:rPr>
          <w:rFonts w:asciiTheme="minorHAnsi" w:eastAsia="Calibri" w:hAnsiTheme="minorHAnsi" w:cstheme="minorHAnsi"/>
          <w:szCs w:val="24"/>
        </w:rPr>
      </w:pPr>
    </w:p>
    <w:p w14:paraId="214ADD75" w14:textId="77777777" w:rsidR="00EA37E4" w:rsidRPr="00657BD0" w:rsidRDefault="00EA37E4" w:rsidP="00EA37E4">
      <w:pPr>
        <w:suppressAutoHyphens/>
        <w:spacing w:after="0"/>
        <w:ind w:firstLine="708"/>
        <w:jc w:val="both"/>
        <w:rPr>
          <w:rFonts w:asciiTheme="minorHAnsi" w:eastAsia="Times New Roman" w:hAnsiTheme="minorHAnsi" w:cstheme="minorHAnsi"/>
          <w:b/>
          <w:bCs/>
          <w:szCs w:val="24"/>
          <w:lang w:eastAsia="bg-BG"/>
        </w:rPr>
      </w:pPr>
      <w:r w:rsidRPr="004D7B6F">
        <w:rPr>
          <w:rFonts w:asciiTheme="minorHAnsi" w:eastAsia="Times New Roman" w:hAnsiTheme="minorHAnsi" w:cstheme="minorHAnsi"/>
          <w:b/>
          <w:bCs/>
          <w:szCs w:val="24"/>
          <w:lang w:eastAsia="bg-BG"/>
        </w:rPr>
        <w:t>Други важни</w:t>
      </w:r>
      <w:r w:rsidRPr="00657BD0">
        <w:rPr>
          <w:rFonts w:asciiTheme="minorHAnsi" w:eastAsia="Times New Roman" w:hAnsiTheme="minorHAnsi" w:cstheme="minorHAnsi"/>
          <w:b/>
          <w:bCs/>
          <w:szCs w:val="24"/>
          <w:lang w:eastAsia="bg-BG"/>
        </w:rPr>
        <w:t xml:space="preserve"> инвестиции </w:t>
      </w:r>
      <w:r w:rsidRPr="004D7B6F">
        <w:rPr>
          <w:rFonts w:asciiTheme="minorHAnsi" w:eastAsia="Times New Roman" w:hAnsiTheme="minorHAnsi" w:cstheme="minorHAnsi"/>
          <w:b/>
          <w:bCs/>
          <w:szCs w:val="24"/>
          <w:lang w:eastAsia="bg-BG"/>
        </w:rPr>
        <w:t>в образователната и инфраструктура</w:t>
      </w:r>
      <w:r w:rsidRPr="00657BD0">
        <w:rPr>
          <w:rFonts w:asciiTheme="minorHAnsi" w:eastAsia="Times New Roman" w:hAnsiTheme="minorHAnsi" w:cstheme="minorHAnsi"/>
          <w:b/>
          <w:bCs/>
          <w:szCs w:val="24"/>
          <w:lang w:eastAsia="bg-BG"/>
        </w:rPr>
        <w:t>:</w:t>
      </w:r>
    </w:p>
    <w:p w14:paraId="501E904B" w14:textId="77777777" w:rsidR="00EA37E4" w:rsidRPr="004D7B6F" w:rsidRDefault="00EA37E4" w:rsidP="00EA37E4">
      <w:pPr>
        <w:pStyle w:val="a3"/>
        <w:numPr>
          <w:ilvl w:val="0"/>
          <w:numId w:val="151"/>
        </w:numPr>
        <w:suppressAutoHyphens/>
        <w:spacing w:after="0"/>
        <w:jc w:val="both"/>
        <w:rPr>
          <w:rFonts w:asciiTheme="minorHAnsi" w:eastAsia="Times New Roman" w:hAnsiTheme="minorHAnsi" w:cstheme="minorHAnsi"/>
          <w:szCs w:val="24"/>
          <w:lang w:eastAsia="bg-BG"/>
        </w:rPr>
      </w:pPr>
      <w:r w:rsidRPr="004D7B6F">
        <w:rPr>
          <w:rFonts w:asciiTheme="minorHAnsi" w:eastAsia="Times New Roman" w:hAnsiTheme="minorHAnsi" w:cstheme="minorHAnsi"/>
          <w:szCs w:val="24"/>
          <w:lang w:eastAsia="bg-BG"/>
        </w:rPr>
        <w:t>ОУ „</w:t>
      </w:r>
      <w:proofErr w:type="spellStart"/>
      <w:r w:rsidRPr="004D7B6F">
        <w:rPr>
          <w:rFonts w:asciiTheme="minorHAnsi" w:eastAsia="Times New Roman" w:hAnsiTheme="minorHAnsi" w:cstheme="minorHAnsi"/>
          <w:szCs w:val="24"/>
          <w:lang w:eastAsia="bg-BG"/>
        </w:rPr>
        <w:t>Г.С.Раковски</w:t>
      </w:r>
      <w:proofErr w:type="spellEnd"/>
      <w:r w:rsidRPr="004D7B6F">
        <w:rPr>
          <w:rFonts w:asciiTheme="minorHAnsi" w:eastAsia="Times New Roman" w:hAnsiTheme="minorHAnsi" w:cstheme="minorHAnsi"/>
          <w:szCs w:val="24"/>
          <w:lang w:eastAsia="bg-BG"/>
        </w:rPr>
        <w:t>“ (с. Ново село) – ремонтни дейности с държавно финансиране.</w:t>
      </w:r>
    </w:p>
    <w:p w14:paraId="3F926F54" w14:textId="77777777" w:rsidR="00EA37E4" w:rsidRPr="004D7B6F" w:rsidRDefault="00EA37E4" w:rsidP="00EA37E4">
      <w:pPr>
        <w:pStyle w:val="a3"/>
        <w:numPr>
          <w:ilvl w:val="0"/>
          <w:numId w:val="151"/>
        </w:numPr>
        <w:suppressAutoHyphens/>
        <w:spacing w:after="0"/>
        <w:jc w:val="both"/>
        <w:rPr>
          <w:rFonts w:asciiTheme="minorHAnsi" w:eastAsia="Times New Roman" w:hAnsiTheme="minorHAnsi" w:cstheme="minorHAnsi"/>
          <w:szCs w:val="24"/>
          <w:lang w:eastAsia="bg-BG"/>
        </w:rPr>
      </w:pPr>
      <w:r w:rsidRPr="004D7B6F">
        <w:rPr>
          <w:rFonts w:asciiTheme="minorHAnsi" w:eastAsia="Times New Roman" w:hAnsiTheme="minorHAnsi" w:cstheme="minorHAnsi"/>
          <w:szCs w:val="24"/>
          <w:lang w:eastAsia="bg-BG"/>
        </w:rPr>
        <w:t>ОУ „Св. Св. Кирил и Методий“ – ремонтни дейности с държавно финансиране.</w:t>
      </w:r>
    </w:p>
    <w:p w14:paraId="6FC5BA70" w14:textId="77777777" w:rsidR="00EA37E4" w:rsidRPr="004D7B6F" w:rsidRDefault="00EA37E4" w:rsidP="00EA37E4">
      <w:pPr>
        <w:pStyle w:val="a3"/>
        <w:numPr>
          <w:ilvl w:val="0"/>
          <w:numId w:val="151"/>
        </w:numPr>
        <w:suppressAutoHyphens/>
        <w:spacing w:after="0"/>
        <w:jc w:val="both"/>
        <w:rPr>
          <w:rFonts w:asciiTheme="minorHAnsi" w:eastAsia="Times New Roman" w:hAnsiTheme="minorHAnsi" w:cstheme="minorHAnsi"/>
          <w:szCs w:val="24"/>
          <w:lang w:eastAsia="bg-BG"/>
        </w:rPr>
      </w:pPr>
      <w:r w:rsidRPr="004D7B6F">
        <w:rPr>
          <w:rFonts w:asciiTheme="minorHAnsi" w:eastAsia="Times New Roman" w:hAnsiTheme="minorHAnsi" w:cstheme="minorHAnsi"/>
          <w:szCs w:val="24"/>
          <w:lang w:eastAsia="bg-BG"/>
        </w:rPr>
        <w:t>ОУ „Отец Паисий“ (с. Тетово) – стартирал ремонт.</w:t>
      </w:r>
    </w:p>
    <w:p w14:paraId="0F8E3B20" w14:textId="77777777" w:rsidR="00EA37E4" w:rsidRPr="004D7B6F" w:rsidRDefault="00EA37E4" w:rsidP="00EA37E4">
      <w:pPr>
        <w:pStyle w:val="a3"/>
        <w:numPr>
          <w:ilvl w:val="0"/>
          <w:numId w:val="151"/>
        </w:numPr>
        <w:suppressAutoHyphens/>
        <w:spacing w:after="0"/>
        <w:jc w:val="both"/>
        <w:rPr>
          <w:rFonts w:asciiTheme="minorHAnsi" w:eastAsia="Times New Roman" w:hAnsiTheme="minorHAnsi" w:cstheme="minorHAnsi"/>
          <w:szCs w:val="24"/>
          <w:lang w:eastAsia="bg-BG"/>
        </w:rPr>
      </w:pPr>
      <w:r w:rsidRPr="004D7B6F">
        <w:rPr>
          <w:rFonts w:asciiTheme="minorHAnsi" w:eastAsia="Times New Roman" w:hAnsiTheme="minorHAnsi" w:cstheme="minorHAnsi"/>
          <w:szCs w:val="24"/>
          <w:lang w:eastAsia="bg-BG"/>
        </w:rPr>
        <w:t>ОУ „Отец Паисий“ (гр. Русе) – изпълнение на проект по НПВУ за обновяване, въвеждане на мерки за енергийна ефективност и изграждане на STEM пространства.</w:t>
      </w:r>
    </w:p>
    <w:p w14:paraId="5E7EE568" w14:textId="77777777" w:rsidR="00EA37E4" w:rsidRPr="004D7B6F" w:rsidRDefault="00EA37E4" w:rsidP="00EA37E4">
      <w:pPr>
        <w:pStyle w:val="a3"/>
        <w:numPr>
          <w:ilvl w:val="0"/>
          <w:numId w:val="151"/>
        </w:numPr>
        <w:suppressAutoHyphens/>
        <w:spacing w:after="0"/>
        <w:jc w:val="both"/>
        <w:rPr>
          <w:rFonts w:asciiTheme="minorHAnsi" w:eastAsia="Times New Roman" w:hAnsiTheme="minorHAnsi" w:cstheme="minorHAnsi"/>
          <w:szCs w:val="24"/>
          <w:lang w:eastAsia="bg-BG"/>
        </w:rPr>
      </w:pPr>
      <w:r w:rsidRPr="004D7B6F">
        <w:rPr>
          <w:rFonts w:asciiTheme="minorHAnsi" w:eastAsia="Times New Roman" w:hAnsiTheme="minorHAnsi" w:cstheme="minorHAnsi"/>
          <w:szCs w:val="24"/>
          <w:lang w:eastAsia="bg-BG"/>
        </w:rPr>
        <w:t>Общежитията на ПГСС „Ангел Кънчев“ (кв. Образцов Чифлик) – изпълнение на проект по НПВУ за обновяване, въвеждане на мерки за енергийна ефективност и доставка и монтаж на оборудване.</w:t>
      </w:r>
    </w:p>
    <w:p w14:paraId="4533BC1E" w14:textId="77777777" w:rsidR="00EA37E4" w:rsidRPr="004D7B6F" w:rsidRDefault="00EA37E4" w:rsidP="00EA37E4">
      <w:pPr>
        <w:pStyle w:val="a3"/>
        <w:numPr>
          <w:ilvl w:val="0"/>
          <w:numId w:val="151"/>
        </w:numPr>
        <w:suppressAutoHyphens/>
        <w:spacing w:after="0"/>
        <w:jc w:val="both"/>
        <w:rPr>
          <w:rFonts w:asciiTheme="minorHAnsi" w:eastAsia="Times New Roman" w:hAnsiTheme="minorHAnsi" w:cstheme="minorHAnsi"/>
          <w:szCs w:val="24"/>
          <w:lang w:eastAsia="bg-BG"/>
        </w:rPr>
      </w:pPr>
      <w:r w:rsidRPr="004D7B6F">
        <w:rPr>
          <w:rFonts w:asciiTheme="minorHAnsi" w:eastAsia="Times New Roman" w:hAnsiTheme="minorHAnsi" w:cstheme="minorHAnsi"/>
          <w:szCs w:val="24"/>
          <w:lang w:eastAsia="bg-BG"/>
        </w:rPr>
        <w:t>ОУ „Христо Смирненски“ – реконструкция на канализацията.</w:t>
      </w:r>
    </w:p>
    <w:p w14:paraId="6CC4B5F8" w14:textId="77777777" w:rsidR="00EA37E4" w:rsidRPr="004D7B6F" w:rsidRDefault="00EA37E4" w:rsidP="00EA37E4">
      <w:pPr>
        <w:pStyle w:val="a3"/>
        <w:numPr>
          <w:ilvl w:val="0"/>
          <w:numId w:val="151"/>
        </w:numPr>
        <w:suppressAutoHyphens/>
        <w:spacing w:after="0"/>
        <w:jc w:val="both"/>
        <w:rPr>
          <w:rFonts w:asciiTheme="minorHAnsi" w:eastAsia="Times New Roman" w:hAnsiTheme="minorHAnsi" w:cstheme="minorHAnsi"/>
          <w:szCs w:val="24"/>
          <w:lang w:eastAsia="bg-BG"/>
        </w:rPr>
      </w:pPr>
      <w:r w:rsidRPr="004D7B6F">
        <w:rPr>
          <w:rFonts w:asciiTheme="minorHAnsi" w:eastAsia="Times New Roman" w:hAnsiTheme="minorHAnsi" w:cstheme="minorHAnsi"/>
          <w:szCs w:val="24"/>
          <w:lang w:eastAsia="bg-BG"/>
        </w:rPr>
        <w:t>ОУ „Св. св. Кирил и Методий“ (с. Семерджиево) – ремонт на фасадата на салона.</w:t>
      </w:r>
    </w:p>
    <w:p w14:paraId="5185DA96" w14:textId="77777777" w:rsidR="00EA37E4" w:rsidRPr="004D7B6F" w:rsidRDefault="00EA37E4" w:rsidP="00EA37E4">
      <w:pPr>
        <w:pStyle w:val="a3"/>
        <w:numPr>
          <w:ilvl w:val="0"/>
          <w:numId w:val="151"/>
        </w:numPr>
        <w:suppressAutoHyphens/>
        <w:spacing w:after="0"/>
        <w:jc w:val="both"/>
        <w:rPr>
          <w:rFonts w:asciiTheme="minorHAnsi" w:eastAsia="Times New Roman" w:hAnsiTheme="minorHAnsi" w:cstheme="minorHAnsi"/>
          <w:szCs w:val="24"/>
          <w:lang w:eastAsia="bg-BG"/>
        </w:rPr>
      </w:pPr>
      <w:r w:rsidRPr="004D7B6F">
        <w:rPr>
          <w:rFonts w:asciiTheme="minorHAnsi" w:eastAsia="Times New Roman" w:hAnsiTheme="minorHAnsi" w:cstheme="minorHAnsi"/>
          <w:szCs w:val="24"/>
          <w:lang w:eastAsia="bg-BG"/>
        </w:rPr>
        <w:t xml:space="preserve">ПГДВА „Йосиф </w:t>
      </w:r>
      <w:proofErr w:type="spellStart"/>
      <w:r w:rsidRPr="004D7B6F">
        <w:rPr>
          <w:rFonts w:asciiTheme="minorHAnsi" w:eastAsia="Times New Roman" w:hAnsiTheme="minorHAnsi" w:cstheme="minorHAnsi"/>
          <w:szCs w:val="24"/>
          <w:lang w:eastAsia="bg-BG"/>
        </w:rPr>
        <w:t>Вондрак</w:t>
      </w:r>
      <w:proofErr w:type="spellEnd"/>
      <w:r w:rsidRPr="004D7B6F">
        <w:rPr>
          <w:rFonts w:asciiTheme="minorHAnsi" w:eastAsia="Times New Roman" w:hAnsiTheme="minorHAnsi" w:cstheme="minorHAnsi"/>
          <w:szCs w:val="24"/>
          <w:lang w:eastAsia="bg-BG"/>
        </w:rPr>
        <w:t>“ – топлоизолиране на сградата по Проект „Красива България“.</w:t>
      </w:r>
    </w:p>
    <w:p w14:paraId="171F9120" w14:textId="77777777" w:rsidR="00EA37E4" w:rsidRPr="004D7B6F" w:rsidRDefault="00EA37E4" w:rsidP="00EA37E4">
      <w:pPr>
        <w:pStyle w:val="a3"/>
        <w:numPr>
          <w:ilvl w:val="0"/>
          <w:numId w:val="151"/>
        </w:numPr>
        <w:suppressAutoHyphens/>
        <w:spacing w:after="0"/>
        <w:jc w:val="both"/>
        <w:rPr>
          <w:rFonts w:asciiTheme="minorHAnsi" w:eastAsia="Times New Roman" w:hAnsiTheme="minorHAnsi" w:cstheme="minorHAnsi"/>
          <w:szCs w:val="24"/>
          <w:lang w:eastAsia="bg-BG"/>
        </w:rPr>
      </w:pPr>
      <w:r w:rsidRPr="004D7B6F">
        <w:rPr>
          <w:rFonts w:asciiTheme="minorHAnsi" w:eastAsia="Times New Roman" w:hAnsiTheme="minorHAnsi" w:cstheme="minorHAnsi"/>
          <w:szCs w:val="24"/>
          <w:lang w:eastAsia="bg-BG"/>
        </w:rPr>
        <w:lastRenderedPageBreak/>
        <w:t>СУ „Васил Левски“ (гр. Русе) – изпълнение на два проекта за изграждане на плувен басейн и спортна зала и нов учебен корпус.</w:t>
      </w:r>
    </w:p>
    <w:p w14:paraId="616CFBE8" w14:textId="77777777" w:rsidR="00D113D4" w:rsidRPr="004D7B6F" w:rsidRDefault="00D113D4" w:rsidP="00241831">
      <w:pPr>
        <w:spacing w:after="0"/>
        <w:ind w:firstLine="709"/>
        <w:jc w:val="both"/>
        <w:rPr>
          <w:rFonts w:asciiTheme="minorHAnsi" w:eastAsia="Calibri" w:hAnsiTheme="minorHAnsi" w:cstheme="minorHAnsi"/>
          <w:szCs w:val="24"/>
        </w:rPr>
      </w:pPr>
    </w:p>
    <w:p w14:paraId="31F0C7C3" w14:textId="1E65F6E2" w:rsidR="00241831" w:rsidRPr="004D7B6F" w:rsidRDefault="00241831" w:rsidP="00241831">
      <w:pPr>
        <w:shd w:val="clear" w:color="auto" w:fill="FFFFFF"/>
        <w:spacing w:after="0"/>
        <w:ind w:firstLine="709"/>
        <w:jc w:val="both"/>
        <w:rPr>
          <w:rFonts w:asciiTheme="minorHAnsi" w:eastAsia="Arial" w:hAnsiTheme="minorHAnsi" w:cstheme="minorHAnsi"/>
          <w:bCs/>
          <w:szCs w:val="24"/>
        </w:rPr>
      </w:pPr>
      <w:r w:rsidRPr="00241831">
        <w:rPr>
          <w:rFonts w:asciiTheme="minorHAnsi" w:eastAsia="Calibri" w:hAnsiTheme="minorHAnsi" w:cstheme="minorHAnsi"/>
          <w:b/>
          <w:szCs w:val="24"/>
        </w:rPr>
        <w:t xml:space="preserve">Висше образование: </w:t>
      </w:r>
      <w:r w:rsidRPr="00241831">
        <w:rPr>
          <w:rFonts w:asciiTheme="minorHAnsi" w:eastAsia="Arial" w:hAnsiTheme="minorHAnsi" w:cstheme="minorHAnsi"/>
          <w:bCs/>
          <w:szCs w:val="24"/>
        </w:rPr>
        <w:t>Висшето образование на територията на община Русе е представено от Р</w:t>
      </w:r>
      <w:r w:rsidR="00491E72" w:rsidRPr="004D7B6F">
        <w:rPr>
          <w:rFonts w:asciiTheme="minorHAnsi" w:eastAsia="Arial" w:hAnsiTheme="minorHAnsi" w:cstheme="minorHAnsi"/>
          <w:bCs/>
          <w:szCs w:val="24"/>
        </w:rPr>
        <w:t xml:space="preserve">У </w:t>
      </w:r>
      <w:r w:rsidRPr="00241831">
        <w:rPr>
          <w:rFonts w:asciiTheme="minorHAnsi" w:eastAsia="Arial" w:hAnsiTheme="minorHAnsi" w:cstheme="minorHAnsi"/>
          <w:bCs/>
          <w:szCs w:val="24"/>
        </w:rPr>
        <w:t xml:space="preserve">„Ангел Кънчев“, притежаващ филиали в областните центрове </w:t>
      </w:r>
      <w:r w:rsidR="00491E72" w:rsidRPr="004D7B6F">
        <w:rPr>
          <w:rFonts w:asciiTheme="minorHAnsi" w:eastAsia="Arial" w:hAnsiTheme="minorHAnsi" w:cstheme="minorHAnsi"/>
          <w:bCs/>
          <w:szCs w:val="24"/>
        </w:rPr>
        <w:t xml:space="preserve">                          </w:t>
      </w:r>
      <w:r w:rsidRPr="00241831">
        <w:rPr>
          <w:rFonts w:asciiTheme="minorHAnsi" w:eastAsia="Arial" w:hAnsiTheme="minorHAnsi" w:cstheme="minorHAnsi"/>
          <w:bCs/>
          <w:szCs w:val="24"/>
        </w:rPr>
        <w:t>гр. Разград и гр. Силистра. Ежегодно висшето учебно заведение отчита спад на записаните и на завършилите студенти.</w:t>
      </w:r>
    </w:p>
    <w:p w14:paraId="5D80CE3A" w14:textId="77777777" w:rsidR="00241831" w:rsidRPr="00241831" w:rsidRDefault="00241831" w:rsidP="00241831">
      <w:pPr>
        <w:shd w:val="clear" w:color="auto" w:fill="FFFFFF"/>
        <w:spacing w:after="0"/>
        <w:ind w:firstLine="709"/>
        <w:jc w:val="both"/>
        <w:rPr>
          <w:rFonts w:asciiTheme="minorHAnsi" w:eastAsia="Arial" w:hAnsiTheme="minorHAnsi" w:cstheme="minorHAnsi"/>
          <w:bCs/>
          <w:szCs w:val="24"/>
        </w:rPr>
      </w:pPr>
    </w:p>
    <w:p w14:paraId="27976A77" w14:textId="24D1D674" w:rsidR="00241831" w:rsidRPr="00241831" w:rsidRDefault="00241831" w:rsidP="00241831">
      <w:pPr>
        <w:spacing w:after="0"/>
        <w:jc w:val="center"/>
        <w:rPr>
          <w:rFonts w:asciiTheme="minorHAnsi" w:eastAsia="Calibri" w:hAnsiTheme="minorHAnsi" w:cstheme="minorHAnsi"/>
          <w:b/>
          <w:bCs/>
          <w:szCs w:val="24"/>
        </w:rPr>
      </w:pPr>
      <w:r w:rsidRPr="00241831">
        <w:rPr>
          <w:rFonts w:asciiTheme="minorHAnsi" w:eastAsia="Calibri" w:hAnsiTheme="minorHAnsi" w:cstheme="minorHAnsi"/>
          <w:b/>
          <w:bCs/>
          <w:szCs w:val="24"/>
        </w:rPr>
        <w:t>Висше образование в община Русе</w:t>
      </w:r>
    </w:p>
    <w:p w14:paraId="76DC26BA" w14:textId="0F71CA59" w:rsidR="00241831" w:rsidRPr="00241831" w:rsidRDefault="000C599B" w:rsidP="0050102F">
      <w:pPr>
        <w:spacing w:after="0" w:line="240" w:lineRule="auto"/>
        <w:jc w:val="center"/>
        <w:rPr>
          <w:rFonts w:asciiTheme="minorHAnsi" w:eastAsia="Calibri" w:hAnsiTheme="minorHAnsi" w:cstheme="minorHAnsi"/>
          <w:szCs w:val="24"/>
        </w:rPr>
      </w:pPr>
      <w:r w:rsidRPr="004D7B6F">
        <w:rPr>
          <w:rFonts w:asciiTheme="minorHAnsi" w:eastAsia="Calibri" w:hAnsiTheme="minorHAnsi" w:cstheme="minorHAnsi"/>
          <w:noProof/>
          <w:szCs w:val="24"/>
        </w:rPr>
        <w:drawing>
          <wp:inline distT="0" distB="0" distL="0" distR="0" wp14:anchorId="06D41364" wp14:editId="681B2FD8">
            <wp:extent cx="4226880" cy="2400300"/>
            <wp:effectExtent l="0" t="0" r="2540" b="0"/>
            <wp:docPr id="660010489" name="Картина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228973" cy="2401489"/>
                    </a:xfrm>
                    <a:prstGeom prst="rect">
                      <a:avLst/>
                    </a:prstGeom>
                    <a:noFill/>
                  </pic:spPr>
                </pic:pic>
              </a:graphicData>
            </a:graphic>
          </wp:inline>
        </w:drawing>
      </w:r>
    </w:p>
    <w:p w14:paraId="146B02F1" w14:textId="49115D23" w:rsidR="00D025D3" w:rsidRPr="004D7B6F" w:rsidRDefault="00D025D3" w:rsidP="00D025D3">
      <w:pPr>
        <w:shd w:val="clear" w:color="auto" w:fill="FFFFFF"/>
        <w:spacing w:after="0"/>
        <w:jc w:val="both"/>
        <w:rPr>
          <w:rFonts w:asciiTheme="minorHAnsi" w:eastAsia="Calibri" w:hAnsiTheme="minorHAnsi" w:cstheme="minorHAnsi"/>
          <w:szCs w:val="24"/>
        </w:rPr>
      </w:pPr>
      <w:r w:rsidRPr="004D7B6F">
        <w:rPr>
          <w:rFonts w:asciiTheme="minorHAnsi" w:eastAsia="Calibri" w:hAnsiTheme="minorHAnsi" w:cstheme="minorHAnsi"/>
          <w:szCs w:val="24"/>
        </w:rPr>
        <w:t xml:space="preserve">                  </w:t>
      </w:r>
      <w:r w:rsidR="000C599B" w:rsidRPr="004D7B6F">
        <w:rPr>
          <w:rFonts w:asciiTheme="minorHAnsi" w:eastAsia="Calibri" w:hAnsiTheme="minorHAnsi" w:cstheme="minorHAnsi"/>
          <w:szCs w:val="24"/>
        </w:rPr>
        <w:t xml:space="preserve">    </w:t>
      </w:r>
      <w:r w:rsidRPr="004D7B6F">
        <w:rPr>
          <w:rFonts w:asciiTheme="minorHAnsi" w:eastAsia="Calibri" w:hAnsiTheme="minorHAnsi" w:cstheme="minorHAnsi"/>
          <w:sz w:val="16"/>
          <w:szCs w:val="16"/>
        </w:rPr>
        <w:t>Източник: План за интегрирано развитие на Община Русе (Актуализация 2025 г.)</w:t>
      </w:r>
    </w:p>
    <w:p w14:paraId="4A97378C" w14:textId="77777777" w:rsidR="00D113D4" w:rsidRPr="004D7B6F" w:rsidRDefault="00D113D4" w:rsidP="00354398">
      <w:pPr>
        <w:spacing w:after="0"/>
        <w:ind w:firstLine="709"/>
        <w:jc w:val="both"/>
        <w:rPr>
          <w:rFonts w:asciiTheme="minorHAnsi" w:eastAsia="Calibri" w:hAnsiTheme="minorHAnsi" w:cstheme="minorHAnsi"/>
          <w:szCs w:val="24"/>
        </w:rPr>
      </w:pPr>
    </w:p>
    <w:p w14:paraId="72348AC9" w14:textId="263AD58B" w:rsidR="00354398" w:rsidRPr="004D7B6F" w:rsidRDefault="00F513FD" w:rsidP="00354398">
      <w:pPr>
        <w:spacing w:after="0"/>
        <w:ind w:firstLine="709"/>
        <w:jc w:val="both"/>
        <w:rPr>
          <w:rFonts w:asciiTheme="minorHAnsi" w:eastAsia="Calibri" w:hAnsiTheme="minorHAnsi" w:cstheme="minorHAnsi"/>
          <w:szCs w:val="24"/>
        </w:rPr>
      </w:pPr>
      <w:r w:rsidRPr="004D7B6F">
        <w:rPr>
          <w:rFonts w:asciiTheme="minorHAnsi" w:eastAsia="Calibri" w:hAnsiTheme="minorHAnsi" w:cstheme="minorHAnsi"/>
          <w:szCs w:val="24"/>
        </w:rPr>
        <w:t>Според Годишния доклад за състоянието на РУ „Ангел Кънчев“</w:t>
      </w:r>
      <w:r w:rsidRPr="004D7B6F">
        <w:rPr>
          <w:rStyle w:val="af3"/>
          <w:rFonts w:asciiTheme="minorHAnsi" w:eastAsia="Calibri" w:hAnsiTheme="minorHAnsi" w:cstheme="minorHAnsi"/>
          <w:szCs w:val="24"/>
        </w:rPr>
        <w:footnoteReference w:id="24"/>
      </w:r>
      <w:r w:rsidRPr="004D7B6F">
        <w:rPr>
          <w:rFonts w:asciiTheme="minorHAnsi" w:eastAsia="Calibri" w:hAnsiTheme="minorHAnsi" w:cstheme="minorHAnsi"/>
          <w:szCs w:val="24"/>
        </w:rPr>
        <w:t>, о</w:t>
      </w:r>
      <w:r w:rsidR="00100F88" w:rsidRPr="004D7B6F">
        <w:rPr>
          <w:rFonts w:asciiTheme="minorHAnsi" w:eastAsia="Calibri" w:hAnsiTheme="minorHAnsi" w:cstheme="minorHAnsi"/>
          <w:szCs w:val="24"/>
        </w:rPr>
        <w:t>бщият брой на приетите български студенти</w:t>
      </w:r>
      <w:r w:rsidR="00767174" w:rsidRPr="004D7B6F">
        <w:rPr>
          <w:rFonts w:asciiTheme="minorHAnsi" w:eastAsia="Calibri" w:hAnsiTheme="minorHAnsi" w:cstheme="minorHAnsi"/>
          <w:szCs w:val="24"/>
        </w:rPr>
        <w:t xml:space="preserve"> в Магистърски </w:t>
      </w:r>
      <w:r w:rsidRPr="004D7B6F">
        <w:rPr>
          <w:rFonts w:asciiTheme="minorHAnsi" w:eastAsia="Calibri" w:hAnsiTheme="minorHAnsi" w:cstheme="minorHAnsi"/>
          <w:szCs w:val="24"/>
        </w:rPr>
        <w:t xml:space="preserve">програми </w:t>
      </w:r>
      <w:r w:rsidR="00100F88" w:rsidRPr="004D7B6F">
        <w:rPr>
          <w:rFonts w:asciiTheme="minorHAnsi" w:eastAsia="Calibri" w:hAnsiTheme="minorHAnsi" w:cstheme="minorHAnsi"/>
          <w:szCs w:val="24"/>
        </w:rPr>
        <w:t xml:space="preserve">за 2025-2026 </w:t>
      </w:r>
      <w:r w:rsidR="00C05789" w:rsidRPr="004D7B6F">
        <w:rPr>
          <w:rFonts w:asciiTheme="minorHAnsi" w:eastAsia="Calibri" w:hAnsiTheme="minorHAnsi" w:cstheme="minorHAnsi"/>
          <w:szCs w:val="24"/>
        </w:rPr>
        <w:t xml:space="preserve">г. </w:t>
      </w:r>
      <w:r w:rsidR="00100F88" w:rsidRPr="004D7B6F">
        <w:rPr>
          <w:rFonts w:asciiTheme="minorHAnsi" w:eastAsia="Calibri" w:hAnsiTheme="minorHAnsi" w:cstheme="minorHAnsi"/>
          <w:szCs w:val="24"/>
        </w:rPr>
        <w:t>е 2</w:t>
      </w:r>
      <w:r w:rsidR="00305C1B" w:rsidRPr="004D7B6F">
        <w:rPr>
          <w:rFonts w:asciiTheme="minorHAnsi" w:eastAsia="Calibri" w:hAnsiTheme="minorHAnsi" w:cstheme="minorHAnsi"/>
          <w:szCs w:val="24"/>
        </w:rPr>
        <w:t xml:space="preserve"> </w:t>
      </w:r>
      <w:r w:rsidR="00100F88" w:rsidRPr="004D7B6F">
        <w:rPr>
          <w:rFonts w:asciiTheme="minorHAnsi" w:eastAsia="Calibri" w:hAnsiTheme="minorHAnsi" w:cstheme="minorHAnsi"/>
          <w:szCs w:val="24"/>
        </w:rPr>
        <w:t>133, което е с 141 повече от предходната учебна година.</w:t>
      </w:r>
      <w:r w:rsidR="00987D02" w:rsidRPr="004D7B6F">
        <w:rPr>
          <w:rFonts w:asciiTheme="minorHAnsi" w:hAnsiTheme="minorHAnsi" w:cstheme="minorHAnsi"/>
        </w:rPr>
        <w:t xml:space="preserve"> </w:t>
      </w:r>
      <w:r w:rsidR="00987D02" w:rsidRPr="004D7B6F">
        <w:rPr>
          <w:rFonts w:asciiTheme="minorHAnsi" w:eastAsia="Calibri" w:hAnsiTheme="minorHAnsi" w:cstheme="minorHAnsi"/>
          <w:szCs w:val="24"/>
        </w:rPr>
        <w:t>Към 24.11.2025 г. в Русенския университет се обучават 6 123 студенти в ОКС „Бакалавър“ и ОKС „Магистър“.</w:t>
      </w:r>
    </w:p>
    <w:p w14:paraId="0050A1F7" w14:textId="7FACCD6E" w:rsidR="00354398" w:rsidRPr="004D7B6F" w:rsidRDefault="00354398" w:rsidP="00354398">
      <w:pPr>
        <w:spacing w:after="0"/>
        <w:ind w:firstLine="709"/>
        <w:jc w:val="both"/>
        <w:rPr>
          <w:rFonts w:asciiTheme="minorHAnsi" w:eastAsia="Calibri" w:hAnsiTheme="minorHAnsi" w:cstheme="minorHAnsi"/>
          <w:szCs w:val="24"/>
        </w:rPr>
      </w:pPr>
      <w:r w:rsidRPr="004D7B6F">
        <w:rPr>
          <w:rFonts w:asciiTheme="minorHAnsi" w:eastAsia="Calibri" w:hAnsiTheme="minorHAnsi" w:cstheme="minorHAnsi"/>
          <w:szCs w:val="24"/>
        </w:rPr>
        <w:t>На 24.05.2025 г. се състоя Тържественото откриване на поделението на РУ „Ангел Кънчев“ в гр. Тараклия (Република Молдова), а на 01.09.2025 г. – Тържественото откриване на Първата академична година в поделението.</w:t>
      </w:r>
    </w:p>
    <w:p w14:paraId="202B5B1B" w14:textId="1707F42E" w:rsidR="00D55323" w:rsidRPr="004D7B6F" w:rsidRDefault="00D55323" w:rsidP="00D55323">
      <w:pPr>
        <w:spacing w:after="0"/>
        <w:ind w:firstLine="709"/>
        <w:jc w:val="both"/>
        <w:rPr>
          <w:rFonts w:asciiTheme="minorHAnsi" w:eastAsia="Calibri" w:hAnsiTheme="minorHAnsi" w:cstheme="minorHAnsi"/>
          <w:szCs w:val="24"/>
        </w:rPr>
      </w:pPr>
      <w:r w:rsidRPr="004D7B6F">
        <w:rPr>
          <w:rFonts w:asciiTheme="minorHAnsi" w:eastAsia="Calibri" w:hAnsiTheme="minorHAnsi" w:cstheme="minorHAnsi"/>
          <w:szCs w:val="24"/>
        </w:rPr>
        <w:t>РУ “Ангел Кънчев” продължава да е сред най-активните университети в България по отношение на осъществяваните образователни контакти с университети от Европа и света по Програма Еразъм+.</w:t>
      </w:r>
    </w:p>
    <w:p w14:paraId="4FC3B810" w14:textId="1A7A47A8" w:rsidR="00AD2236" w:rsidRPr="004D7B6F" w:rsidRDefault="00AD2236" w:rsidP="00D55323">
      <w:pPr>
        <w:spacing w:after="0"/>
        <w:ind w:firstLine="709"/>
        <w:jc w:val="both"/>
        <w:rPr>
          <w:rFonts w:asciiTheme="minorHAnsi" w:eastAsia="Calibri" w:hAnsiTheme="minorHAnsi" w:cstheme="minorHAnsi"/>
          <w:szCs w:val="24"/>
        </w:rPr>
      </w:pPr>
    </w:p>
    <w:p w14:paraId="302F977B" w14:textId="2028146D" w:rsidR="00AD2236" w:rsidRPr="004D7B6F" w:rsidRDefault="00D113D4" w:rsidP="00EA37E4">
      <w:pPr>
        <w:pBdr>
          <w:left w:val="single" w:sz="2" w:space="4" w:color="C3D69B"/>
          <w:bottom w:val="single" w:sz="2" w:space="1" w:color="C3D69B"/>
        </w:pBdr>
        <w:spacing w:after="0"/>
        <w:jc w:val="both"/>
        <w:rPr>
          <w:rFonts w:asciiTheme="minorHAnsi" w:hAnsiTheme="minorHAnsi" w:cstheme="minorHAnsi"/>
        </w:rPr>
      </w:pPr>
      <w:r w:rsidRPr="004D7B6F">
        <w:rPr>
          <w:rFonts w:asciiTheme="minorHAnsi" w:eastAsia="Calibri" w:hAnsiTheme="minorHAnsi" w:cstheme="minorHAnsi"/>
          <w:b/>
          <w:bCs/>
          <w:szCs w:val="24"/>
        </w:rPr>
        <w:t>СОЦИАЛНИ УСЛУГИ</w:t>
      </w:r>
      <w:r w:rsidR="00F82BE5" w:rsidRPr="004D7B6F">
        <w:rPr>
          <w:rStyle w:val="af3"/>
          <w:rFonts w:asciiTheme="minorHAnsi" w:eastAsia="Calibri" w:hAnsiTheme="minorHAnsi" w:cstheme="minorHAnsi"/>
          <w:b/>
          <w:bCs/>
          <w:szCs w:val="24"/>
        </w:rPr>
        <w:footnoteReference w:id="25"/>
      </w:r>
    </w:p>
    <w:p w14:paraId="432EBB29" w14:textId="7AE37283" w:rsidR="00A02FEA" w:rsidRPr="004D7B6F" w:rsidRDefault="00A02FEA" w:rsidP="00EA37E4">
      <w:pPr>
        <w:spacing w:before="240" w:after="0"/>
        <w:ind w:firstLine="709"/>
        <w:jc w:val="both"/>
        <w:rPr>
          <w:rFonts w:asciiTheme="minorHAnsi" w:eastAsia="Calibri" w:hAnsiTheme="minorHAnsi" w:cstheme="minorHAnsi"/>
          <w:szCs w:val="24"/>
        </w:rPr>
      </w:pPr>
      <w:r w:rsidRPr="004D7B6F">
        <w:rPr>
          <w:rFonts w:asciiTheme="minorHAnsi" w:eastAsia="Calibri" w:hAnsiTheme="minorHAnsi" w:cstheme="minorHAnsi"/>
          <w:szCs w:val="24"/>
        </w:rPr>
        <w:t>Община Русе запазва лидерските си позиции в предоставянето на качествени социални услуги за деца и пълнолетни лица.</w:t>
      </w:r>
    </w:p>
    <w:p w14:paraId="408BA723" w14:textId="72CEDED2" w:rsidR="00920CC4" w:rsidRPr="004D7B6F" w:rsidRDefault="00920CC4" w:rsidP="00920CC4">
      <w:pPr>
        <w:spacing w:after="0"/>
        <w:ind w:firstLine="709"/>
        <w:jc w:val="both"/>
        <w:rPr>
          <w:rFonts w:asciiTheme="minorHAnsi" w:eastAsia="Calibri" w:hAnsiTheme="minorHAnsi" w:cstheme="minorHAnsi"/>
          <w:szCs w:val="24"/>
        </w:rPr>
      </w:pPr>
      <w:r w:rsidRPr="004D7B6F">
        <w:rPr>
          <w:rFonts w:asciiTheme="minorHAnsi" w:eastAsia="Calibri" w:hAnsiTheme="minorHAnsi" w:cstheme="minorHAnsi"/>
          <w:szCs w:val="24"/>
        </w:rPr>
        <w:lastRenderedPageBreak/>
        <w:t>Община Русе, като областен административен център, се характеризира с развита и богата мрежа от функциониращи социални услуги, насочени към оказване на адекватна, индивидуална подкрепа на гражданите, с идентифицирани потребности за ползване на конкретни социални услуги и превенция на установените рискови фактори. Социалните дейности в община Русе се реализират съобразно изискванията на националните и европейски политики, спазвайки основните принципи на равнопоставеност, социално включване, липса на дискриминация.</w:t>
      </w:r>
    </w:p>
    <w:p w14:paraId="255F07F2" w14:textId="0226C6DE" w:rsidR="00100F88" w:rsidRPr="004D7B6F" w:rsidRDefault="00920CC4" w:rsidP="00920CC4">
      <w:pPr>
        <w:spacing w:after="0"/>
        <w:ind w:firstLine="709"/>
        <w:jc w:val="both"/>
        <w:rPr>
          <w:rFonts w:asciiTheme="minorHAnsi" w:eastAsia="Calibri" w:hAnsiTheme="minorHAnsi" w:cstheme="minorHAnsi"/>
          <w:b/>
          <w:bCs/>
          <w:szCs w:val="24"/>
        </w:rPr>
      </w:pPr>
      <w:r w:rsidRPr="004D7B6F">
        <w:rPr>
          <w:rFonts w:asciiTheme="minorHAnsi" w:eastAsia="Calibri" w:hAnsiTheme="minorHAnsi" w:cstheme="minorHAnsi"/>
          <w:szCs w:val="24"/>
        </w:rPr>
        <w:t xml:space="preserve">На територията на община Русе се предоставят общо 49 социални услуги и </w:t>
      </w:r>
      <w:r w:rsidR="00A02FEA" w:rsidRPr="004D7B6F">
        <w:rPr>
          <w:rFonts w:asciiTheme="minorHAnsi" w:eastAsia="Calibri" w:hAnsiTheme="minorHAnsi" w:cstheme="minorHAnsi"/>
          <w:szCs w:val="24"/>
        </w:rPr>
        <w:t xml:space="preserve">                             </w:t>
      </w:r>
      <w:r w:rsidRPr="004D7B6F">
        <w:rPr>
          <w:rFonts w:asciiTheme="minorHAnsi" w:eastAsia="Calibri" w:hAnsiTheme="minorHAnsi" w:cstheme="minorHAnsi"/>
          <w:szCs w:val="24"/>
        </w:rPr>
        <w:t xml:space="preserve">1 социална услуга по проект „Грижа в дома“ удължен до 14.01.2025 г. След проведени конкурси са сключени договори с 11 доставчици на социални услуги. Доставчици на социалните услуги са: Община Русе и 12 НПО </w:t>
      </w:r>
      <w:r w:rsidR="00A02FEA" w:rsidRPr="004D7B6F">
        <w:rPr>
          <w:rFonts w:asciiTheme="minorHAnsi" w:eastAsia="Calibri" w:hAnsiTheme="minorHAnsi" w:cstheme="minorHAnsi"/>
          <w:szCs w:val="24"/>
        </w:rPr>
        <w:t>(с</w:t>
      </w:r>
      <w:r w:rsidRPr="004D7B6F">
        <w:rPr>
          <w:rFonts w:asciiTheme="minorHAnsi" w:eastAsia="Calibri" w:hAnsiTheme="minorHAnsi" w:cstheme="minorHAnsi"/>
          <w:szCs w:val="24"/>
        </w:rPr>
        <w:t>дружения с нестопанска цел, Фондации, ЕООД</w:t>
      </w:r>
      <w:r w:rsidR="00A02FEA" w:rsidRPr="004D7B6F">
        <w:rPr>
          <w:rFonts w:asciiTheme="minorHAnsi" w:eastAsia="Calibri" w:hAnsiTheme="minorHAnsi" w:cstheme="minorHAnsi"/>
          <w:szCs w:val="24"/>
        </w:rPr>
        <w:t>)</w:t>
      </w:r>
      <w:r w:rsidRPr="004D7B6F">
        <w:rPr>
          <w:rFonts w:asciiTheme="minorHAnsi" w:eastAsia="Calibri" w:hAnsiTheme="minorHAnsi" w:cstheme="minorHAnsi"/>
          <w:szCs w:val="24"/>
        </w:rPr>
        <w:t>. Доставчиците на социални услуги за пълнолетни лица са 7, които обгрижват пълнолетни лица със специфични потребности. Доставчиците на социални услуги за деца и младежи са общо 7, които обгрижват деца и младежи със специфични потребности.</w:t>
      </w:r>
      <w:r w:rsidR="00A02FEA" w:rsidRPr="004D7B6F">
        <w:rPr>
          <w:rFonts w:asciiTheme="minorHAnsi" w:eastAsia="Calibri" w:hAnsiTheme="minorHAnsi" w:cstheme="minorHAnsi"/>
          <w:szCs w:val="24"/>
        </w:rPr>
        <w:t xml:space="preserve"> </w:t>
      </w:r>
      <w:r w:rsidRPr="004D7B6F">
        <w:rPr>
          <w:rFonts w:asciiTheme="minorHAnsi" w:eastAsia="Calibri" w:hAnsiTheme="minorHAnsi" w:cstheme="minorHAnsi"/>
          <w:szCs w:val="24"/>
        </w:rPr>
        <w:t>Специализираните институции са 3 с общ капацитет 436 потребители и 228 наети лица. Собственото финансиране за социалните грижи в общината е нараснало с 18%, за – Домашен социален патронаж, обществена трапезария и социални жилища.</w:t>
      </w:r>
      <w:r w:rsidRPr="004D7B6F">
        <w:rPr>
          <w:rStyle w:val="af3"/>
          <w:rFonts w:asciiTheme="minorHAnsi" w:eastAsia="Calibri" w:hAnsiTheme="minorHAnsi" w:cstheme="minorHAnsi"/>
          <w:b/>
          <w:bCs/>
          <w:szCs w:val="24"/>
        </w:rPr>
        <w:t xml:space="preserve"> </w:t>
      </w:r>
    </w:p>
    <w:p w14:paraId="6BD25304" w14:textId="66D8AE2E" w:rsidR="00ED51CB" w:rsidRPr="004D7B6F" w:rsidRDefault="00ED51CB" w:rsidP="00ED51CB">
      <w:pPr>
        <w:spacing w:after="0"/>
        <w:ind w:firstLine="709"/>
        <w:jc w:val="both"/>
        <w:rPr>
          <w:rFonts w:asciiTheme="minorHAnsi" w:eastAsia="Calibri" w:hAnsiTheme="minorHAnsi" w:cstheme="minorHAnsi"/>
          <w:szCs w:val="24"/>
        </w:rPr>
      </w:pPr>
      <w:r w:rsidRPr="004D7B6F">
        <w:rPr>
          <w:rFonts w:asciiTheme="minorHAnsi" w:eastAsia="Calibri" w:hAnsiTheme="minorHAnsi" w:cstheme="minorHAnsi"/>
          <w:szCs w:val="24"/>
        </w:rPr>
        <w:t xml:space="preserve">Община Русе продължава </w:t>
      </w:r>
      <w:r w:rsidR="002B1A79" w:rsidRPr="004D7B6F">
        <w:rPr>
          <w:rFonts w:asciiTheme="minorHAnsi" w:eastAsia="Calibri" w:hAnsiTheme="minorHAnsi" w:cstheme="minorHAnsi"/>
          <w:szCs w:val="24"/>
        </w:rPr>
        <w:t xml:space="preserve">да </w:t>
      </w:r>
      <w:r w:rsidRPr="004D7B6F">
        <w:rPr>
          <w:rFonts w:asciiTheme="minorHAnsi" w:eastAsia="Calibri" w:hAnsiTheme="minorHAnsi" w:cstheme="minorHAnsi"/>
          <w:szCs w:val="24"/>
        </w:rPr>
        <w:t xml:space="preserve">води реализира различни проекти </w:t>
      </w:r>
      <w:r w:rsidR="002B1A79" w:rsidRPr="004D7B6F">
        <w:rPr>
          <w:rFonts w:asciiTheme="minorHAnsi" w:eastAsia="Calibri" w:hAnsiTheme="minorHAnsi" w:cstheme="minorHAnsi"/>
          <w:szCs w:val="24"/>
        </w:rPr>
        <w:t xml:space="preserve">(за реновиране и изграждане на нова социална инфраструктура) </w:t>
      </w:r>
      <w:r w:rsidRPr="004D7B6F">
        <w:rPr>
          <w:rFonts w:asciiTheme="minorHAnsi" w:eastAsia="Calibri" w:hAnsiTheme="minorHAnsi" w:cstheme="minorHAnsi"/>
          <w:szCs w:val="24"/>
        </w:rPr>
        <w:t>в социалната сфера</w:t>
      </w:r>
      <w:r w:rsidR="002B1A79" w:rsidRPr="004D7B6F">
        <w:rPr>
          <w:rFonts w:asciiTheme="minorHAnsi" w:eastAsia="Calibri" w:hAnsiTheme="minorHAnsi" w:cstheme="minorHAnsi"/>
          <w:szCs w:val="24"/>
        </w:rPr>
        <w:t>, чрез които се</w:t>
      </w:r>
      <w:r w:rsidRPr="004D7B6F">
        <w:rPr>
          <w:rFonts w:asciiTheme="minorHAnsi" w:eastAsia="Calibri" w:hAnsiTheme="minorHAnsi" w:cstheme="minorHAnsi"/>
          <w:szCs w:val="24"/>
        </w:rPr>
        <w:t xml:space="preserve"> подпомага ефективното изпълнение на основните дейности за постигане на добро ниво на развитие на човешките ресурси и повишаване качеството на социалните услуги.</w:t>
      </w:r>
    </w:p>
    <w:p w14:paraId="4F0DB56A" w14:textId="6098A651" w:rsidR="00021198" w:rsidRPr="004D7B6F" w:rsidRDefault="00021198" w:rsidP="00021198">
      <w:pPr>
        <w:spacing w:after="0"/>
        <w:ind w:firstLine="709"/>
        <w:jc w:val="both"/>
        <w:rPr>
          <w:rFonts w:asciiTheme="minorHAnsi" w:eastAsia="Calibri" w:hAnsiTheme="minorHAnsi" w:cstheme="minorHAnsi"/>
          <w:b/>
          <w:bCs/>
          <w:szCs w:val="24"/>
        </w:rPr>
      </w:pPr>
      <w:r w:rsidRPr="004D7B6F">
        <w:rPr>
          <w:rFonts w:asciiTheme="minorHAnsi" w:eastAsia="Calibri" w:hAnsiTheme="minorHAnsi" w:cstheme="minorHAnsi"/>
          <w:b/>
          <w:bCs/>
          <w:szCs w:val="24"/>
        </w:rPr>
        <w:t>Социални услуги, предоставяни като местна дейност през 2025 г.:</w:t>
      </w:r>
    </w:p>
    <w:p w14:paraId="5BF59446" w14:textId="1C6265B3" w:rsidR="00021198" w:rsidRPr="004D7B6F" w:rsidRDefault="00021198" w:rsidP="00021198">
      <w:pPr>
        <w:pStyle w:val="a3"/>
        <w:numPr>
          <w:ilvl w:val="0"/>
          <w:numId w:val="152"/>
        </w:numPr>
        <w:spacing w:after="0"/>
        <w:jc w:val="both"/>
        <w:rPr>
          <w:rFonts w:asciiTheme="minorHAnsi" w:eastAsia="Calibri" w:hAnsiTheme="minorHAnsi" w:cstheme="minorHAnsi"/>
          <w:szCs w:val="24"/>
        </w:rPr>
      </w:pPr>
      <w:r w:rsidRPr="004D7B6F">
        <w:rPr>
          <w:rFonts w:asciiTheme="minorHAnsi" w:eastAsia="Calibri" w:hAnsiTheme="minorHAnsi" w:cstheme="minorHAnsi"/>
          <w:szCs w:val="24"/>
        </w:rPr>
        <w:t xml:space="preserve">Домашен социален патронаж –  с капацитет 555 лица. </w:t>
      </w:r>
    </w:p>
    <w:p w14:paraId="7746296D" w14:textId="1E80008F" w:rsidR="00021198" w:rsidRPr="004D7B6F" w:rsidRDefault="00021198" w:rsidP="00021198">
      <w:pPr>
        <w:pStyle w:val="a3"/>
        <w:numPr>
          <w:ilvl w:val="0"/>
          <w:numId w:val="152"/>
        </w:numPr>
        <w:spacing w:after="0"/>
        <w:jc w:val="both"/>
        <w:rPr>
          <w:rFonts w:asciiTheme="minorHAnsi" w:eastAsia="Calibri" w:hAnsiTheme="minorHAnsi" w:cstheme="minorHAnsi"/>
          <w:szCs w:val="24"/>
        </w:rPr>
      </w:pPr>
      <w:r w:rsidRPr="004D7B6F">
        <w:rPr>
          <w:rFonts w:asciiTheme="minorHAnsi" w:eastAsia="Calibri" w:hAnsiTheme="minorHAnsi" w:cstheme="minorHAnsi"/>
          <w:szCs w:val="24"/>
        </w:rPr>
        <w:t>Обществена трапезария – с капацитет 250 лица.</w:t>
      </w:r>
    </w:p>
    <w:p w14:paraId="59B03F4B" w14:textId="3F115429" w:rsidR="00021198" w:rsidRPr="004D7B6F" w:rsidRDefault="00021198" w:rsidP="00021198">
      <w:pPr>
        <w:pStyle w:val="a3"/>
        <w:numPr>
          <w:ilvl w:val="0"/>
          <w:numId w:val="152"/>
        </w:numPr>
        <w:spacing w:after="0"/>
        <w:jc w:val="both"/>
        <w:rPr>
          <w:rFonts w:asciiTheme="minorHAnsi" w:eastAsia="Calibri" w:hAnsiTheme="minorHAnsi" w:cstheme="minorHAnsi"/>
          <w:szCs w:val="24"/>
        </w:rPr>
      </w:pPr>
      <w:r w:rsidRPr="004D7B6F">
        <w:rPr>
          <w:rFonts w:asciiTheme="minorHAnsi" w:eastAsia="Calibri" w:hAnsiTheme="minorHAnsi" w:cstheme="minorHAnsi"/>
          <w:szCs w:val="24"/>
        </w:rPr>
        <w:t xml:space="preserve">Социални жилища </w:t>
      </w:r>
      <w:r w:rsidR="00D113D4" w:rsidRPr="004D7B6F">
        <w:rPr>
          <w:rFonts w:asciiTheme="minorHAnsi" w:eastAsia="Calibri" w:hAnsiTheme="minorHAnsi" w:cstheme="minorHAnsi"/>
          <w:szCs w:val="24"/>
        </w:rPr>
        <w:t>–</w:t>
      </w:r>
      <w:r w:rsidRPr="004D7B6F">
        <w:rPr>
          <w:rFonts w:asciiTheme="minorHAnsi" w:eastAsia="Calibri" w:hAnsiTheme="minorHAnsi" w:cstheme="minorHAnsi"/>
          <w:szCs w:val="24"/>
        </w:rPr>
        <w:t xml:space="preserve"> с</w:t>
      </w:r>
      <w:r w:rsidR="00D113D4" w:rsidRPr="004D7B6F">
        <w:rPr>
          <w:rFonts w:asciiTheme="minorHAnsi" w:eastAsia="Calibri" w:hAnsiTheme="minorHAnsi" w:cstheme="minorHAnsi"/>
          <w:szCs w:val="24"/>
        </w:rPr>
        <w:t xml:space="preserve"> </w:t>
      </w:r>
      <w:r w:rsidRPr="004D7B6F">
        <w:rPr>
          <w:rFonts w:asciiTheme="minorHAnsi" w:eastAsia="Calibri" w:hAnsiTheme="minorHAnsi" w:cstheme="minorHAnsi"/>
          <w:szCs w:val="24"/>
        </w:rPr>
        <w:t>капацитет 88 лица.</w:t>
      </w:r>
    </w:p>
    <w:p w14:paraId="51C70138" w14:textId="77777777" w:rsidR="00021198" w:rsidRPr="004D7B6F" w:rsidRDefault="00021198" w:rsidP="00021198">
      <w:pPr>
        <w:spacing w:after="0"/>
        <w:ind w:firstLine="709"/>
        <w:jc w:val="both"/>
        <w:rPr>
          <w:rFonts w:asciiTheme="minorHAnsi" w:eastAsia="Calibri" w:hAnsiTheme="minorHAnsi" w:cstheme="minorHAnsi"/>
          <w:szCs w:val="24"/>
        </w:rPr>
      </w:pPr>
    </w:p>
    <w:p w14:paraId="591215C0" w14:textId="61DE1087" w:rsidR="00021198" w:rsidRPr="004D7B6F" w:rsidRDefault="00021198" w:rsidP="00021198">
      <w:pPr>
        <w:spacing w:after="0"/>
        <w:ind w:firstLine="709"/>
        <w:jc w:val="both"/>
        <w:rPr>
          <w:rFonts w:asciiTheme="minorHAnsi" w:eastAsia="Calibri" w:hAnsiTheme="minorHAnsi" w:cstheme="minorHAnsi"/>
          <w:szCs w:val="24"/>
        </w:rPr>
      </w:pPr>
      <w:r w:rsidRPr="004D7B6F">
        <w:rPr>
          <w:rFonts w:asciiTheme="minorHAnsi" w:eastAsia="Calibri" w:hAnsiTheme="minorHAnsi" w:cstheme="minorHAnsi"/>
          <w:b/>
          <w:bCs/>
          <w:szCs w:val="24"/>
        </w:rPr>
        <w:t xml:space="preserve">Почасово предоставяне на социални услуги: </w:t>
      </w:r>
      <w:r w:rsidRPr="004D7B6F">
        <w:rPr>
          <w:rFonts w:asciiTheme="minorHAnsi" w:eastAsia="Calibri" w:hAnsiTheme="minorHAnsi" w:cstheme="minorHAnsi"/>
          <w:szCs w:val="24"/>
        </w:rPr>
        <w:t xml:space="preserve">С Решение №393 </w:t>
      </w:r>
      <w:r w:rsidR="00CB478B" w:rsidRPr="004D7B6F">
        <w:rPr>
          <w:rFonts w:asciiTheme="minorHAnsi" w:eastAsia="Calibri" w:hAnsiTheme="minorHAnsi" w:cstheme="minorHAnsi"/>
          <w:szCs w:val="24"/>
        </w:rPr>
        <w:t xml:space="preserve">на Общински съвет-Русе, </w:t>
      </w:r>
      <w:r w:rsidRPr="004D7B6F">
        <w:rPr>
          <w:rFonts w:asciiTheme="minorHAnsi" w:eastAsia="Calibri" w:hAnsiTheme="minorHAnsi" w:cstheme="minorHAnsi"/>
          <w:szCs w:val="24"/>
        </w:rPr>
        <w:t>прието с Протокол №17/28.01.2021 г. е създадено звено „Център за предоставяне на услуги в общността и в домашна среда”, което администрира предоставянето на Механизъм лична помощ по Закона за личната помощ и Социалната услуга „Асистентска подкрепа“ по Закона за социалните услуги.</w:t>
      </w:r>
    </w:p>
    <w:p w14:paraId="1F2FFD3F" w14:textId="77777777" w:rsidR="00021198" w:rsidRPr="004D7B6F" w:rsidRDefault="00021198" w:rsidP="00021198">
      <w:pPr>
        <w:spacing w:after="0"/>
        <w:ind w:firstLine="709"/>
        <w:jc w:val="both"/>
        <w:rPr>
          <w:rFonts w:asciiTheme="minorHAnsi" w:eastAsia="Calibri" w:hAnsiTheme="minorHAnsi" w:cstheme="minorHAnsi"/>
          <w:szCs w:val="24"/>
        </w:rPr>
      </w:pPr>
    </w:p>
    <w:p w14:paraId="0BAEBFAA" w14:textId="25D95F76" w:rsidR="00021198" w:rsidRPr="004D7B6F" w:rsidRDefault="00021198" w:rsidP="00021198">
      <w:pPr>
        <w:spacing w:after="0"/>
        <w:ind w:firstLine="709"/>
        <w:jc w:val="both"/>
        <w:rPr>
          <w:rFonts w:asciiTheme="minorHAnsi" w:eastAsia="Calibri" w:hAnsiTheme="minorHAnsi" w:cstheme="minorHAnsi"/>
          <w:b/>
          <w:bCs/>
          <w:szCs w:val="24"/>
        </w:rPr>
      </w:pPr>
      <w:r w:rsidRPr="004D7B6F">
        <w:rPr>
          <w:rFonts w:asciiTheme="minorHAnsi" w:eastAsia="Calibri" w:hAnsiTheme="minorHAnsi" w:cstheme="minorHAnsi"/>
          <w:b/>
          <w:bCs/>
          <w:szCs w:val="24"/>
        </w:rPr>
        <w:t>За удобство на гражданите продължават да функционират изградените и оборудвани 5 изнесени офиса в различни квартали на града:</w:t>
      </w:r>
    </w:p>
    <w:p w14:paraId="755C1645" w14:textId="03A41890" w:rsidR="00021198" w:rsidRPr="004D7B6F" w:rsidRDefault="00021198" w:rsidP="00021198">
      <w:pPr>
        <w:pStyle w:val="a3"/>
        <w:numPr>
          <w:ilvl w:val="0"/>
          <w:numId w:val="153"/>
        </w:numPr>
        <w:spacing w:after="0"/>
        <w:jc w:val="both"/>
        <w:rPr>
          <w:rFonts w:asciiTheme="minorHAnsi" w:eastAsia="Calibri" w:hAnsiTheme="minorHAnsi" w:cstheme="minorHAnsi"/>
          <w:szCs w:val="24"/>
        </w:rPr>
      </w:pPr>
      <w:r w:rsidRPr="004D7B6F">
        <w:rPr>
          <w:rFonts w:asciiTheme="minorHAnsi" w:eastAsia="Calibri" w:hAnsiTheme="minorHAnsi" w:cstheme="minorHAnsi"/>
          <w:szCs w:val="24"/>
        </w:rPr>
        <w:t>кв. Здравец – ул. „Котовск“ №1, ет. 5.</w:t>
      </w:r>
    </w:p>
    <w:p w14:paraId="78512E96" w14:textId="5D7798A1" w:rsidR="00021198" w:rsidRPr="004D7B6F" w:rsidRDefault="00021198" w:rsidP="00021198">
      <w:pPr>
        <w:pStyle w:val="a3"/>
        <w:numPr>
          <w:ilvl w:val="0"/>
          <w:numId w:val="153"/>
        </w:numPr>
        <w:spacing w:after="0"/>
        <w:jc w:val="both"/>
        <w:rPr>
          <w:rFonts w:asciiTheme="minorHAnsi" w:eastAsia="Calibri" w:hAnsiTheme="minorHAnsi" w:cstheme="minorHAnsi"/>
          <w:szCs w:val="24"/>
        </w:rPr>
      </w:pPr>
      <w:r w:rsidRPr="004D7B6F">
        <w:rPr>
          <w:rFonts w:asciiTheme="minorHAnsi" w:eastAsia="Calibri" w:hAnsiTheme="minorHAnsi" w:cstheme="minorHAnsi"/>
          <w:szCs w:val="24"/>
        </w:rPr>
        <w:t>кв. Родина – ул. „Цар Асен“ № 26, бл. „Съединение“.</w:t>
      </w:r>
    </w:p>
    <w:p w14:paraId="03BFF9D6" w14:textId="77777777" w:rsidR="00021198" w:rsidRPr="004D7B6F" w:rsidRDefault="00021198" w:rsidP="00021198">
      <w:pPr>
        <w:pStyle w:val="a3"/>
        <w:numPr>
          <w:ilvl w:val="0"/>
          <w:numId w:val="153"/>
        </w:numPr>
        <w:spacing w:after="0"/>
        <w:jc w:val="both"/>
        <w:rPr>
          <w:rFonts w:asciiTheme="minorHAnsi" w:eastAsia="Calibri" w:hAnsiTheme="minorHAnsi" w:cstheme="minorHAnsi"/>
          <w:szCs w:val="24"/>
        </w:rPr>
      </w:pPr>
      <w:r w:rsidRPr="004D7B6F">
        <w:rPr>
          <w:rFonts w:asciiTheme="minorHAnsi" w:eastAsia="Calibri" w:hAnsiTheme="minorHAnsi" w:cstheme="minorHAnsi"/>
          <w:szCs w:val="24"/>
        </w:rPr>
        <w:t>кв. Възраждане – ул. „Скопие“ №7, бл. „Скопие‘.</w:t>
      </w:r>
    </w:p>
    <w:p w14:paraId="3055B8C2" w14:textId="77777777" w:rsidR="00021198" w:rsidRPr="004D7B6F" w:rsidRDefault="00021198" w:rsidP="00021198">
      <w:pPr>
        <w:pStyle w:val="a3"/>
        <w:numPr>
          <w:ilvl w:val="0"/>
          <w:numId w:val="153"/>
        </w:numPr>
        <w:spacing w:after="0"/>
        <w:jc w:val="both"/>
        <w:rPr>
          <w:rFonts w:asciiTheme="minorHAnsi" w:eastAsia="Calibri" w:hAnsiTheme="minorHAnsi" w:cstheme="minorHAnsi"/>
          <w:szCs w:val="24"/>
        </w:rPr>
      </w:pPr>
      <w:r w:rsidRPr="004D7B6F">
        <w:rPr>
          <w:rFonts w:asciiTheme="minorHAnsi" w:eastAsia="Calibri" w:hAnsiTheme="minorHAnsi" w:cstheme="minorHAnsi"/>
          <w:szCs w:val="24"/>
        </w:rPr>
        <w:t xml:space="preserve">кв. Дружба 3 – ул. „Н. Й. Вапцаров“ №20, ет. 3. </w:t>
      </w:r>
    </w:p>
    <w:p w14:paraId="4C974024" w14:textId="24C4DEFB" w:rsidR="00021198" w:rsidRPr="004D7B6F" w:rsidRDefault="00021198" w:rsidP="00021198">
      <w:pPr>
        <w:pStyle w:val="a3"/>
        <w:numPr>
          <w:ilvl w:val="0"/>
          <w:numId w:val="153"/>
        </w:numPr>
        <w:spacing w:after="0"/>
        <w:jc w:val="both"/>
        <w:rPr>
          <w:rFonts w:asciiTheme="minorHAnsi" w:eastAsia="Calibri" w:hAnsiTheme="minorHAnsi" w:cstheme="minorHAnsi"/>
          <w:szCs w:val="24"/>
        </w:rPr>
      </w:pPr>
      <w:r w:rsidRPr="004D7B6F">
        <w:rPr>
          <w:rFonts w:asciiTheme="minorHAnsi" w:eastAsia="Calibri" w:hAnsiTheme="minorHAnsi" w:cstheme="minorHAnsi"/>
          <w:szCs w:val="24"/>
        </w:rPr>
        <w:t>Централна градска част – ул. „Черно море“ №2, ет. 1 и ет. 4.</w:t>
      </w:r>
    </w:p>
    <w:p w14:paraId="3D528F79" w14:textId="77777777" w:rsidR="005A0A5A" w:rsidRPr="004D7B6F" w:rsidRDefault="005A0A5A" w:rsidP="005A0A5A">
      <w:pPr>
        <w:spacing w:after="0"/>
        <w:jc w:val="both"/>
        <w:rPr>
          <w:rFonts w:asciiTheme="minorHAnsi" w:eastAsia="Calibri" w:hAnsiTheme="minorHAnsi" w:cstheme="minorHAnsi"/>
          <w:szCs w:val="24"/>
        </w:rPr>
      </w:pPr>
    </w:p>
    <w:p w14:paraId="23FAE68F" w14:textId="77777777" w:rsidR="00BB7EB0" w:rsidRPr="004D7B6F" w:rsidRDefault="00BB7EB0" w:rsidP="005A0A5A">
      <w:pPr>
        <w:spacing w:after="0"/>
        <w:jc w:val="both"/>
        <w:rPr>
          <w:rFonts w:asciiTheme="minorHAnsi" w:eastAsia="Calibri" w:hAnsiTheme="minorHAnsi" w:cstheme="minorHAnsi"/>
          <w:szCs w:val="24"/>
        </w:rPr>
      </w:pPr>
    </w:p>
    <w:p w14:paraId="74E93687" w14:textId="2676DC8D" w:rsidR="00F82BE5" w:rsidRPr="004D7B6F" w:rsidRDefault="005A0A5A" w:rsidP="005A0A5A">
      <w:pPr>
        <w:spacing w:after="0"/>
        <w:ind w:firstLine="708"/>
        <w:jc w:val="both"/>
        <w:rPr>
          <w:rFonts w:asciiTheme="minorHAnsi" w:eastAsia="Calibri" w:hAnsiTheme="minorHAnsi" w:cstheme="minorHAnsi"/>
          <w:b/>
          <w:bCs/>
          <w:szCs w:val="24"/>
        </w:rPr>
      </w:pPr>
      <w:r w:rsidRPr="004D7B6F">
        <w:rPr>
          <w:rFonts w:asciiTheme="minorHAnsi" w:eastAsia="Calibri" w:hAnsiTheme="minorHAnsi" w:cstheme="minorHAnsi"/>
          <w:b/>
          <w:bCs/>
          <w:szCs w:val="24"/>
        </w:rPr>
        <w:lastRenderedPageBreak/>
        <w:t>Социални услуги и специализирани институции</w:t>
      </w:r>
      <w:r w:rsidR="00F82BE5" w:rsidRPr="004D7B6F">
        <w:rPr>
          <w:rFonts w:asciiTheme="minorHAnsi" w:eastAsia="Calibri" w:hAnsiTheme="minorHAnsi" w:cstheme="minorHAnsi"/>
          <w:b/>
          <w:bCs/>
          <w:szCs w:val="24"/>
        </w:rPr>
        <w:t>:</w:t>
      </w:r>
    </w:p>
    <w:p w14:paraId="24BE4F34" w14:textId="3EEDFE5F" w:rsidR="005A0A5A" w:rsidRPr="004D7B6F" w:rsidRDefault="00F82BE5" w:rsidP="00F82BE5">
      <w:pPr>
        <w:spacing w:after="0"/>
        <w:jc w:val="both"/>
        <w:rPr>
          <w:rFonts w:asciiTheme="minorHAnsi" w:eastAsia="Calibri" w:hAnsiTheme="minorHAnsi" w:cstheme="minorHAnsi"/>
          <w:b/>
          <w:bCs/>
          <w:szCs w:val="24"/>
        </w:rPr>
      </w:pPr>
      <w:r w:rsidRPr="004D7B6F">
        <w:rPr>
          <w:rFonts w:asciiTheme="minorHAnsi" w:eastAsia="Calibri" w:hAnsiTheme="minorHAnsi" w:cstheme="minorHAnsi"/>
          <w:b/>
          <w:bCs/>
          <w:szCs w:val="24"/>
        </w:rPr>
        <w:t xml:space="preserve">Дневни </w:t>
      </w:r>
      <w:r w:rsidR="005A0A5A" w:rsidRPr="004D7B6F">
        <w:rPr>
          <w:rFonts w:asciiTheme="minorHAnsi" w:eastAsia="Calibri" w:hAnsiTheme="minorHAnsi" w:cstheme="minorHAnsi"/>
          <w:b/>
          <w:bCs/>
          <w:szCs w:val="24"/>
        </w:rPr>
        <w:t xml:space="preserve">центрове – </w:t>
      </w:r>
      <w:r w:rsidRPr="004D7B6F">
        <w:rPr>
          <w:rFonts w:asciiTheme="minorHAnsi" w:eastAsia="Calibri" w:hAnsiTheme="minorHAnsi" w:cstheme="minorHAnsi"/>
          <w:b/>
          <w:bCs/>
          <w:szCs w:val="24"/>
        </w:rPr>
        <w:t xml:space="preserve">8 бр. </w:t>
      </w:r>
      <w:r w:rsidR="005A0A5A" w:rsidRPr="004D7B6F">
        <w:rPr>
          <w:rFonts w:asciiTheme="minorHAnsi" w:eastAsia="Calibri" w:hAnsiTheme="minorHAnsi" w:cstheme="minorHAnsi"/>
          <w:b/>
          <w:bCs/>
          <w:szCs w:val="24"/>
        </w:rPr>
        <w:t>с общ капацитет от 180 деца и лица:</w:t>
      </w:r>
    </w:p>
    <w:p w14:paraId="7F172315" w14:textId="04F9FD42" w:rsidR="005A0A5A" w:rsidRPr="004D7B6F" w:rsidRDefault="005A0A5A" w:rsidP="005A0A5A">
      <w:pPr>
        <w:pStyle w:val="a3"/>
        <w:numPr>
          <w:ilvl w:val="0"/>
          <w:numId w:val="155"/>
        </w:numPr>
        <w:spacing w:after="0"/>
        <w:jc w:val="both"/>
        <w:rPr>
          <w:rFonts w:asciiTheme="minorHAnsi" w:eastAsia="Calibri" w:hAnsiTheme="minorHAnsi" w:cstheme="minorHAnsi"/>
          <w:szCs w:val="24"/>
        </w:rPr>
      </w:pPr>
      <w:r w:rsidRPr="004D7B6F">
        <w:rPr>
          <w:rFonts w:asciiTheme="minorHAnsi" w:eastAsia="Calibri" w:hAnsiTheme="minorHAnsi" w:cstheme="minorHAnsi"/>
          <w:szCs w:val="24"/>
        </w:rPr>
        <w:t>3 бр. за работа с деца и младежи.</w:t>
      </w:r>
    </w:p>
    <w:p w14:paraId="2EA5D520" w14:textId="05756D6D" w:rsidR="005A0A5A" w:rsidRPr="004D7B6F" w:rsidRDefault="005A0A5A" w:rsidP="005A0A5A">
      <w:pPr>
        <w:pStyle w:val="a3"/>
        <w:numPr>
          <w:ilvl w:val="0"/>
          <w:numId w:val="155"/>
        </w:numPr>
        <w:spacing w:after="0"/>
        <w:jc w:val="both"/>
        <w:rPr>
          <w:rFonts w:asciiTheme="minorHAnsi" w:eastAsia="Calibri" w:hAnsiTheme="minorHAnsi" w:cstheme="minorHAnsi"/>
          <w:szCs w:val="24"/>
        </w:rPr>
      </w:pPr>
      <w:r w:rsidRPr="004D7B6F">
        <w:rPr>
          <w:rFonts w:asciiTheme="minorHAnsi" w:eastAsia="Calibri" w:hAnsiTheme="minorHAnsi" w:cstheme="minorHAnsi"/>
          <w:szCs w:val="24"/>
        </w:rPr>
        <w:t>2 бр. за деца и младежи (седмична грижа).</w:t>
      </w:r>
    </w:p>
    <w:p w14:paraId="0AFCC9A0" w14:textId="4FA75C50" w:rsidR="005A0A5A" w:rsidRPr="004D7B6F" w:rsidRDefault="005A0A5A" w:rsidP="005A0A5A">
      <w:pPr>
        <w:pStyle w:val="a3"/>
        <w:numPr>
          <w:ilvl w:val="0"/>
          <w:numId w:val="155"/>
        </w:numPr>
        <w:spacing w:after="0"/>
        <w:jc w:val="both"/>
        <w:rPr>
          <w:rFonts w:asciiTheme="minorHAnsi" w:eastAsia="Calibri" w:hAnsiTheme="minorHAnsi" w:cstheme="minorHAnsi"/>
          <w:szCs w:val="24"/>
        </w:rPr>
      </w:pPr>
      <w:r w:rsidRPr="004D7B6F">
        <w:rPr>
          <w:rFonts w:asciiTheme="minorHAnsi" w:eastAsia="Calibri" w:hAnsiTheme="minorHAnsi" w:cstheme="minorHAnsi"/>
          <w:szCs w:val="24"/>
        </w:rPr>
        <w:t>3 бр. за пълнолетни лица с увреждания</w:t>
      </w:r>
      <w:r w:rsidR="00F82BE5" w:rsidRPr="004D7B6F">
        <w:rPr>
          <w:rFonts w:asciiTheme="minorHAnsi" w:eastAsia="Calibri" w:hAnsiTheme="minorHAnsi" w:cstheme="minorHAnsi"/>
          <w:szCs w:val="24"/>
        </w:rPr>
        <w:t>.</w:t>
      </w:r>
    </w:p>
    <w:p w14:paraId="600D2C6F" w14:textId="77777777" w:rsidR="00F82BE5" w:rsidRPr="004D7B6F" w:rsidRDefault="00F82BE5" w:rsidP="00F82BE5">
      <w:pPr>
        <w:spacing w:after="0"/>
        <w:jc w:val="both"/>
        <w:rPr>
          <w:rFonts w:asciiTheme="minorHAnsi" w:eastAsia="Calibri" w:hAnsiTheme="minorHAnsi" w:cstheme="minorHAnsi"/>
          <w:szCs w:val="24"/>
        </w:rPr>
      </w:pPr>
    </w:p>
    <w:p w14:paraId="6DD789D4" w14:textId="69C36FA0" w:rsidR="00F82BE5" w:rsidRPr="004D7B6F" w:rsidRDefault="00F82BE5" w:rsidP="00F82BE5">
      <w:pPr>
        <w:spacing w:after="0"/>
        <w:jc w:val="both"/>
        <w:rPr>
          <w:rFonts w:asciiTheme="minorHAnsi" w:eastAsia="Calibri" w:hAnsiTheme="minorHAnsi" w:cstheme="minorHAnsi"/>
          <w:b/>
          <w:bCs/>
          <w:szCs w:val="24"/>
        </w:rPr>
      </w:pPr>
      <w:r w:rsidRPr="004D7B6F">
        <w:rPr>
          <w:rFonts w:asciiTheme="minorHAnsi" w:eastAsia="Calibri" w:hAnsiTheme="minorHAnsi" w:cstheme="minorHAnsi"/>
          <w:b/>
          <w:bCs/>
          <w:szCs w:val="24"/>
        </w:rPr>
        <w:t>Центъра за социална рехабилитация и интеграция (ЦСРИ) – 6 бр. с общ капацитет от 140 деца и лица:</w:t>
      </w:r>
    </w:p>
    <w:p w14:paraId="3F3B3827" w14:textId="77777777" w:rsidR="00F82BE5" w:rsidRPr="004D7B6F" w:rsidRDefault="00F82BE5" w:rsidP="00F82BE5">
      <w:pPr>
        <w:pStyle w:val="a3"/>
        <w:numPr>
          <w:ilvl w:val="0"/>
          <w:numId w:val="157"/>
        </w:numPr>
        <w:spacing w:after="0"/>
        <w:jc w:val="both"/>
        <w:rPr>
          <w:rFonts w:asciiTheme="minorHAnsi" w:eastAsia="Calibri" w:hAnsiTheme="minorHAnsi" w:cstheme="minorHAnsi"/>
          <w:szCs w:val="24"/>
        </w:rPr>
      </w:pPr>
      <w:r w:rsidRPr="004D7B6F">
        <w:rPr>
          <w:rFonts w:asciiTheme="minorHAnsi" w:eastAsia="Calibri" w:hAnsiTheme="minorHAnsi" w:cstheme="minorHAnsi"/>
          <w:szCs w:val="24"/>
        </w:rPr>
        <w:t>1 бр. за лица с психични разстройства.</w:t>
      </w:r>
    </w:p>
    <w:p w14:paraId="3C093066" w14:textId="77777777" w:rsidR="00F82BE5" w:rsidRPr="004D7B6F" w:rsidRDefault="00F82BE5" w:rsidP="00F82BE5">
      <w:pPr>
        <w:pStyle w:val="a3"/>
        <w:numPr>
          <w:ilvl w:val="0"/>
          <w:numId w:val="157"/>
        </w:numPr>
        <w:spacing w:after="0"/>
        <w:jc w:val="both"/>
        <w:rPr>
          <w:rFonts w:asciiTheme="minorHAnsi" w:eastAsia="Calibri" w:hAnsiTheme="minorHAnsi" w:cstheme="minorHAnsi"/>
          <w:szCs w:val="24"/>
        </w:rPr>
      </w:pPr>
      <w:r w:rsidRPr="004D7B6F">
        <w:rPr>
          <w:rFonts w:asciiTheme="minorHAnsi" w:eastAsia="Calibri" w:hAnsiTheme="minorHAnsi" w:cstheme="minorHAnsi"/>
          <w:szCs w:val="24"/>
        </w:rPr>
        <w:t>1 бр. за лица със зрителни увреждания.</w:t>
      </w:r>
    </w:p>
    <w:p w14:paraId="69BBBC21" w14:textId="77777777" w:rsidR="00F82BE5" w:rsidRPr="004D7B6F" w:rsidRDefault="00F82BE5" w:rsidP="00F82BE5">
      <w:pPr>
        <w:pStyle w:val="a3"/>
        <w:numPr>
          <w:ilvl w:val="0"/>
          <w:numId w:val="157"/>
        </w:numPr>
        <w:spacing w:after="0"/>
        <w:jc w:val="both"/>
        <w:rPr>
          <w:rFonts w:asciiTheme="minorHAnsi" w:eastAsia="Calibri" w:hAnsiTheme="minorHAnsi" w:cstheme="minorHAnsi"/>
          <w:szCs w:val="24"/>
        </w:rPr>
      </w:pPr>
      <w:r w:rsidRPr="004D7B6F">
        <w:rPr>
          <w:rFonts w:asciiTheme="minorHAnsi" w:eastAsia="Calibri" w:hAnsiTheme="minorHAnsi" w:cstheme="minorHAnsi"/>
          <w:szCs w:val="24"/>
        </w:rPr>
        <w:t>1 бр. за пълнолетни лица.</w:t>
      </w:r>
    </w:p>
    <w:p w14:paraId="60F64DC9" w14:textId="77777777" w:rsidR="00F82BE5" w:rsidRPr="004D7B6F" w:rsidRDefault="00F82BE5" w:rsidP="00F82BE5">
      <w:pPr>
        <w:pStyle w:val="a3"/>
        <w:numPr>
          <w:ilvl w:val="0"/>
          <w:numId w:val="157"/>
        </w:numPr>
        <w:spacing w:after="0"/>
        <w:jc w:val="both"/>
        <w:rPr>
          <w:rFonts w:asciiTheme="minorHAnsi" w:eastAsia="Calibri" w:hAnsiTheme="minorHAnsi" w:cstheme="minorHAnsi"/>
          <w:szCs w:val="24"/>
        </w:rPr>
      </w:pPr>
      <w:r w:rsidRPr="004D7B6F">
        <w:rPr>
          <w:rFonts w:asciiTheme="minorHAnsi" w:eastAsia="Calibri" w:hAnsiTheme="minorHAnsi" w:cstheme="minorHAnsi"/>
          <w:szCs w:val="24"/>
        </w:rPr>
        <w:t>1 бр. за пълнолетни лица в риск.</w:t>
      </w:r>
    </w:p>
    <w:p w14:paraId="19C6D2C4" w14:textId="104AF003" w:rsidR="00F82BE5" w:rsidRPr="004D7B6F" w:rsidRDefault="00F82BE5" w:rsidP="00F82BE5">
      <w:pPr>
        <w:pStyle w:val="a3"/>
        <w:numPr>
          <w:ilvl w:val="0"/>
          <w:numId w:val="157"/>
        </w:numPr>
        <w:spacing w:after="0"/>
        <w:jc w:val="both"/>
        <w:rPr>
          <w:rFonts w:asciiTheme="minorHAnsi" w:eastAsia="Calibri" w:hAnsiTheme="minorHAnsi" w:cstheme="minorHAnsi"/>
          <w:szCs w:val="24"/>
        </w:rPr>
      </w:pPr>
      <w:r w:rsidRPr="004D7B6F">
        <w:rPr>
          <w:rFonts w:asciiTheme="minorHAnsi" w:eastAsia="Calibri" w:hAnsiTheme="minorHAnsi" w:cstheme="minorHAnsi"/>
          <w:szCs w:val="24"/>
        </w:rPr>
        <w:t>2 бр. за деца и младежи.</w:t>
      </w:r>
    </w:p>
    <w:p w14:paraId="0FF89156" w14:textId="77777777" w:rsidR="00F82BE5" w:rsidRPr="004D7B6F" w:rsidRDefault="00F82BE5" w:rsidP="00F82BE5">
      <w:pPr>
        <w:spacing w:after="0"/>
        <w:jc w:val="both"/>
        <w:rPr>
          <w:rFonts w:asciiTheme="minorHAnsi" w:eastAsia="Calibri" w:hAnsiTheme="minorHAnsi" w:cstheme="minorHAnsi"/>
          <w:szCs w:val="24"/>
        </w:rPr>
      </w:pPr>
    </w:p>
    <w:p w14:paraId="1578D991" w14:textId="794CDFDC" w:rsidR="00F82BE5" w:rsidRPr="004D7B6F" w:rsidRDefault="00F82BE5" w:rsidP="00F82BE5">
      <w:pPr>
        <w:spacing w:after="0"/>
        <w:jc w:val="both"/>
        <w:rPr>
          <w:rFonts w:asciiTheme="minorHAnsi" w:eastAsia="Calibri" w:hAnsiTheme="minorHAnsi" w:cstheme="minorHAnsi"/>
          <w:b/>
          <w:bCs/>
          <w:szCs w:val="24"/>
        </w:rPr>
      </w:pPr>
      <w:r w:rsidRPr="004D7B6F">
        <w:rPr>
          <w:rFonts w:asciiTheme="minorHAnsi" w:eastAsia="Calibri" w:hAnsiTheme="minorHAnsi" w:cstheme="minorHAnsi"/>
          <w:b/>
          <w:bCs/>
          <w:szCs w:val="24"/>
        </w:rPr>
        <w:t>Социални услуги от резидентен тип:</w:t>
      </w:r>
    </w:p>
    <w:p w14:paraId="2373F986" w14:textId="77777777" w:rsidR="0082153F" w:rsidRPr="004D7B6F" w:rsidRDefault="00F82BE5" w:rsidP="00F82BE5">
      <w:pPr>
        <w:pStyle w:val="a3"/>
        <w:numPr>
          <w:ilvl w:val="0"/>
          <w:numId w:val="158"/>
        </w:numPr>
        <w:spacing w:after="0"/>
        <w:jc w:val="both"/>
        <w:rPr>
          <w:rFonts w:asciiTheme="minorHAnsi" w:eastAsia="Calibri" w:hAnsiTheme="minorHAnsi" w:cstheme="minorHAnsi"/>
          <w:szCs w:val="24"/>
        </w:rPr>
      </w:pPr>
      <w:r w:rsidRPr="004D7B6F">
        <w:rPr>
          <w:rFonts w:asciiTheme="minorHAnsi" w:eastAsia="Calibri" w:hAnsiTheme="minorHAnsi" w:cstheme="minorHAnsi"/>
          <w:szCs w:val="24"/>
        </w:rPr>
        <w:t>2 бр. Защитени жилища за лица с психични разстройства</w:t>
      </w:r>
      <w:r w:rsidR="0082153F" w:rsidRPr="004D7B6F">
        <w:rPr>
          <w:rFonts w:asciiTheme="minorHAnsi" w:eastAsia="Calibri" w:hAnsiTheme="minorHAnsi" w:cstheme="minorHAnsi"/>
          <w:szCs w:val="24"/>
        </w:rPr>
        <w:t>.</w:t>
      </w:r>
      <w:r w:rsidRPr="004D7B6F">
        <w:rPr>
          <w:rFonts w:asciiTheme="minorHAnsi" w:eastAsia="Calibri" w:hAnsiTheme="minorHAnsi" w:cstheme="minorHAnsi"/>
          <w:szCs w:val="24"/>
        </w:rPr>
        <w:t xml:space="preserve"> </w:t>
      </w:r>
    </w:p>
    <w:p w14:paraId="6FC7C83D" w14:textId="77777777" w:rsidR="0082153F" w:rsidRPr="004D7B6F" w:rsidRDefault="0082153F" w:rsidP="0082153F">
      <w:pPr>
        <w:pStyle w:val="a3"/>
        <w:numPr>
          <w:ilvl w:val="0"/>
          <w:numId w:val="158"/>
        </w:numPr>
        <w:spacing w:after="0"/>
        <w:jc w:val="both"/>
        <w:rPr>
          <w:rFonts w:asciiTheme="minorHAnsi" w:eastAsia="Calibri" w:hAnsiTheme="minorHAnsi" w:cstheme="minorHAnsi"/>
          <w:szCs w:val="24"/>
        </w:rPr>
      </w:pPr>
      <w:r w:rsidRPr="004D7B6F">
        <w:rPr>
          <w:rFonts w:asciiTheme="minorHAnsi" w:eastAsia="Calibri" w:hAnsiTheme="minorHAnsi" w:cstheme="minorHAnsi"/>
          <w:szCs w:val="24"/>
        </w:rPr>
        <w:t xml:space="preserve">3 бр. </w:t>
      </w:r>
      <w:r w:rsidR="00F82BE5" w:rsidRPr="004D7B6F">
        <w:rPr>
          <w:rFonts w:asciiTheme="minorHAnsi" w:eastAsia="Calibri" w:hAnsiTheme="minorHAnsi" w:cstheme="minorHAnsi"/>
          <w:szCs w:val="24"/>
        </w:rPr>
        <w:t>Защитени жилища за лица с умствена изостаналост</w:t>
      </w:r>
    </w:p>
    <w:p w14:paraId="50185CC9" w14:textId="15D39E0F" w:rsidR="00021198" w:rsidRPr="004D7B6F" w:rsidRDefault="0082153F" w:rsidP="0082153F">
      <w:pPr>
        <w:pStyle w:val="a3"/>
        <w:numPr>
          <w:ilvl w:val="0"/>
          <w:numId w:val="158"/>
        </w:numPr>
        <w:spacing w:after="0"/>
        <w:jc w:val="both"/>
        <w:rPr>
          <w:rFonts w:asciiTheme="minorHAnsi" w:eastAsia="Calibri" w:hAnsiTheme="minorHAnsi" w:cstheme="minorHAnsi"/>
          <w:szCs w:val="24"/>
        </w:rPr>
      </w:pPr>
      <w:r w:rsidRPr="004D7B6F">
        <w:rPr>
          <w:rFonts w:asciiTheme="minorHAnsi" w:eastAsia="Calibri" w:hAnsiTheme="minorHAnsi" w:cstheme="minorHAnsi"/>
          <w:szCs w:val="24"/>
        </w:rPr>
        <w:t xml:space="preserve">6 бр. </w:t>
      </w:r>
      <w:r w:rsidR="00F82BE5" w:rsidRPr="004D7B6F">
        <w:rPr>
          <w:rFonts w:asciiTheme="minorHAnsi" w:eastAsia="Calibri" w:hAnsiTheme="minorHAnsi" w:cstheme="minorHAnsi"/>
          <w:szCs w:val="24"/>
        </w:rPr>
        <w:t>Центр</w:t>
      </w:r>
      <w:r w:rsidRPr="004D7B6F">
        <w:rPr>
          <w:rFonts w:asciiTheme="minorHAnsi" w:eastAsia="Calibri" w:hAnsiTheme="minorHAnsi" w:cstheme="minorHAnsi"/>
          <w:szCs w:val="24"/>
        </w:rPr>
        <w:t>ове</w:t>
      </w:r>
      <w:r w:rsidR="00F82BE5" w:rsidRPr="004D7B6F">
        <w:rPr>
          <w:rFonts w:asciiTheme="minorHAnsi" w:eastAsia="Calibri" w:hAnsiTheme="minorHAnsi" w:cstheme="minorHAnsi"/>
          <w:szCs w:val="24"/>
        </w:rPr>
        <w:t xml:space="preserve"> за настаняване от семеен тип за деца и младежи с увреждания</w:t>
      </w:r>
      <w:r w:rsidRPr="004D7B6F">
        <w:rPr>
          <w:rFonts w:asciiTheme="minorHAnsi" w:eastAsia="Calibri" w:hAnsiTheme="minorHAnsi" w:cstheme="minorHAnsi"/>
          <w:szCs w:val="24"/>
        </w:rPr>
        <w:t>, в т.ч. 1 бр.</w:t>
      </w:r>
      <w:r w:rsidR="00F82BE5" w:rsidRPr="004D7B6F">
        <w:rPr>
          <w:rFonts w:asciiTheme="minorHAnsi" w:eastAsia="Calibri" w:hAnsiTheme="minorHAnsi" w:cstheme="minorHAnsi"/>
          <w:szCs w:val="24"/>
        </w:rPr>
        <w:t xml:space="preserve"> ЦНСТ за нуждаещи се деца от постоянна медицинска грижа. </w:t>
      </w:r>
    </w:p>
    <w:p w14:paraId="6C7F9386" w14:textId="23C83B38" w:rsidR="00A12E42" w:rsidRPr="004D7B6F" w:rsidRDefault="00F54EAA" w:rsidP="0082153F">
      <w:pPr>
        <w:pStyle w:val="a3"/>
        <w:numPr>
          <w:ilvl w:val="0"/>
          <w:numId w:val="158"/>
        </w:numPr>
        <w:spacing w:after="0"/>
        <w:jc w:val="both"/>
        <w:rPr>
          <w:rFonts w:asciiTheme="minorHAnsi" w:eastAsia="Calibri" w:hAnsiTheme="minorHAnsi" w:cstheme="minorHAnsi"/>
          <w:szCs w:val="24"/>
        </w:rPr>
      </w:pPr>
      <w:r w:rsidRPr="004D7B6F">
        <w:rPr>
          <w:rFonts w:asciiTheme="minorHAnsi" w:eastAsia="Calibri" w:hAnsiTheme="minorHAnsi" w:cstheme="minorHAnsi"/>
          <w:szCs w:val="24"/>
        </w:rPr>
        <w:t xml:space="preserve">1 бр. </w:t>
      </w:r>
      <w:r w:rsidR="00A12E42" w:rsidRPr="004D7B6F">
        <w:rPr>
          <w:rFonts w:asciiTheme="minorHAnsi" w:eastAsia="Calibri" w:hAnsiTheme="minorHAnsi" w:cstheme="minorHAnsi"/>
          <w:szCs w:val="24"/>
        </w:rPr>
        <w:t>Център за настаняване от семеен тип за деца без увреждания</w:t>
      </w:r>
      <w:r w:rsidRPr="004D7B6F">
        <w:rPr>
          <w:rFonts w:asciiTheme="minorHAnsi" w:eastAsia="Calibri" w:hAnsiTheme="minorHAnsi" w:cstheme="minorHAnsi"/>
          <w:szCs w:val="24"/>
        </w:rPr>
        <w:t>.</w:t>
      </w:r>
    </w:p>
    <w:p w14:paraId="3476978C" w14:textId="77777777" w:rsidR="00B50C4B" w:rsidRPr="004D7B6F" w:rsidRDefault="00A12E42" w:rsidP="0082153F">
      <w:pPr>
        <w:pStyle w:val="a3"/>
        <w:numPr>
          <w:ilvl w:val="0"/>
          <w:numId w:val="158"/>
        </w:numPr>
        <w:spacing w:after="0"/>
        <w:jc w:val="both"/>
        <w:rPr>
          <w:rFonts w:asciiTheme="minorHAnsi" w:eastAsia="Calibri" w:hAnsiTheme="minorHAnsi" w:cstheme="minorHAnsi"/>
          <w:szCs w:val="24"/>
        </w:rPr>
      </w:pPr>
      <w:r w:rsidRPr="004D7B6F">
        <w:rPr>
          <w:rFonts w:asciiTheme="minorHAnsi" w:eastAsia="Calibri" w:hAnsiTheme="minorHAnsi" w:cstheme="minorHAnsi"/>
          <w:szCs w:val="24"/>
        </w:rPr>
        <w:t>5 бр. Център за настаняване от семеен тип за пълнолетни лица с психични разстройства</w:t>
      </w:r>
      <w:r w:rsidR="00B50C4B" w:rsidRPr="004D7B6F">
        <w:rPr>
          <w:rFonts w:asciiTheme="minorHAnsi" w:eastAsia="Calibri" w:hAnsiTheme="minorHAnsi" w:cstheme="minorHAnsi"/>
          <w:szCs w:val="24"/>
        </w:rPr>
        <w:t>.</w:t>
      </w:r>
    </w:p>
    <w:p w14:paraId="68A7CEED" w14:textId="2EA0C458" w:rsidR="00A12E42" w:rsidRPr="004D7B6F" w:rsidRDefault="00B50C4B" w:rsidP="0082153F">
      <w:pPr>
        <w:pStyle w:val="a3"/>
        <w:numPr>
          <w:ilvl w:val="0"/>
          <w:numId w:val="158"/>
        </w:numPr>
        <w:spacing w:after="0"/>
        <w:jc w:val="both"/>
        <w:rPr>
          <w:rFonts w:asciiTheme="minorHAnsi" w:eastAsia="Calibri" w:hAnsiTheme="minorHAnsi" w:cstheme="minorHAnsi"/>
          <w:szCs w:val="24"/>
        </w:rPr>
      </w:pPr>
      <w:r w:rsidRPr="004D7B6F">
        <w:rPr>
          <w:rFonts w:asciiTheme="minorHAnsi" w:eastAsia="Calibri" w:hAnsiTheme="minorHAnsi" w:cstheme="minorHAnsi"/>
          <w:szCs w:val="24"/>
        </w:rPr>
        <w:t xml:space="preserve">1 бр. </w:t>
      </w:r>
      <w:r w:rsidR="00A12E42" w:rsidRPr="004D7B6F">
        <w:rPr>
          <w:rFonts w:asciiTheme="minorHAnsi" w:eastAsia="Calibri" w:hAnsiTheme="minorHAnsi" w:cstheme="minorHAnsi"/>
          <w:szCs w:val="24"/>
        </w:rPr>
        <w:t>Център за настаняване от семеен тип за пълнолетни лица с деменция.</w:t>
      </w:r>
    </w:p>
    <w:p w14:paraId="57BA38D4" w14:textId="0EB57DE3" w:rsidR="00B50C4B" w:rsidRPr="004D7B6F" w:rsidRDefault="00B50C4B" w:rsidP="0082153F">
      <w:pPr>
        <w:pStyle w:val="a3"/>
        <w:numPr>
          <w:ilvl w:val="0"/>
          <w:numId w:val="158"/>
        </w:numPr>
        <w:spacing w:after="0"/>
        <w:jc w:val="both"/>
        <w:rPr>
          <w:rFonts w:asciiTheme="minorHAnsi" w:eastAsia="Calibri" w:hAnsiTheme="minorHAnsi" w:cstheme="minorHAnsi"/>
          <w:szCs w:val="24"/>
        </w:rPr>
      </w:pPr>
      <w:r w:rsidRPr="004D7B6F">
        <w:rPr>
          <w:rFonts w:asciiTheme="minorHAnsi" w:eastAsia="Calibri" w:hAnsiTheme="minorHAnsi" w:cstheme="minorHAnsi"/>
          <w:szCs w:val="24"/>
        </w:rPr>
        <w:t>1 бр. Център за временно настаняване.</w:t>
      </w:r>
    </w:p>
    <w:p w14:paraId="39CA9050" w14:textId="74D680AE" w:rsidR="00B50C4B" w:rsidRPr="004D7B6F" w:rsidRDefault="00EA5E63" w:rsidP="0082153F">
      <w:pPr>
        <w:pStyle w:val="a3"/>
        <w:numPr>
          <w:ilvl w:val="0"/>
          <w:numId w:val="158"/>
        </w:numPr>
        <w:spacing w:after="0"/>
        <w:jc w:val="both"/>
        <w:rPr>
          <w:rFonts w:asciiTheme="minorHAnsi" w:eastAsia="Calibri" w:hAnsiTheme="minorHAnsi" w:cstheme="minorHAnsi"/>
          <w:szCs w:val="24"/>
        </w:rPr>
      </w:pPr>
      <w:r w:rsidRPr="004D7B6F">
        <w:rPr>
          <w:rFonts w:asciiTheme="minorHAnsi" w:eastAsia="Calibri" w:hAnsiTheme="minorHAnsi" w:cstheme="minorHAnsi"/>
          <w:szCs w:val="24"/>
        </w:rPr>
        <w:t>Звено „Майка и бебе“.</w:t>
      </w:r>
    </w:p>
    <w:p w14:paraId="31841143" w14:textId="33AF7317" w:rsidR="0082153F" w:rsidRPr="004D7B6F" w:rsidRDefault="00582372" w:rsidP="00601224">
      <w:pPr>
        <w:pStyle w:val="a3"/>
        <w:numPr>
          <w:ilvl w:val="0"/>
          <w:numId w:val="158"/>
        </w:numPr>
        <w:spacing w:after="0"/>
        <w:jc w:val="both"/>
        <w:rPr>
          <w:rFonts w:asciiTheme="minorHAnsi" w:eastAsia="Calibri" w:hAnsiTheme="minorHAnsi" w:cstheme="minorHAnsi"/>
          <w:szCs w:val="24"/>
        </w:rPr>
      </w:pPr>
      <w:r w:rsidRPr="004D7B6F">
        <w:rPr>
          <w:rFonts w:asciiTheme="minorHAnsi" w:eastAsia="Calibri" w:hAnsiTheme="minorHAnsi" w:cstheme="minorHAnsi"/>
          <w:szCs w:val="24"/>
        </w:rPr>
        <w:t>2 бр. Центъра за обществена подкрепа – с общ капацитет 125 лица.</w:t>
      </w:r>
    </w:p>
    <w:p w14:paraId="43EAA29B" w14:textId="5DAF0842" w:rsidR="00582372" w:rsidRPr="004D7B6F" w:rsidRDefault="005C6DFC" w:rsidP="00601224">
      <w:pPr>
        <w:pStyle w:val="a3"/>
        <w:numPr>
          <w:ilvl w:val="0"/>
          <w:numId w:val="158"/>
        </w:numPr>
        <w:spacing w:after="0"/>
        <w:jc w:val="both"/>
        <w:rPr>
          <w:rFonts w:asciiTheme="minorHAnsi" w:eastAsia="Calibri" w:hAnsiTheme="minorHAnsi" w:cstheme="minorHAnsi"/>
          <w:szCs w:val="24"/>
        </w:rPr>
      </w:pPr>
      <w:r w:rsidRPr="004D7B6F">
        <w:rPr>
          <w:rFonts w:asciiTheme="minorHAnsi" w:eastAsia="Calibri" w:hAnsiTheme="minorHAnsi" w:cstheme="minorHAnsi"/>
          <w:szCs w:val="24"/>
        </w:rPr>
        <w:t>2 бр. Центъра за работа с деца на улицата и членовете на семействата им.</w:t>
      </w:r>
    </w:p>
    <w:p w14:paraId="1486D56F" w14:textId="586D0CAC" w:rsidR="005C6DFC" w:rsidRPr="004D7B6F" w:rsidRDefault="008E1031" w:rsidP="00601224">
      <w:pPr>
        <w:pStyle w:val="a3"/>
        <w:numPr>
          <w:ilvl w:val="0"/>
          <w:numId w:val="158"/>
        </w:numPr>
        <w:spacing w:after="0"/>
        <w:jc w:val="both"/>
        <w:rPr>
          <w:rFonts w:asciiTheme="minorHAnsi" w:eastAsia="Calibri" w:hAnsiTheme="minorHAnsi" w:cstheme="minorHAnsi"/>
          <w:szCs w:val="24"/>
        </w:rPr>
      </w:pPr>
      <w:r w:rsidRPr="004D7B6F">
        <w:rPr>
          <w:rFonts w:asciiTheme="minorHAnsi" w:eastAsia="Calibri" w:hAnsiTheme="minorHAnsi" w:cstheme="minorHAnsi"/>
          <w:szCs w:val="24"/>
        </w:rPr>
        <w:t>2 бр. Кризисни центъра.</w:t>
      </w:r>
    </w:p>
    <w:p w14:paraId="102241F1" w14:textId="77777777" w:rsidR="0082153F" w:rsidRPr="004D7B6F" w:rsidRDefault="0082153F" w:rsidP="0082153F">
      <w:pPr>
        <w:spacing w:after="0"/>
        <w:jc w:val="both"/>
        <w:rPr>
          <w:rFonts w:asciiTheme="minorHAnsi" w:eastAsia="Calibri" w:hAnsiTheme="minorHAnsi" w:cstheme="minorHAnsi"/>
          <w:szCs w:val="24"/>
        </w:rPr>
      </w:pPr>
    </w:p>
    <w:p w14:paraId="09DF99FF" w14:textId="13D241CC" w:rsidR="00F825EF" w:rsidRPr="004D7B6F" w:rsidRDefault="00F825EF" w:rsidP="00F825EF">
      <w:pPr>
        <w:spacing w:after="0"/>
        <w:ind w:firstLine="709"/>
        <w:jc w:val="both"/>
        <w:rPr>
          <w:rFonts w:asciiTheme="minorHAnsi" w:eastAsia="Calibri" w:hAnsiTheme="minorHAnsi" w:cstheme="minorHAnsi"/>
          <w:szCs w:val="24"/>
        </w:rPr>
      </w:pPr>
      <w:r w:rsidRPr="004D7B6F">
        <w:rPr>
          <w:rFonts w:asciiTheme="minorHAnsi" w:eastAsia="Calibri" w:hAnsiTheme="minorHAnsi" w:cstheme="minorHAnsi"/>
          <w:szCs w:val="24"/>
        </w:rPr>
        <w:t>Услугата „Асистентска подкрепа“ е със запълнен капацитет от 384  потребители, които ползват почасови услуги в домашна среда, съобразени с индивидуалните им потребности. Наети са 165 лица на длъжност „Социален асистент“. Към настоящия момент чакащите лица за този вид услуга са 26. За периода м. ноември 2024 – м. септември 2025 г. в услугата са сключени 190 нови договора с потребители желаещи да ползват социалната услуга.</w:t>
      </w:r>
    </w:p>
    <w:p w14:paraId="612BD3FE" w14:textId="7C3FFDF9" w:rsidR="006617E5" w:rsidRPr="004D7B6F" w:rsidRDefault="006617E5" w:rsidP="00F825EF">
      <w:pPr>
        <w:spacing w:after="0"/>
        <w:ind w:firstLine="709"/>
        <w:jc w:val="both"/>
        <w:rPr>
          <w:rFonts w:asciiTheme="minorHAnsi" w:eastAsia="Calibri" w:hAnsiTheme="minorHAnsi" w:cstheme="minorHAnsi"/>
          <w:szCs w:val="24"/>
        </w:rPr>
      </w:pPr>
      <w:r w:rsidRPr="004D7B6F">
        <w:rPr>
          <w:rFonts w:asciiTheme="minorHAnsi" w:eastAsia="Calibri" w:hAnsiTheme="minorHAnsi" w:cstheme="minorHAnsi"/>
          <w:szCs w:val="24"/>
        </w:rPr>
        <w:t>В Община Русе по „Механизъм лична помощ“ през м. ноември 2024 г., ползватели на услугата са били 1</w:t>
      </w:r>
      <w:r w:rsidR="00084F06" w:rsidRPr="004D7B6F">
        <w:rPr>
          <w:rFonts w:asciiTheme="minorHAnsi" w:eastAsia="Calibri" w:hAnsiTheme="minorHAnsi" w:cstheme="minorHAnsi"/>
          <w:szCs w:val="24"/>
        </w:rPr>
        <w:t xml:space="preserve"> </w:t>
      </w:r>
      <w:r w:rsidRPr="004D7B6F">
        <w:rPr>
          <w:rFonts w:asciiTheme="minorHAnsi" w:eastAsia="Calibri" w:hAnsiTheme="minorHAnsi" w:cstheme="minorHAnsi"/>
          <w:szCs w:val="24"/>
        </w:rPr>
        <w:t>099 лица с увреждания, подпомагани от 1121 наети лица на длъжност „Личен асистент”. През м. септември 2025 г. броя на ползвателите е достигнал 1442 лица с увреждания, за които се грижат общо 1460 лични асистента. За периода</w:t>
      </w:r>
      <w:r w:rsidR="00084F06" w:rsidRPr="004D7B6F">
        <w:rPr>
          <w:rFonts w:asciiTheme="minorHAnsi" w:eastAsia="Calibri" w:hAnsiTheme="minorHAnsi" w:cstheme="minorHAnsi"/>
          <w:szCs w:val="24"/>
        </w:rPr>
        <w:t xml:space="preserve"> м. </w:t>
      </w:r>
      <w:r w:rsidRPr="004D7B6F">
        <w:rPr>
          <w:rFonts w:asciiTheme="minorHAnsi" w:eastAsia="Calibri" w:hAnsiTheme="minorHAnsi" w:cstheme="minorHAnsi"/>
          <w:szCs w:val="24"/>
        </w:rPr>
        <w:t xml:space="preserve">ноември 2024 – </w:t>
      </w:r>
      <w:r w:rsidR="00084F06" w:rsidRPr="004D7B6F">
        <w:rPr>
          <w:rFonts w:asciiTheme="minorHAnsi" w:eastAsia="Calibri" w:hAnsiTheme="minorHAnsi" w:cstheme="minorHAnsi"/>
          <w:szCs w:val="24"/>
        </w:rPr>
        <w:t xml:space="preserve">м. </w:t>
      </w:r>
      <w:r w:rsidRPr="004D7B6F">
        <w:rPr>
          <w:rFonts w:asciiTheme="minorHAnsi" w:eastAsia="Calibri" w:hAnsiTheme="minorHAnsi" w:cstheme="minorHAnsi"/>
          <w:szCs w:val="24"/>
        </w:rPr>
        <w:t>септември 2025 г. в услугата са сключени</w:t>
      </w:r>
      <w:r w:rsidR="00084F06" w:rsidRPr="004D7B6F">
        <w:rPr>
          <w:rFonts w:asciiTheme="minorHAnsi" w:eastAsia="Calibri" w:hAnsiTheme="minorHAnsi" w:cstheme="minorHAnsi"/>
          <w:szCs w:val="24"/>
        </w:rPr>
        <w:t xml:space="preserve"> </w:t>
      </w:r>
      <w:r w:rsidRPr="004D7B6F">
        <w:rPr>
          <w:rFonts w:asciiTheme="minorHAnsi" w:eastAsia="Calibri" w:hAnsiTheme="minorHAnsi" w:cstheme="minorHAnsi"/>
          <w:szCs w:val="24"/>
        </w:rPr>
        <w:t>879 нови договора с ползватели на механиз</w:t>
      </w:r>
      <w:r w:rsidR="00084F06" w:rsidRPr="004D7B6F">
        <w:rPr>
          <w:rFonts w:asciiTheme="minorHAnsi" w:eastAsia="Calibri" w:hAnsiTheme="minorHAnsi" w:cstheme="minorHAnsi"/>
          <w:szCs w:val="24"/>
        </w:rPr>
        <w:t>ма.</w:t>
      </w:r>
    </w:p>
    <w:p w14:paraId="686604A5" w14:textId="6026711D" w:rsidR="00021198" w:rsidRPr="004D7B6F" w:rsidRDefault="00F825EF" w:rsidP="00F825EF">
      <w:pPr>
        <w:spacing w:after="0"/>
        <w:ind w:firstLine="709"/>
        <w:jc w:val="both"/>
        <w:rPr>
          <w:rFonts w:asciiTheme="minorHAnsi" w:eastAsia="Calibri" w:hAnsiTheme="minorHAnsi" w:cstheme="minorHAnsi"/>
          <w:szCs w:val="24"/>
        </w:rPr>
      </w:pPr>
      <w:r w:rsidRPr="004D7B6F">
        <w:rPr>
          <w:rFonts w:asciiTheme="minorHAnsi" w:eastAsia="Calibri" w:hAnsiTheme="minorHAnsi" w:cstheme="minorHAnsi"/>
          <w:szCs w:val="24"/>
        </w:rPr>
        <w:lastRenderedPageBreak/>
        <w:t>Услугата допълва останалите социални услуги, които се предоставят на територията на община Русе за грижа на нуждаещи се лица в домашна среда. Дава се възможност на лица, които не попадат в обхвата на Механизм</w:t>
      </w:r>
      <w:r w:rsidR="00CB478B" w:rsidRPr="004D7B6F">
        <w:rPr>
          <w:rFonts w:asciiTheme="minorHAnsi" w:eastAsia="Calibri" w:hAnsiTheme="minorHAnsi" w:cstheme="minorHAnsi"/>
          <w:szCs w:val="24"/>
        </w:rPr>
        <w:t>а</w:t>
      </w:r>
      <w:r w:rsidRPr="004D7B6F">
        <w:rPr>
          <w:rFonts w:asciiTheme="minorHAnsi" w:eastAsia="Calibri" w:hAnsiTheme="minorHAnsi" w:cstheme="minorHAnsi"/>
          <w:szCs w:val="24"/>
        </w:rPr>
        <w:t xml:space="preserve"> лична помощ или други социални услуги предоставяни по проекти от Община Русе, да бъдат </w:t>
      </w:r>
      <w:proofErr w:type="spellStart"/>
      <w:r w:rsidRPr="004D7B6F">
        <w:rPr>
          <w:rFonts w:asciiTheme="minorHAnsi" w:eastAsia="Calibri" w:hAnsiTheme="minorHAnsi" w:cstheme="minorHAnsi"/>
          <w:szCs w:val="24"/>
        </w:rPr>
        <w:t>обгрижени</w:t>
      </w:r>
      <w:proofErr w:type="spellEnd"/>
      <w:r w:rsidRPr="004D7B6F">
        <w:rPr>
          <w:rFonts w:asciiTheme="minorHAnsi" w:eastAsia="Calibri" w:hAnsiTheme="minorHAnsi" w:cstheme="minorHAnsi"/>
          <w:szCs w:val="24"/>
        </w:rPr>
        <w:t xml:space="preserve"> и подпомогнати в ежедневните им дейности от лица наети като „</w:t>
      </w:r>
      <w:r w:rsidR="00CB478B" w:rsidRPr="004D7B6F">
        <w:rPr>
          <w:rFonts w:asciiTheme="minorHAnsi" w:eastAsia="Calibri" w:hAnsiTheme="minorHAnsi" w:cstheme="minorHAnsi"/>
          <w:szCs w:val="24"/>
        </w:rPr>
        <w:t xml:space="preserve">Социални </w:t>
      </w:r>
      <w:r w:rsidRPr="004D7B6F">
        <w:rPr>
          <w:rFonts w:asciiTheme="minorHAnsi" w:eastAsia="Calibri" w:hAnsiTheme="minorHAnsi" w:cstheme="minorHAnsi"/>
          <w:szCs w:val="24"/>
        </w:rPr>
        <w:t>асистенти”.</w:t>
      </w:r>
    </w:p>
    <w:p w14:paraId="0942D64C" w14:textId="77777777" w:rsidR="00F825EF" w:rsidRPr="004D7B6F" w:rsidRDefault="00F825EF" w:rsidP="00F825EF">
      <w:pPr>
        <w:spacing w:after="0"/>
        <w:ind w:firstLine="709"/>
        <w:jc w:val="both"/>
        <w:rPr>
          <w:rFonts w:asciiTheme="minorHAnsi" w:eastAsia="Calibri" w:hAnsiTheme="minorHAnsi" w:cstheme="minorHAnsi"/>
          <w:szCs w:val="24"/>
        </w:rPr>
      </w:pPr>
      <w:r w:rsidRPr="004D7B6F">
        <w:rPr>
          <w:rFonts w:asciiTheme="minorHAnsi" w:eastAsia="Calibri" w:hAnsiTheme="minorHAnsi" w:cstheme="minorHAnsi"/>
          <w:szCs w:val="24"/>
        </w:rPr>
        <w:t>Ежемесечно се посещават всички населени места в община Русе за проверки, подписване на месечни отчети и графици на наетите като асистенти лица, като най-интензивно тези дейности се реализират в периода от 01-во до 05-то число на всеки следващ месец.</w:t>
      </w:r>
    </w:p>
    <w:p w14:paraId="2F0607D9" w14:textId="4140D577" w:rsidR="00F825EF" w:rsidRPr="004D7B6F" w:rsidRDefault="007B35C2" w:rsidP="00F825EF">
      <w:pPr>
        <w:spacing w:after="0"/>
        <w:ind w:firstLine="709"/>
        <w:jc w:val="both"/>
        <w:rPr>
          <w:rFonts w:asciiTheme="minorHAnsi" w:eastAsia="Calibri" w:hAnsiTheme="minorHAnsi" w:cstheme="minorHAnsi"/>
          <w:szCs w:val="24"/>
        </w:rPr>
      </w:pPr>
      <w:r w:rsidRPr="004D7B6F">
        <w:rPr>
          <w:rFonts w:asciiTheme="minorHAnsi" w:eastAsia="Calibri" w:hAnsiTheme="minorHAnsi" w:cstheme="minorHAnsi"/>
          <w:szCs w:val="24"/>
        </w:rPr>
        <w:t>През периода успешно продължи да се развива партньорството на Община Русе  с Дирекция „Бюро по труда“</w:t>
      </w:r>
      <w:r w:rsidR="00ED3DDD" w:rsidRPr="004D7B6F">
        <w:rPr>
          <w:rFonts w:asciiTheme="minorHAnsi" w:eastAsia="Calibri" w:hAnsiTheme="minorHAnsi" w:cstheme="minorHAnsi"/>
          <w:szCs w:val="24"/>
        </w:rPr>
        <w:t xml:space="preserve"> – </w:t>
      </w:r>
      <w:r w:rsidRPr="004D7B6F">
        <w:rPr>
          <w:rFonts w:asciiTheme="minorHAnsi" w:eastAsia="Calibri" w:hAnsiTheme="minorHAnsi" w:cstheme="minorHAnsi"/>
          <w:szCs w:val="24"/>
        </w:rPr>
        <w:t>Русе. По предоставяни възможности на програми и проекти – „Активиране на неактивните лица“ и „Помощ при пенсиониране“. Подписани са 10 договора за издръжка и дейности на сдружения на хора с увреждания и 5 договора със сдружения на пенсионерските клубове.</w:t>
      </w:r>
    </w:p>
    <w:p w14:paraId="5FA01463" w14:textId="5734AEF8" w:rsidR="009F5DC4" w:rsidRPr="004D7B6F" w:rsidRDefault="009F5DC4" w:rsidP="009F5DC4">
      <w:pPr>
        <w:spacing w:after="0"/>
        <w:ind w:firstLine="709"/>
        <w:jc w:val="both"/>
        <w:rPr>
          <w:rFonts w:asciiTheme="minorHAnsi" w:eastAsia="Calibri" w:hAnsiTheme="minorHAnsi" w:cstheme="minorHAnsi"/>
          <w:szCs w:val="24"/>
        </w:rPr>
      </w:pPr>
      <w:r w:rsidRPr="004D7B6F">
        <w:rPr>
          <w:rFonts w:asciiTheme="minorHAnsi" w:eastAsia="Calibri" w:hAnsiTheme="minorHAnsi" w:cstheme="minorHAnsi"/>
          <w:b/>
          <w:bCs/>
          <w:szCs w:val="24"/>
        </w:rPr>
        <w:t>Други дейности в направление „Социални дейности”</w:t>
      </w:r>
      <w:r w:rsidR="00ED3DDD" w:rsidRPr="004D7B6F">
        <w:rPr>
          <w:rFonts w:asciiTheme="minorHAnsi" w:eastAsia="Calibri" w:hAnsiTheme="minorHAnsi" w:cstheme="minorHAnsi"/>
          <w:b/>
          <w:bCs/>
          <w:szCs w:val="24"/>
        </w:rPr>
        <w:t xml:space="preserve">: </w:t>
      </w:r>
      <w:r w:rsidRPr="004D7B6F">
        <w:rPr>
          <w:rFonts w:asciiTheme="minorHAnsi" w:eastAsia="Calibri" w:hAnsiTheme="minorHAnsi" w:cstheme="minorHAnsi"/>
          <w:szCs w:val="24"/>
        </w:rPr>
        <w:t xml:space="preserve">С цел обхващане и оказване на съдействие на лица в риск: скитащи, бездомни, не диагностицирани болни хора, дирекция „Социални и здравни дейности“ </w:t>
      </w:r>
      <w:r w:rsidR="00ED3DDD" w:rsidRPr="004D7B6F">
        <w:rPr>
          <w:rFonts w:asciiTheme="minorHAnsi" w:eastAsia="Calibri" w:hAnsiTheme="minorHAnsi" w:cstheme="minorHAnsi"/>
          <w:szCs w:val="24"/>
        </w:rPr>
        <w:t xml:space="preserve">към Община Русе </w:t>
      </w:r>
      <w:r w:rsidRPr="004D7B6F">
        <w:rPr>
          <w:rFonts w:asciiTheme="minorHAnsi" w:eastAsia="Calibri" w:hAnsiTheme="minorHAnsi" w:cstheme="minorHAnsi"/>
          <w:szCs w:val="24"/>
        </w:rPr>
        <w:t>води Регистър</w:t>
      </w:r>
      <w:r w:rsidR="00ED3DDD" w:rsidRPr="004D7B6F">
        <w:rPr>
          <w:rFonts w:asciiTheme="minorHAnsi" w:eastAsia="Calibri" w:hAnsiTheme="minorHAnsi" w:cstheme="minorHAnsi"/>
          <w:szCs w:val="24"/>
        </w:rPr>
        <w:t>,</w:t>
      </w:r>
      <w:r w:rsidRPr="004D7B6F">
        <w:rPr>
          <w:rFonts w:asciiTheme="minorHAnsi" w:eastAsia="Calibri" w:hAnsiTheme="minorHAnsi" w:cstheme="minorHAnsi"/>
          <w:szCs w:val="24"/>
        </w:rPr>
        <w:t xml:space="preserve"> в който се проследяват обхванатите за социална работа лица по подадени сигнали на тел. 112 към МВР и насочването им към подходяща социална услуга или друг вид помощ и  подкрепа.</w:t>
      </w:r>
    </w:p>
    <w:p w14:paraId="653F95EF" w14:textId="77777777" w:rsidR="007B35C2" w:rsidRPr="004D7B6F" w:rsidRDefault="007B35C2" w:rsidP="00F825EF">
      <w:pPr>
        <w:spacing w:after="0"/>
        <w:ind w:firstLine="709"/>
        <w:jc w:val="both"/>
        <w:rPr>
          <w:rFonts w:asciiTheme="minorHAnsi" w:eastAsia="Calibri" w:hAnsiTheme="minorHAnsi" w:cstheme="minorHAnsi"/>
          <w:szCs w:val="24"/>
        </w:rPr>
      </w:pPr>
    </w:p>
    <w:p w14:paraId="20505DC7" w14:textId="40B1F8DA" w:rsidR="00A05749" w:rsidRPr="004D7B6F" w:rsidRDefault="00F54EAA" w:rsidP="00F54EAA">
      <w:pPr>
        <w:pBdr>
          <w:left w:val="single" w:sz="2" w:space="4" w:color="C3D69B"/>
          <w:bottom w:val="single" w:sz="2" w:space="1" w:color="C3D69B"/>
        </w:pBdr>
        <w:spacing w:before="120"/>
        <w:jc w:val="both"/>
        <w:rPr>
          <w:rFonts w:asciiTheme="minorHAnsi" w:hAnsiTheme="minorHAnsi" w:cstheme="minorHAnsi"/>
          <w:b/>
          <w:szCs w:val="24"/>
        </w:rPr>
      </w:pPr>
      <w:r w:rsidRPr="004D7B6F">
        <w:rPr>
          <w:rFonts w:asciiTheme="minorHAnsi" w:hAnsiTheme="minorHAnsi" w:cstheme="minorHAnsi"/>
          <w:b/>
          <w:szCs w:val="24"/>
        </w:rPr>
        <w:t>КУЛТУРА И ТУРИЗЪМ</w:t>
      </w:r>
    </w:p>
    <w:p w14:paraId="469A8D53" w14:textId="77777777" w:rsidR="00011768" w:rsidRPr="004D7B6F" w:rsidRDefault="0063263B" w:rsidP="00011768">
      <w:pPr>
        <w:spacing w:before="240" w:after="0"/>
        <w:ind w:firstLine="709"/>
        <w:jc w:val="both"/>
        <w:rPr>
          <w:rFonts w:asciiTheme="minorHAnsi" w:eastAsia="Calibri" w:hAnsiTheme="minorHAnsi" w:cstheme="minorHAnsi"/>
          <w:szCs w:val="24"/>
        </w:rPr>
      </w:pPr>
      <w:r w:rsidRPr="004D7B6F">
        <w:rPr>
          <w:rFonts w:asciiTheme="minorHAnsi" w:eastAsia="Calibri" w:hAnsiTheme="minorHAnsi" w:cstheme="minorHAnsi"/>
          <w:szCs w:val="24"/>
        </w:rPr>
        <w:t xml:space="preserve">Политиката на Община Русе в областта на културата се осъществява от отдел „Култура“. </w:t>
      </w:r>
    </w:p>
    <w:p w14:paraId="2DD953D9" w14:textId="73B3F2C3" w:rsidR="00787D62" w:rsidRPr="004D7B6F" w:rsidRDefault="0063263B" w:rsidP="00787D62">
      <w:pPr>
        <w:spacing w:after="0"/>
        <w:ind w:firstLine="709"/>
        <w:jc w:val="both"/>
        <w:rPr>
          <w:rFonts w:asciiTheme="minorHAnsi" w:hAnsiTheme="minorHAnsi" w:cstheme="minorHAnsi"/>
        </w:rPr>
      </w:pPr>
      <w:r w:rsidRPr="004D7B6F">
        <w:rPr>
          <w:rFonts w:asciiTheme="minorHAnsi" w:eastAsia="Calibri" w:hAnsiTheme="minorHAnsi" w:cstheme="minorHAnsi"/>
          <w:szCs w:val="24"/>
        </w:rPr>
        <w:t xml:space="preserve">Общинската Програма „Култура“ </w:t>
      </w:r>
      <w:r w:rsidR="00011768" w:rsidRPr="004D7B6F">
        <w:rPr>
          <w:rFonts w:asciiTheme="minorHAnsi" w:eastAsia="Calibri" w:hAnsiTheme="minorHAnsi" w:cstheme="minorHAnsi"/>
          <w:szCs w:val="24"/>
        </w:rPr>
        <w:t xml:space="preserve">е </w:t>
      </w:r>
      <w:r w:rsidRPr="004D7B6F">
        <w:rPr>
          <w:rFonts w:asciiTheme="minorHAnsi" w:eastAsia="Calibri" w:hAnsiTheme="minorHAnsi" w:cstheme="minorHAnsi"/>
          <w:szCs w:val="24"/>
        </w:rPr>
        <w:t xml:space="preserve">за финансиране на проекти в областта на културата и изкуствата от местния бюджет от години е важен инструмент за повишаване качеството на културния продукт, за стимулиране и подкрепа на творческия сектор и културното предприемачество, както и за укрепване капацитета на културните оператори. </w:t>
      </w:r>
      <w:r w:rsidR="00787D62" w:rsidRPr="004D7B6F">
        <w:rPr>
          <w:rFonts w:asciiTheme="minorHAnsi" w:eastAsia="Calibri" w:hAnsiTheme="minorHAnsi" w:cstheme="minorHAnsi"/>
          <w:szCs w:val="24"/>
        </w:rPr>
        <w:t xml:space="preserve">През 2025 г., се отчита ръст с 21% на Дейност „Други дейности по културата“, като </w:t>
      </w:r>
      <w:r w:rsidR="00032D6C" w:rsidRPr="004D7B6F">
        <w:rPr>
          <w:rFonts w:asciiTheme="minorHAnsi" w:eastAsia="Calibri" w:hAnsiTheme="minorHAnsi" w:cstheme="minorHAnsi"/>
          <w:szCs w:val="24"/>
        </w:rPr>
        <w:t>Програма „</w:t>
      </w:r>
      <w:r w:rsidR="00787D62" w:rsidRPr="004D7B6F">
        <w:rPr>
          <w:rFonts w:asciiTheme="minorHAnsi" w:eastAsia="Calibri" w:hAnsiTheme="minorHAnsi" w:cstheme="minorHAnsi"/>
          <w:szCs w:val="24"/>
        </w:rPr>
        <w:t>Култура</w:t>
      </w:r>
      <w:r w:rsidR="00032D6C" w:rsidRPr="004D7B6F">
        <w:rPr>
          <w:rFonts w:asciiTheme="minorHAnsi" w:eastAsia="Calibri" w:hAnsiTheme="minorHAnsi" w:cstheme="minorHAnsi"/>
          <w:szCs w:val="24"/>
        </w:rPr>
        <w:t>“</w:t>
      </w:r>
      <w:r w:rsidR="00787D62" w:rsidRPr="004D7B6F">
        <w:rPr>
          <w:rFonts w:asciiTheme="minorHAnsi" w:eastAsia="Calibri" w:hAnsiTheme="minorHAnsi" w:cstheme="minorHAnsi"/>
          <w:szCs w:val="24"/>
        </w:rPr>
        <w:t xml:space="preserve"> е увеличена с 15%. Отново е предвидено дофинансиране на държавна дейност Читалища, в т.ч. за ремонт на читалищни сгради и оборудване.</w:t>
      </w:r>
      <w:r w:rsidR="00E65D56" w:rsidRPr="004D7B6F">
        <w:rPr>
          <w:rFonts w:asciiTheme="minorHAnsi" w:hAnsiTheme="minorHAnsi" w:cstheme="minorHAnsi"/>
        </w:rPr>
        <w:t xml:space="preserve"> </w:t>
      </w:r>
    </w:p>
    <w:p w14:paraId="1BFBC544" w14:textId="6A839800" w:rsidR="00096C4A" w:rsidRPr="004D7B6F" w:rsidRDefault="00096C4A" w:rsidP="00787D62">
      <w:pPr>
        <w:spacing w:after="0"/>
        <w:ind w:firstLine="709"/>
        <w:jc w:val="both"/>
        <w:rPr>
          <w:rFonts w:asciiTheme="minorHAnsi" w:eastAsia="Calibri" w:hAnsiTheme="minorHAnsi" w:cstheme="minorHAnsi"/>
          <w:szCs w:val="24"/>
        </w:rPr>
      </w:pPr>
      <w:r w:rsidRPr="004D7B6F">
        <w:rPr>
          <w:rFonts w:asciiTheme="minorHAnsi" w:eastAsia="Calibri" w:hAnsiTheme="minorHAnsi" w:cstheme="minorHAnsi"/>
          <w:szCs w:val="24"/>
        </w:rPr>
        <w:t xml:space="preserve">През отчетния период, включително чрез средствата за Програма „Култура“, бяха подкрепени и реализирани повече от 15 фестивала, 7 конкурса и над 40 събития в Русе и по-малките населени места от общината. Те обхванаха разнообразни жанрове на съвременното изкуство – изложби, пърформънси, театрални постановки, исторически възстановки, </w:t>
      </w:r>
      <w:proofErr w:type="spellStart"/>
      <w:r w:rsidRPr="004D7B6F">
        <w:rPr>
          <w:rFonts w:asciiTheme="minorHAnsi" w:eastAsia="Calibri" w:hAnsiTheme="minorHAnsi" w:cstheme="minorHAnsi"/>
          <w:szCs w:val="24"/>
        </w:rPr>
        <w:t>кросовър</w:t>
      </w:r>
      <w:proofErr w:type="spellEnd"/>
      <w:r w:rsidRPr="004D7B6F">
        <w:rPr>
          <w:rFonts w:asciiTheme="minorHAnsi" w:eastAsia="Calibri" w:hAnsiTheme="minorHAnsi" w:cstheme="minorHAnsi"/>
          <w:szCs w:val="24"/>
        </w:rPr>
        <w:t xml:space="preserve"> инициативи, привличащи широка публика, както и участници от България и чужбина.</w:t>
      </w:r>
    </w:p>
    <w:p w14:paraId="70B0BD68" w14:textId="445398EE" w:rsidR="00835008" w:rsidRPr="004D7B6F" w:rsidRDefault="0063263B" w:rsidP="00835008">
      <w:pPr>
        <w:spacing w:after="0"/>
        <w:ind w:firstLine="709"/>
        <w:jc w:val="both"/>
        <w:rPr>
          <w:rFonts w:asciiTheme="minorHAnsi" w:eastAsia="Calibri" w:hAnsiTheme="minorHAnsi" w:cstheme="minorHAnsi"/>
          <w:szCs w:val="24"/>
        </w:rPr>
      </w:pPr>
      <w:r w:rsidRPr="004D7B6F">
        <w:rPr>
          <w:rFonts w:asciiTheme="minorHAnsi" w:eastAsia="Calibri" w:hAnsiTheme="minorHAnsi" w:cstheme="minorHAnsi"/>
          <w:szCs w:val="24"/>
        </w:rPr>
        <w:t>От културните институции в община Русе най-голям е броят на читалищата – 25, от които 1</w:t>
      </w:r>
      <w:r w:rsidR="0057019A" w:rsidRPr="004D7B6F">
        <w:rPr>
          <w:rFonts w:asciiTheme="minorHAnsi" w:eastAsia="Calibri" w:hAnsiTheme="minorHAnsi" w:cstheme="minorHAnsi"/>
          <w:szCs w:val="24"/>
        </w:rPr>
        <w:t>2</w:t>
      </w:r>
      <w:r w:rsidRPr="004D7B6F">
        <w:rPr>
          <w:rFonts w:asciiTheme="minorHAnsi" w:eastAsia="Calibri" w:hAnsiTheme="minorHAnsi" w:cstheme="minorHAnsi"/>
          <w:szCs w:val="24"/>
        </w:rPr>
        <w:t xml:space="preserve"> са разположени в </w:t>
      </w:r>
      <w:r w:rsidR="0057019A" w:rsidRPr="004D7B6F">
        <w:rPr>
          <w:rFonts w:asciiTheme="minorHAnsi" w:eastAsia="Calibri" w:hAnsiTheme="minorHAnsi" w:cstheme="minorHAnsi"/>
          <w:szCs w:val="24"/>
        </w:rPr>
        <w:t xml:space="preserve">гр. Русе, а 13 в </w:t>
      </w:r>
      <w:r w:rsidRPr="004D7B6F">
        <w:rPr>
          <w:rFonts w:asciiTheme="minorHAnsi" w:eastAsia="Calibri" w:hAnsiTheme="minorHAnsi" w:cstheme="minorHAnsi"/>
          <w:szCs w:val="24"/>
        </w:rPr>
        <w:t xml:space="preserve">малките населени места: гр. Мартен, с. </w:t>
      </w:r>
      <w:r w:rsidRPr="004D7B6F">
        <w:rPr>
          <w:rFonts w:asciiTheme="minorHAnsi" w:eastAsia="Calibri" w:hAnsiTheme="minorHAnsi" w:cstheme="minorHAnsi"/>
          <w:szCs w:val="24"/>
        </w:rPr>
        <w:lastRenderedPageBreak/>
        <w:t xml:space="preserve">Басарбово, с. Бъзън, с. Долно Абланово, с. Николово, с. Ново село, с. Просена, с. Сандрово, с. Семерджиево, с. Тетово, с. Хотанца, с. Червена вода, с. Ястребово. </w:t>
      </w:r>
    </w:p>
    <w:p w14:paraId="1C7D0075" w14:textId="16F9D7F7" w:rsidR="003E7706" w:rsidRPr="004D7B6F" w:rsidRDefault="003E7706" w:rsidP="003E7706">
      <w:pPr>
        <w:spacing w:after="0"/>
        <w:ind w:firstLine="709"/>
        <w:jc w:val="both"/>
        <w:rPr>
          <w:rFonts w:asciiTheme="minorHAnsi" w:eastAsia="Calibri" w:hAnsiTheme="minorHAnsi" w:cstheme="minorHAnsi"/>
          <w:szCs w:val="24"/>
        </w:rPr>
      </w:pPr>
      <w:r w:rsidRPr="004D7B6F">
        <w:rPr>
          <w:rFonts w:asciiTheme="minorHAnsi" w:eastAsia="Calibri" w:hAnsiTheme="minorHAnsi" w:cstheme="minorHAnsi"/>
          <w:szCs w:val="24"/>
        </w:rPr>
        <w:t>В края на 2025 г. беше подготвена и внесена за гласуване нова, облекчена версия на Правилника и приложенията за кандидатстване и отчитане по Програмата. Целта е процесът да стане по-достъпен, прозрачен и привлекателен за културните оператори.</w:t>
      </w:r>
    </w:p>
    <w:p w14:paraId="36A791A2" w14:textId="02874F2A" w:rsidR="00E80088" w:rsidRPr="004D7B6F" w:rsidRDefault="003E7706" w:rsidP="003E7706">
      <w:pPr>
        <w:spacing w:after="0"/>
        <w:ind w:firstLine="709"/>
        <w:jc w:val="both"/>
        <w:rPr>
          <w:rFonts w:asciiTheme="minorHAnsi" w:eastAsia="Calibri" w:hAnsiTheme="minorHAnsi" w:cstheme="minorHAnsi"/>
          <w:szCs w:val="24"/>
        </w:rPr>
      </w:pPr>
      <w:r w:rsidRPr="004D7B6F">
        <w:rPr>
          <w:rFonts w:asciiTheme="minorHAnsi" w:eastAsia="Calibri" w:hAnsiTheme="minorHAnsi" w:cstheme="minorHAnsi"/>
          <w:szCs w:val="24"/>
        </w:rPr>
        <w:t>Продължи и подкрепата за издаването на книги и културни издания с местна стойност.</w:t>
      </w:r>
    </w:p>
    <w:p w14:paraId="43081A60" w14:textId="2B90C5B4" w:rsidR="003E7706" w:rsidRPr="004D7B6F" w:rsidRDefault="00CA52CE" w:rsidP="003E7706">
      <w:pPr>
        <w:spacing w:after="0"/>
        <w:ind w:firstLine="709"/>
        <w:jc w:val="both"/>
        <w:rPr>
          <w:rFonts w:asciiTheme="minorHAnsi" w:eastAsia="Calibri" w:hAnsiTheme="minorHAnsi" w:cstheme="minorHAnsi"/>
          <w:szCs w:val="24"/>
        </w:rPr>
      </w:pPr>
      <w:r w:rsidRPr="004D7B6F">
        <w:rPr>
          <w:rFonts w:asciiTheme="minorHAnsi" w:eastAsia="Calibri" w:hAnsiTheme="minorHAnsi" w:cstheme="minorHAnsi"/>
          <w:szCs w:val="24"/>
        </w:rPr>
        <w:t>Общината продължава активно да си сътрудничи с държавни, регионални и общински културни институции, НПО и представители на частния сектор за организирането и провеждането на ключови културни събития в Русе.</w:t>
      </w:r>
      <w:r w:rsidR="000D23D4" w:rsidRPr="004D7B6F">
        <w:rPr>
          <w:rFonts w:asciiTheme="minorHAnsi" w:hAnsiTheme="minorHAnsi" w:cstheme="minorHAnsi"/>
        </w:rPr>
        <w:t xml:space="preserve"> </w:t>
      </w:r>
      <w:r w:rsidR="000D23D4" w:rsidRPr="004D7B6F">
        <w:rPr>
          <w:rFonts w:asciiTheme="minorHAnsi" w:eastAsia="Calibri" w:hAnsiTheme="minorHAnsi" w:cstheme="minorHAnsi"/>
          <w:szCs w:val="24"/>
        </w:rPr>
        <w:t>Като основен организатор, Общината  през 2025 г. продължи целенасочено да инвестира в културата, запазвайки високото качество на представяните събития, вкл. на традиционните международни и регионални културни прояви.</w:t>
      </w:r>
    </w:p>
    <w:p w14:paraId="7AADAC73" w14:textId="77777777" w:rsidR="00B046AA" w:rsidRDefault="00B046AA" w:rsidP="00032D6C">
      <w:pPr>
        <w:spacing w:after="0"/>
        <w:ind w:firstLine="709"/>
        <w:jc w:val="both"/>
        <w:rPr>
          <w:rFonts w:asciiTheme="minorHAnsi" w:eastAsia="Calibri" w:hAnsiTheme="minorHAnsi" w:cstheme="minorHAnsi"/>
          <w:szCs w:val="24"/>
        </w:rPr>
      </w:pPr>
    </w:p>
    <w:p w14:paraId="4765A8D2" w14:textId="56D9C028" w:rsidR="00032D6C" w:rsidRPr="004D7B6F" w:rsidRDefault="00D2788D" w:rsidP="00032D6C">
      <w:pPr>
        <w:spacing w:after="0"/>
        <w:ind w:firstLine="709"/>
        <w:jc w:val="both"/>
        <w:rPr>
          <w:rFonts w:asciiTheme="minorHAnsi" w:eastAsia="Calibri" w:hAnsiTheme="minorHAnsi" w:cstheme="minorHAnsi"/>
          <w:szCs w:val="24"/>
        </w:rPr>
      </w:pPr>
      <w:r w:rsidRPr="004D7B6F">
        <w:rPr>
          <w:rFonts w:asciiTheme="minorHAnsi" w:eastAsia="Calibri" w:hAnsiTheme="minorHAnsi" w:cstheme="minorHAnsi"/>
          <w:szCs w:val="24"/>
        </w:rPr>
        <w:t xml:space="preserve">През 2025 г. е актуализиран състава на Обществения съвет по култура. </w:t>
      </w:r>
    </w:p>
    <w:p w14:paraId="4F523485" w14:textId="77777777" w:rsidR="00A76038" w:rsidRPr="004D7B6F" w:rsidRDefault="00A76038" w:rsidP="00A76038">
      <w:pPr>
        <w:spacing w:after="0"/>
        <w:jc w:val="both"/>
        <w:rPr>
          <w:rFonts w:asciiTheme="minorHAnsi" w:eastAsia="Calibri" w:hAnsiTheme="minorHAnsi" w:cstheme="minorHAnsi"/>
          <w:szCs w:val="24"/>
        </w:rPr>
      </w:pPr>
    </w:p>
    <w:p w14:paraId="171EB1C4" w14:textId="211CE6E0" w:rsidR="00A76038" w:rsidRPr="004D7B6F" w:rsidRDefault="00A76038" w:rsidP="00A76038">
      <w:pPr>
        <w:spacing w:after="0"/>
        <w:jc w:val="center"/>
        <w:rPr>
          <w:rFonts w:asciiTheme="minorHAnsi" w:eastAsia="Calibri" w:hAnsiTheme="minorHAnsi" w:cstheme="minorHAnsi"/>
          <w:b/>
          <w:bCs/>
          <w:szCs w:val="24"/>
        </w:rPr>
      </w:pPr>
      <w:r w:rsidRPr="004D7B6F">
        <w:rPr>
          <w:rFonts w:asciiTheme="minorHAnsi" w:eastAsia="Calibri" w:hAnsiTheme="minorHAnsi" w:cstheme="minorHAnsi"/>
          <w:b/>
          <w:bCs/>
          <w:szCs w:val="24"/>
        </w:rPr>
        <w:t xml:space="preserve">Бюджет на за дейност „Култура“ през 2025 г. </w:t>
      </w:r>
    </w:p>
    <w:tbl>
      <w:tblPr>
        <w:tblStyle w:val="a5"/>
        <w:tblW w:w="6945" w:type="dxa"/>
        <w:jc w:val="center"/>
        <w:tblBorders>
          <w:top w:val="single" w:sz="4" w:space="0" w:color="C3D69B"/>
          <w:left w:val="single" w:sz="4" w:space="0" w:color="C3D69B"/>
          <w:bottom w:val="single" w:sz="4" w:space="0" w:color="C3D69B"/>
          <w:right w:val="single" w:sz="4" w:space="0" w:color="C3D69B"/>
          <w:insideH w:val="single" w:sz="4" w:space="0" w:color="C3D69B"/>
          <w:insideV w:val="single" w:sz="4" w:space="0" w:color="C3D69B"/>
        </w:tblBorders>
        <w:tblLook w:val="04A0" w:firstRow="1" w:lastRow="0" w:firstColumn="1" w:lastColumn="0" w:noHBand="0" w:noVBand="1"/>
      </w:tblPr>
      <w:tblGrid>
        <w:gridCol w:w="4819"/>
        <w:gridCol w:w="2126"/>
      </w:tblGrid>
      <w:tr w:rsidR="004D7B6F" w:rsidRPr="004D7B6F" w14:paraId="04BD1184" w14:textId="77777777" w:rsidTr="00B046AA">
        <w:trPr>
          <w:jc w:val="center"/>
        </w:trPr>
        <w:tc>
          <w:tcPr>
            <w:tcW w:w="4819" w:type="dxa"/>
            <w:shd w:val="clear" w:color="auto" w:fill="E7F7FF"/>
            <w:vAlign w:val="center"/>
          </w:tcPr>
          <w:p w14:paraId="57E5C67C" w14:textId="400143A8" w:rsidR="00A76038" w:rsidRPr="004D7B6F" w:rsidRDefault="00A76038" w:rsidP="00A76038">
            <w:pPr>
              <w:spacing w:after="0"/>
              <w:jc w:val="center"/>
              <w:rPr>
                <w:rFonts w:asciiTheme="minorHAnsi" w:hAnsiTheme="minorHAnsi" w:cstheme="minorHAnsi"/>
                <w:b/>
                <w:bCs/>
                <w:sz w:val="20"/>
                <w:szCs w:val="20"/>
              </w:rPr>
            </w:pPr>
            <w:r w:rsidRPr="004D7B6F">
              <w:rPr>
                <w:rFonts w:asciiTheme="minorHAnsi" w:hAnsiTheme="minorHAnsi" w:cstheme="minorHAnsi"/>
                <w:b/>
                <w:bCs/>
                <w:sz w:val="20"/>
                <w:szCs w:val="20"/>
              </w:rPr>
              <w:t>Дейност</w:t>
            </w:r>
          </w:p>
        </w:tc>
        <w:tc>
          <w:tcPr>
            <w:tcW w:w="2126" w:type="dxa"/>
            <w:shd w:val="clear" w:color="auto" w:fill="E7F7FF"/>
            <w:vAlign w:val="center"/>
          </w:tcPr>
          <w:p w14:paraId="24FC7910" w14:textId="3CA57F6A" w:rsidR="00A76038" w:rsidRPr="004D7B6F" w:rsidRDefault="00A76038" w:rsidP="00A76038">
            <w:pPr>
              <w:spacing w:after="0"/>
              <w:jc w:val="center"/>
              <w:rPr>
                <w:rFonts w:asciiTheme="minorHAnsi" w:hAnsiTheme="minorHAnsi" w:cstheme="minorHAnsi"/>
                <w:b/>
                <w:bCs/>
                <w:sz w:val="20"/>
                <w:szCs w:val="20"/>
              </w:rPr>
            </w:pPr>
            <w:r w:rsidRPr="004D7B6F">
              <w:rPr>
                <w:rFonts w:asciiTheme="minorHAnsi" w:hAnsiTheme="minorHAnsi" w:cstheme="minorHAnsi"/>
                <w:b/>
                <w:bCs/>
                <w:sz w:val="20"/>
                <w:szCs w:val="20"/>
              </w:rPr>
              <w:t>лв.</w:t>
            </w:r>
          </w:p>
        </w:tc>
      </w:tr>
      <w:tr w:rsidR="004D7B6F" w:rsidRPr="004D7B6F" w14:paraId="6DD7CBC3" w14:textId="77777777" w:rsidTr="00B046AA">
        <w:trPr>
          <w:jc w:val="center"/>
        </w:trPr>
        <w:tc>
          <w:tcPr>
            <w:tcW w:w="4819" w:type="dxa"/>
            <w:vAlign w:val="center"/>
          </w:tcPr>
          <w:p w14:paraId="645598FE" w14:textId="77777777" w:rsidR="00A76038" w:rsidRPr="004D7B6F" w:rsidRDefault="00A76038" w:rsidP="00A76038">
            <w:pPr>
              <w:spacing w:after="0"/>
              <w:rPr>
                <w:rFonts w:asciiTheme="minorHAnsi" w:hAnsiTheme="minorHAnsi" w:cstheme="minorHAnsi"/>
                <w:sz w:val="20"/>
                <w:szCs w:val="20"/>
              </w:rPr>
            </w:pPr>
            <w:r w:rsidRPr="004D7B6F">
              <w:rPr>
                <w:rFonts w:asciiTheme="minorHAnsi" w:hAnsiTheme="minorHAnsi" w:cstheme="minorHAnsi"/>
                <w:sz w:val="20"/>
                <w:szCs w:val="20"/>
              </w:rPr>
              <w:t>Общински културен календар</w:t>
            </w:r>
          </w:p>
        </w:tc>
        <w:tc>
          <w:tcPr>
            <w:tcW w:w="2126" w:type="dxa"/>
            <w:vAlign w:val="center"/>
          </w:tcPr>
          <w:p w14:paraId="42DB3046" w14:textId="77777777" w:rsidR="00A76038" w:rsidRPr="004D7B6F" w:rsidRDefault="00A76038" w:rsidP="00A76038">
            <w:pPr>
              <w:spacing w:after="0"/>
              <w:jc w:val="right"/>
              <w:rPr>
                <w:rFonts w:asciiTheme="minorHAnsi" w:hAnsiTheme="minorHAnsi" w:cstheme="minorHAnsi"/>
                <w:sz w:val="20"/>
                <w:szCs w:val="20"/>
              </w:rPr>
            </w:pPr>
            <w:r w:rsidRPr="004D7B6F">
              <w:rPr>
                <w:rFonts w:asciiTheme="minorHAnsi" w:hAnsiTheme="minorHAnsi" w:cstheme="minorHAnsi"/>
                <w:sz w:val="20"/>
                <w:szCs w:val="20"/>
              </w:rPr>
              <w:t>458 900</w:t>
            </w:r>
          </w:p>
        </w:tc>
      </w:tr>
      <w:tr w:rsidR="004D7B6F" w:rsidRPr="004D7B6F" w14:paraId="4ED993DB" w14:textId="77777777" w:rsidTr="00B046AA">
        <w:trPr>
          <w:jc w:val="center"/>
        </w:trPr>
        <w:tc>
          <w:tcPr>
            <w:tcW w:w="4819" w:type="dxa"/>
            <w:vAlign w:val="center"/>
          </w:tcPr>
          <w:p w14:paraId="0AB0EBFB" w14:textId="77777777" w:rsidR="00A76038" w:rsidRPr="004D7B6F" w:rsidRDefault="00A76038" w:rsidP="00A76038">
            <w:pPr>
              <w:spacing w:after="0"/>
              <w:rPr>
                <w:rFonts w:asciiTheme="minorHAnsi" w:hAnsiTheme="minorHAnsi" w:cstheme="minorHAnsi"/>
                <w:sz w:val="20"/>
                <w:szCs w:val="20"/>
              </w:rPr>
            </w:pPr>
            <w:r w:rsidRPr="004D7B6F">
              <w:rPr>
                <w:rFonts w:asciiTheme="minorHAnsi" w:hAnsiTheme="minorHAnsi" w:cstheme="minorHAnsi"/>
                <w:sz w:val="20"/>
                <w:szCs w:val="20"/>
              </w:rPr>
              <w:t>Програма „Читалища“</w:t>
            </w:r>
          </w:p>
        </w:tc>
        <w:tc>
          <w:tcPr>
            <w:tcW w:w="2126" w:type="dxa"/>
            <w:vAlign w:val="center"/>
          </w:tcPr>
          <w:p w14:paraId="4059C4A4" w14:textId="77777777" w:rsidR="00A76038" w:rsidRPr="004D7B6F" w:rsidRDefault="00A76038" w:rsidP="00A76038">
            <w:pPr>
              <w:spacing w:after="0"/>
              <w:jc w:val="right"/>
              <w:rPr>
                <w:rFonts w:asciiTheme="minorHAnsi" w:hAnsiTheme="minorHAnsi" w:cstheme="minorHAnsi"/>
                <w:sz w:val="20"/>
                <w:szCs w:val="20"/>
              </w:rPr>
            </w:pPr>
            <w:r w:rsidRPr="004D7B6F">
              <w:rPr>
                <w:rFonts w:asciiTheme="minorHAnsi" w:hAnsiTheme="minorHAnsi" w:cstheme="minorHAnsi"/>
                <w:sz w:val="20"/>
                <w:szCs w:val="20"/>
              </w:rPr>
              <w:t>50 000</w:t>
            </w:r>
          </w:p>
        </w:tc>
      </w:tr>
      <w:tr w:rsidR="004D7B6F" w:rsidRPr="004D7B6F" w14:paraId="20C545FE" w14:textId="77777777" w:rsidTr="00B046AA">
        <w:trPr>
          <w:jc w:val="center"/>
        </w:trPr>
        <w:tc>
          <w:tcPr>
            <w:tcW w:w="4819" w:type="dxa"/>
            <w:vAlign w:val="center"/>
          </w:tcPr>
          <w:p w14:paraId="0C0A0EF4" w14:textId="77777777" w:rsidR="00A76038" w:rsidRPr="004D7B6F" w:rsidRDefault="00A76038" w:rsidP="00A76038">
            <w:pPr>
              <w:spacing w:after="0"/>
              <w:rPr>
                <w:rFonts w:asciiTheme="minorHAnsi" w:hAnsiTheme="minorHAnsi" w:cstheme="minorHAnsi"/>
                <w:sz w:val="20"/>
                <w:szCs w:val="20"/>
              </w:rPr>
            </w:pPr>
            <w:r w:rsidRPr="004D7B6F">
              <w:rPr>
                <w:rFonts w:asciiTheme="minorHAnsi" w:hAnsiTheme="minorHAnsi" w:cstheme="minorHAnsi"/>
                <w:sz w:val="20"/>
                <w:szCs w:val="20"/>
              </w:rPr>
              <w:t>Ремонти читалища</w:t>
            </w:r>
          </w:p>
        </w:tc>
        <w:tc>
          <w:tcPr>
            <w:tcW w:w="2126" w:type="dxa"/>
            <w:vAlign w:val="center"/>
          </w:tcPr>
          <w:p w14:paraId="78EC6AAC" w14:textId="77777777" w:rsidR="00A76038" w:rsidRPr="004D7B6F" w:rsidRDefault="00A76038" w:rsidP="00A76038">
            <w:pPr>
              <w:spacing w:after="0"/>
              <w:jc w:val="right"/>
              <w:rPr>
                <w:rFonts w:asciiTheme="minorHAnsi" w:hAnsiTheme="minorHAnsi" w:cstheme="minorHAnsi"/>
                <w:sz w:val="20"/>
                <w:szCs w:val="20"/>
              </w:rPr>
            </w:pPr>
            <w:r w:rsidRPr="004D7B6F">
              <w:rPr>
                <w:rFonts w:asciiTheme="minorHAnsi" w:hAnsiTheme="minorHAnsi" w:cstheme="minorHAnsi"/>
                <w:sz w:val="20"/>
                <w:szCs w:val="20"/>
              </w:rPr>
              <w:t>135 691</w:t>
            </w:r>
          </w:p>
        </w:tc>
      </w:tr>
      <w:tr w:rsidR="004D7B6F" w:rsidRPr="004D7B6F" w14:paraId="3B6C49A1" w14:textId="77777777" w:rsidTr="00B046AA">
        <w:trPr>
          <w:jc w:val="center"/>
        </w:trPr>
        <w:tc>
          <w:tcPr>
            <w:tcW w:w="4819" w:type="dxa"/>
            <w:vAlign w:val="center"/>
          </w:tcPr>
          <w:p w14:paraId="4B1ADE57" w14:textId="77777777" w:rsidR="00A76038" w:rsidRPr="004D7B6F" w:rsidRDefault="00A76038" w:rsidP="00A76038">
            <w:pPr>
              <w:spacing w:after="0"/>
              <w:rPr>
                <w:rFonts w:asciiTheme="minorHAnsi" w:hAnsiTheme="minorHAnsi" w:cstheme="minorHAnsi"/>
                <w:sz w:val="20"/>
                <w:szCs w:val="20"/>
              </w:rPr>
            </w:pPr>
            <w:r w:rsidRPr="004D7B6F">
              <w:rPr>
                <w:rFonts w:asciiTheme="minorHAnsi" w:hAnsiTheme="minorHAnsi" w:cstheme="minorHAnsi"/>
                <w:sz w:val="20"/>
                <w:szCs w:val="20"/>
              </w:rPr>
              <w:t>Програма „Култура“</w:t>
            </w:r>
          </w:p>
        </w:tc>
        <w:tc>
          <w:tcPr>
            <w:tcW w:w="2126" w:type="dxa"/>
            <w:vAlign w:val="center"/>
          </w:tcPr>
          <w:p w14:paraId="60D08ADE" w14:textId="77777777" w:rsidR="00A76038" w:rsidRPr="004D7B6F" w:rsidRDefault="00A76038" w:rsidP="00A76038">
            <w:pPr>
              <w:spacing w:after="0"/>
              <w:jc w:val="right"/>
              <w:rPr>
                <w:rFonts w:asciiTheme="minorHAnsi" w:hAnsiTheme="minorHAnsi" w:cstheme="minorHAnsi"/>
                <w:sz w:val="20"/>
                <w:szCs w:val="20"/>
              </w:rPr>
            </w:pPr>
            <w:r w:rsidRPr="004D7B6F">
              <w:rPr>
                <w:rFonts w:asciiTheme="minorHAnsi" w:hAnsiTheme="minorHAnsi" w:cstheme="minorHAnsi"/>
                <w:sz w:val="20"/>
                <w:szCs w:val="20"/>
              </w:rPr>
              <w:t>150 000</w:t>
            </w:r>
          </w:p>
        </w:tc>
      </w:tr>
      <w:tr w:rsidR="004D7B6F" w:rsidRPr="004D7B6F" w14:paraId="27115EC8" w14:textId="77777777" w:rsidTr="00B046AA">
        <w:trPr>
          <w:jc w:val="center"/>
        </w:trPr>
        <w:tc>
          <w:tcPr>
            <w:tcW w:w="4819" w:type="dxa"/>
            <w:vAlign w:val="center"/>
          </w:tcPr>
          <w:p w14:paraId="44517D4E" w14:textId="77777777" w:rsidR="00A76038" w:rsidRPr="004D7B6F" w:rsidRDefault="00A76038" w:rsidP="00A76038">
            <w:pPr>
              <w:spacing w:after="0"/>
              <w:rPr>
                <w:rFonts w:asciiTheme="minorHAnsi" w:hAnsiTheme="minorHAnsi" w:cstheme="minorHAnsi"/>
                <w:sz w:val="20"/>
                <w:szCs w:val="20"/>
              </w:rPr>
            </w:pPr>
            <w:r w:rsidRPr="004D7B6F">
              <w:rPr>
                <w:rFonts w:asciiTheme="minorHAnsi" w:hAnsiTheme="minorHAnsi" w:cstheme="minorHAnsi"/>
                <w:sz w:val="20"/>
                <w:szCs w:val="20"/>
              </w:rPr>
              <w:t>ФТТ „Найден Киров“</w:t>
            </w:r>
          </w:p>
        </w:tc>
        <w:tc>
          <w:tcPr>
            <w:tcW w:w="2126" w:type="dxa"/>
            <w:vAlign w:val="center"/>
          </w:tcPr>
          <w:p w14:paraId="0540EEAF" w14:textId="77777777" w:rsidR="00A76038" w:rsidRPr="004D7B6F" w:rsidRDefault="00A76038" w:rsidP="00A76038">
            <w:pPr>
              <w:spacing w:after="0"/>
              <w:jc w:val="right"/>
              <w:rPr>
                <w:rFonts w:asciiTheme="minorHAnsi" w:hAnsiTheme="minorHAnsi" w:cstheme="minorHAnsi"/>
                <w:sz w:val="20"/>
                <w:szCs w:val="20"/>
              </w:rPr>
            </w:pPr>
            <w:r w:rsidRPr="004D7B6F">
              <w:rPr>
                <w:rFonts w:asciiTheme="minorHAnsi" w:hAnsiTheme="minorHAnsi" w:cstheme="minorHAnsi"/>
                <w:sz w:val="20"/>
                <w:szCs w:val="20"/>
              </w:rPr>
              <w:t>88 320</w:t>
            </w:r>
          </w:p>
        </w:tc>
      </w:tr>
      <w:tr w:rsidR="004D7B6F" w:rsidRPr="004D7B6F" w14:paraId="329F774C" w14:textId="77777777" w:rsidTr="00B046AA">
        <w:trPr>
          <w:jc w:val="center"/>
        </w:trPr>
        <w:tc>
          <w:tcPr>
            <w:tcW w:w="4819" w:type="dxa"/>
            <w:vAlign w:val="center"/>
          </w:tcPr>
          <w:p w14:paraId="606DE2C4" w14:textId="77777777" w:rsidR="00A76038" w:rsidRPr="004D7B6F" w:rsidRDefault="00A76038" w:rsidP="00A76038">
            <w:pPr>
              <w:spacing w:after="0"/>
              <w:rPr>
                <w:rFonts w:asciiTheme="minorHAnsi" w:hAnsiTheme="minorHAnsi" w:cstheme="minorHAnsi"/>
                <w:sz w:val="20"/>
                <w:szCs w:val="20"/>
              </w:rPr>
            </w:pPr>
            <w:r w:rsidRPr="004D7B6F">
              <w:rPr>
                <w:rFonts w:asciiTheme="minorHAnsi" w:hAnsiTheme="minorHAnsi" w:cstheme="minorHAnsi"/>
                <w:sz w:val="20"/>
                <w:szCs w:val="20"/>
              </w:rPr>
              <w:t>МФ „Мартенски музикални дни“</w:t>
            </w:r>
          </w:p>
        </w:tc>
        <w:tc>
          <w:tcPr>
            <w:tcW w:w="2126" w:type="dxa"/>
            <w:vAlign w:val="center"/>
          </w:tcPr>
          <w:p w14:paraId="72A1574F" w14:textId="77777777" w:rsidR="00A76038" w:rsidRPr="004D7B6F" w:rsidRDefault="00A76038" w:rsidP="00A76038">
            <w:pPr>
              <w:spacing w:after="0"/>
              <w:jc w:val="right"/>
              <w:rPr>
                <w:rFonts w:asciiTheme="minorHAnsi" w:hAnsiTheme="minorHAnsi" w:cstheme="minorHAnsi"/>
                <w:sz w:val="20"/>
                <w:szCs w:val="20"/>
              </w:rPr>
            </w:pPr>
            <w:r w:rsidRPr="004D7B6F">
              <w:rPr>
                <w:rFonts w:asciiTheme="minorHAnsi" w:hAnsiTheme="minorHAnsi" w:cstheme="minorHAnsi"/>
                <w:sz w:val="20"/>
                <w:szCs w:val="20"/>
              </w:rPr>
              <w:t>165 000</w:t>
            </w:r>
          </w:p>
        </w:tc>
      </w:tr>
      <w:tr w:rsidR="004D7B6F" w:rsidRPr="004D7B6F" w14:paraId="7568E599" w14:textId="77777777" w:rsidTr="00B046AA">
        <w:trPr>
          <w:jc w:val="center"/>
        </w:trPr>
        <w:tc>
          <w:tcPr>
            <w:tcW w:w="4819" w:type="dxa"/>
            <w:vAlign w:val="center"/>
          </w:tcPr>
          <w:p w14:paraId="2AB0735B" w14:textId="77777777" w:rsidR="00A76038" w:rsidRPr="004D7B6F" w:rsidRDefault="00A76038" w:rsidP="00A76038">
            <w:pPr>
              <w:spacing w:after="0"/>
              <w:rPr>
                <w:rFonts w:asciiTheme="minorHAnsi" w:hAnsiTheme="minorHAnsi" w:cstheme="minorHAnsi"/>
                <w:sz w:val="20"/>
                <w:szCs w:val="20"/>
              </w:rPr>
            </w:pPr>
            <w:r w:rsidRPr="004D7B6F">
              <w:rPr>
                <w:rFonts w:asciiTheme="minorHAnsi" w:hAnsiTheme="minorHAnsi" w:cstheme="minorHAnsi"/>
                <w:sz w:val="20"/>
                <w:szCs w:val="20"/>
              </w:rPr>
              <w:t>Подкрепа за държавните културни институти</w:t>
            </w:r>
          </w:p>
        </w:tc>
        <w:tc>
          <w:tcPr>
            <w:tcW w:w="2126" w:type="dxa"/>
            <w:vAlign w:val="center"/>
          </w:tcPr>
          <w:p w14:paraId="4E462E3E" w14:textId="77777777" w:rsidR="00A76038" w:rsidRPr="004D7B6F" w:rsidRDefault="00A76038" w:rsidP="00A76038">
            <w:pPr>
              <w:spacing w:after="0"/>
              <w:jc w:val="right"/>
              <w:rPr>
                <w:rFonts w:asciiTheme="minorHAnsi" w:hAnsiTheme="minorHAnsi" w:cstheme="minorHAnsi"/>
                <w:sz w:val="20"/>
                <w:szCs w:val="20"/>
              </w:rPr>
            </w:pPr>
            <w:r w:rsidRPr="004D7B6F">
              <w:rPr>
                <w:rFonts w:asciiTheme="minorHAnsi" w:hAnsiTheme="minorHAnsi" w:cstheme="minorHAnsi"/>
                <w:sz w:val="20"/>
                <w:szCs w:val="20"/>
              </w:rPr>
              <w:t>290 000</w:t>
            </w:r>
          </w:p>
        </w:tc>
      </w:tr>
      <w:tr w:rsidR="004D7B6F" w:rsidRPr="004D7B6F" w14:paraId="513025D5" w14:textId="77777777" w:rsidTr="00B046AA">
        <w:trPr>
          <w:jc w:val="center"/>
        </w:trPr>
        <w:tc>
          <w:tcPr>
            <w:tcW w:w="4819" w:type="dxa"/>
            <w:shd w:val="clear" w:color="auto" w:fill="E3F3D1"/>
          </w:tcPr>
          <w:p w14:paraId="543D200F" w14:textId="3E611CDF" w:rsidR="00A76038" w:rsidRPr="004D7B6F" w:rsidRDefault="00A76038" w:rsidP="00A76038">
            <w:pPr>
              <w:spacing w:after="0"/>
              <w:jc w:val="right"/>
              <w:rPr>
                <w:rFonts w:asciiTheme="minorHAnsi" w:hAnsiTheme="minorHAnsi" w:cstheme="minorHAnsi"/>
                <w:b/>
                <w:bCs/>
                <w:sz w:val="20"/>
                <w:szCs w:val="20"/>
              </w:rPr>
            </w:pPr>
            <w:r w:rsidRPr="004D7B6F">
              <w:rPr>
                <w:rFonts w:asciiTheme="minorHAnsi" w:hAnsiTheme="minorHAnsi" w:cstheme="minorHAnsi"/>
                <w:b/>
                <w:bCs/>
                <w:sz w:val="20"/>
                <w:szCs w:val="20"/>
              </w:rPr>
              <w:t>ОБЩО:</w:t>
            </w:r>
          </w:p>
        </w:tc>
        <w:tc>
          <w:tcPr>
            <w:tcW w:w="2126" w:type="dxa"/>
            <w:shd w:val="clear" w:color="auto" w:fill="E3F3D1"/>
            <w:vAlign w:val="center"/>
          </w:tcPr>
          <w:p w14:paraId="4803B47E" w14:textId="77777777" w:rsidR="00A76038" w:rsidRPr="004D7B6F" w:rsidRDefault="00A76038" w:rsidP="00A76038">
            <w:pPr>
              <w:spacing w:after="0"/>
              <w:jc w:val="right"/>
              <w:rPr>
                <w:rFonts w:asciiTheme="minorHAnsi" w:hAnsiTheme="minorHAnsi" w:cstheme="minorHAnsi"/>
                <w:b/>
                <w:bCs/>
                <w:sz w:val="20"/>
                <w:szCs w:val="20"/>
              </w:rPr>
            </w:pPr>
            <w:r w:rsidRPr="004D7B6F">
              <w:rPr>
                <w:rFonts w:asciiTheme="minorHAnsi" w:hAnsiTheme="minorHAnsi" w:cstheme="minorHAnsi"/>
                <w:b/>
                <w:bCs/>
                <w:sz w:val="20"/>
                <w:szCs w:val="20"/>
              </w:rPr>
              <w:t xml:space="preserve">1 337 911 </w:t>
            </w:r>
          </w:p>
        </w:tc>
      </w:tr>
    </w:tbl>
    <w:p w14:paraId="1A5F5FAA" w14:textId="20B486A2" w:rsidR="00A76038" w:rsidRPr="004D7B6F" w:rsidRDefault="00A76038" w:rsidP="00A76038">
      <w:pPr>
        <w:spacing w:after="0"/>
        <w:jc w:val="both"/>
        <w:rPr>
          <w:rFonts w:asciiTheme="minorHAnsi" w:eastAsia="Calibri" w:hAnsiTheme="minorHAnsi" w:cstheme="minorHAnsi"/>
          <w:sz w:val="16"/>
          <w:szCs w:val="16"/>
        </w:rPr>
      </w:pPr>
      <w:r w:rsidRPr="004D7B6F">
        <w:rPr>
          <w:rFonts w:asciiTheme="minorHAnsi" w:eastAsia="Calibri" w:hAnsiTheme="minorHAnsi" w:cstheme="minorHAnsi"/>
          <w:szCs w:val="24"/>
        </w:rPr>
        <w:t xml:space="preserve">                   </w:t>
      </w:r>
      <w:r w:rsidRPr="004D7B6F">
        <w:rPr>
          <w:rFonts w:asciiTheme="minorHAnsi" w:eastAsia="Calibri" w:hAnsiTheme="minorHAnsi" w:cstheme="minorHAnsi"/>
          <w:sz w:val="16"/>
          <w:szCs w:val="16"/>
        </w:rPr>
        <w:t>Източник: Община Русе</w:t>
      </w:r>
    </w:p>
    <w:p w14:paraId="647072E6" w14:textId="77777777" w:rsidR="00032D6C" w:rsidRPr="004D7B6F" w:rsidRDefault="00032D6C" w:rsidP="00032D6C">
      <w:pPr>
        <w:spacing w:after="0"/>
        <w:jc w:val="both"/>
        <w:rPr>
          <w:rFonts w:asciiTheme="minorHAnsi" w:eastAsia="Calibri" w:hAnsiTheme="minorHAnsi" w:cstheme="minorHAnsi"/>
          <w:szCs w:val="24"/>
        </w:rPr>
      </w:pPr>
    </w:p>
    <w:p w14:paraId="43179ADA" w14:textId="77777777" w:rsidR="00B046AA" w:rsidRDefault="00B046AA" w:rsidP="00633D1E">
      <w:pPr>
        <w:spacing w:after="0"/>
        <w:ind w:firstLine="708"/>
        <w:jc w:val="both"/>
        <w:rPr>
          <w:rFonts w:asciiTheme="minorHAnsi" w:eastAsia="Calibri" w:hAnsiTheme="minorHAnsi" w:cstheme="minorHAnsi"/>
          <w:szCs w:val="24"/>
        </w:rPr>
      </w:pPr>
    </w:p>
    <w:p w14:paraId="364BBE23" w14:textId="2F0DE504" w:rsidR="00186CD0" w:rsidRPr="004D7B6F" w:rsidRDefault="00186CD0" w:rsidP="00633D1E">
      <w:pPr>
        <w:spacing w:after="0"/>
        <w:ind w:firstLine="708"/>
        <w:jc w:val="both"/>
        <w:rPr>
          <w:rFonts w:asciiTheme="minorHAnsi" w:eastAsia="Calibri" w:hAnsiTheme="minorHAnsi" w:cstheme="minorHAnsi"/>
          <w:szCs w:val="24"/>
        </w:rPr>
      </w:pPr>
      <w:r w:rsidRPr="004D7B6F">
        <w:rPr>
          <w:rFonts w:asciiTheme="minorHAnsi" w:eastAsia="Calibri" w:hAnsiTheme="minorHAnsi" w:cstheme="minorHAnsi"/>
          <w:szCs w:val="24"/>
        </w:rPr>
        <w:t>Чрез разнообразни събития и целенасочени промоционални инициативи, ОП „Русе арт“ и звено „Туризъм“ успешно работят за утвърждаването на Русе като предпочитана дестинация за културен, кулинарен и исторически туризъм.</w:t>
      </w:r>
    </w:p>
    <w:p w14:paraId="7229AB52" w14:textId="13D39019" w:rsidR="00633D1E" w:rsidRPr="004D7B6F" w:rsidRDefault="00633D1E" w:rsidP="00633D1E">
      <w:pPr>
        <w:spacing w:after="0"/>
        <w:ind w:firstLine="708"/>
        <w:jc w:val="both"/>
        <w:rPr>
          <w:rFonts w:asciiTheme="minorHAnsi" w:eastAsia="Calibri" w:hAnsiTheme="minorHAnsi" w:cstheme="minorHAnsi"/>
          <w:szCs w:val="24"/>
        </w:rPr>
      </w:pPr>
      <w:r w:rsidRPr="004D7B6F">
        <w:rPr>
          <w:rFonts w:asciiTheme="minorHAnsi" w:eastAsia="Calibri" w:hAnsiTheme="minorHAnsi" w:cstheme="minorHAnsi"/>
          <w:szCs w:val="24"/>
        </w:rPr>
        <w:t>През 2025 г. в сградата на Доходно здание се провеждат всички значими културни мероприятия от национално и международно значение за града, организирани от Община Русе, както и от организации от правителствения и неправителствения сектор.</w:t>
      </w:r>
    </w:p>
    <w:p w14:paraId="08E2090A" w14:textId="19DCE6CE" w:rsidR="00633D1E" w:rsidRPr="004D7B6F" w:rsidRDefault="009F3444" w:rsidP="00633D1E">
      <w:pPr>
        <w:spacing w:after="0"/>
        <w:ind w:firstLine="708"/>
        <w:jc w:val="both"/>
        <w:rPr>
          <w:rFonts w:asciiTheme="minorHAnsi" w:eastAsia="Calibri" w:hAnsiTheme="minorHAnsi" w:cstheme="minorHAnsi"/>
          <w:szCs w:val="24"/>
        </w:rPr>
      </w:pPr>
      <w:r w:rsidRPr="004D7B6F">
        <w:rPr>
          <w:rFonts w:asciiTheme="minorHAnsi" w:eastAsia="Calibri" w:hAnsiTheme="minorHAnsi" w:cstheme="minorHAnsi"/>
          <w:szCs w:val="24"/>
        </w:rPr>
        <w:t xml:space="preserve">За четвърта поредна година през м. септември (13.09.2025 г.) бе организиран „Празник на торта </w:t>
      </w:r>
      <w:proofErr w:type="spellStart"/>
      <w:r w:rsidRPr="004D7B6F">
        <w:rPr>
          <w:rFonts w:asciiTheme="minorHAnsi" w:eastAsia="Calibri" w:hAnsiTheme="minorHAnsi" w:cstheme="minorHAnsi"/>
          <w:szCs w:val="24"/>
        </w:rPr>
        <w:t>Гараш</w:t>
      </w:r>
      <w:proofErr w:type="spellEnd"/>
      <w:r w:rsidRPr="004D7B6F">
        <w:rPr>
          <w:rFonts w:asciiTheme="minorHAnsi" w:eastAsia="Calibri" w:hAnsiTheme="minorHAnsi" w:cstheme="minorHAnsi"/>
          <w:szCs w:val="24"/>
        </w:rPr>
        <w:t>“, което обедини русенци и многобройните гости в един незабравим и сладък ден.</w:t>
      </w:r>
    </w:p>
    <w:p w14:paraId="7EAA9FF7" w14:textId="77777777" w:rsidR="00186CD0" w:rsidRPr="004D7B6F" w:rsidRDefault="00186CD0" w:rsidP="00633D1E">
      <w:pPr>
        <w:spacing w:after="0"/>
        <w:ind w:firstLine="708"/>
        <w:jc w:val="both"/>
        <w:rPr>
          <w:rFonts w:asciiTheme="minorHAnsi" w:eastAsia="Calibri" w:hAnsiTheme="minorHAnsi" w:cstheme="minorHAnsi"/>
          <w:szCs w:val="24"/>
        </w:rPr>
      </w:pPr>
    </w:p>
    <w:p w14:paraId="2B3AD78B" w14:textId="77777777" w:rsidR="00633D1E" w:rsidRDefault="00633D1E" w:rsidP="00032D6C">
      <w:pPr>
        <w:spacing w:after="0"/>
        <w:jc w:val="both"/>
        <w:rPr>
          <w:rFonts w:asciiTheme="minorHAnsi" w:eastAsia="Calibri" w:hAnsiTheme="minorHAnsi" w:cstheme="minorHAnsi"/>
          <w:szCs w:val="24"/>
        </w:rPr>
      </w:pPr>
    </w:p>
    <w:p w14:paraId="4B44A7D4" w14:textId="77777777" w:rsidR="00B046AA" w:rsidRDefault="00B046AA" w:rsidP="00032D6C">
      <w:pPr>
        <w:spacing w:after="0"/>
        <w:jc w:val="both"/>
        <w:rPr>
          <w:rFonts w:asciiTheme="minorHAnsi" w:eastAsia="Calibri" w:hAnsiTheme="minorHAnsi" w:cstheme="minorHAnsi"/>
          <w:szCs w:val="24"/>
        </w:rPr>
      </w:pPr>
    </w:p>
    <w:p w14:paraId="7C3F9A43" w14:textId="77777777" w:rsidR="00B046AA" w:rsidRPr="004D7B6F" w:rsidRDefault="00B046AA" w:rsidP="00032D6C">
      <w:pPr>
        <w:spacing w:after="0"/>
        <w:jc w:val="both"/>
        <w:rPr>
          <w:rFonts w:asciiTheme="minorHAnsi" w:eastAsia="Calibri" w:hAnsiTheme="minorHAnsi" w:cstheme="minorHAnsi"/>
          <w:szCs w:val="24"/>
        </w:rPr>
      </w:pPr>
    </w:p>
    <w:p w14:paraId="7501A4D1" w14:textId="77777777" w:rsidR="00082606" w:rsidRPr="004D7B6F" w:rsidRDefault="00082606" w:rsidP="00032D6C">
      <w:pPr>
        <w:spacing w:after="0"/>
        <w:jc w:val="both"/>
        <w:rPr>
          <w:rFonts w:asciiTheme="minorHAnsi" w:eastAsia="Calibri" w:hAnsiTheme="minorHAnsi" w:cstheme="minorHAnsi"/>
          <w:szCs w:val="24"/>
        </w:rPr>
      </w:pPr>
    </w:p>
    <w:p w14:paraId="69E0C217" w14:textId="73BDA385" w:rsidR="00082606" w:rsidRPr="004D7B6F" w:rsidRDefault="00033215" w:rsidP="00082606">
      <w:pPr>
        <w:spacing w:after="0"/>
        <w:jc w:val="center"/>
        <w:rPr>
          <w:rFonts w:asciiTheme="minorHAnsi" w:eastAsia="Calibri" w:hAnsiTheme="minorHAnsi" w:cstheme="minorHAnsi"/>
          <w:b/>
          <w:bCs/>
          <w:szCs w:val="24"/>
        </w:rPr>
      </w:pPr>
      <w:r w:rsidRPr="004D7B6F">
        <w:rPr>
          <w:rFonts w:asciiTheme="minorHAnsi" w:eastAsia="Calibri" w:hAnsiTheme="minorHAnsi" w:cstheme="minorHAnsi"/>
          <w:b/>
          <w:bCs/>
          <w:szCs w:val="24"/>
        </w:rPr>
        <w:lastRenderedPageBreak/>
        <w:t>Реализирани нощувки в м</w:t>
      </w:r>
      <w:r w:rsidR="00082606" w:rsidRPr="004D7B6F">
        <w:rPr>
          <w:rFonts w:asciiTheme="minorHAnsi" w:eastAsia="Calibri" w:hAnsiTheme="minorHAnsi" w:cstheme="minorHAnsi"/>
          <w:b/>
          <w:bCs/>
          <w:szCs w:val="24"/>
        </w:rPr>
        <w:t>еста за настаняване</w:t>
      </w:r>
      <w:r w:rsidRPr="004D7B6F">
        <w:rPr>
          <w:rFonts w:asciiTheme="minorHAnsi" w:eastAsia="Calibri" w:hAnsiTheme="minorHAnsi" w:cstheme="minorHAnsi"/>
          <w:b/>
          <w:bCs/>
          <w:szCs w:val="24"/>
        </w:rPr>
        <w:t>,</w:t>
      </w:r>
      <w:r w:rsidR="00082606" w:rsidRPr="004D7B6F">
        <w:rPr>
          <w:rFonts w:asciiTheme="minorHAnsi" w:eastAsia="Calibri" w:hAnsiTheme="minorHAnsi" w:cstheme="minorHAnsi"/>
          <w:b/>
          <w:bCs/>
          <w:szCs w:val="24"/>
        </w:rPr>
        <w:t xml:space="preserve"> 2023-2024 г.</w:t>
      </w:r>
    </w:p>
    <w:tbl>
      <w:tblPr>
        <w:tblStyle w:val="41"/>
        <w:tblpPr w:leftFromText="141" w:rightFromText="141" w:vertAnchor="text" w:tblpXSpec="center" w:tblpY="1"/>
        <w:tblOverlap w:val="never"/>
        <w:tblW w:w="0" w:type="auto"/>
        <w:tblBorders>
          <w:top w:val="single" w:sz="4" w:space="0" w:color="C3D69B"/>
          <w:left w:val="single" w:sz="4" w:space="0" w:color="C3D69B"/>
          <w:bottom w:val="single" w:sz="4" w:space="0" w:color="C3D69B"/>
          <w:right w:val="single" w:sz="4" w:space="0" w:color="C3D69B"/>
          <w:insideH w:val="single" w:sz="4" w:space="0" w:color="C3D69B"/>
          <w:insideV w:val="single" w:sz="4" w:space="0" w:color="C3D69B"/>
        </w:tblBorders>
        <w:tblLook w:val="04A0" w:firstRow="1" w:lastRow="0" w:firstColumn="1" w:lastColumn="0" w:noHBand="0" w:noVBand="1"/>
      </w:tblPr>
      <w:tblGrid>
        <w:gridCol w:w="1413"/>
        <w:gridCol w:w="1984"/>
        <w:gridCol w:w="1985"/>
        <w:gridCol w:w="1843"/>
      </w:tblGrid>
      <w:tr w:rsidR="004D7B6F" w:rsidRPr="004D7B6F" w14:paraId="4E73B2CF" w14:textId="77777777" w:rsidTr="00B046AA">
        <w:trPr>
          <w:cnfStyle w:val="100000000000" w:firstRow="1" w:lastRow="0" w:firstColumn="0" w:lastColumn="0" w:oddVBand="0" w:evenVBand="0" w:oddHBand="0" w:evenHBand="0" w:firstRowFirstColumn="0" w:firstRowLastColumn="0" w:lastRowFirstColumn="0" w:lastRowLastColumn="0"/>
          <w:trHeight w:val="70"/>
        </w:trPr>
        <w:tc>
          <w:tcPr>
            <w:cnfStyle w:val="001000000000" w:firstRow="0" w:lastRow="0" w:firstColumn="1" w:lastColumn="0" w:oddVBand="0" w:evenVBand="0" w:oddHBand="0" w:evenHBand="0" w:firstRowFirstColumn="0" w:firstRowLastColumn="0" w:lastRowFirstColumn="0" w:lastRowLastColumn="0"/>
            <w:tcW w:w="1413" w:type="dxa"/>
            <w:tcBorders>
              <w:top w:val="none" w:sz="0" w:space="0" w:color="auto"/>
              <w:left w:val="none" w:sz="0" w:space="0" w:color="auto"/>
              <w:bottom w:val="none" w:sz="0" w:space="0" w:color="auto"/>
              <w:right w:val="none" w:sz="0" w:space="0" w:color="auto"/>
            </w:tcBorders>
            <w:shd w:val="clear" w:color="auto" w:fill="E3F3D1"/>
            <w:vAlign w:val="center"/>
          </w:tcPr>
          <w:p w14:paraId="6E82D8C6" w14:textId="41B6927E" w:rsidR="00082606" w:rsidRPr="004D7B6F" w:rsidRDefault="00946614" w:rsidP="00946614">
            <w:pPr>
              <w:spacing w:after="0" w:line="276" w:lineRule="auto"/>
              <w:jc w:val="center"/>
              <w:rPr>
                <w:rFonts w:asciiTheme="minorHAnsi" w:hAnsiTheme="minorHAnsi" w:cstheme="minorHAnsi"/>
                <w:color w:val="auto"/>
                <w:sz w:val="20"/>
                <w:szCs w:val="20"/>
              </w:rPr>
            </w:pPr>
            <w:r w:rsidRPr="004D7B6F">
              <w:rPr>
                <w:rFonts w:asciiTheme="minorHAnsi" w:hAnsiTheme="minorHAnsi" w:cstheme="minorHAnsi"/>
                <w:color w:val="auto"/>
                <w:sz w:val="20"/>
                <w:szCs w:val="20"/>
              </w:rPr>
              <w:t>Гр. Русе</w:t>
            </w:r>
          </w:p>
        </w:tc>
        <w:tc>
          <w:tcPr>
            <w:tcW w:w="1984" w:type="dxa"/>
            <w:tcBorders>
              <w:top w:val="none" w:sz="0" w:space="0" w:color="auto"/>
              <w:left w:val="none" w:sz="0" w:space="0" w:color="auto"/>
              <w:bottom w:val="none" w:sz="0" w:space="0" w:color="auto"/>
              <w:right w:val="none" w:sz="0" w:space="0" w:color="auto"/>
            </w:tcBorders>
            <w:shd w:val="clear" w:color="auto" w:fill="E7F7FF"/>
            <w:vAlign w:val="center"/>
          </w:tcPr>
          <w:p w14:paraId="2CC31DC4" w14:textId="35BD1565" w:rsidR="00082606" w:rsidRPr="004D7B6F" w:rsidRDefault="00B13993" w:rsidP="00946614">
            <w:pPr>
              <w:spacing w:after="0" w:line="276" w:lineRule="auto"/>
              <w:jc w:val="center"/>
              <w:cnfStyle w:val="100000000000" w:firstRow="1" w:lastRow="0" w:firstColumn="0" w:lastColumn="0" w:oddVBand="0" w:evenVBand="0" w:oddHBand="0" w:evenHBand="0" w:firstRowFirstColumn="0" w:firstRowLastColumn="0" w:lastRowFirstColumn="0" w:lastRowLastColumn="0"/>
              <w:rPr>
                <w:rFonts w:asciiTheme="minorHAnsi" w:hAnsiTheme="minorHAnsi" w:cstheme="minorHAnsi"/>
                <w:color w:val="auto"/>
                <w:sz w:val="20"/>
                <w:szCs w:val="20"/>
              </w:rPr>
            </w:pPr>
            <w:r w:rsidRPr="004D7B6F">
              <w:rPr>
                <w:rFonts w:asciiTheme="minorHAnsi" w:hAnsiTheme="minorHAnsi" w:cstheme="minorHAnsi"/>
                <w:color w:val="auto"/>
                <w:sz w:val="20"/>
                <w:szCs w:val="20"/>
              </w:rPr>
              <w:t>ОБЩО</w:t>
            </w:r>
          </w:p>
        </w:tc>
        <w:tc>
          <w:tcPr>
            <w:tcW w:w="1985" w:type="dxa"/>
            <w:tcBorders>
              <w:top w:val="none" w:sz="0" w:space="0" w:color="auto"/>
              <w:left w:val="none" w:sz="0" w:space="0" w:color="auto"/>
              <w:bottom w:val="none" w:sz="0" w:space="0" w:color="auto"/>
              <w:right w:val="none" w:sz="0" w:space="0" w:color="auto"/>
            </w:tcBorders>
            <w:shd w:val="clear" w:color="auto" w:fill="E7F7FF"/>
            <w:vAlign w:val="center"/>
          </w:tcPr>
          <w:p w14:paraId="5459A92A" w14:textId="5E1F32BD" w:rsidR="00082606" w:rsidRPr="004D7B6F" w:rsidRDefault="00B13993" w:rsidP="00946614">
            <w:pPr>
              <w:spacing w:after="0" w:line="276" w:lineRule="auto"/>
              <w:jc w:val="center"/>
              <w:cnfStyle w:val="100000000000" w:firstRow="1" w:lastRow="0" w:firstColumn="0" w:lastColumn="0" w:oddVBand="0" w:evenVBand="0" w:oddHBand="0" w:evenHBand="0" w:firstRowFirstColumn="0" w:firstRowLastColumn="0" w:lastRowFirstColumn="0" w:lastRowLastColumn="0"/>
              <w:rPr>
                <w:rFonts w:asciiTheme="minorHAnsi" w:hAnsiTheme="minorHAnsi" w:cstheme="minorHAnsi"/>
                <w:color w:val="auto"/>
                <w:sz w:val="20"/>
                <w:szCs w:val="20"/>
              </w:rPr>
            </w:pPr>
            <w:r w:rsidRPr="004D7B6F">
              <w:rPr>
                <w:rFonts w:asciiTheme="minorHAnsi" w:hAnsiTheme="minorHAnsi" w:cstheme="minorHAnsi"/>
                <w:color w:val="auto"/>
                <w:sz w:val="20"/>
                <w:szCs w:val="20"/>
              </w:rPr>
              <w:t>От български граждани</w:t>
            </w:r>
          </w:p>
        </w:tc>
        <w:tc>
          <w:tcPr>
            <w:tcW w:w="1843" w:type="dxa"/>
            <w:tcBorders>
              <w:top w:val="none" w:sz="0" w:space="0" w:color="auto"/>
              <w:left w:val="none" w:sz="0" w:space="0" w:color="auto"/>
              <w:bottom w:val="none" w:sz="0" w:space="0" w:color="auto"/>
              <w:right w:val="none" w:sz="0" w:space="0" w:color="auto"/>
            </w:tcBorders>
            <w:shd w:val="clear" w:color="auto" w:fill="E7F7FF"/>
            <w:vAlign w:val="center"/>
          </w:tcPr>
          <w:p w14:paraId="0EBB9C9C" w14:textId="3A182A0E" w:rsidR="00082606" w:rsidRPr="004D7B6F" w:rsidRDefault="00B13993" w:rsidP="00946614">
            <w:pPr>
              <w:spacing w:after="0" w:line="276" w:lineRule="auto"/>
              <w:jc w:val="center"/>
              <w:cnfStyle w:val="100000000000" w:firstRow="1" w:lastRow="0" w:firstColumn="0" w:lastColumn="0" w:oddVBand="0" w:evenVBand="0" w:oddHBand="0" w:evenHBand="0" w:firstRowFirstColumn="0" w:firstRowLastColumn="0" w:lastRowFirstColumn="0" w:lastRowLastColumn="0"/>
              <w:rPr>
                <w:rFonts w:asciiTheme="minorHAnsi" w:hAnsiTheme="minorHAnsi" w:cstheme="minorHAnsi"/>
                <w:color w:val="auto"/>
                <w:sz w:val="20"/>
                <w:szCs w:val="20"/>
              </w:rPr>
            </w:pPr>
            <w:r w:rsidRPr="004D7B6F">
              <w:rPr>
                <w:rFonts w:asciiTheme="minorHAnsi" w:hAnsiTheme="minorHAnsi" w:cstheme="minorHAnsi"/>
                <w:color w:val="auto"/>
                <w:sz w:val="20"/>
                <w:szCs w:val="20"/>
              </w:rPr>
              <w:t>От чуждестранни граждани</w:t>
            </w:r>
          </w:p>
        </w:tc>
      </w:tr>
      <w:tr w:rsidR="004D7B6F" w:rsidRPr="004D7B6F" w14:paraId="5C5964EF" w14:textId="77777777" w:rsidTr="00B046AA">
        <w:trPr>
          <w:cnfStyle w:val="000000100000" w:firstRow="0" w:lastRow="0" w:firstColumn="0" w:lastColumn="0" w:oddVBand="0" w:evenVBand="0" w:oddHBand="1" w:evenHBand="0" w:firstRowFirstColumn="0" w:firstRowLastColumn="0" w:lastRowFirstColumn="0" w:lastRowLastColumn="0"/>
          <w:trHeight w:val="70"/>
        </w:trPr>
        <w:tc>
          <w:tcPr>
            <w:cnfStyle w:val="001000000000" w:firstRow="0" w:lastRow="0" w:firstColumn="1" w:lastColumn="0" w:oddVBand="0" w:evenVBand="0" w:oddHBand="0" w:evenHBand="0" w:firstRowFirstColumn="0" w:firstRowLastColumn="0" w:lastRowFirstColumn="0" w:lastRowLastColumn="0"/>
            <w:tcW w:w="1413" w:type="dxa"/>
            <w:shd w:val="clear" w:color="auto" w:fill="auto"/>
            <w:vAlign w:val="center"/>
          </w:tcPr>
          <w:p w14:paraId="4632E4B7" w14:textId="3C9A4A68" w:rsidR="00B12368" w:rsidRPr="004D7B6F" w:rsidRDefault="00B12368" w:rsidP="00B12368">
            <w:pPr>
              <w:spacing w:after="0" w:line="276" w:lineRule="auto"/>
              <w:rPr>
                <w:rFonts w:asciiTheme="minorHAnsi" w:hAnsiTheme="minorHAnsi" w:cstheme="minorHAnsi"/>
                <w:sz w:val="20"/>
                <w:szCs w:val="20"/>
              </w:rPr>
            </w:pPr>
            <w:r w:rsidRPr="004D7B6F">
              <w:rPr>
                <w:rFonts w:asciiTheme="minorHAnsi" w:hAnsiTheme="minorHAnsi" w:cstheme="minorHAnsi"/>
                <w:sz w:val="20"/>
                <w:szCs w:val="20"/>
              </w:rPr>
              <w:t>2023 г.</w:t>
            </w:r>
          </w:p>
        </w:tc>
        <w:tc>
          <w:tcPr>
            <w:tcW w:w="1984" w:type="dxa"/>
            <w:shd w:val="clear" w:color="auto" w:fill="auto"/>
            <w:vAlign w:val="center"/>
          </w:tcPr>
          <w:p w14:paraId="297D1FB6" w14:textId="0241498F" w:rsidR="00B12368" w:rsidRPr="004D7B6F" w:rsidRDefault="00B12368" w:rsidP="00B12368">
            <w:pPr>
              <w:spacing w:after="0" w:line="276" w:lineRule="auto"/>
              <w:jc w:val="righ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0"/>
                <w:szCs w:val="20"/>
              </w:rPr>
            </w:pPr>
            <w:r w:rsidRPr="004D7B6F">
              <w:rPr>
                <w:rFonts w:asciiTheme="minorHAnsi" w:hAnsiTheme="minorHAnsi" w:cstheme="minorHAnsi"/>
                <w:sz w:val="20"/>
                <w:szCs w:val="20"/>
              </w:rPr>
              <w:t>177 894</w:t>
            </w:r>
          </w:p>
        </w:tc>
        <w:tc>
          <w:tcPr>
            <w:tcW w:w="1985" w:type="dxa"/>
            <w:shd w:val="clear" w:color="auto" w:fill="auto"/>
            <w:vAlign w:val="center"/>
          </w:tcPr>
          <w:p w14:paraId="40365625" w14:textId="1DAF9EB6" w:rsidR="00B12368" w:rsidRPr="004D7B6F" w:rsidRDefault="00B12368" w:rsidP="00B12368">
            <w:pPr>
              <w:spacing w:after="0" w:line="276" w:lineRule="auto"/>
              <w:jc w:val="righ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0"/>
                <w:szCs w:val="20"/>
              </w:rPr>
            </w:pPr>
            <w:r w:rsidRPr="004D7B6F">
              <w:rPr>
                <w:rFonts w:asciiTheme="minorHAnsi" w:hAnsiTheme="minorHAnsi" w:cstheme="minorHAnsi"/>
                <w:sz w:val="20"/>
                <w:szCs w:val="20"/>
              </w:rPr>
              <w:t>121 397</w:t>
            </w:r>
          </w:p>
        </w:tc>
        <w:tc>
          <w:tcPr>
            <w:tcW w:w="1843" w:type="dxa"/>
            <w:shd w:val="clear" w:color="auto" w:fill="auto"/>
            <w:vAlign w:val="center"/>
          </w:tcPr>
          <w:p w14:paraId="7F9398C9" w14:textId="75686297" w:rsidR="00B12368" w:rsidRPr="004D7B6F" w:rsidRDefault="00B12368" w:rsidP="00B12368">
            <w:pPr>
              <w:spacing w:after="0" w:line="276" w:lineRule="auto"/>
              <w:jc w:val="righ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0"/>
                <w:szCs w:val="20"/>
              </w:rPr>
            </w:pPr>
            <w:r w:rsidRPr="004D7B6F">
              <w:rPr>
                <w:rFonts w:asciiTheme="minorHAnsi" w:hAnsiTheme="minorHAnsi" w:cstheme="minorHAnsi"/>
                <w:sz w:val="20"/>
                <w:szCs w:val="20"/>
              </w:rPr>
              <w:t>56 497</w:t>
            </w:r>
          </w:p>
        </w:tc>
      </w:tr>
      <w:tr w:rsidR="004D7B6F" w:rsidRPr="004D7B6F" w14:paraId="1EEFD7F7" w14:textId="77777777" w:rsidTr="00B046AA">
        <w:trPr>
          <w:trHeight w:val="70"/>
        </w:trPr>
        <w:tc>
          <w:tcPr>
            <w:cnfStyle w:val="001000000000" w:firstRow="0" w:lastRow="0" w:firstColumn="1" w:lastColumn="0" w:oddVBand="0" w:evenVBand="0" w:oddHBand="0" w:evenHBand="0" w:firstRowFirstColumn="0" w:firstRowLastColumn="0" w:lastRowFirstColumn="0" w:lastRowLastColumn="0"/>
            <w:tcW w:w="1413" w:type="dxa"/>
            <w:vAlign w:val="center"/>
          </w:tcPr>
          <w:p w14:paraId="1AF09843" w14:textId="0A9164EE" w:rsidR="00B12368" w:rsidRPr="004D7B6F" w:rsidRDefault="00B12368" w:rsidP="00B12368">
            <w:pPr>
              <w:spacing w:after="0" w:line="276" w:lineRule="auto"/>
              <w:rPr>
                <w:rFonts w:asciiTheme="minorHAnsi" w:hAnsiTheme="minorHAnsi" w:cstheme="minorHAnsi"/>
                <w:sz w:val="20"/>
                <w:szCs w:val="20"/>
              </w:rPr>
            </w:pPr>
            <w:r w:rsidRPr="004D7B6F">
              <w:rPr>
                <w:rFonts w:asciiTheme="minorHAnsi" w:hAnsiTheme="minorHAnsi" w:cstheme="minorHAnsi"/>
                <w:sz w:val="20"/>
                <w:szCs w:val="20"/>
              </w:rPr>
              <w:t>2024 г.</w:t>
            </w:r>
          </w:p>
        </w:tc>
        <w:tc>
          <w:tcPr>
            <w:tcW w:w="1984" w:type="dxa"/>
            <w:vAlign w:val="center"/>
          </w:tcPr>
          <w:p w14:paraId="1B0DF299" w14:textId="35612BE3" w:rsidR="00B12368" w:rsidRPr="004D7B6F" w:rsidRDefault="00B12368" w:rsidP="00B12368">
            <w:pPr>
              <w:spacing w:after="0" w:line="276" w:lineRule="auto"/>
              <w:jc w:val="righ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0"/>
                <w:szCs w:val="20"/>
              </w:rPr>
            </w:pPr>
            <w:r w:rsidRPr="004D7B6F">
              <w:rPr>
                <w:rFonts w:asciiTheme="minorHAnsi" w:hAnsiTheme="minorHAnsi" w:cstheme="minorHAnsi"/>
                <w:sz w:val="20"/>
                <w:szCs w:val="20"/>
              </w:rPr>
              <w:t>155 888</w:t>
            </w:r>
          </w:p>
        </w:tc>
        <w:tc>
          <w:tcPr>
            <w:tcW w:w="1985" w:type="dxa"/>
            <w:vAlign w:val="center"/>
          </w:tcPr>
          <w:p w14:paraId="01208A2A" w14:textId="6BDD7463" w:rsidR="00B12368" w:rsidRPr="004D7B6F" w:rsidRDefault="00B12368" w:rsidP="00B12368">
            <w:pPr>
              <w:spacing w:after="0" w:line="276" w:lineRule="auto"/>
              <w:jc w:val="righ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0"/>
                <w:szCs w:val="20"/>
              </w:rPr>
            </w:pPr>
            <w:r w:rsidRPr="004D7B6F">
              <w:rPr>
                <w:rFonts w:asciiTheme="minorHAnsi" w:hAnsiTheme="minorHAnsi" w:cstheme="minorHAnsi"/>
                <w:sz w:val="20"/>
                <w:szCs w:val="20"/>
              </w:rPr>
              <w:t>113 630</w:t>
            </w:r>
          </w:p>
        </w:tc>
        <w:tc>
          <w:tcPr>
            <w:tcW w:w="1843" w:type="dxa"/>
            <w:vAlign w:val="center"/>
          </w:tcPr>
          <w:p w14:paraId="586111AC" w14:textId="29C6DA66" w:rsidR="00B12368" w:rsidRPr="004D7B6F" w:rsidRDefault="00B12368" w:rsidP="00B12368">
            <w:pPr>
              <w:spacing w:after="0" w:line="276" w:lineRule="auto"/>
              <w:jc w:val="righ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0"/>
                <w:szCs w:val="20"/>
              </w:rPr>
            </w:pPr>
            <w:r w:rsidRPr="004D7B6F">
              <w:rPr>
                <w:rFonts w:asciiTheme="minorHAnsi" w:hAnsiTheme="minorHAnsi" w:cstheme="minorHAnsi"/>
                <w:sz w:val="20"/>
                <w:szCs w:val="20"/>
              </w:rPr>
              <w:t>42 258</w:t>
            </w:r>
          </w:p>
        </w:tc>
      </w:tr>
    </w:tbl>
    <w:p w14:paraId="42BF705C" w14:textId="77777777" w:rsidR="00082606" w:rsidRPr="004D7B6F" w:rsidRDefault="00082606" w:rsidP="00082606">
      <w:pPr>
        <w:spacing w:after="0"/>
        <w:jc w:val="both"/>
        <w:rPr>
          <w:rFonts w:asciiTheme="minorHAnsi" w:eastAsia="Calibri" w:hAnsiTheme="minorHAnsi" w:cstheme="minorHAnsi"/>
          <w:sz w:val="20"/>
          <w:szCs w:val="20"/>
        </w:rPr>
      </w:pPr>
    </w:p>
    <w:p w14:paraId="45464879" w14:textId="77777777" w:rsidR="00082606" w:rsidRPr="004D7B6F" w:rsidRDefault="00082606" w:rsidP="00082606">
      <w:pPr>
        <w:spacing w:after="0"/>
        <w:ind w:firstLine="708"/>
        <w:jc w:val="both"/>
        <w:rPr>
          <w:rFonts w:asciiTheme="minorHAnsi" w:eastAsia="Calibri" w:hAnsiTheme="minorHAnsi" w:cstheme="minorHAnsi"/>
          <w:szCs w:val="24"/>
        </w:rPr>
      </w:pPr>
      <w:r w:rsidRPr="004D7B6F">
        <w:rPr>
          <w:rFonts w:asciiTheme="minorHAnsi" w:eastAsia="Calibri" w:hAnsiTheme="minorHAnsi" w:cstheme="minorHAnsi"/>
          <w:szCs w:val="24"/>
        </w:rPr>
        <w:t xml:space="preserve">          </w:t>
      </w:r>
    </w:p>
    <w:p w14:paraId="345715A3" w14:textId="77777777" w:rsidR="00082606" w:rsidRPr="004D7B6F" w:rsidRDefault="00082606" w:rsidP="00082606">
      <w:pPr>
        <w:spacing w:after="0"/>
        <w:ind w:firstLine="708"/>
        <w:jc w:val="both"/>
        <w:rPr>
          <w:rFonts w:asciiTheme="minorHAnsi" w:eastAsia="Calibri" w:hAnsiTheme="minorHAnsi" w:cstheme="minorHAnsi"/>
          <w:szCs w:val="24"/>
        </w:rPr>
      </w:pPr>
    </w:p>
    <w:p w14:paraId="7BB0762C" w14:textId="77777777" w:rsidR="00B12368" w:rsidRPr="004D7B6F" w:rsidRDefault="00082606" w:rsidP="00B046AA">
      <w:pPr>
        <w:spacing w:after="0" w:line="240" w:lineRule="auto"/>
        <w:ind w:firstLine="709"/>
        <w:jc w:val="both"/>
        <w:rPr>
          <w:rFonts w:asciiTheme="minorHAnsi" w:eastAsia="Calibri" w:hAnsiTheme="minorHAnsi" w:cstheme="minorHAnsi"/>
          <w:szCs w:val="24"/>
        </w:rPr>
      </w:pPr>
      <w:r w:rsidRPr="004D7B6F">
        <w:rPr>
          <w:rFonts w:asciiTheme="minorHAnsi" w:eastAsia="Calibri" w:hAnsiTheme="minorHAnsi" w:cstheme="minorHAnsi"/>
          <w:szCs w:val="24"/>
        </w:rPr>
        <w:t xml:space="preserve">  </w:t>
      </w:r>
    </w:p>
    <w:p w14:paraId="601569F9" w14:textId="58070D67" w:rsidR="00082606" w:rsidRPr="004D7B6F" w:rsidRDefault="00B12368" w:rsidP="00B046AA">
      <w:pPr>
        <w:spacing w:after="0" w:line="240" w:lineRule="auto"/>
        <w:ind w:firstLine="709"/>
        <w:jc w:val="both"/>
        <w:rPr>
          <w:rFonts w:asciiTheme="minorHAnsi" w:eastAsia="Calibri" w:hAnsiTheme="minorHAnsi" w:cstheme="minorHAnsi"/>
          <w:sz w:val="16"/>
          <w:szCs w:val="16"/>
        </w:rPr>
      </w:pPr>
      <w:r w:rsidRPr="004D7B6F">
        <w:rPr>
          <w:rFonts w:asciiTheme="minorHAnsi" w:eastAsia="Calibri" w:hAnsiTheme="minorHAnsi" w:cstheme="minorHAnsi"/>
          <w:szCs w:val="24"/>
        </w:rPr>
        <w:t xml:space="preserve">    </w:t>
      </w:r>
      <w:r w:rsidR="00082606" w:rsidRPr="004D7B6F">
        <w:rPr>
          <w:rFonts w:asciiTheme="minorHAnsi" w:eastAsia="Calibri" w:hAnsiTheme="minorHAnsi" w:cstheme="minorHAnsi"/>
          <w:sz w:val="16"/>
          <w:szCs w:val="16"/>
        </w:rPr>
        <w:t xml:space="preserve">Източник: </w:t>
      </w:r>
      <w:r w:rsidR="00915DB3" w:rsidRPr="004D7B6F">
        <w:rPr>
          <w:rFonts w:asciiTheme="minorHAnsi" w:eastAsia="Calibri" w:hAnsiTheme="minorHAnsi" w:cstheme="minorHAnsi"/>
          <w:sz w:val="16"/>
          <w:szCs w:val="16"/>
        </w:rPr>
        <w:t xml:space="preserve">НСИ </w:t>
      </w:r>
    </w:p>
    <w:p w14:paraId="4A098283" w14:textId="77777777" w:rsidR="00082606" w:rsidRPr="004D7B6F" w:rsidRDefault="00082606" w:rsidP="00032D6C">
      <w:pPr>
        <w:spacing w:after="0"/>
        <w:jc w:val="both"/>
        <w:rPr>
          <w:rFonts w:asciiTheme="minorHAnsi" w:eastAsia="Calibri" w:hAnsiTheme="minorHAnsi" w:cstheme="minorHAnsi"/>
          <w:szCs w:val="24"/>
        </w:rPr>
      </w:pPr>
    </w:p>
    <w:p w14:paraId="2D76301B" w14:textId="77777777" w:rsidR="00B23E53" w:rsidRPr="004D7B6F" w:rsidRDefault="00B23E53" w:rsidP="00835008">
      <w:pPr>
        <w:spacing w:after="0"/>
        <w:ind w:firstLine="709"/>
        <w:jc w:val="both"/>
        <w:rPr>
          <w:rFonts w:asciiTheme="minorHAnsi" w:eastAsia="Calibri" w:hAnsiTheme="minorHAnsi" w:cstheme="minorHAnsi"/>
          <w:szCs w:val="24"/>
        </w:rPr>
      </w:pPr>
    </w:p>
    <w:p w14:paraId="3257258F" w14:textId="52E51CF3" w:rsidR="003626E1" w:rsidRPr="004D7B6F" w:rsidRDefault="003626E1" w:rsidP="006D3CE4">
      <w:pPr>
        <w:pBdr>
          <w:left w:val="single" w:sz="4" w:space="4" w:color="E3F3D1"/>
          <w:bottom w:val="single" w:sz="4" w:space="1" w:color="E3F3D1"/>
        </w:pBdr>
        <w:spacing w:after="0"/>
        <w:jc w:val="both"/>
        <w:rPr>
          <w:rFonts w:asciiTheme="minorHAnsi" w:eastAsia="Calibri" w:hAnsiTheme="minorHAnsi" w:cstheme="minorHAnsi"/>
          <w:b/>
          <w:bCs/>
          <w:szCs w:val="24"/>
        </w:rPr>
      </w:pPr>
      <w:r w:rsidRPr="004D7B6F">
        <w:rPr>
          <w:rFonts w:asciiTheme="minorHAnsi" w:eastAsia="Calibri" w:hAnsiTheme="minorHAnsi" w:cstheme="minorHAnsi"/>
          <w:b/>
          <w:bCs/>
          <w:szCs w:val="24"/>
        </w:rPr>
        <w:t>СПОРТ</w:t>
      </w:r>
    </w:p>
    <w:p w14:paraId="32EB5DD9" w14:textId="77777777" w:rsidR="00887661" w:rsidRPr="004D7B6F" w:rsidRDefault="00887661" w:rsidP="00835008">
      <w:pPr>
        <w:spacing w:after="0"/>
        <w:ind w:firstLine="709"/>
        <w:jc w:val="both"/>
        <w:rPr>
          <w:rFonts w:asciiTheme="minorHAnsi" w:eastAsia="Calibri" w:hAnsiTheme="minorHAnsi" w:cstheme="minorHAnsi"/>
          <w:szCs w:val="24"/>
        </w:rPr>
      </w:pPr>
    </w:p>
    <w:p w14:paraId="35661DD3" w14:textId="698365B2" w:rsidR="00E80088" w:rsidRPr="004D7B6F" w:rsidRDefault="00F97305" w:rsidP="00835008">
      <w:pPr>
        <w:spacing w:after="0"/>
        <w:ind w:firstLine="709"/>
        <w:jc w:val="both"/>
        <w:rPr>
          <w:rFonts w:asciiTheme="minorHAnsi" w:eastAsia="Calibri" w:hAnsiTheme="minorHAnsi" w:cstheme="minorHAnsi"/>
          <w:szCs w:val="24"/>
        </w:rPr>
      </w:pPr>
      <w:r w:rsidRPr="004D7B6F">
        <w:rPr>
          <w:rFonts w:asciiTheme="minorHAnsi" w:eastAsia="Calibri" w:hAnsiTheme="minorHAnsi" w:cstheme="minorHAnsi"/>
          <w:szCs w:val="24"/>
        </w:rPr>
        <w:t>Община Русе продължи да утвърждава своята политика на активна подкрепа за спорта – както за професионалните клубове и състезатели, така и за масовия и ученически спорт</w:t>
      </w:r>
      <w:r w:rsidR="002F6447" w:rsidRPr="004D7B6F">
        <w:rPr>
          <w:rFonts w:asciiTheme="minorHAnsi" w:eastAsia="Calibri" w:hAnsiTheme="minorHAnsi" w:cstheme="minorHAnsi"/>
          <w:szCs w:val="24"/>
        </w:rPr>
        <w:t>, като п</w:t>
      </w:r>
      <w:r w:rsidRPr="004D7B6F">
        <w:rPr>
          <w:rFonts w:asciiTheme="minorHAnsi" w:eastAsia="Calibri" w:hAnsiTheme="minorHAnsi" w:cstheme="minorHAnsi"/>
          <w:szCs w:val="24"/>
        </w:rPr>
        <w:t>рез 2025 г.</w:t>
      </w:r>
      <w:r w:rsidRPr="004D7B6F">
        <w:rPr>
          <w:rFonts w:asciiTheme="minorHAnsi" w:hAnsiTheme="minorHAnsi" w:cstheme="minorHAnsi"/>
        </w:rPr>
        <w:t xml:space="preserve"> </w:t>
      </w:r>
      <w:r w:rsidRPr="004D7B6F">
        <w:rPr>
          <w:rFonts w:asciiTheme="minorHAnsi" w:eastAsia="Calibri" w:hAnsiTheme="minorHAnsi" w:cstheme="minorHAnsi"/>
          <w:szCs w:val="24"/>
        </w:rPr>
        <w:t>продължи тенденцията на увеличаване на финансовата подкрепа за спортните клубове.</w:t>
      </w:r>
    </w:p>
    <w:p w14:paraId="0B8B3C7F" w14:textId="00864502" w:rsidR="002F6447" w:rsidRPr="004D7B6F" w:rsidRDefault="003A1F0B" w:rsidP="00835008">
      <w:pPr>
        <w:spacing w:after="0"/>
        <w:ind w:firstLine="709"/>
        <w:jc w:val="both"/>
        <w:rPr>
          <w:rFonts w:asciiTheme="minorHAnsi" w:eastAsia="Calibri" w:hAnsiTheme="minorHAnsi" w:cstheme="minorHAnsi"/>
          <w:szCs w:val="24"/>
        </w:rPr>
      </w:pPr>
      <w:r w:rsidRPr="004D7B6F">
        <w:rPr>
          <w:rFonts w:asciiTheme="minorHAnsi" w:eastAsia="Calibri" w:hAnsiTheme="minorHAnsi" w:cstheme="minorHAnsi"/>
          <w:szCs w:val="24"/>
        </w:rPr>
        <w:t>През 2025 г. влиза в сила новата Наредба за подпомагане на спортните клубове в Русе, според която „Програма спорт“ e 3% от приходите на Община Русе.</w:t>
      </w:r>
    </w:p>
    <w:p w14:paraId="2C5C7B86" w14:textId="0D34EA0F" w:rsidR="00A93439" w:rsidRPr="004D7B6F" w:rsidRDefault="00A93439" w:rsidP="00835008">
      <w:pPr>
        <w:spacing w:after="0"/>
        <w:ind w:firstLine="709"/>
        <w:jc w:val="both"/>
        <w:rPr>
          <w:rFonts w:asciiTheme="minorHAnsi" w:eastAsia="Calibri" w:hAnsiTheme="minorHAnsi" w:cstheme="minorHAnsi"/>
          <w:szCs w:val="24"/>
        </w:rPr>
      </w:pPr>
      <w:r w:rsidRPr="004D7B6F">
        <w:rPr>
          <w:rFonts w:asciiTheme="minorHAnsi" w:eastAsia="Calibri" w:hAnsiTheme="minorHAnsi" w:cstheme="minorHAnsi"/>
          <w:szCs w:val="24"/>
        </w:rPr>
        <w:t>Със средства по „Програма спорт“ за 2025 г. са подпомогнати различни спортни събития, които се провеждат под егидата на Община Русе</w:t>
      </w:r>
      <w:r w:rsidR="003A5ED6" w:rsidRPr="004D7B6F">
        <w:rPr>
          <w:rFonts w:asciiTheme="minorHAnsi" w:eastAsia="Calibri" w:hAnsiTheme="minorHAnsi" w:cstheme="minorHAnsi"/>
          <w:szCs w:val="24"/>
        </w:rPr>
        <w:t>.</w:t>
      </w:r>
    </w:p>
    <w:p w14:paraId="2D9E50D9" w14:textId="082B4885" w:rsidR="003A5ED6" w:rsidRPr="004D7B6F" w:rsidRDefault="00D44326" w:rsidP="00835008">
      <w:pPr>
        <w:spacing w:after="0"/>
        <w:ind w:firstLine="709"/>
        <w:jc w:val="both"/>
        <w:rPr>
          <w:rFonts w:asciiTheme="minorHAnsi" w:eastAsia="Calibri" w:hAnsiTheme="minorHAnsi" w:cstheme="minorHAnsi"/>
          <w:szCs w:val="24"/>
        </w:rPr>
      </w:pPr>
      <w:r w:rsidRPr="004D7B6F">
        <w:rPr>
          <w:rFonts w:asciiTheme="minorHAnsi" w:eastAsia="Calibri" w:hAnsiTheme="minorHAnsi" w:cstheme="minorHAnsi"/>
          <w:szCs w:val="24"/>
        </w:rPr>
        <w:t>През м. септември 2025 г. Община Русе организира две големи</w:t>
      </w:r>
      <w:r w:rsidR="006D3CE4">
        <w:rPr>
          <w:rFonts w:asciiTheme="minorHAnsi" w:eastAsia="Calibri" w:hAnsiTheme="minorHAnsi" w:cstheme="minorHAnsi"/>
          <w:szCs w:val="24"/>
        </w:rPr>
        <w:t xml:space="preserve"> събития</w:t>
      </w:r>
      <w:r w:rsidRPr="004D7B6F">
        <w:rPr>
          <w:rFonts w:asciiTheme="minorHAnsi" w:eastAsia="Calibri" w:hAnsiTheme="minorHAnsi" w:cstheme="minorHAnsi"/>
          <w:szCs w:val="24"/>
        </w:rPr>
        <w:t>, които утвърдиха Русе като активен спортен и туристически център.</w:t>
      </w:r>
    </w:p>
    <w:p w14:paraId="16CE9AC2" w14:textId="752DBE1F" w:rsidR="004A42C9" w:rsidRPr="004D7B6F" w:rsidRDefault="004A42C9" w:rsidP="00835008">
      <w:pPr>
        <w:spacing w:after="0"/>
        <w:ind w:firstLine="709"/>
        <w:jc w:val="both"/>
        <w:rPr>
          <w:rFonts w:asciiTheme="minorHAnsi" w:eastAsia="Calibri" w:hAnsiTheme="minorHAnsi" w:cstheme="minorHAnsi"/>
          <w:szCs w:val="24"/>
        </w:rPr>
      </w:pPr>
      <w:r w:rsidRPr="004D7B6F">
        <w:rPr>
          <w:rFonts w:asciiTheme="minorHAnsi" w:eastAsia="Calibri" w:hAnsiTheme="minorHAnsi" w:cstheme="minorHAnsi"/>
          <w:szCs w:val="24"/>
        </w:rPr>
        <w:t xml:space="preserve">През 2025 г. Община Русе продължи активно </w:t>
      </w:r>
      <w:r w:rsidR="000A0891" w:rsidRPr="004D7B6F">
        <w:rPr>
          <w:rFonts w:asciiTheme="minorHAnsi" w:eastAsia="Calibri" w:hAnsiTheme="minorHAnsi" w:cstheme="minorHAnsi"/>
          <w:szCs w:val="24"/>
        </w:rPr>
        <w:t xml:space="preserve">да </w:t>
      </w:r>
      <w:r w:rsidRPr="004D7B6F">
        <w:rPr>
          <w:rFonts w:asciiTheme="minorHAnsi" w:eastAsia="Calibri" w:hAnsiTheme="minorHAnsi" w:cstheme="minorHAnsi"/>
          <w:szCs w:val="24"/>
        </w:rPr>
        <w:t>модерниз</w:t>
      </w:r>
      <w:r w:rsidR="000A0891" w:rsidRPr="004D7B6F">
        <w:rPr>
          <w:rFonts w:asciiTheme="minorHAnsi" w:eastAsia="Calibri" w:hAnsiTheme="minorHAnsi" w:cstheme="minorHAnsi"/>
          <w:szCs w:val="24"/>
        </w:rPr>
        <w:t xml:space="preserve">ира </w:t>
      </w:r>
      <w:r w:rsidRPr="004D7B6F">
        <w:rPr>
          <w:rFonts w:asciiTheme="minorHAnsi" w:eastAsia="Calibri" w:hAnsiTheme="minorHAnsi" w:cstheme="minorHAnsi"/>
          <w:szCs w:val="24"/>
        </w:rPr>
        <w:t>спортна</w:t>
      </w:r>
      <w:r w:rsidR="000A0891" w:rsidRPr="004D7B6F">
        <w:rPr>
          <w:rFonts w:asciiTheme="minorHAnsi" w:eastAsia="Calibri" w:hAnsiTheme="minorHAnsi" w:cstheme="minorHAnsi"/>
          <w:szCs w:val="24"/>
        </w:rPr>
        <w:t>та</w:t>
      </w:r>
      <w:r w:rsidRPr="004D7B6F">
        <w:rPr>
          <w:rFonts w:asciiTheme="minorHAnsi" w:eastAsia="Calibri" w:hAnsiTheme="minorHAnsi" w:cstheme="minorHAnsi"/>
          <w:szCs w:val="24"/>
        </w:rPr>
        <w:t xml:space="preserve"> база на територията на общината.</w:t>
      </w:r>
    </w:p>
    <w:p w14:paraId="5777883A" w14:textId="56C29540" w:rsidR="009629B7" w:rsidRPr="004D7B6F" w:rsidRDefault="00FF35A9" w:rsidP="00835008">
      <w:pPr>
        <w:spacing w:after="0"/>
        <w:ind w:firstLine="709"/>
        <w:jc w:val="both"/>
        <w:rPr>
          <w:rFonts w:asciiTheme="minorHAnsi" w:eastAsia="Calibri" w:hAnsiTheme="minorHAnsi" w:cstheme="minorHAnsi"/>
          <w:szCs w:val="24"/>
        </w:rPr>
      </w:pPr>
      <w:r w:rsidRPr="004D7B6F">
        <w:rPr>
          <w:rFonts w:asciiTheme="minorHAnsi" w:eastAsia="Calibri" w:hAnsiTheme="minorHAnsi" w:cstheme="minorHAnsi"/>
          <w:szCs w:val="24"/>
        </w:rPr>
        <w:t>По „Програма спорт – 2025 г.“ са подпомогнати събития от раздел „Ученически и масов спорт“.</w:t>
      </w:r>
    </w:p>
    <w:p w14:paraId="3849B397" w14:textId="77777777" w:rsidR="00FF35A9" w:rsidRPr="004D7B6F" w:rsidRDefault="00FF35A9" w:rsidP="00FF6C84">
      <w:pPr>
        <w:spacing w:after="0"/>
        <w:jc w:val="both"/>
        <w:rPr>
          <w:rFonts w:asciiTheme="minorHAnsi" w:eastAsia="Calibri" w:hAnsiTheme="minorHAnsi" w:cstheme="minorHAnsi"/>
          <w:szCs w:val="24"/>
        </w:rPr>
      </w:pPr>
    </w:p>
    <w:p w14:paraId="5051ABD2" w14:textId="77777777" w:rsidR="00FF6C84" w:rsidRPr="004D7B6F" w:rsidRDefault="00FF6C84" w:rsidP="00FF6C84">
      <w:pPr>
        <w:spacing w:after="0"/>
        <w:jc w:val="both"/>
        <w:rPr>
          <w:rFonts w:asciiTheme="minorHAnsi" w:eastAsia="Calibri" w:hAnsiTheme="minorHAnsi" w:cstheme="minorHAnsi"/>
          <w:szCs w:val="24"/>
        </w:rPr>
      </w:pPr>
    </w:p>
    <w:p w14:paraId="75E30697" w14:textId="4720FA67" w:rsidR="00D747F4" w:rsidRPr="00B046AA" w:rsidRDefault="001D077B" w:rsidP="00D747F4">
      <w:pPr>
        <w:pStyle w:val="a3"/>
        <w:numPr>
          <w:ilvl w:val="1"/>
          <w:numId w:val="162"/>
        </w:numPr>
        <w:shd w:val="clear" w:color="auto" w:fill="E3F3D1"/>
        <w:spacing w:after="0"/>
        <w:jc w:val="both"/>
        <w:rPr>
          <w:rFonts w:asciiTheme="minorHAnsi" w:eastAsia="Calibri" w:hAnsiTheme="minorHAnsi" w:cstheme="minorHAnsi"/>
          <w:b/>
          <w:bCs/>
          <w:szCs w:val="24"/>
        </w:rPr>
      </w:pPr>
      <w:r w:rsidRPr="00B046AA">
        <w:rPr>
          <w:rFonts w:asciiTheme="minorHAnsi" w:eastAsia="Calibri" w:hAnsiTheme="minorHAnsi" w:cstheme="minorHAnsi"/>
          <w:b/>
          <w:bCs/>
          <w:szCs w:val="24"/>
        </w:rPr>
        <w:t>ИНФРАСТРУКТУРНО РАЗВИТИЕ</w:t>
      </w:r>
    </w:p>
    <w:p w14:paraId="10758CF7" w14:textId="77777777" w:rsidR="003F2A6D" w:rsidRPr="004D7B6F" w:rsidRDefault="003F2A6D" w:rsidP="00835008">
      <w:pPr>
        <w:spacing w:after="0"/>
        <w:ind w:firstLine="709"/>
        <w:jc w:val="both"/>
        <w:rPr>
          <w:rFonts w:asciiTheme="minorHAnsi" w:eastAsia="Calibri" w:hAnsiTheme="minorHAnsi" w:cstheme="minorHAnsi"/>
          <w:szCs w:val="24"/>
        </w:rPr>
      </w:pPr>
    </w:p>
    <w:p w14:paraId="76B784D4" w14:textId="21A80DA7" w:rsidR="00D44326" w:rsidRPr="004D7B6F" w:rsidRDefault="00F0116A" w:rsidP="00835008">
      <w:pPr>
        <w:spacing w:after="0"/>
        <w:ind w:firstLine="709"/>
        <w:jc w:val="both"/>
        <w:rPr>
          <w:rFonts w:asciiTheme="minorHAnsi" w:eastAsia="Calibri" w:hAnsiTheme="minorHAnsi" w:cstheme="minorHAnsi"/>
          <w:szCs w:val="24"/>
        </w:rPr>
      </w:pPr>
      <w:r w:rsidRPr="004D7B6F">
        <w:rPr>
          <w:rFonts w:asciiTheme="minorHAnsi" w:eastAsia="Calibri" w:hAnsiTheme="minorHAnsi" w:cstheme="minorHAnsi"/>
          <w:szCs w:val="24"/>
        </w:rPr>
        <w:t>Русе продължава да отстоява позицията си като водещ транспортен и логистичен център на Северна България. През отчетния период Община Русе активно работи за ускоряване на ключови инфраструктурни проекти, които имат значение не само за града, но и за националната свързаност.</w:t>
      </w:r>
    </w:p>
    <w:p w14:paraId="42E58480" w14:textId="3CED0A47" w:rsidR="00F0116A" w:rsidRPr="004D7B6F" w:rsidRDefault="0099209E" w:rsidP="00835008">
      <w:pPr>
        <w:spacing w:after="0"/>
        <w:ind w:firstLine="709"/>
        <w:jc w:val="both"/>
        <w:rPr>
          <w:rFonts w:asciiTheme="minorHAnsi" w:eastAsia="Calibri" w:hAnsiTheme="minorHAnsi" w:cstheme="minorHAnsi"/>
          <w:szCs w:val="24"/>
        </w:rPr>
      </w:pPr>
      <w:r w:rsidRPr="004D7B6F">
        <w:rPr>
          <w:rFonts w:asciiTheme="minorHAnsi" w:eastAsia="Calibri" w:hAnsiTheme="minorHAnsi" w:cstheme="minorHAnsi"/>
          <w:szCs w:val="24"/>
        </w:rPr>
        <w:t>Паралелно с това, през 2025 г., общината продължи да подобрява условията за живот и сигурността на жителите в малките населени места, като постави акцент върху ремонтите на уличната мрежа, поддръжката на пътищата и укрепването на капацитета на кметствата.</w:t>
      </w:r>
      <w:r w:rsidR="00353C15" w:rsidRPr="004D7B6F">
        <w:rPr>
          <w:rFonts w:asciiTheme="minorHAnsi" w:hAnsiTheme="minorHAnsi" w:cstheme="minorHAnsi"/>
        </w:rPr>
        <w:t xml:space="preserve"> </w:t>
      </w:r>
      <w:r w:rsidR="00353C15" w:rsidRPr="004D7B6F">
        <w:rPr>
          <w:rFonts w:asciiTheme="minorHAnsi" w:eastAsia="Calibri" w:hAnsiTheme="minorHAnsi" w:cstheme="minorHAnsi"/>
          <w:szCs w:val="24"/>
        </w:rPr>
        <w:t xml:space="preserve">На кметовете на кметства са предоставени средства за асфалтиране, разпределени съобразно решение на Общински съвет Русе. По заявка на кметовете се предоставя </w:t>
      </w:r>
      <w:proofErr w:type="spellStart"/>
      <w:r w:rsidR="00353C15" w:rsidRPr="004D7B6F">
        <w:rPr>
          <w:rFonts w:asciiTheme="minorHAnsi" w:eastAsia="Calibri" w:hAnsiTheme="minorHAnsi" w:cstheme="minorHAnsi"/>
          <w:szCs w:val="24"/>
        </w:rPr>
        <w:t>фрезован</w:t>
      </w:r>
      <w:proofErr w:type="spellEnd"/>
      <w:r w:rsidR="00353C15" w:rsidRPr="004D7B6F">
        <w:rPr>
          <w:rFonts w:asciiTheme="minorHAnsi" w:eastAsia="Calibri" w:hAnsiTheme="minorHAnsi" w:cstheme="minorHAnsi"/>
          <w:szCs w:val="24"/>
        </w:rPr>
        <w:t xml:space="preserve"> асфалт, с който се подобрява достъпът до по-малко населените райони.</w:t>
      </w:r>
    </w:p>
    <w:p w14:paraId="7D10815F" w14:textId="0079CAA0" w:rsidR="00FD67D2" w:rsidRPr="004D7B6F" w:rsidRDefault="00FD67D2" w:rsidP="00835008">
      <w:pPr>
        <w:spacing w:after="0"/>
        <w:ind w:firstLine="709"/>
        <w:jc w:val="both"/>
        <w:rPr>
          <w:rFonts w:asciiTheme="minorHAnsi" w:eastAsia="Calibri" w:hAnsiTheme="minorHAnsi" w:cstheme="minorHAnsi"/>
          <w:szCs w:val="24"/>
        </w:rPr>
      </w:pPr>
      <w:r w:rsidRPr="004D7B6F">
        <w:rPr>
          <w:rFonts w:asciiTheme="minorHAnsi" w:eastAsia="Calibri" w:hAnsiTheme="minorHAnsi" w:cstheme="minorHAnsi"/>
          <w:szCs w:val="24"/>
        </w:rPr>
        <w:t xml:space="preserve">През 2025 г. са приключени обектите: ул. „Войводова“, ул. „Мостова“, ул. „Муткурова“ (в участъка от бул. „Ген. Скобелев“ до ул. „Александровска“), бул. „Цар </w:t>
      </w:r>
      <w:r w:rsidRPr="004D7B6F">
        <w:rPr>
          <w:rFonts w:asciiTheme="minorHAnsi" w:eastAsia="Calibri" w:hAnsiTheme="minorHAnsi" w:cstheme="minorHAnsi"/>
          <w:szCs w:val="24"/>
        </w:rPr>
        <w:lastRenderedPageBreak/>
        <w:t>Фердинанд“ (само пътно платно), ул. „Дондуков-</w:t>
      </w:r>
      <w:proofErr w:type="spellStart"/>
      <w:r w:rsidRPr="004D7B6F">
        <w:rPr>
          <w:rFonts w:asciiTheme="minorHAnsi" w:eastAsia="Calibri" w:hAnsiTheme="minorHAnsi" w:cstheme="minorHAnsi"/>
          <w:szCs w:val="24"/>
        </w:rPr>
        <w:t>Корсаков</w:t>
      </w:r>
      <w:proofErr w:type="spellEnd"/>
      <w:r w:rsidRPr="004D7B6F">
        <w:rPr>
          <w:rFonts w:asciiTheme="minorHAnsi" w:eastAsia="Calibri" w:hAnsiTheme="minorHAnsi" w:cstheme="minorHAnsi"/>
          <w:szCs w:val="24"/>
        </w:rPr>
        <w:t>“, ал. „Възраждане“, ул. „Тодор Икономов“, ул. „Никола Й. Вапцаров“, ул. „Ниш“, ул. „Вардар“, ул. „Кула“, кв. „Долапите“, ул. „Велинград“, кв. „Средна кула“, бул. „Съединение“, ул. „</w:t>
      </w:r>
      <w:proofErr w:type="spellStart"/>
      <w:r w:rsidRPr="004D7B6F">
        <w:rPr>
          <w:rFonts w:asciiTheme="minorHAnsi" w:eastAsia="Calibri" w:hAnsiTheme="minorHAnsi" w:cstheme="minorHAnsi"/>
          <w:szCs w:val="24"/>
        </w:rPr>
        <w:t>Коледница</w:t>
      </w:r>
      <w:proofErr w:type="spellEnd"/>
      <w:r w:rsidRPr="004D7B6F">
        <w:rPr>
          <w:rFonts w:asciiTheme="minorHAnsi" w:eastAsia="Calibri" w:hAnsiTheme="minorHAnsi" w:cstheme="minorHAnsi"/>
          <w:szCs w:val="24"/>
        </w:rPr>
        <w:t>“, ул. „Св. Наум“ ул. „Плиска“, ул. „Тулча“ и ул. „Доростол“; Основен ремонт на Детска ясла №5 на ул. „Алея Ела“, кв.“ Цветница“.</w:t>
      </w:r>
    </w:p>
    <w:p w14:paraId="6ECBF476" w14:textId="1E39A4F3" w:rsidR="008F0CC5" w:rsidRPr="004D7B6F" w:rsidRDefault="008F0CC5" w:rsidP="008F0CC5">
      <w:pPr>
        <w:spacing w:after="0"/>
        <w:ind w:firstLine="709"/>
        <w:jc w:val="both"/>
        <w:rPr>
          <w:rFonts w:asciiTheme="minorHAnsi" w:eastAsia="Calibri" w:hAnsiTheme="minorHAnsi" w:cstheme="minorHAnsi"/>
          <w:szCs w:val="24"/>
        </w:rPr>
      </w:pPr>
      <w:r w:rsidRPr="004D7B6F">
        <w:rPr>
          <w:rFonts w:asciiTheme="minorHAnsi" w:eastAsia="Calibri" w:hAnsiTheme="minorHAnsi" w:cstheme="minorHAnsi"/>
          <w:szCs w:val="24"/>
        </w:rPr>
        <w:t>Изпълнени са и текущи ремонти по улици: ул. „</w:t>
      </w:r>
      <w:proofErr w:type="spellStart"/>
      <w:r w:rsidRPr="004D7B6F">
        <w:rPr>
          <w:rFonts w:asciiTheme="minorHAnsi" w:eastAsia="Calibri" w:hAnsiTheme="minorHAnsi" w:cstheme="minorHAnsi"/>
          <w:szCs w:val="24"/>
        </w:rPr>
        <w:t>Бабуна</w:t>
      </w:r>
      <w:proofErr w:type="spellEnd"/>
      <w:r w:rsidRPr="004D7B6F">
        <w:rPr>
          <w:rFonts w:asciiTheme="minorHAnsi" w:eastAsia="Calibri" w:hAnsiTheme="minorHAnsi" w:cstheme="minorHAnsi"/>
          <w:szCs w:val="24"/>
        </w:rPr>
        <w:t xml:space="preserve"> планина“, вкл. подобряване на условията за паркиране чрез обособяване на паркоместа и ремонт на тротоарната настилка; ул. „Гео Милев“, ул. „Изола планина“, ул. „Иларион Макариополски“, тротоарни настилки по ул. „Свети Димитър </w:t>
      </w:r>
      <w:proofErr w:type="spellStart"/>
      <w:r w:rsidRPr="004D7B6F">
        <w:rPr>
          <w:rFonts w:asciiTheme="minorHAnsi" w:eastAsia="Calibri" w:hAnsiTheme="minorHAnsi" w:cstheme="minorHAnsi"/>
          <w:szCs w:val="24"/>
        </w:rPr>
        <w:t>Басарбовски</w:t>
      </w:r>
      <w:proofErr w:type="spellEnd"/>
      <w:r w:rsidRPr="004D7B6F">
        <w:rPr>
          <w:rFonts w:asciiTheme="minorHAnsi" w:eastAsia="Calibri" w:hAnsiTheme="minorHAnsi" w:cstheme="minorHAnsi"/>
          <w:szCs w:val="24"/>
        </w:rPr>
        <w:t>“ в участъка републиканска пътна мрежа III-501 (от бул. „България“ посока с. Басарбово).</w:t>
      </w:r>
    </w:p>
    <w:p w14:paraId="3B9C5DF8" w14:textId="4473FC0A" w:rsidR="00FD67D2" w:rsidRPr="004D7B6F" w:rsidRDefault="008F0CC5" w:rsidP="008F0CC5">
      <w:pPr>
        <w:spacing w:after="0"/>
        <w:ind w:firstLine="709"/>
        <w:jc w:val="both"/>
        <w:rPr>
          <w:rFonts w:asciiTheme="minorHAnsi" w:eastAsia="Calibri" w:hAnsiTheme="minorHAnsi" w:cstheme="minorHAnsi"/>
          <w:szCs w:val="24"/>
        </w:rPr>
      </w:pPr>
      <w:r w:rsidRPr="004D7B6F">
        <w:rPr>
          <w:rFonts w:asciiTheme="minorHAnsi" w:eastAsia="Calibri" w:hAnsiTheme="minorHAnsi" w:cstheme="minorHAnsi"/>
          <w:szCs w:val="24"/>
        </w:rPr>
        <w:t xml:space="preserve">За осигуряване на по-голяма безопасност около учебни заведения са изпълнени повдигнати пешеходни пътеки и кръстовища: по бул. „Цар Освободител“ (при ПГСАГ „Пеньо Пенев“), по ул. „Байкал“ (за ОУ „Тома Кърджиев“), между ул. „Майор Атанас Узунов“ и ул. „Александровска“ (за ПГДВА „Йосиф </w:t>
      </w:r>
      <w:proofErr w:type="spellStart"/>
      <w:r w:rsidRPr="004D7B6F">
        <w:rPr>
          <w:rFonts w:asciiTheme="minorHAnsi" w:eastAsia="Calibri" w:hAnsiTheme="minorHAnsi" w:cstheme="minorHAnsi"/>
          <w:szCs w:val="24"/>
        </w:rPr>
        <w:t>Вондрак</w:t>
      </w:r>
      <w:proofErr w:type="spellEnd"/>
      <w:r w:rsidRPr="004D7B6F">
        <w:rPr>
          <w:rFonts w:asciiTheme="minorHAnsi" w:eastAsia="Calibri" w:hAnsiTheme="minorHAnsi" w:cstheme="minorHAnsi"/>
          <w:szCs w:val="24"/>
        </w:rPr>
        <w:t>“), между ул. „Богдан войвода“ и ул. „Мостова“ (за ОУ „Отец Паисий“), между ул. „Студентска“ и ул. „Митрополит Григорий“ (за СУЕЕ „Св. Константин-Кирил Философ“), между ул. „Измаил“ и ул. „Котовск“ (за СУПНЕ „Фридрих Шилер“), между ул. „Д-р Петър Берон“ и ул. „Хан Аспарух“ (за ОУ „Иван Вазов“). Предстои да приключи и изпълнението на повдигнато кръстовище между бул. „Цар Освободител“ и ул. „Александровска“ (при Халите).</w:t>
      </w:r>
    </w:p>
    <w:p w14:paraId="71C091E0" w14:textId="7E564259" w:rsidR="00C00BE1" w:rsidRPr="004D7B6F" w:rsidRDefault="00353C15" w:rsidP="008F0CC5">
      <w:pPr>
        <w:spacing w:after="0"/>
        <w:ind w:firstLine="709"/>
        <w:jc w:val="both"/>
        <w:rPr>
          <w:rFonts w:asciiTheme="minorHAnsi" w:eastAsia="Calibri" w:hAnsiTheme="minorHAnsi" w:cstheme="minorHAnsi"/>
          <w:szCs w:val="24"/>
        </w:rPr>
      </w:pPr>
      <w:r w:rsidRPr="004D7B6F">
        <w:rPr>
          <w:rFonts w:asciiTheme="minorHAnsi" w:eastAsia="Calibri" w:hAnsiTheme="minorHAnsi" w:cstheme="minorHAnsi"/>
          <w:szCs w:val="24"/>
        </w:rPr>
        <w:t xml:space="preserve">През 2025 г., Община Русе стартира процедура за изработване и одобряване на </w:t>
      </w:r>
      <w:proofErr w:type="spellStart"/>
      <w:r w:rsidRPr="004D7B6F">
        <w:rPr>
          <w:rFonts w:asciiTheme="minorHAnsi" w:eastAsia="Calibri" w:hAnsiTheme="minorHAnsi" w:cstheme="minorHAnsi"/>
          <w:szCs w:val="24"/>
        </w:rPr>
        <w:t>парцеларен</w:t>
      </w:r>
      <w:proofErr w:type="spellEnd"/>
      <w:r w:rsidRPr="004D7B6F">
        <w:rPr>
          <w:rFonts w:asciiTheme="minorHAnsi" w:eastAsia="Calibri" w:hAnsiTheme="minorHAnsi" w:cstheme="minorHAnsi"/>
          <w:szCs w:val="24"/>
        </w:rPr>
        <w:t xml:space="preserve"> план (ПУП) за изграждане на велосипедна алея по направлението Русе-Николово.</w:t>
      </w:r>
    </w:p>
    <w:p w14:paraId="6CC1398F" w14:textId="2837018E" w:rsidR="00847DB6" w:rsidRPr="004D7B6F" w:rsidRDefault="00847DB6" w:rsidP="00847DB6">
      <w:pPr>
        <w:spacing w:after="0"/>
        <w:ind w:firstLine="709"/>
        <w:jc w:val="both"/>
        <w:rPr>
          <w:rFonts w:asciiTheme="minorHAnsi" w:eastAsia="Calibri" w:hAnsiTheme="minorHAnsi" w:cstheme="minorHAnsi"/>
          <w:szCs w:val="24"/>
        </w:rPr>
      </w:pPr>
      <w:r w:rsidRPr="004D7B6F">
        <w:rPr>
          <w:rFonts w:asciiTheme="minorHAnsi" w:eastAsia="Calibri" w:hAnsiTheme="minorHAnsi" w:cstheme="minorHAnsi"/>
          <w:szCs w:val="24"/>
        </w:rPr>
        <w:t xml:space="preserve">Изградено бе улично осветление по: ул. „Св. Димитър </w:t>
      </w:r>
      <w:proofErr w:type="spellStart"/>
      <w:r w:rsidRPr="004D7B6F">
        <w:rPr>
          <w:rFonts w:asciiTheme="minorHAnsi" w:eastAsia="Calibri" w:hAnsiTheme="minorHAnsi" w:cstheme="minorHAnsi"/>
          <w:szCs w:val="24"/>
        </w:rPr>
        <w:t>Басарбовски</w:t>
      </w:r>
      <w:proofErr w:type="spellEnd"/>
      <w:r w:rsidRPr="004D7B6F">
        <w:rPr>
          <w:rFonts w:asciiTheme="minorHAnsi" w:eastAsia="Calibri" w:hAnsiTheme="minorHAnsi" w:cstheme="minorHAnsi"/>
          <w:szCs w:val="24"/>
        </w:rPr>
        <w:t xml:space="preserve">“, вкл. ремонт на тротоари; разклона от кв. „ДЗС“ до кв. „Образцов чифлик“ и пътя за Скален манастир „Св. Димитър </w:t>
      </w:r>
      <w:proofErr w:type="spellStart"/>
      <w:r w:rsidRPr="004D7B6F">
        <w:rPr>
          <w:rFonts w:asciiTheme="minorHAnsi" w:eastAsia="Calibri" w:hAnsiTheme="minorHAnsi" w:cstheme="minorHAnsi"/>
          <w:szCs w:val="24"/>
        </w:rPr>
        <w:t>Басарбовски</w:t>
      </w:r>
      <w:proofErr w:type="spellEnd"/>
      <w:r w:rsidRPr="004D7B6F">
        <w:rPr>
          <w:rFonts w:asciiTheme="minorHAnsi" w:eastAsia="Calibri" w:hAnsiTheme="minorHAnsi" w:cstheme="minorHAnsi"/>
          <w:szCs w:val="24"/>
        </w:rPr>
        <w:t>“. Монтирано е енергоспестяващо LED-осветление в: кварталите „Тракция“, „Цветница“, „Възраждане“, „Ялта“, „Здравец“, „Родина“, „Сарая“, „Новата махала“, „Средна кула“, „Долапите“ и пл. „Европа“ до разклона за гр. Мартен.</w:t>
      </w:r>
    </w:p>
    <w:p w14:paraId="18BBF800" w14:textId="77777777" w:rsidR="0099209E" w:rsidRPr="004D7B6F" w:rsidRDefault="0099209E" w:rsidP="0099209E">
      <w:pPr>
        <w:spacing w:after="0"/>
        <w:ind w:firstLine="709"/>
        <w:jc w:val="both"/>
        <w:rPr>
          <w:rFonts w:asciiTheme="minorHAnsi" w:eastAsia="Calibri" w:hAnsiTheme="minorHAnsi" w:cstheme="minorHAnsi"/>
          <w:szCs w:val="24"/>
        </w:rPr>
      </w:pPr>
      <w:r w:rsidRPr="004D7B6F">
        <w:rPr>
          <w:rFonts w:asciiTheme="minorHAnsi" w:eastAsia="Calibri" w:hAnsiTheme="minorHAnsi" w:cstheme="minorHAnsi"/>
          <w:szCs w:val="24"/>
        </w:rPr>
        <w:t xml:space="preserve">Община Русе продължи последователната си политика за утвърждаване на „Общински транспорт Русе“ ЕАД като основен оператор на обществения транспорт в града. Целта е по-добро качество на услугата, стабилни разписания и по-ефективно управление на ресурсите: </w:t>
      </w:r>
    </w:p>
    <w:p w14:paraId="4B34F5E0" w14:textId="77777777" w:rsidR="0099209E" w:rsidRPr="004D7B6F" w:rsidRDefault="0099209E" w:rsidP="0099209E">
      <w:pPr>
        <w:pStyle w:val="a3"/>
        <w:numPr>
          <w:ilvl w:val="0"/>
          <w:numId w:val="159"/>
        </w:numPr>
        <w:spacing w:after="0"/>
        <w:jc w:val="both"/>
        <w:rPr>
          <w:rFonts w:asciiTheme="minorHAnsi" w:eastAsia="Calibri" w:hAnsiTheme="minorHAnsi" w:cstheme="minorHAnsi"/>
          <w:szCs w:val="24"/>
        </w:rPr>
      </w:pPr>
      <w:r w:rsidRPr="004D7B6F">
        <w:rPr>
          <w:rFonts w:asciiTheme="minorHAnsi" w:eastAsia="Calibri" w:hAnsiTheme="minorHAnsi" w:cstheme="minorHAnsi"/>
          <w:szCs w:val="24"/>
        </w:rPr>
        <w:t>Поети са 12 нови линии, с което общо обслужваните линии от дружеството са 24, т.е. увеличение със 100% (общият брой разписания е 47).</w:t>
      </w:r>
    </w:p>
    <w:p w14:paraId="62DF08F5" w14:textId="370CCB62" w:rsidR="0099209E" w:rsidRPr="004D7B6F" w:rsidRDefault="0099209E" w:rsidP="0099209E">
      <w:pPr>
        <w:pStyle w:val="a3"/>
        <w:numPr>
          <w:ilvl w:val="0"/>
          <w:numId w:val="159"/>
        </w:numPr>
        <w:spacing w:after="0"/>
        <w:jc w:val="both"/>
        <w:rPr>
          <w:rFonts w:asciiTheme="minorHAnsi" w:eastAsia="Calibri" w:hAnsiTheme="minorHAnsi" w:cstheme="minorHAnsi"/>
          <w:szCs w:val="24"/>
        </w:rPr>
      </w:pPr>
      <w:r w:rsidRPr="004D7B6F">
        <w:rPr>
          <w:rFonts w:asciiTheme="minorHAnsi" w:eastAsia="Calibri" w:hAnsiTheme="minorHAnsi" w:cstheme="minorHAnsi"/>
          <w:szCs w:val="24"/>
        </w:rPr>
        <w:t>Увеличен е ежедневния пробег с над 2 пъти.</w:t>
      </w:r>
    </w:p>
    <w:p w14:paraId="4767787D" w14:textId="66230E84" w:rsidR="0099209E" w:rsidRPr="004D7B6F" w:rsidRDefault="0099209E" w:rsidP="0099209E">
      <w:pPr>
        <w:pStyle w:val="a3"/>
        <w:numPr>
          <w:ilvl w:val="0"/>
          <w:numId w:val="159"/>
        </w:numPr>
        <w:spacing w:after="0"/>
        <w:jc w:val="both"/>
        <w:rPr>
          <w:rFonts w:asciiTheme="minorHAnsi" w:eastAsia="Calibri" w:hAnsiTheme="minorHAnsi" w:cstheme="minorHAnsi"/>
          <w:szCs w:val="24"/>
        </w:rPr>
      </w:pPr>
      <w:r w:rsidRPr="004D7B6F">
        <w:rPr>
          <w:rFonts w:asciiTheme="minorHAnsi" w:eastAsia="Calibri" w:hAnsiTheme="minorHAnsi" w:cstheme="minorHAnsi"/>
          <w:szCs w:val="24"/>
        </w:rPr>
        <w:t>Увеличен е персонала с 56 човека, от които 52-ма са водачи и 4-ма са служители в картовия център.</w:t>
      </w:r>
    </w:p>
    <w:p w14:paraId="3CCB31CD" w14:textId="6FB93CC5" w:rsidR="0099209E" w:rsidRPr="004D7B6F" w:rsidRDefault="00D747F4" w:rsidP="00D747F4">
      <w:pPr>
        <w:spacing w:after="0"/>
        <w:ind w:firstLine="708"/>
        <w:jc w:val="both"/>
        <w:rPr>
          <w:rFonts w:asciiTheme="minorHAnsi" w:eastAsia="Calibri" w:hAnsiTheme="minorHAnsi" w:cstheme="minorHAnsi"/>
          <w:szCs w:val="24"/>
        </w:rPr>
      </w:pPr>
      <w:r w:rsidRPr="004D7B6F">
        <w:rPr>
          <w:rFonts w:asciiTheme="minorHAnsi" w:eastAsia="Calibri" w:hAnsiTheme="minorHAnsi" w:cstheme="minorHAnsi"/>
          <w:szCs w:val="24"/>
        </w:rPr>
        <w:t>През отчетния период, бе разработена Общинска програма за безопасност на движението по пътищата за 2025 г., по която се правят периодични отчети.</w:t>
      </w:r>
    </w:p>
    <w:p w14:paraId="02C1363D" w14:textId="3651BEEC" w:rsidR="00D747F4" w:rsidRPr="004D7B6F" w:rsidRDefault="00D747F4" w:rsidP="00D747F4">
      <w:pPr>
        <w:spacing w:after="0"/>
        <w:ind w:firstLine="708"/>
        <w:jc w:val="both"/>
        <w:rPr>
          <w:rFonts w:asciiTheme="minorHAnsi" w:eastAsia="Calibri" w:hAnsiTheme="minorHAnsi" w:cstheme="minorHAnsi"/>
          <w:szCs w:val="24"/>
        </w:rPr>
      </w:pPr>
      <w:r w:rsidRPr="004D7B6F">
        <w:rPr>
          <w:rFonts w:asciiTheme="minorHAnsi" w:eastAsia="Calibri" w:hAnsiTheme="minorHAnsi" w:cstheme="minorHAnsi"/>
          <w:szCs w:val="24"/>
        </w:rPr>
        <w:t>Във връзка с подготовката на проекта по дигитализация на регистрите в дирекция „Транспорт“, са създадени и се поддържат 9 електронни регистъра.</w:t>
      </w:r>
    </w:p>
    <w:p w14:paraId="5F759B77" w14:textId="77777777" w:rsidR="00D747F4" w:rsidRPr="004D7B6F" w:rsidRDefault="00D747F4" w:rsidP="00D747F4">
      <w:pPr>
        <w:spacing w:after="0"/>
        <w:jc w:val="both"/>
        <w:rPr>
          <w:rFonts w:asciiTheme="minorHAnsi" w:eastAsia="Calibri" w:hAnsiTheme="minorHAnsi" w:cstheme="minorHAnsi"/>
          <w:szCs w:val="24"/>
        </w:rPr>
      </w:pPr>
    </w:p>
    <w:p w14:paraId="7578D0D5" w14:textId="7BE25C11" w:rsidR="00D747F4" w:rsidRPr="00B046AA" w:rsidRDefault="00D747F4" w:rsidP="00F30D89">
      <w:pPr>
        <w:pStyle w:val="a3"/>
        <w:numPr>
          <w:ilvl w:val="1"/>
          <w:numId w:val="162"/>
        </w:numPr>
        <w:shd w:val="clear" w:color="auto" w:fill="E3F3D1"/>
        <w:spacing w:after="0"/>
        <w:ind w:left="426" w:hanging="426"/>
        <w:jc w:val="both"/>
        <w:rPr>
          <w:rFonts w:asciiTheme="minorHAnsi" w:eastAsia="Calibri" w:hAnsiTheme="minorHAnsi" w:cstheme="minorHAnsi"/>
          <w:b/>
          <w:bCs/>
          <w:szCs w:val="24"/>
        </w:rPr>
      </w:pPr>
      <w:r w:rsidRPr="00B046AA">
        <w:rPr>
          <w:rFonts w:asciiTheme="minorHAnsi" w:eastAsia="Calibri" w:hAnsiTheme="minorHAnsi" w:cstheme="minorHAnsi"/>
          <w:b/>
          <w:bCs/>
          <w:szCs w:val="24"/>
        </w:rPr>
        <w:lastRenderedPageBreak/>
        <w:t>АДМИНИСТРАЦИЯ</w:t>
      </w:r>
    </w:p>
    <w:p w14:paraId="41C817F3" w14:textId="20DA659C" w:rsidR="00D747F4" w:rsidRPr="004D7B6F" w:rsidRDefault="00D747F4" w:rsidP="00D747F4">
      <w:pPr>
        <w:spacing w:after="0"/>
        <w:ind w:firstLine="708"/>
        <w:jc w:val="both"/>
        <w:rPr>
          <w:rFonts w:asciiTheme="minorHAnsi" w:eastAsia="Calibri" w:hAnsiTheme="minorHAnsi" w:cstheme="minorHAnsi"/>
          <w:szCs w:val="24"/>
        </w:rPr>
      </w:pPr>
      <w:r w:rsidRPr="004D7B6F">
        <w:rPr>
          <w:rFonts w:asciiTheme="minorHAnsi" w:eastAsia="Calibri" w:hAnsiTheme="minorHAnsi" w:cstheme="minorHAnsi"/>
          <w:szCs w:val="24"/>
        </w:rPr>
        <w:t xml:space="preserve"> </w:t>
      </w:r>
    </w:p>
    <w:p w14:paraId="21876C6E" w14:textId="52288596" w:rsidR="00D747F4" w:rsidRPr="004D7B6F" w:rsidRDefault="000A35E8" w:rsidP="000A35E8">
      <w:pPr>
        <w:pBdr>
          <w:left w:val="single" w:sz="4" w:space="4" w:color="E3F3D1"/>
          <w:bottom w:val="single" w:sz="4" w:space="1" w:color="E3F3D1"/>
        </w:pBdr>
        <w:spacing w:after="0"/>
        <w:jc w:val="both"/>
        <w:rPr>
          <w:rFonts w:asciiTheme="minorHAnsi" w:hAnsiTheme="minorHAnsi" w:cstheme="minorHAnsi"/>
          <w:b/>
          <w:szCs w:val="24"/>
        </w:rPr>
      </w:pPr>
      <w:r w:rsidRPr="004D7B6F">
        <w:rPr>
          <w:rFonts w:asciiTheme="minorHAnsi" w:hAnsiTheme="minorHAnsi" w:cstheme="minorHAnsi"/>
          <w:b/>
          <w:szCs w:val="24"/>
        </w:rPr>
        <w:t>ЖИЛИЩНИ УСЛОВИЯ</w:t>
      </w:r>
    </w:p>
    <w:p w14:paraId="6DFEFB06" w14:textId="6BEEF7D1" w:rsidR="00242D20" w:rsidRPr="004D7B6F" w:rsidRDefault="00D747F4" w:rsidP="00242D20">
      <w:pPr>
        <w:spacing w:before="240" w:after="0"/>
        <w:ind w:firstLine="709"/>
        <w:jc w:val="both"/>
        <w:rPr>
          <w:rFonts w:asciiTheme="minorHAnsi" w:eastAsia="Calibri" w:hAnsiTheme="minorHAnsi" w:cstheme="minorHAnsi"/>
          <w:szCs w:val="28"/>
        </w:rPr>
      </w:pPr>
      <w:r w:rsidRPr="004D7B6F">
        <w:rPr>
          <w:rFonts w:asciiTheme="minorHAnsi" w:eastAsia="Calibri" w:hAnsiTheme="minorHAnsi" w:cstheme="minorHAnsi"/>
          <w:szCs w:val="28"/>
        </w:rPr>
        <w:t xml:space="preserve">През 2025 г. продължи реализацията на </w:t>
      </w:r>
      <w:r w:rsidR="005003A3" w:rsidRPr="004D7B6F">
        <w:rPr>
          <w:rFonts w:asciiTheme="minorHAnsi" w:eastAsia="Calibri" w:hAnsiTheme="minorHAnsi" w:cstheme="minorHAnsi"/>
          <w:szCs w:val="28"/>
        </w:rPr>
        <w:t>седемте</w:t>
      </w:r>
      <w:r w:rsidR="00242D20" w:rsidRPr="004D7B6F">
        <w:rPr>
          <w:rFonts w:asciiTheme="minorHAnsi" w:eastAsia="Calibri" w:hAnsiTheme="minorHAnsi" w:cstheme="minorHAnsi"/>
          <w:szCs w:val="28"/>
        </w:rPr>
        <w:t xml:space="preserve"> </w:t>
      </w:r>
      <w:r w:rsidRPr="004D7B6F">
        <w:rPr>
          <w:rFonts w:asciiTheme="minorHAnsi" w:eastAsia="Calibri" w:hAnsiTheme="minorHAnsi" w:cstheme="minorHAnsi"/>
          <w:szCs w:val="28"/>
        </w:rPr>
        <w:t>проект</w:t>
      </w:r>
      <w:r w:rsidR="00242D20" w:rsidRPr="004D7B6F">
        <w:rPr>
          <w:rFonts w:asciiTheme="minorHAnsi" w:eastAsia="Calibri" w:hAnsiTheme="minorHAnsi" w:cstheme="minorHAnsi"/>
          <w:szCs w:val="28"/>
        </w:rPr>
        <w:t>а</w:t>
      </w:r>
      <w:r w:rsidRPr="004D7B6F">
        <w:rPr>
          <w:rFonts w:asciiTheme="minorHAnsi" w:eastAsia="Calibri" w:hAnsiTheme="minorHAnsi" w:cstheme="minorHAnsi"/>
          <w:szCs w:val="28"/>
        </w:rPr>
        <w:t xml:space="preserve"> </w:t>
      </w:r>
      <w:r w:rsidR="00242D20" w:rsidRPr="004D7B6F">
        <w:rPr>
          <w:rFonts w:asciiTheme="minorHAnsi" w:eastAsia="Calibri" w:hAnsiTheme="minorHAnsi" w:cstheme="minorHAnsi"/>
          <w:szCs w:val="28"/>
        </w:rPr>
        <w:t xml:space="preserve">с финансиране от НПВУ </w:t>
      </w:r>
      <w:r w:rsidRPr="004D7B6F">
        <w:rPr>
          <w:rFonts w:asciiTheme="minorHAnsi" w:eastAsia="Calibri" w:hAnsiTheme="minorHAnsi" w:cstheme="minorHAnsi"/>
          <w:szCs w:val="28"/>
        </w:rPr>
        <w:t xml:space="preserve">по Процедура „Подкрепа за устойчиво енергийно обновяване на жилищния сграден фонд – Етап I“ </w:t>
      </w:r>
      <w:r w:rsidR="00242D20" w:rsidRPr="004D7B6F">
        <w:rPr>
          <w:rFonts w:asciiTheme="minorHAnsi" w:eastAsia="Calibri" w:hAnsiTheme="minorHAnsi" w:cstheme="minorHAnsi"/>
          <w:szCs w:val="28"/>
        </w:rPr>
        <w:t>за подобряване на енергийните характеристики на блокове – „Ела“, „Лена“, „Ильо Войвода“, „Боримечка“, „Тиса“, „Явор“ и „Лисец“</w:t>
      </w:r>
      <w:r w:rsidRPr="004D7B6F">
        <w:rPr>
          <w:rFonts w:asciiTheme="minorHAnsi" w:eastAsia="Calibri" w:hAnsiTheme="minorHAnsi" w:cstheme="minorHAnsi"/>
          <w:szCs w:val="28"/>
        </w:rPr>
        <w:t xml:space="preserve">. </w:t>
      </w:r>
      <w:r w:rsidR="005003A3" w:rsidRPr="004D7B6F">
        <w:rPr>
          <w:rFonts w:asciiTheme="minorHAnsi" w:eastAsia="Calibri" w:hAnsiTheme="minorHAnsi" w:cstheme="minorHAnsi"/>
          <w:szCs w:val="28"/>
        </w:rPr>
        <w:t>През периода за тях са сключени договорите за инженеринг, строителни надзори, ОСИП и за изпълнение на независими енергийни одити, издадени са петте разрешения за строеж и са проведени първите копки.</w:t>
      </w:r>
    </w:p>
    <w:p w14:paraId="5D9D1391" w14:textId="520C7235" w:rsidR="00242D20" w:rsidRPr="004D7B6F" w:rsidRDefault="00242D20" w:rsidP="00242D20">
      <w:pPr>
        <w:spacing w:after="0"/>
        <w:ind w:firstLine="709"/>
        <w:jc w:val="both"/>
        <w:rPr>
          <w:rFonts w:asciiTheme="minorHAnsi" w:eastAsia="Calibri" w:hAnsiTheme="minorHAnsi" w:cstheme="minorHAnsi"/>
          <w:szCs w:val="28"/>
        </w:rPr>
      </w:pPr>
      <w:r w:rsidRPr="004D7B6F">
        <w:rPr>
          <w:rFonts w:asciiTheme="minorHAnsi" w:eastAsia="Calibri" w:hAnsiTheme="minorHAnsi" w:cstheme="minorHAnsi"/>
          <w:szCs w:val="28"/>
        </w:rPr>
        <w:t xml:space="preserve">По Процедура „Подкрепа за устойчиво енергийно обновяване на жилищния сграден фонд – Етап II“ на НПВУ, </w:t>
      </w:r>
      <w:r w:rsidR="00D747F4" w:rsidRPr="004D7B6F">
        <w:rPr>
          <w:rFonts w:asciiTheme="minorHAnsi" w:eastAsia="Calibri" w:hAnsiTheme="minorHAnsi" w:cstheme="minorHAnsi"/>
          <w:szCs w:val="28"/>
        </w:rPr>
        <w:t xml:space="preserve">са сключени още </w:t>
      </w:r>
      <w:r w:rsidR="005003A3" w:rsidRPr="004D7B6F">
        <w:rPr>
          <w:rFonts w:asciiTheme="minorHAnsi" w:eastAsia="Calibri" w:hAnsiTheme="minorHAnsi" w:cstheme="minorHAnsi"/>
          <w:szCs w:val="28"/>
        </w:rPr>
        <w:t xml:space="preserve">пет </w:t>
      </w:r>
      <w:r w:rsidR="00D747F4" w:rsidRPr="004D7B6F">
        <w:rPr>
          <w:rFonts w:asciiTheme="minorHAnsi" w:eastAsia="Calibri" w:hAnsiTheme="minorHAnsi" w:cstheme="minorHAnsi"/>
          <w:szCs w:val="28"/>
        </w:rPr>
        <w:t>Административни договора за изпълнение на енергийно</w:t>
      </w:r>
      <w:r w:rsidRPr="004D7B6F">
        <w:rPr>
          <w:rFonts w:asciiTheme="minorHAnsi" w:eastAsia="Calibri" w:hAnsiTheme="minorHAnsi" w:cstheme="minorHAnsi"/>
          <w:szCs w:val="28"/>
        </w:rPr>
        <w:t>-</w:t>
      </w:r>
      <w:r w:rsidR="00D747F4" w:rsidRPr="004D7B6F">
        <w:rPr>
          <w:rFonts w:asciiTheme="minorHAnsi" w:eastAsia="Calibri" w:hAnsiTheme="minorHAnsi" w:cstheme="minorHAnsi"/>
          <w:szCs w:val="28"/>
        </w:rPr>
        <w:t>ефективни мерки</w:t>
      </w:r>
      <w:r w:rsidRPr="004D7B6F">
        <w:rPr>
          <w:rFonts w:asciiTheme="minorHAnsi" w:eastAsia="Calibri" w:hAnsiTheme="minorHAnsi" w:cstheme="minorHAnsi"/>
          <w:szCs w:val="28"/>
        </w:rPr>
        <w:t xml:space="preserve"> за блокове „Найден Киров“, </w:t>
      </w:r>
      <w:r w:rsidR="005003A3" w:rsidRPr="004D7B6F">
        <w:rPr>
          <w:rFonts w:asciiTheme="minorHAnsi" w:eastAsia="Calibri" w:hAnsiTheme="minorHAnsi" w:cstheme="minorHAnsi"/>
          <w:szCs w:val="28"/>
        </w:rPr>
        <w:t xml:space="preserve">„Марек“, „Изгрев“, „Космос“ и един на ул. „Д-р Мустаков“ №5. </w:t>
      </w:r>
      <w:r w:rsidR="00EA063A" w:rsidRPr="004D7B6F">
        <w:rPr>
          <w:rFonts w:asciiTheme="minorHAnsi" w:eastAsia="Calibri" w:hAnsiTheme="minorHAnsi" w:cstheme="minorHAnsi"/>
          <w:szCs w:val="28"/>
        </w:rPr>
        <w:t xml:space="preserve">През 2025 г. </w:t>
      </w:r>
      <w:r w:rsidR="00B046AA">
        <w:rPr>
          <w:rFonts w:asciiTheme="minorHAnsi" w:eastAsia="Calibri" w:hAnsiTheme="minorHAnsi" w:cstheme="minorHAnsi"/>
          <w:szCs w:val="28"/>
        </w:rPr>
        <w:t xml:space="preserve">за два от блоковете са избрани изпълнители са СМР, два са в процес на проектиране, а за един в началото на 2026 г. предстои да се обяви процедура за избор на изпълнител на СМР. </w:t>
      </w:r>
    </w:p>
    <w:p w14:paraId="234971A2" w14:textId="53991C9B" w:rsidR="00D747F4" w:rsidRPr="004D7B6F" w:rsidRDefault="00D747F4" w:rsidP="00242D20">
      <w:pPr>
        <w:spacing w:after="0"/>
        <w:ind w:firstLine="709"/>
        <w:jc w:val="both"/>
        <w:rPr>
          <w:rFonts w:asciiTheme="minorHAnsi" w:eastAsia="Calibri" w:hAnsiTheme="minorHAnsi" w:cstheme="minorHAnsi"/>
          <w:szCs w:val="28"/>
        </w:rPr>
      </w:pPr>
      <w:r w:rsidRPr="004D7B6F">
        <w:rPr>
          <w:rFonts w:asciiTheme="minorHAnsi" w:eastAsia="Calibri" w:hAnsiTheme="minorHAnsi" w:cstheme="minorHAnsi"/>
          <w:szCs w:val="28"/>
        </w:rPr>
        <w:t xml:space="preserve">Община Русе продължава да провежда социална политика на подпомагане на социално слаби граждани посредством предоставяне на жилищни имоти за настаняване на нуждаещите се. </w:t>
      </w:r>
    </w:p>
    <w:p w14:paraId="2A566405" w14:textId="1B66A8AC" w:rsidR="00D747F4" w:rsidRPr="004D7B6F" w:rsidRDefault="00353C15" w:rsidP="00242D20">
      <w:pPr>
        <w:spacing w:after="0"/>
        <w:ind w:firstLine="709"/>
        <w:jc w:val="both"/>
        <w:rPr>
          <w:rFonts w:asciiTheme="minorHAnsi" w:eastAsia="Calibri" w:hAnsiTheme="minorHAnsi" w:cstheme="minorHAnsi"/>
          <w:szCs w:val="28"/>
        </w:rPr>
      </w:pPr>
      <w:r w:rsidRPr="004D7B6F">
        <w:rPr>
          <w:rFonts w:asciiTheme="minorHAnsi" w:eastAsia="Calibri" w:hAnsiTheme="minorHAnsi" w:cstheme="minorHAnsi"/>
          <w:szCs w:val="28"/>
        </w:rPr>
        <w:t xml:space="preserve">Продължава да се работи интензивно за подобряване на микроградската среда – междублокови пространства, тротоари, паркове, осветление, пейки и други нейни елементи. </w:t>
      </w:r>
      <w:r w:rsidR="00D747F4" w:rsidRPr="004D7B6F">
        <w:rPr>
          <w:rFonts w:asciiTheme="minorHAnsi" w:eastAsia="Calibri" w:hAnsiTheme="minorHAnsi" w:cstheme="minorHAnsi"/>
          <w:szCs w:val="28"/>
        </w:rPr>
        <w:t>През 202</w:t>
      </w:r>
      <w:r w:rsidR="000A35E8" w:rsidRPr="004D7B6F">
        <w:rPr>
          <w:rFonts w:asciiTheme="minorHAnsi" w:eastAsia="Calibri" w:hAnsiTheme="minorHAnsi" w:cstheme="minorHAnsi"/>
          <w:szCs w:val="28"/>
        </w:rPr>
        <w:t>5</w:t>
      </w:r>
      <w:r w:rsidR="00D747F4" w:rsidRPr="004D7B6F">
        <w:rPr>
          <w:rFonts w:asciiTheme="minorHAnsi" w:eastAsia="Calibri" w:hAnsiTheme="minorHAnsi" w:cstheme="minorHAnsi"/>
          <w:szCs w:val="28"/>
        </w:rPr>
        <w:t xml:space="preserve"> г. продължава благоустрояването на междублокови пространства в различените квартали на гр. Русе или са подготвени задания за проектиране за такива обекти</w:t>
      </w:r>
      <w:r w:rsidR="00EA063A" w:rsidRPr="004D7B6F">
        <w:rPr>
          <w:rFonts w:asciiTheme="minorHAnsi" w:eastAsia="Calibri" w:hAnsiTheme="minorHAnsi" w:cstheme="minorHAnsi"/>
          <w:szCs w:val="28"/>
        </w:rPr>
        <w:t xml:space="preserve"> – със собствен </w:t>
      </w:r>
      <w:r w:rsidR="001611A3" w:rsidRPr="004D7B6F">
        <w:rPr>
          <w:rFonts w:asciiTheme="minorHAnsi" w:eastAsia="Calibri" w:hAnsiTheme="minorHAnsi" w:cstheme="minorHAnsi"/>
          <w:szCs w:val="28"/>
        </w:rPr>
        <w:t>на общин</w:t>
      </w:r>
      <w:r w:rsidR="00F51539" w:rsidRPr="004D7B6F">
        <w:rPr>
          <w:rFonts w:asciiTheme="minorHAnsi" w:eastAsia="Calibri" w:hAnsiTheme="minorHAnsi" w:cstheme="minorHAnsi"/>
          <w:szCs w:val="28"/>
        </w:rPr>
        <w:t>ат</w:t>
      </w:r>
      <w:r w:rsidR="001611A3" w:rsidRPr="004D7B6F">
        <w:rPr>
          <w:rFonts w:asciiTheme="minorHAnsi" w:eastAsia="Calibri" w:hAnsiTheme="minorHAnsi" w:cstheme="minorHAnsi"/>
          <w:szCs w:val="28"/>
        </w:rPr>
        <w:t xml:space="preserve">а </w:t>
      </w:r>
      <w:r w:rsidR="00F51539" w:rsidRPr="004D7B6F">
        <w:rPr>
          <w:rFonts w:asciiTheme="minorHAnsi" w:eastAsia="Calibri" w:hAnsiTheme="minorHAnsi" w:cstheme="minorHAnsi"/>
          <w:szCs w:val="28"/>
        </w:rPr>
        <w:t>ресурс</w:t>
      </w:r>
      <w:r w:rsidR="00EA063A" w:rsidRPr="004D7B6F">
        <w:rPr>
          <w:rFonts w:asciiTheme="minorHAnsi" w:eastAsia="Calibri" w:hAnsiTheme="minorHAnsi" w:cstheme="minorHAnsi"/>
          <w:szCs w:val="28"/>
        </w:rPr>
        <w:t>, с безвъзмездни финансови средства от Програм</w:t>
      </w:r>
      <w:r w:rsidR="00FD67D2" w:rsidRPr="004D7B6F">
        <w:rPr>
          <w:rFonts w:asciiTheme="minorHAnsi" w:eastAsia="Calibri" w:hAnsiTheme="minorHAnsi" w:cstheme="minorHAnsi"/>
          <w:szCs w:val="28"/>
        </w:rPr>
        <w:t>а</w:t>
      </w:r>
      <w:r w:rsidR="00EA063A" w:rsidRPr="004D7B6F">
        <w:rPr>
          <w:rFonts w:asciiTheme="minorHAnsi" w:eastAsia="Calibri" w:hAnsiTheme="minorHAnsi" w:cstheme="minorHAnsi"/>
          <w:szCs w:val="28"/>
        </w:rPr>
        <w:t xml:space="preserve"> „Развитие на регионите“ 2021-2027 г. и със средства по </w:t>
      </w:r>
      <w:r w:rsidR="00FD67D2" w:rsidRPr="004D7B6F">
        <w:rPr>
          <w:rFonts w:asciiTheme="minorHAnsi" w:eastAsia="Calibri" w:hAnsiTheme="minorHAnsi" w:cstheme="minorHAnsi"/>
          <w:szCs w:val="28"/>
        </w:rPr>
        <w:t>Инвестиционна програма за общински проекти (Приложение №3 към ЗДБРБ).</w:t>
      </w:r>
      <w:r w:rsidR="0037464B" w:rsidRPr="004D7B6F">
        <w:rPr>
          <w:rFonts w:asciiTheme="minorHAnsi" w:eastAsia="Calibri" w:hAnsiTheme="minorHAnsi" w:cstheme="minorHAnsi"/>
          <w:szCs w:val="28"/>
        </w:rPr>
        <w:t xml:space="preserve"> </w:t>
      </w:r>
    </w:p>
    <w:p w14:paraId="530B9451" w14:textId="3B1456FB" w:rsidR="0037464B" w:rsidRPr="004D7B6F" w:rsidRDefault="0037464B" w:rsidP="0037464B">
      <w:pPr>
        <w:spacing w:after="0"/>
        <w:ind w:firstLine="709"/>
        <w:jc w:val="both"/>
        <w:rPr>
          <w:rFonts w:asciiTheme="minorHAnsi" w:eastAsia="Calibri" w:hAnsiTheme="minorHAnsi" w:cstheme="minorHAnsi"/>
          <w:szCs w:val="28"/>
        </w:rPr>
      </w:pPr>
      <w:r w:rsidRPr="004D7B6F">
        <w:rPr>
          <w:rFonts w:asciiTheme="minorHAnsi" w:eastAsia="Calibri" w:hAnsiTheme="minorHAnsi" w:cstheme="minorHAnsi"/>
          <w:szCs w:val="28"/>
        </w:rPr>
        <w:t>През годината са изпълнени текущи ремонти в междублокови пространства, нови тротоарни настилки, обособени са допълнителни места за паркиране, осигурени са бетонови алеи са връзка между блоковете</w:t>
      </w:r>
      <w:r w:rsidR="006D3D46" w:rsidRPr="004D7B6F">
        <w:rPr>
          <w:rFonts w:asciiTheme="minorHAnsi" w:eastAsia="Calibri" w:hAnsiTheme="minorHAnsi" w:cstheme="minorHAnsi"/>
          <w:szCs w:val="28"/>
        </w:rPr>
        <w:t xml:space="preserve">, </w:t>
      </w:r>
      <w:r w:rsidRPr="004D7B6F">
        <w:rPr>
          <w:rFonts w:asciiTheme="minorHAnsi" w:eastAsia="Calibri" w:hAnsiTheme="minorHAnsi" w:cstheme="minorHAnsi"/>
          <w:szCs w:val="28"/>
        </w:rPr>
        <w:t xml:space="preserve">подобрено </w:t>
      </w:r>
      <w:r w:rsidR="006D3D46" w:rsidRPr="004D7B6F">
        <w:rPr>
          <w:rFonts w:asciiTheme="minorHAnsi" w:eastAsia="Calibri" w:hAnsiTheme="minorHAnsi" w:cstheme="minorHAnsi"/>
          <w:szCs w:val="28"/>
        </w:rPr>
        <w:t xml:space="preserve">е </w:t>
      </w:r>
      <w:r w:rsidRPr="004D7B6F">
        <w:rPr>
          <w:rFonts w:asciiTheme="minorHAnsi" w:eastAsia="Calibri" w:hAnsiTheme="minorHAnsi" w:cstheme="minorHAnsi"/>
          <w:szCs w:val="28"/>
        </w:rPr>
        <w:t>отводняването, ремонт</w:t>
      </w:r>
      <w:r w:rsidR="006D3D46" w:rsidRPr="004D7B6F">
        <w:rPr>
          <w:rFonts w:asciiTheme="minorHAnsi" w:eastAsia="Calibri" w:hAnsiTheme="minorHAnsi" w:cstheme="minorHAnsi"/>
          <w:szCs w:val="28"/>
        </w:rPr>
        <w:t xml:space="preserve">ирани са </w:t>
      </w:r>
      <w:r w:rsidRPr="004D7B6F">
        <w:rPr>
          <w:rFonts w:asciiTheme="minorHAnsi" w:eastAsia="Calibri" w:hAnsiTheme="minorHAnsi" w:cstheme="minorHAnsi"/>
          <w:szCs w:val="28"/>
        </w:rPr>
        <w:t>асфалтобетонови настилки при гаражна група и др. в различните квартали на гр. Русе.</w:t>
      </w:r>
    </w:p>
    <w:p w14:paraId="6D3A7B70" w14:textId="77777777" w:rsidR="00804473" w:rsidRPr="004D7B6F" w:rsidRDefault="00804473" w:rsidP="00804473">
      <w:pPr>
        <w:spacing w:after="0"/>
        <w:ind w:firstLine="709"/>
        <w:jc w:val="both"/>
        <w:rPr>
          <w:rFonts w:asciiTheme="minorHAnsi" w:eastAsia="Calibri" w:hAnsiTheme="minorHAnsi" w:cstheme="minorHAnsi"/>
          <w:szCs w:val="28"/>
        </w:rPr>
      </w:pPr>
      <w:r w:rsidRPr="004D7B6F">
        <w:rPr>
          <w:rFonts w:asciiTheme="minorHAnsi" w:eastAsia="Calibri" w:hAnsiTheme="minorHAnsi" w:cstheme="minorHAnsi"/>
          <w:szCs w:val="28"/>
        </w:rPr>
        <w:t>Целогодишно се извършват текущи ремонти на жилища – общинска собственост.</w:t>
      </w:r>
    </w:p>
    <w:p w14:paraId="610BD604" w14:textId="77777777" w:rsidR="00DA38C2" w:rsidRPr="004D7B6F" w:rsidRDefault="00DA38C2" w:rsidP="0037464B">
      <w:pPr>
        <w:spacing w:after="0"/>
        <w:ind w:firstLine="709"/>
        <w:jc w:val="both"/>
        <w:rPr>
          <w:rFonts w:asciiTheme="minorHAnsi" w:eastAsia="Calibri" w:hAnsiTheme="minorHAnsi" w:cstheme="minorHAnsi"/>
          <w:szCs w:val="28"/>
        </w:rPr>
      </w:pPr>
    </w:p>
    <w:p w14:paraId="2E621703" w14:textId="4B8850AE" w:rsidR="005A16FE" w:rsidRPr="004D7B6F" w:rsidRDefault="005A16FE" w:rsidP="005A16FE">
      <w:pPr>
        <w:pBdr>
          <w:left w:val="single" w:sz="4" w:space="4" w:color="E3F3D1"/>
          <w:bottom w:val="single" w:sz="4" w:space="1" w:color="E3F3D1"/>
        </w:pBdr>
        <w:spacing w:after="0"/>
        <w:jc w:val="both"/>
        <w:rPr>
          <w:rFonts w:asciiTheme="minorHAnsi" w:eastAsia="Calibri" w:hAnsiTheme="minorHAnsi" w:cstheme="minorHAnsi"/>
          <w:b/>
          <w:bCs/>
          <w:szCs w:val="28"/>
        </w:rPr>
      </w:pPr>
      <w:r w:rsidRPr="004D7B6F">
        <w:rPr>
          <w:rFonts w:asciiTheme="minorHAnsi" w:eastAsia="Calibri" w:hAnsiTheme="minorHAnsi" w:cstheme="minorHAnsi"/>
          <w:b/>
          <w:bCs/>
          <w:szCs w:val="28"/>
        </w:rPr>
        <w:t xml:space="preserve">ТРАНСГРАНИЧНО И МЕЖДУНАРОДНО СЪТРУДНИЧЕСТВО  </w:t>
      </w:r>
    </w:p>
    <w:p w14:paraId="4148A605" w14:textId="224BB34C" w:rsidR="00EF0D65" w:rsidRPr="004D7B6F" w:rsidRDefault="00EF0D65" w:rsidP="00EF0D65">
      <w:pPr>
        <w:spacing w:before="240" w:after="0"/>
        <w:ind w:firstLine="709"/>
        <w:jc w:val="both"/>
        <w:rPr>
          <w:rFonts w:asciiTheme="minorHAnsi" w:eastAsia="Calibri" w:hAnsiTheme="minorHAnsi" w:cstheme="minorHAnsi"/>
          <w:szCs w:val="28"/>
        </w:rPr>
      </w:pPr>
      <w:r w:rsidRPr="004D7B6F">
        <w:rPr>
          <w:rFonts w:asciiTheme="minorHAnsi" w:eastAsia="Calibri" w:hAnsiTheme="minorHAnsi" w:cstheme="minorHAnsi"/>
          <w:szCs w:val="28"/>
        </w:rPr>
        <w:t>През 2025 г. Община Русе поддържа динамична политика по отношение на международното сътрудничество. Проведени са над 15 срещи с посланици и представители на посолствата на различни държави от Европа и Азия. Община Русе активно развива своите международни партньорства в сфери, като култура, образование, спорт, икономика и трансгранично сътрудничество.</w:t>
      </w:r>
    </w:p>
    <w:p w14:paraId="3A5F9FBE" w14:textId="77777777" w:rsidR="00AE5C2D" w:rsidRPr="004D7B6F" w:rsidRDefault="00AE5C2D" w:rsidP="00EF0D65">
      <w:pPr>
        <w:spacing w:after="0"/>
        <w:ind w:firstLine="709"/>
        <w:jc w:val="both"/>
        <w:rPr>
          <w:rFonts w:asciiTheme="minorHAnsi" w:eastAsia="Calibri" w:hAnsiTheme="minorHAnsi" w:cstheme="minorHAnsi"/>
          <w:b/>
          <w:bCs/>
          <w:szCs w:val="28"/>
        </w:rPr>
      </w:pPr>
    </w:p>
    <w:p w14:paraId="6858D8D5" w14:textId="079D58AD" w:rsidR="00EF0D65" w:rsidRPr="004D7B6F" w:rsidRDefault="00EF0D65" w:rsidP="00EF0D65">
      <w:pPr>
        <w:spacing w:after="0"/>
        <w:ind w:firstLine="709"/>
        <w:jc w:val="both"/>
        <w:rPr>
          <w:rFonts w:asciiTheme="minorHAnsi" w:eastAsia="Calibri" w:hAnsiTheme="minorHAnsi" w:cstheme="minorHAnsi"/>
          <w:b/>
          <w:bCs/>
          <w:szCs w:val="28"/>
        </w:rPr>
      </w:pPr>
      <w:r w:rsidRPr="004D7B6F">
        <w:rPr>
          <w:rFonts w:asciiTheme="minorHAnsi" w:eastAsia="Calibri" w:hAnsiTheme="minorHAnsi" w:cstheme="minorHAnsi"/>
          <w:b/>
          <w:bCs/>
          <w:szCs w:val="28"/>
        </w:rPr>
        <w:lastRenderedPageBreak/>
        <w:t>Сред значимите инициативи в тази сфера са:</w:t>
      </w:r>
    </w:p>
    <w:p w14:paraId="6B87D325" w14:textId="77777777" w:rsidR="00EF0D65" w:rsidRPr="004D7B6F" w:rsidRDefault="00EF0D65" w:rsidP="00EF0D65">
      <w:pPr>
        <w:pStyle w:val="a3"/>
        <w:numPr>
          <w:ilvl w:val="0"/>
          <w:numId w:val="163"/>
        </w:numPr>
        <w:spacing w:after="0"/>
        <w:jc w:val="both"/>
        <w:rPr>
          <w:rFonts w:asciiTheme="minorHAnsi" w:eastAsia="Calibri" w:hAnsiTheme="minorHAnsi" w:cstheme="minorHAnsi"/>
          <w:szCs w:val="28"/>
        </w:rPr>
      </w:pPr>
      <w:r w:rsidRPr="004D7B6F">
        <w:rPr>
          <w:rFonts w:asciiTheme="minorHAnsi" w:eastAsia="Calibri" w:hAnsiTheme="minorHAnsi" w:cstheme="minorHAnsi"/>
          <w:szCs w:val="28"/>
        </w:rPr>
        <w:t xml:space="preserve">Второ издание на Фестивала на драконовите лодки в Лесопарк „Липник“. </w:t>
      </w:r>
    </w:p>
    <w:p w14:paraId="21B5FF15" w14:textId="77777777" w:rsidR="008604BC" w:rsidRPr="004D7B6F" w:rsidRDefault="00EF0D65" w:rsidP="008604BC">
      <w:pPr>
        <w:pStyle w:val="a3"/>
        <w:numPr>
          <w:ilvl w:val="0"/>
          <w:numId w:val="163"/>
        </w:numPr>
        <w:spacing w:after="0"/>
        <w:jc w:val="both"/>
        <w:rPr>
          <w:rFonts w:asciiTheme="minorHAnsi" w:eastAsia="Calibri" w:hAnsiTheme="minorHAnsi" w:cstheme="minorHAnsi"/>
          <w:szCs w:val="28"/>
        </w:rPr>
      </w:pPr>
      <w:r w:rsidRPr="004D7B6F">
        <w:rPr>
          <w:rFonts w:asciiTheme="minorHAnsi" w:eastAsia="Calibri" w:hAnsiTheme="minorHAnsi" w:cstheme="minorHAnsi"/>
          <w:szCs w:val="28"/>
        </w:rPr>
        <w:t xml:space="preserve">Конференция, посветена на 10-годишнината от </w:t>
      </w:r>
      <w:r w:rsidR="000A2123" w:rsidRPr="004D7B6F">
        <w:rPr>
          <w:rFonts w:asciiTheme="minorHAnsi" w:eastAsia="Calibri" w:hAnsiTheme="minorHAnsi" w:cstheme="minorHAnsi"/>
          <w:szCs w:val="28"/>
        </w:rPr>
        <w:t xml:space="preserve">Инициативата </w:t>
      </w:r>
      <w:r w:rsidRPr="004D7B6F">
        <w:rPr>
          <w:rFonts w:asciiTheme="minorHAnsi" w:eastAsia="Calibri" w:hAnsiTheme="minorHAnsi" w:cstheme="minorHAnsi"/>
          <w:szCs w:val="28"/>
        </w:rPr>
        <w:t>„Един пояс, един път“</w:t>
      </w:r>
      <w:r w:rsidR="000A2123" w:rsidRPr="004D7B6F">
        <w:rPr>
          <w:rFonts w:asciiTheme="minorHAnsi" w:eastAsia="Calibri" w:hAnsiTheme="minorHAnsi" w:cstheme="minorHAnsi"/>
          <w:szCs w:val="28"/>
        </w:rPr>
        <w:t>. Кметът П.</w:t>
      </w:r>
      <w:r w:rsidR="008604BC" w:rsidRPr="004D7B6F">
        <w:rPr>
          <w:rFonts w:asciiTheme="minorHAnsi" w:eastAsia="Calibri" w:hAnsiTheme="minorHAnsi" w:cstheme="minorHAnsi"/>
          <w:szCs w:val="28"/>
        </w:rPr>
        <w:t xml:space="preserve"> </w:t>
      </w:r>
      <w:r w:rsidR="000A2123" w:rsidRPr="004D7B6F">
        <w:rPr>
          <w:rFonts w:asciiTheme="minorHAnsi" w:eastAsia="Calibri" w:hAnsiTheme="minorHAnsi" w:cstheme="minorHAnsi"/>
          <w:szCs w:val="28"/>
        </w:rPr>
        <w:t xml:space="preserve">Милков взе участие и </w:t>
      </w:r>
      <w:r w:rsidRPr="004D7B6F">
        <w:rPr>
          <w:rFonts w:asciiTheme="minorHAnsi" w:eastAsia="Calibri" w:hAnsiTheme="minorHAnsi" w:cstheme="minorHAnsi"/>
          <w:szCs w:val="28"/>
        </w:rPr>
        <w:t xml:space="preserve">проведе </w:t>
      </w:r>
      <w:r w:rsidR="000A2123" w:rsidRPr="004D7B6F">
        <w:rPr>
          <w:rFonts w:asciiTheme="minorHAnsi" w:eastAsia="Calibri" w:hAnsiTheme="minorHAnsi" w:cstheme="minorHAnsi"/>
          <w:szCs w:val="28"/>
        </w:rPr>
        <w:t xml:space="preserve">работни срещи </w:t>
      </w:r>
      <w:r w:rsidRPr="004D7B6F">
        <w:rPr>
          <w:rFonts w:asciiTheme="minorHAnsi" w:eastAsia="Calibri" w:hAnsiTheme="minorHAnsi" w:cstheme="minorHAnsi"/>
          <w:szCs w:val="28"/>
        </w:rPr>
        <w:t>с</w:t>
      </w:r>
      <w:r w:rsidR="00FC4E89" w:rsidRPr="004D7B6F">
        <w:rPr>
          <w:rFonts w:asciiTheme="minorHAnsi" w:eastAsia="Calibri" w:hAnsiTheme="minorHAnsi" w:cstheme="minorHAnsi"/>
          <w:szCs w:val="28"/>
        </w:rPr>
        <w:t xml:space="preserve"> </w:t>
      </w:r>
      <w:r w:rsidRPr="004D7B6F">
        <w:rPr>
          <w:rFonts w:asciiTheme="minorHAnsi" w:eastAsia="Calibri" w:hAnsiTheme="minorHAnsi" w:cstheme="minorHAnsi"/>
          <w:szCs w:val="28"/>
        </w:rPr>
        <w:t xml:space="preserve">китайски представители </w:t>
      </w:r>
      <w:r w:rsidR="00FC4E89" w:rsidRPr="004D7B6F">
        <w:rPr>
          <w:rFonts w:asciiTheme="minorHAnsi" w:eastAsia="Calibri" w:hAnsiTheme="minorHAnsi" w:cstheme="minorHAnsi"/>
          <w:szCs w:val="28"/>
        </w:rPr>
        <w:t xml:space="preserve">на градовете </w:t>
      </w:r>
      <w:proofErr w:type="spellStart"/>
      <w:r w:rsidR="00FC4E89" w:rsidRPr="004D7B6F">
        <w:rPr>
          <w:rFonts w:asciiTheme="minorHAnsi" w:eastAsia="Calibri" w:hAnsiTheme="minorHAnsi" w:cstheme="minorHAnsi"/>
          <w:szCs w:val="28"/>
        </w:rPr>
        <w:t>Нинбо</w:t>
      </w:r>
      <w:proofErr w:type="spellEnd"/>
      <w:r w:rsidR="00FC4E89" w:rsidRPr="004D7B6F">
        <w:rPr>
          <w:rFonts w:asciiTheme="minorHAnsi" w:eastAsia="Calibri" w:hAnsiTheme="minorHAnsi" w:cstheme="minorHAnsi"/>
          <w:szCs w:val="28"/>
        </w:rPr>
        <w:t xml:space="preserve"> и Далиен</w:t>
      </w:r>
      <w:r w:rsidR="008604BC" w:rsidRPr="004D7B6F">
        <w:rPr>
          <w:rFonts w:asciiTheme="minorHAnsi" w:eastAsia="Calibri" w:hAnsiTheme="minorHAnsi" w:cstheme="minorHAnsi"/>
          <w:szCs w:val="28"/>
        </w:rPr>
        <w:t xml:space="preserve">, в т.ч. </w:t>
      </w:r>
      <w:r w:rsidRPr="004D7B6F">
        <w:rPr>
          <w:rFonts w:asciiTheme="minorHAnsi" w:eastAsia="Calibri" w:hAnsiTheme="minorHAnsi" w:cstheme="minorHAnsi"/>
          <w:szCs w:val="28"/>
        </w:rPr>
        <w:t>модерира дискусия на тема „Икономическо и търговско сътрудничество“.</w:t>
      </w:r>
    </w:p>
    <w:p w14:paraId="2303BB38" w14:textId="2C268FE3" w:rsidR="008604BC" w:rsidRPr="004D7B6F" w:rsidRDefault="008604BC" w:rsidP="008604BC">
      <w:pPr>
        <w:pStyle w:val="a3"/>
        <w:numPr>
          <w:ilvl w:val="0"/>
          <w:numId w:val="163"/>
        </w:numPr>
        <w:spacing w:after="0"/>
        <w:jc w:val="both"/>
        <w:rPr>
          <w:rFonts w:asciiTheme="minorHAnsi" w:eastAsia="Calibri" w:hAnsiTheme="minorHAnsi" w:cstheme="minorHAnsi"/>
          <w:szCs w:val="28"/>
        </w:rPr>
      </w:pPr>
      <w:r w:rsidRPr="004D7B6F">
        <w:rPr>
          <w:rFonts w:asciiTheme="minorHAnsi" w:eastAsia="Calibri" w:hAnsiTheme="minorHAnsi" w:cstheme="minorHAnsi"/>
          <w:szCs w:val="28"/>
        </w:rPr>
        <w:t xml:space="preserve">През </w:t>
      </w:r>
      <w:r w:rsidR="00C202A1" w:rsidRPr="004D7B6F">
        <w:rPr>
          <w:rFonts w:asciiTheme="minorHAnsi" w:eastAsia="Calibri" w:hAnsiTheme="minorHAnsi" w:cstheme="minorHAnsi"/>
          <w:szCs w:val="28"/>
        </w:rPr>
        <w:t>м. а</w:t>
      </w:r>
      <w:r w:rsidRPr="004D7B6F">
        <w:rPr>
          <w:rFonts w:asciiTheme="minorHAnsi" w:eastAsia="Calibri" w:hAnsiTheme="minorHAnsi" w:cstheme="minorHAnsi"/>
          <w:szCs w:val="28"/>
        </w:rPr>
        <w:t>вгуст 2025 г. – в рамките на официално посещение в Китай, Кметът П</w:t>
      </w:r>
      <w:r w:rsidR="00C202A1" w:rsidRPr="004D7B6F">
        <w:rPr>
          <w:rFonts w:asciiTheme="minorHAnsi" w:eastAsia="Calibri" w:hAnsiTheme="minorHAnsi" w:cstheme="minorHAnsi"/>
          <w:szCs w:val="28"/>
        </w:rPr>
        <w:t>енчо</w:t>
      </w:r>
      <w:r w:rsidRPr="004D7B6F">
        <w:rPr>
          <w:rFonts w:asciiTheme="minorHAnsi" w:eastAsia="Calibri" w:hAnsiTheme="minorHAnsi" w:cstheme="minorHAnsi"/>
          <w:szCs w:val="28"/>
        </w:rPr>
        <w:t xml:space="preserve"> Милков оглави българска делегация с представители на общини и образователни институции. В процес е и подготовка за побратимяване на Русе с китайския гр. </w:t>
      </w:r>
      <w:proofErr w:type="spellStart"/>
      <w:r w:rsidRPr="004D7B6F">
        <w:rPr>
          <w:rFonts w:asciiTheme="minorHAnsi" w:eastAsia="Calibri" w:hAnsiTheme="minorHAnsi" w:cstheme="minorHAnsi"/>
          <w:szCs w:val="28"/>
        </w:rPr>
        <w:t>Ичун</w:t>
      </w:r>
      <w:proofErr w:type="spellEnd"/>
      <w:r w:rsidRPr="004D7B6F">
        <w:rPr>
          <w:rFonts w:asciiTheme="minorHAnsi" w:eastAsia="Calibri" w:hAnsiTheme="minorHAnsi" w:cstheme="minorHAnsi"/>
          <w:szCs w:val="28"/>
        </w:rPr>
        <w:t>.</w:t>
      </w:r>
    </w:p>
    <w:p w14:paraId="552B6166" w14:textId="6805E29E" w:rsidR="008604BC" w:rsidRPr="004D7B6F" w:rsidRDefault="008604BC" w:rsidP="00EF0D65">
      <w:pPr>
        <w:pStyle w:val="a3"/>
        <w:numPr>
          <w:ilvl w:val="0"/>
          <w:numId w:val="163"/>
        </w:numPr>
        <w:spacing w:after="0"/>
        <w:jc w:val="both"/>
        <w:rPr>
          <w:rFonts w:asciiTheme="minorHAnsi" w:eastAsia="Calibri" w:hAnsiTheme="minorHAnsi" w:cstheme="minorHAnsi"/>
          <w:szCs w:val="28"/>
        </w:rPr>
      </w:pPr>
      <w:r w:rsidRPr="004D7B6F">
        <w:rPr>
          <w:rFonts w:asciiTheme="minorHAnsi" w:eastAsia="Calibri" w:hAnsiTheme="minorHAnsi" w:cstheme="minorHAnsi"/>
          <w:szCs w:val="28"/>
        </w:rPr>
        <w:t xml:space="preserve">Делегация, водена от зам.-кмета Енчо Енчев, участва във Фестивала на националностите в побратимената община </w:t>
      </w:r>
      <w:proofErr w:type="spellStart"/>
      <w:r w:rsidRPr="004D7B6F">
        <w:rPr>
          <w:rFonts w:asciiTheme="minorHAnsi" w:eastAsia="Calibri" w:hAnsiTheme="minorHAnsi" w:cstheme="minorHAnsi"/>
          <w:szCs w:val="28"/>
        </w:rPr>
        <w:t>Уйбуда</w:t>
      </w:r>
      <w:proofErr w:type="spellEnd"/>
      <w:r w:rsidRPr="004D7B6F">
        <w:rPr>
          <w:rFonts w:asciiTheme="minorHAnsi" w:eastAsia="Calibri" w:hAnsiTheme="minorHAnsi" w:cstheme="minorHAnsi"/>
          <w:szCs w:val="28"/>
        </w:rPr>
        <w:t xml:space="preserve">, </w:t>
      </w:r>
      <w:proofErr w:type="spellStart"/>
      <w:r w:rsidRPr="004D7B6F">
        <w:rPr>
          <w:rFonts w:asciiTheme="minorHAnsi" w:eastAsia="Calibri" w:hAnsiTheme="minorHAnsi" w:cstheme="minorHAnsi"/>
          <w:szCs w:val="28"/>
        </w:rPr>
        <w:t>подрепена</w:t>
      </w:r>
      <w:proofErr w:type="spellEnd"/>
      <w:r w:rsidRPr="004D7B6F">
        <w:rPr>
          <w:rFonts w:asciiTheme="minorHAnsi" w:eastAsia="Calibri" w:hAnsiTheme="minorHAnsi" w:cstheme="minorHAnsi"/>
          <w:szCs w:val="28"/>
        </w:rPr>
        <w:t xml:space="preserve"> бе и българската общност в гр. Будапеща (Унгария).</w:t>
      </w:r>
    </w:p>
    <w:p w14:paraId="26151B81" w14:textId="131B84D0" w:rsidR="00C202A1" w:rsidRPr="004D7B6F" w:rsidRDefault="008604BC" w:rsidP="00C202A1">
      <w:pPr>
        <w:pStyle w:val="a3"/>
        <w:numPr>
          <w:ilvl w:val="0"/>
          <w:numId w:val="163"/>
        </w:numPr>
        <w:spacing w:after="0"/>
        <w:jc w:val="both"/>
        <w:rPr>
          <w:rFonts w:asciiTheme="minorHAnsi" w:eastAsia="Calibri" w:hAnsiTheme="minorHAnsi" w:cstheme="minorHAnsi"/>
          <w:szCs w:val="28"/>
        </w:rPr>
      </w:pPr>
      <w:r w:rsidRPr="004D7B6F">
        <w:rPr>
          <w:rFonts w:asciiTheme="minorHAnsi" w:eastAsia="Calibri" w:hAnsiTheme="minorHAnsi" w:cstheme="minorHAnsi"/>
          <w:szCs w:val="28"/>
        </w:rPr>
        <w:t xml:space="preserve">В </w:t>
      </w:r>
      <w:r w:rsidR="00C202A1" w:rsidRPr="004D7B6F">
        <w:rPr>
          <w:rFonts w:asciiTheme="minorHAnsi" w:eastAsia="Calibri" w:hAnsiTheme="minorHAnsi" w:cstheme="minorHAnsi"/>
          <w:szCs w:val="28"/>
        </w:rPr>
        <w:t xml:space="preserve">гр. </w:t>
      </w:r>
      <w:r w:rsidRPr="004D7B6F">
        <w:rPr>
          <w:rFonts w:asciiTheme="minorHAnsi" w:eastAsia="Calibri" w:hAnsiTheme="minorHAnsi" w:cstheme="minorHAnsi"/>
          <w:szCs w:val="28"/>
        </w:rPr>
        <w:t>Букурещ</w:t>
      </w:r>
      <w:r w:rsidR="00C202A1" w:rsidRPr="004D7B6F">
        <w:rPr>
          <w:rFonts w:asciiTheme="minorHAnsi" w:eastAsia="Calibri" w:hAnsiTheme="minorHAnsi" w:cstheme="minorHAnsi"/>
          <w:szCs w:val="28"/>
        </w:rPr>
        <w:t xml:space="preserve"> (Румъния), зам.-кметът Енчо</w:t>
      </w:r>
      <w:r w:rsidRPr="004D7B6F">
        <w:rPr>
          <w:rFonts w:asciiTheme="minorHAnsi" w:eastAsia="Calibri" w:hAnsiTheme="minorHAnsi" w:cstheme="minorHAnsi"/>
          <w:szCs w:val="28"/>
        </w:rPr>
        <w:t xml:space="preserve"> Енчев и българският посланик Радко Влайков почетоха паметниците на Христо Ботев и Васил Левски.</w:t>
      </w:r>
      <w:r w:rsidR="00C202A1" w:rsidRPr="004D7B6F">
        <w:rPr>
          <w:rFonts w:asciiTheme="minorHAnsi" w:eastAsia="Calibri" w:hAnsiTheme="minorHAnsi" w:cstheme="minorHAnsi"/>
          <w:szCs w:val="28"/>
        </w:rPr>
        <w:t xml:space="preserve"> </w:t>
      </w:r>
    </w:p>
    <w:p w14:paraId="48B5690C" w14:textId="77777777" w:rsidR="00C202A1" w:rsidRPr="004D7B6F" w:rsidRDefault="00C202A1" w:rsidP="00C202A1">
      <w:pPr>
        <w:pStyle w:val="a3"/>
        <w:numPr>
          <w:ilvl w:val="0"/>
          <w:numId w:val="163"/>
        </w:numPr>
        <w:spacing w:after="0"/>
        <w:jc w:val="both"/>
        <w:rPr>
          <w:rFonts w:asciiTheme="minorHAnsi" w:eastAsia="Calibri" w:hAnsiTheme="minorHAnsi" w:cstheme="minorHAnsi"/>
          <w:szCs w:val="28"/>
        </w:rPr>
      </w:pPr>
      <w:r w:rsidRPr="004D7B6F">
        <w:rPr>
          <w:rFonts w:asciiTheme="minorHAnsi" w:eastAsia="Calibri" w:hAnsiTheme="minorHAnsi" w:cstheme="minorHAnsi"/>
          <w:szCs w:val="28"/>
        </w:rPr>
        <w:t>На 28.09.2025 г. се проведе от Осмото издание на Международния шосеен пробег „Бягане на свободния дух Русе – Гюргево“, което събра 300 участници от 11 държави.</w:t>
      </w:r>
    </w:p>
    <w:p w14:paraId="0A585F3C" w14:textId="69435971" w:rsidR="008604BC" w:rsidRPr="004D7B6F" w:rsidRDefault="00C202A1" w:rsidP="00C202A1">
      <w:pPr>
        <w:pStyle w:val="a3"/>
        <w:numPr>
          <w:ilvl w:val="0"/>
          <w:numId w:val="163"/>
        </w:numPr>
        <w:spacing w:after="0"/>
        <w:jc w:val="both"/>
        <w:rPr>
          <w:rFonts w:asciiTheme="minorHAnsi" w:eastAsia="Calibri" w:hAnsiTheme="minorHAnsi" w:cstheme="minorHAnsi"/>
          <w:szCs w:val="28"/>
        </w:rPr>
      </w:pPr>
      <w:r w:rsidRPr="004D7B6F">
        <w:rPr>
          <w:rFonts w:asciiTheme="minorHAnsi" w:eastAsia="Calibri" w:hAnsiTheme="minorHAnsi" w:cstheme="minorHAnsi"/>
          <w:szCs w:val="28"/>
        </w:rPr>
        <w:t>На 29.09.2025 г. зам.-кметът Златомира Стефанова взе участие в Деня на сътрудничеството по Програма „</w:t>
      </w:r>
      <w:proofErr w:type="spellStart"/>
      <w:r w:rsidRPr="004D7B6F">
        <w:rPr>
          <w:rFonts w:asciiTheme="minorHAnsi" w:eastAsia="Calibri" w:hAnsiTheme="minorHAnsi" w:cstheme="minorHAnsi"/>
          <w:szCs w:val="28"/>
        </w:rPr>
        <w:t>Интеррег</w:t>
      </w:r>
      <w:proofErr w:type="spellEnd"/>
      <w:r w:rsidRPr="004D7B6F">
        <w:rPr>
          <w:rFonts w:asciiTheme="minorHAnsi" w:eastAsia="Calibri" w:hAnsiTheme="minorHAnsi" w:cstheme="minorHAnsi"/>
          <w:szCs w:val="28"/>
        </w:rPr>
        <w:t>“ VI-A в гр. Гюргево, посветен на 35 години трансгранично партньорство между България и Румъния. Под мотото „</w:t>
      </w:r>
      <w:proofErr w:type="spellStart"/>
      <w:r w:rsidRPr="004D7B6F">
        <w:rPr>
          <w:rFonts w:asciiTheme="minorHAnsi" w:eastAsia="Calibri" w:hAnsiTheme="minorHAnsi" w:cstheme="minorHAnsi"/>
          <w:szCs w:val="28"/>
        </w:rPr>
        <w:t>Интеррег</w:t>
      </w:r>
      <w:proofErr w:type="spellEnd"/>
      <w:r w:rsidRPr="004D7B6F">
        <w:rPr>
          <w:rFonts w:asciiTheme="minorHAnsi" w:eastAsia="Calibri" w:hAnsiTheme="minorHAnsi" w:cstheme="minorHAnsi"/>
          <w:szCs w:val="28"/>
        </w:rPr>
        <w:t xml:space="preserve"> за сигурност“ събитието акцентира върху съвместните усилия за повишаване безопасността на дунавските общности чрез демонстрации на модерно оборудване и технологии, финансирани по програмата.</w:t>
      </w:r>
    </w:p>
    <w:p w14:paraId="6A03F0C4" w14:textId="2DCE7B8B" w:rsidR="00C202A1" w:rsidRPr="004D7B6F" w:rsidRDefault="00771321" w:rsidP="00705022">
      <w:pPr>
        <w:pStyle w:val="a3"/>
        <w:numPr>
          <w:ilvl w:val="0"/>
          <w:numId w:val="163"/>
        </w:numPr>
        <w:spacing w:after="0"/>
        <w:jc w:val="both"/>
        <w:rPr>
          <w:rFonts w:asciiTheme="minorHAnsi" w:eastAsia="Calibri" w:hAnsiTheme="minorHAnsi" w:cstheme="minorHAnsi"/>
          <w:szCs w:val="28"/>
        </w:rPr>
      </w:pPr>
      <w:r w:rsidRPr="004D7B6F">
        <w:rPr>
          <w:rFonts w:asciiTheme="minorHAnsi" w:eastAsia="Calibri" w:hAnsiTheme="minorHAnsi" w:cstheme="minorHAnsi"/>
          <w:szCs w:val="28"/>
        </w:rPr>
        <w:t xml:space="preserve">На </w:t>
      </w:r>
      <w:r w:rsidR="00C202A1" w:rsidRPr="004D7B6F">
        <w:rPr>
          <w:rFonts w:asciiTheme="minorHAnsi" w:eastAsia="Calibri" w:hAnsiTheme="minorHAnsi" w:cstheme="minorHAnsi"/>
          <w:szCs w:val="28"/>
        </w:rPr>
        <w:t>17.10.2025 г. бе открито Почетно консулство на Румъния в гр. Русе</w:t>
      </w:r>
      <w:r w:rsidR="00705022" w:rsidRPr="004D7B6F">
        <w:rPr>
          <w:rFonts w:asciiTheme="minorHAnsi" w:eastAsia="Calibri" w:hAnsiTheme="minorHAnsi" w:cstheme="minorHAnsi"/>
          <w:szCs w:val="28"/>
        </w:rPr>
        <w:t xml:space="preserve">. Консулският окръг ще обхваща областите Русе, Плевен и Велико Търново, като офисът на </w:t>
      </w:r>
      <w:r w:rsidR="00605223">
        <w:rPr>
          <w:rFonts w:asciiTheme="minorHAnsi" w:eastAsia="Calibri" w:hAnsiTheme="minorHAnsi" w:cstheme="minorHAnsi"/>
          <w:szCs w:val="28"/>
        </w:rPr>
        <w:t xml:space="preserve">ул. </w:t>
      </w:r>
      <w:r w:rsidR="00705022" w:rsidRPr="004D7B6F">
        <w:rPr>
          <w:rFonts w:asciiTheme="minorHAnsi" w:eastAsia="Calibri" w:hAnsiTheme="minorHAnsi" w:cstheme="minorHAnsi"/>
          <w:szCs w:val="28"/>
        </w:rPr>
        <w:t xml:space="preserve">„Войводова“ 12-14 </w:t>
      </w:r>
      <w:r w:rsidR="00605223">
        <w:rPr>
          <w:rFonts w:asciiTheme="minorHAnsi" w:eastAsia="Calibri" w:hAnsiTheme="minorHAnsi" w:cstheme="minorHAnsi"/>
          <w:szCs w:val="28"/>
        </w:rPr>
        <w:t>щ</w:t>
      </w:r>
      <w:r w:rsidR="00705022" w:rsidRPr="004D7B6F">
        <w:rPr>
          <w:rFonts w:asciiTheme="minorHAnsi" w:eastAsia="Calibri" w:hAnsiTheme="minorHAnsi" w:cstheme="minorHAnsi"/>
          <w:szCs w:val="28"/>
        </w:rPr>
        <w:t>е работи от понеделник до петък от 9 до 17 ч</w:t>
      </w:r>
      <w:r w:rsidR="00605223">
        <w:rPr>
          <w:rFonts w:asciiTheme="minorHAnsi" w:eastAsia="Calibri" w:hAnsiTheme="minorHAnsi" w:cstheme="minorHAnsi"/>
          <w:szCs w:val="28"/>
        </w:rPr>
        <w:t xml:space="preserve">аса. </w:t>
      </w:r>
      <w:r w:rsidR="00705022" w:rsidRPr="004D7B6F">
        <w:rPr>
          <w:rFonts w:asciiTheme="minorHAnsi" w:eastAsia="Calibri" w:hAnsiTheme="minorHAnsi" w:cstheme="minorHAnsi"/>
          <w:szCs w:val="28"/>
        </w:rPr>
        <w:t>С откриването на дипломатическото представителство, гр. Русе затвърждава позицията си като център на международното сътрудничество. В града вече функционират почетни консулства на Украйна, Молдова и Монголия, но това е първото на държава-член на ЕС.</w:t>
      </w:r>
    </w:p>
    <w:p w14:paraId="6960F513" w14:textId="77777777" w:rsidR="00E173D2" w:rsidRPr="004D7B6F" w:rsidRDefault="00E173D2" w:rsidP="00EF0D65">
      <w:pPr>
        <w:spacing w:after="0"/>
        <w:ind w:firstLine="709"/>
        <w:jc w:val="both"/>
        <w:rPr>
          <w:rFonts w:asciiTheme="minorHAnsi" w:eastAsia="Calibri" w:hAnsiTheme="minorHAnsi" w:cstheme="minorHAnsi"/>
          <w:szCs w:val="28"/>
        </w:rPr>
      </w:pPr>
    </w:p>
    <w:p w14:paraId="07BDEE7E" w14:textId="6F84363B" w:rsidR="00EF0D65" w:rsidRPr="004D7B6F" w:rsidRDefault="00EF0D65" w:rsidP="00EF0D65">
      <w:pPr>
        <w:spacing w:after="0"/>
        <w:ind w:firstLine="709"/>
        <w:jc w:val="both"/>
        <w:rPr>
          <w:rFonts w:asciiTheme="minorHAnsi" w:eastAsia="Calibri" w:hAnsiTheme="minorHAnsi" w:cstheme="minorHAnsi"/>
          <w:szCs w:val="28"/>
        </w:rPr>
      </w:pPr>
      <w:r w:rsidRPr="004D7B6F">
        <w:rPr>
          <w:rFonts w:asciiTheme="minorHAnsi" w:eastAsia="Calibri" w:hAnsiTheme="minorHAnsi" w:cstheme="minorHAnsi"/>
          <w:szCs w:val="28"/>
        </w:rPr>
        <w:t>Община Русе поддържа активни партньорски отношения с местната власт в румънския гр</w:t>
      </w:r>
      <w:r w:rsidR="00C202A1" w:rsidRPr="004D7B6F">
        <w:rPr>
          <w:rFonts w:asciiTheme="minorHAnsi" w:eastAsia="Calibri" w:hAnsiTheme="minorHAnsi" w:cstheme="minorHAnsi"/>
          <w:szCs w:val="28"/>
        </w:rPr>
        <w:t>.</w:t>
      </w:r>
      <w:r w:rsidRPr="004D7B6F">
        <w:rPr>
          <w:rFonts w:asciiTheme="minorHAnsi" w:eastAsia="Calibri" w:hAnsiTheme="minorHAnsi" w:cstheme="minorHAnsi"/>
          <w:szCs w:val="28"/>
        </w:rPr>
        <w:t xml:space="preserve"> Гюргево</w:t>
      </w:r>
      <w:r w:rsidR="00C202A1" w:rsidRPr="004D7B6F">
        <w:rPr>
          <w:rFonts w:asciiTheme="minorHAnsi" w:eastAsia="Calibri" w:hAnsiTheme="minorHAnsi" w:cstheme="minorHAnsi"/>
          <w:szCs w:val="28"/>
        </w:rPr>
        <w:t xml:space="preserve"> (Румъния)</w:t>
      </w:r>
      <w:r w:rsidRPr="004D7B6F">
        <w:rPr>
          <w:rFonts w:asciiTheme="minorHAnsi" w:eastAsia="Calibri" w:hAnsiTheme="minorHAnsi" w:cstheme="minorHAnsi"/>
          <w:szCs w:val="28"/>
        </w:rPr>
        <w:t xml:space="preserve">. В рамките на </w:t>
      </w:r>
      <w:r w:rsidR="00C202A1" w:rsidRPr="004D7B6F">
        <w:rPr>
          <w:rFonts w:asciiTheme="minorHAnsi" w:eastAsia="Calibri" w:hAnsiTheme="minorHAnsi" w:cstheme="minorHAnsi"/>
          <w:szCs w:val="28"/>
        </w:rPr>
        <w:t>проведените</w:t>
      </w:r>
      <w:r w:rsidRPr="004D7B6F">
        <w:rPr>
          <w:rFonts w:asciiTheme="minorHAnsi" w:eastAsia="Calibri" w:hAnsiTheme="minorHAnsi" w:cstheme="minorHAnsi"/>
          <w:szCs w:val="28"/>
        </w:rPr>
        <w:t xml:space="preserve"> срещи </w:t>
      </w:r>
      <w:r w:rsidR="00C202A1" w:rsidRPr="004D7B6F">
        <w:rPr>
          <w:rFonts w:asciiTheme="minorHAnsi" w:eastAsia="Calibri" w:hAnsiTheme="minorHAnsi" w:cstheme="minorHAnsi"/>
          <w:szCs w:val="28"/>
        </w:rPr>
        <w:t>с</w:t>
      </w:r>
      <w:r w:rsidRPr="004D7B6F">
        <w:rPr>
          <w:rFonts w:asciiTheme="minorHAnsi" w:eastAsia="Calibri" w:hAnsiTheme="minorHAnsi" w:cstheme="minorHAnsi"/>
          <w:szCs w:val="28"/>
        </w:rPr>
        <w:t>а разгле</w:t>
      </w:r>
      <w:r w:rsidR="00C202A1" w:rsidRPr="004D7B6F">
        <w:rPr>
          <w:rFonts w:asciiTheme="minorHAnsi" w:eastAsia="Calibri" w:hAnsiTheme="minorHAnsi" w:cstheme="minorHAnsi"/>
          <w:szCs w:val="28"/>
        </w:rPr>
        <w:t>ж</w:t>
      </w:r>
      <w:r w:rsidRPr="004D7B6F">
        <w:rPr>
          <w:rFonts w:asciiTheme="minorHAnsi" w:eastAsia="Calibri" w:hAnsiTheme="minorHAnsi" w:cstheme="minorHAnsi"/>
          <w:szCs w:val="28"/>
        </w:rPr>
        <w:t>дани въпроси, свързани с премахването на бариери</w:t>
      </w:r>
      <w:r w:rsidR="00C202A1" w:rsidRPr="004D7B6F">
        <w:rPr>
          <w:rFonts w:asciiTheme="minorHAnsi" w:eastAsia="Calibri" w:hAnsiTheme="minorHAnsi" w:cstheme="minorHAnsi"/>
          <w:szCs w:val="28"/>
        </w:rPr>
        <w:t>те</w:t>
      </w:r>
      <w:r w:rsidRPr="004D7B6F">
        <w:rPr>
          <w:rFonts w:asciiTheme="minorHAnsi" w:eastAsia="Calibri" w:hAnsiTheme="minorHAnsi" w:cstheme="minorHAnsi"/>
          <w:szCs w:val="28"/>
        </w:rPr>
        <w:t xml:space="preserve"> между двата града, както и възможности за съвместни културни и икономически инициативи и проекти. Постигнато е съгласие за създаване на редовна линия за обществен автобусен превоз между </w:t>
      </w:r>
      <w:r w:rsidR="00C202A1" w:rsidRPr="004D7B6F">
        <w:rPr>
          <w:rFonts w:asciiTheme="minorHAnsi" w:eastAsia="Calibri" w:hAnsiTheme="minorHAnsi" w:cstheme="minorHAnsi"/>
          <w:szCs w:val="28"/>
        </w:rPr>
        <w:t xml:space="preserve">градовете </w:t>
      </w:r>
      <w:r w:rsidRPr="004D7B6F">
        <w:rPr>
          <w:rFonts w:asciiTheme="minorHAnsi" w:eastAsia="Calibri" w:hAnsiTheme="minorHAnsi" w:cstheme="minorHAnsi"/>
          <w:szCs w:val="28"/>
        </w:rPr>
        <w:t>Русе и Гюрге</w:t>
      </w:r>
      <w:r w:rsidR="00C202A1" w:rsidRPr="004D7B6F">
        <w:rPr>
          <w:rFonts w:asciiTheme="minorHAnsi" w:eastAsia="Calibri" w:hAnsiTheme="minorHAnsi" w:cstheme="minorHAnsi"/>
          <w:szCs w:val="28"/>
        </w:rPr>
        <w:t>в</w:t>
      </w:r>
      <w:r w:rsidRPr="004D7B6F">
        <w:rPr>
          <w:rFonts w:asciiTheme="minorHAnsi" w:eastAsia="Calibri" w:hAnsiTheme="minorHAnsi" w:cstheme="minorHAnsi"/>
          <w:szCs w:val="28"/>
        </w:rPr>
        <w:t>о</w:t>
      </w:r>
      <w:r w:rsidR="00C202A1" w:rsidRPr="004D7B6F">
        <w:rPr>
          <w:rFonts w:asciiTheme="minorHAnsi" w:eastAsia="Calibri" w:hAnsiTheme="minorHAnsi" w:cstheme="minorHAnsi"/>
          <w:szCs w:val="28"/>
        </w:rPr>
        <w:t>. П</w:t>
      </w:r>
      <w:r w:rsidRPr="004D7B6F">
        <w:rPr>
          <w:rFonts w:asciiTheme="minorHAnsi" w:eastAsia="Calibri" w:hAnsiTheme="minorHAnsi" w:cstheme="minorHAnsi"/>
          <w:szCs w:val="28"/>
        </w:rPr>
        <w:t xml:space="preserve">ринос за това има </w:t>
      </w:r>
      <w:r w:rsidR="00C202A1" w:rsidRPr="004D7B6F">
        <w:rPr>
          <w:rFonts w:asciiTheme="minorHAnsi" w:eastAsia="Calibri" w:hAnsiTheme="minorHAnsi" w:cstheme="minorHAnsi"/>
          <w:szCs w:val="28"/>
        </w:rPr>
        <w:t>одобрения и в процес на изпълнение от края на 2025 г. проект „</w:t>
      </w:r>
      <w:r w:rsidRPr="004D7B6F">
        <w:rPr>
          <w:rFonts w:asciiTheme="minorHAnsi" w:eastAsia="Calibri" w:hAnsiTheme="minorHAnsi" w:cstheme="minorHAnsi"/>
          <w:szCs w:val="28"/>
        </w:rPr>
        <w:t>Концепция за интегрирани териториални инвестиции</w:t>
      </w:r>
      <w:r w:rsidR="00C202A1" w:rsidRPr="004D7B6F">
        <w:rPr>
          <w:rFonts w:asciiTheme="minorHAnsi" w:eastAsia="Calibri" w:hAnsiTheme="minorHAnsi" w:cstheme="minorHAnsi"/>
          <w:szCs w:val="28"/>
        </w:rPr>
        <w:t>“</w:t>
      </w:r>
      <w:r w:rsidRPr="004D7B6F">
        <w:rPr>
          <w:rFonts w:asciiTheme="minorHAnsi" w:eastAsia="Calibri" w:hAnsiTheme="minorHAnsi" w:cstheme="minorHAnsi"/>
          <w:szCs w:val="28"/>
        </w:rPr>
        <w:t xml:space="preserve"> по Програма „Развитие на регионите“ 2021-2027. Наред с това, двете страни ще работят съвместно по изготвяне на предложение за устойчив транспорт, услуги и туристически </w:t>
      </w:r>
      <w:r w:rsidRPr="004D7B6F">
        <w:rPr>
          <w:rFonts w:asciiTheme="minorHAnsi" w:eastAsia="Calibri" w:hAnsiTheme="minorHAnsi" w:cstheme="minorHAnsi"/>
          <w:szCs w:val="28"/>
        </w:rPr>
        <w:lastRenderedPageBreak/>
        <w:t>атракции, с което ще се кандидатства за финансиране по Програма „</w:t>
      </w:r>
      <w:proofErr w:type="spellStart"/>
      <w:r w:rsidRPr="004D7B6F">
        <w:rPr>
          <w:rFonts w:asciiTheme="minorHAnsi" w:eastAsia="Calibri" w:hAnsiTheme="minorHAnsi" w:cstheme="minorHAnsi"/>
          <w:szCs w:val="28"/>
        </w:rPr>
        <w:t>Интеррег</w:t>
      </w:r>
      <w:proofErr w:type="spellEnd"/>
      <w:r w:rsidRPr="004D7B6F">
        <w:rPr>
          <w:rFonts w:asciiTheme="minorHAnsi" w:eastAsia="Calibri" w:hAnsiTheme="minorHAnsi" w:cstheme="minorHAnsi"/>
          <w:szCs w:val="28"/>
        </w:rPr>
        <w:t>“ VI</w:t>
      </w:r>
      <w:r w:rsidR="00C202A1" w:rsidRPr="004D7B6F">
        <w:rPr>
          <w:rFonts w:asciiTheme="minorHAnsi" w:eastAsia="Calibri" w:hAnsiTheme="minorHAnsi" w:cstheme="minorHAnsi"/>
          <w:szCs w:val="28"/>
        </w:rPr>
        <w:t>-</w:t>
      </w:r>
      <w:r w:rsidRPr="004D7B6F">
        <w:rPr>
          <w:rFonts w:asciiTheme="minorHAnsi" w:eastAsia="Calibri" w:hAnsiTheme="minorHAnsi" w:cstheme="minorHAnsi"/>
          <w:szCs w:val="28"/>
        </w:rPr>
        <w:t>А Румъния – България 2021-2027.</w:t>
      </w:r>
    </w:p>
    <w:p w14:paraId="1C730961" w14:textId="5471CC6D" w:rsidR="00EF0D65" w:rsidRPr="004D7B6F" w:rsidRDefault="00EF0D65" w:rsidP="00EF0D65">
      <w:pPr>
        <w:spacing w:after="0"/>
        <w:ind w:firstLine="709"/>
        <w:jc w:val="both"/>
        <w:rPr>
          <w:rFonts w:asciiTheme="minorHAnsi" w:eastAsia="Calibri" w:hAnsiTheme="minorHAnsi" w:cstheme="minorHAnsi"/>
          <w:szCs w:val="28"/>
        </w:rPr>
      </w:pPr>
      <w:r w:rsidRPr="004D7B6F">
        <w:rPr>
          <w:rFonts w:asciiTheme="minorHAnsi" w:eastAsia="Calibri" w:hAnsiTheme="minorHAnsi" w:cstheme="minorHAnsi"/>
          <w:szCs w:val="28"/>
        </w:rPr>
        <w:t>Община Русе, в партньорство с румънската Община К</w:t>
      </w:r>
      <w:r w:rsidR="00266824">
        <w:rPr>
          <w:rFonts w:asciiTheme="minorHAnsi" w:eastAsia="Calibri" w:hAnsiTheme="minorHAnsi" w:cstheme="minorHAnsi"/>
          <w:szCs w:val="28"/>
        </w:rPr>
        <w:t>ъ</w:t>
      </w:r>
      <w:r w:rsidRPr="004D7B6F">
        <w:rPr>
          <w:rFonts w:asciiTheme="minorHAnsi" w:eastAsia="Calibri" w:hAnsiTheme="minorHAnsi" w:cstheme="minorHAnsi"/>
          <w:szCs w:val="28"/>
        </w:rPr>
        <w:t xml:space="preserve">лъраш, представи идейна концепция за изграждане на </w:t>
      </w:r>
      <w:proofErr w:type="spellStart"/>
      <w:r w:rsidRPr="004D7B6F">
        <w:rPr>
          <w:rFonts w:asciiTheme="minorHAnsi" w:eastAsia="Calibri" w:hAnsiTheme="minorHAnsi" w:cstheme="minorHAnsi"/>
          <w:szCs w:val="28"/>
        </w:rPr>
        <w:t>веломаршрут</w:t>
      </w:r>
      <w:proofErr w:type="spellEnd"/>
      <w:r w:rsidRPr="004D7B6F">
        <w:rPr>
          <w:rFonts w:asciiTheme="minorHAnsi" w:eastAsia="Calibri" w:hAnsiTheme="minorHAnsi" w:cstheme="minorHAnsi"/>
          <w:szCs w:val="28"/>
        </w:rPr>
        <w:t xml:space="preserve"> и зона за отдих по направлението </w:t>
      </w:r>
      <w:r w:rsidR="002E4EF3" w:rsidRPr="004D7B6F">
        <w:rPr>
          <w:rFonts w:asciiTheme="minorHAnsi" w:eastAsia="Calibri" w:hAnsiTheme="minorHAnsi" w:cstheme="minorHAnsi"/>
          <w:szCs w:val="28"/>
        </w:rPr>
        <w:t xml:space="preserve">гр. </w:t>
      </w:r>
      <w:r w:rsidRPr="004D7B6F">
        <w:rPr>
          <w:rFonts w:asciiTheme="minorHAnsi" w:eastAsia="Calibri" w:hAnsiTheme="minorHAnsi" w:cstheme="minorHAnsi"/>
          <w:szCs w:val="28"/>
        </w:rPr>
        <w:t>Русе</w:t>
      </w:r>
      <w:r w:rsidR="002E4EF3" w:rsidRPr="004D7B6F">
        <w:rPr>
          <w:rFonts w:asciiTheme="minorHAnsi" w:eastAsia="Calibri" w:hAnsiTheme="minorHAnsi" w:cstheme="minorHAnsi"/>
          <w:szCs w:val="28"/>
        </w:rPr>
        <w:t xml:space="preserve"> – с. </w:t>
      </w:r>
      <w:r w:rsidRPr="004D7B6F">
        <w:rPr>
          <w:rFonts w:asciiTheme="minorHAnsi" w:eastAsia="Calibri" w:hAnsiTheme="minorHAnsi" w:cstheme="minorHAnsi"/>
          <w:szCs w:val="28"/>
        </w:rPr>
        <w:t xml:space="preserve">Николово, както и за създаване на </w:t>
      </w:r>
      <w:r w:rsidR="00C202A1" w:rsidRPr="004D7B6F">
        <w:rPr>
          <w:rFonts w:asciiTheme="minorHAnsi" w:eastAsia="Calibri" w:hAnsiTheme="minorHAnsi" w:cstheme="minorHAnsi"/>
          <w:szCs w:val="28"/>
        </w:rPr>
        <w:t xml:space="preserve">Планетариум </w:t>
      </w:r>
      <w:r w:rsidRPr="004D7B6F">
        <w:rPr>
          <w:rFonts w:asciiTheme="minorHAnsi" w:eastAsia="Calibri" w:hAnsiTheme="minorHAnsi" w:cstheme="minorHAnsi"/>
          <w:szCs w:val="28"/>
        </w:rPr>
        <w:t>в Парка на младежта</w:t>
      </w:r>
      <w:r w:rsidR="0054441D" w:rsidRPr="004D7B6F">
        <w:rPr>
          <w:rFonts w:asciiTheme="minorHAnsi" w:eastAsia="Calibri" w:hAnsiTheme="minorHAnsi" w:cstheme="minorHAnsi"/>
          <w:szCs w:val="28"/>
        </w:rPr>
        <w:t xml:space="preserve"> (гр. Русе)</w:t>
      </w:r>
      <w:r w:rsidRPr="004D7B6F">
        <w:rPr>
          <w:rFonts w:asciiTheme="minorHAnsi" w:eastAsia="Calibri" w:hAnsiTheme="minorHAnsi" w:cstheme="minorHAnsi"/>
          <w:szCs w:val="28"/>
        </w:rPr>
        <w:t xml:space="preserve">. От румънска страна е предвидено реконструиране на зоологическата градина в </w:t>
      </w:r>
      <w:r w:rsidR="00C202A1" w:rsidRPr="004D7B6F">
        <w:rPr>
          <w:rFonts w:asciiTheme="minorHAnsi" w:eastAsia="Calibri" w:hAnsiTheme="minorHAnsi" w:cstheme="minorHAnsi"/>
          <w:szCs w:val="28"/>
        </w:rPr>
        <w:t xml:space="preserve">гр. </w:t>
      </w:r>
      <w:r w:rsidRPr="004D7B6F">
        <w:rPr>
          <w:rFonts w:asciiTheme="minorHAnsi" w:eastAsia="Calibri" w:hAnsiTheme="minorHAnsi" w:cstheme="minorHAnsi"/>
          <w:szCs w:val="28"/>
        </w:rPr>
        <w:t>К</w:t>
      </w:r>
      <w:r w:rsidR="00266824">
        <w:rPr>
          <w:rFonts w:asciiTheme="minorHAnsi" w:eastAsia="Calibri" w:hAnsiTheme="minorHAnsi" w:cstheme="minorHAnsi"/>
          <w:szCs w:val="28"/>
        </w:rPr>
        <w:t>ъ</w:t>
      </w:r>
      <w:r w:rsidRPr="004D7B6F">
        <w:rPr>
          <w:rFonts w:asciiTheme="minorHAnsi" w:eastAsia="Calibri" w:hAnsiTheme="minorHAnsi" w:cstheme="minorHAnsi"/>
          <w:szCs w:val="28"/>
        </w:rPr>
        <w:t xml:space="preserve">лъраш и осигуряване на връзка с вече изградената отсечка от международния маршрут </w:t>
      </w:r>
      <w:r w:rsidR="00C202A1" w:rsidRPr="004D7B6F">
        <w:rPr>
          <w:rFonts w:asciiTheme="minorHAnsi" w:eastAsia="Calibri" w:hAnsiTheme="minorHAnsi" w:cstheme="minorHAnsi"/>
          <w:szCs w:val="28"/>
        </w:rPr>
        <w:t xml:space="preserve">Евро Вело </w:t>
      </w:r>
      <w:r w:rsidRPr="004D7B6F">
        <w:rPr>
          <w:rFonts w:asciiTheme="minorHAnsi" w:eastAsia="Calibri" w:hAnsiTheme="minorHAnsi" w:cstheme="minorHAnsi"/>
          <w:szCs w:val="28"/>
        </w:rPr>
        <w:t>6. Заявеният финансов ресурс за реализация на проекта по Програма „</w:t>
      </w:r>
      <w:proofErr w:type="spellStart"/>
      <w:r w:rsidR="00C202A1" w:rsidRPr="004D7B6F">
        <w:rPr>
          <w:rFonts w:asciiTheme="minorHAnsi" w:eastAsia="Calibri" w:hAnsiTheme="minorHAnsi" w:cstheme="minorHAnsi"/>
          <w:szCs w:val="28"/>
        </w:rPr>
        <w:t>Интеррег</w:t>
      </w:r>
      <w:proofErr w:type="spellEnd"/>
      <w:r w:rsidR="00C202A1" w:rsidRPr="004D7B6F">
        <w:rPr>
          <w:rFonts w:asciiTheme="minorHAnsi" w:eastAsia="Calibri" w:hAnsiTheme="minorHAnsi" w:cstheme="minorHAnsi"/>
          <w:szCs w:val="28"/>
        </w:rPr>
        <w:t xml:space="preserve">“ </w:t>
      </w:r>
      <w:r w:rsidRPr="004D7B6F">
        <w:rPr>
          <w:rFonts w:asciiTheme="minorHAnsi" w:eastAsia="Calibri" w:hAnsiTheme="minorHAnsi" w:cstheme="minorHAnsi"/>
          <w:szCs w:val="28"/>
        </w:rPr>
        <w:t>VI-A</w:t>
      </w:r>
      <w:r w:rsidR="0054441D" w:rsidRPr="004D7B6F">
        <w:rPr>
          <w:rFonts w:asciiTheme="minorHAnsi" w:eastAsia="Calibri" w:hAnsiTheme="minorHAnsi" w:cstheme="minorHAnsi"/>
          <w:szCs w:val="28"/>
        </w:rPr>
        <w:t>“</w:t>
      </w:r>
      <w:r w:rsidRPr="004D7B6F">
        <w:rPr>
          <w:rFonts w:asciiTheme="minorHAnsi" w:eastAsia="Calibri" w:hAnsiTheme="minorHAnsi" w:cstheme="minorHAnsi"/>
          <w:szCs w:val="28"/>
        </w:rPr>
        <w:t xml:space="preserve"> Румъния</w:t>
      </w:r>
      <w:r w:rsidR="0054441D" w:rsidRPr="004D7B6F">
        <w:rPr>
          <w:rFonts w:asciiTheme="minorHAnsi" w:eastAsia="Calibri" w:hAnsiTheme="minorHAnsi" w:cstheme="minorHAnsi"/>
          <w:szCs w:val="28"/>
        </w:rPr>
        <w:t>-</w:t>
      </w:r>
      <w:r w:rsidRPr="004D7B6F">
        <w:rPr>
          <w:rFonts w:asciiTheme="minorHAnsi" w:eastAsia="Calibri" w:hAnsiTheme="minorHAnsi" w:cstheme="minorHAnsi"/>
          <w:szCs w:val="28"/>
        </w:rPr>
        <w:t>България 2021</w:t>
      </w:r>
      <w:r w:rsidR="0054441D" w:rsidRPr="004D7B6F">
        <w:rPr>
          <w:rFonts w:asciiTheme="minorHAnsi" w:eastAsia="Calibri" w:hAnsiTheme="minorHAnsi" w:cstheme="minorHAnsi"/>
          <w:szCs w:val="28"/>
        </w:rPr>
        <w:t>-</w:t>
      </w:r>
      <w:r w:rsidRPr="004D7B6F">
        <w:rPr>
          <w:rFonts w:asciiTheme="minorHAnsi" w:eastAsia="Calibri" w:hAnsiTheme="minorHAnsi" w:cstheme="minorHAnsi"/>
          <w:szCs w:val="28"/>
        </w:rPr>
        <w:t xml:space="preserve">2027 е 6 </w:t>
      </w:r>
      <w:r w:rsidR="00C202A1" w:rsidRPr="004D7B6F">
        <w:rPr>
          <w:rFonts w:asciiTheme="minorHAnsi" w:eastAsia="Calibri" w:hAnsiTheme="minorHAnsi" w:cstheme="minorHAnsi"/>
          <w:szCs w:val="28"/>
        </w:rPr>
        <w:t>мл</w:t>
      </w:r>
      <w:r w:rsidR="00D50333" w:rsidRPr="004D7B6F">
        <w:rPr>
          <w:rFonts w:asciiTheme="minorHAnsi" w:eastAsia="Calibri" w:hAnsiTheme="minorHAnsi" w:cstheme="minorHAnsi"/>
          <w:szCs w:val="28"/>
        </w:rPr>
        <w:t>н</w:t>
      </w:r>
      <w:r w:rsidR="00C202A1" w:rsidRPr="004D7B6F">
        <w:rPr>
          <w:rFonts w:asciiTheme="minorHAnsi" w:eastAsia="Calibri" w:hAnsiTheme="minorHAnsi" w:cstheme="minorHAnsi"/>
          <w:szCs w:val="28"/>
        </w:rPr>
        <w:t>.</w:t>
      </w:r>
      <w:r w:rsidRPr="004D7B6F">
        <w:rPr>
          <w:rFonts w:asciiTheme="minorHAnsi" w:eastAsia="Calibri" w:hAnsiTheme="minorHAnsi" w:cstheme="minorHAnsi"/>
          <w:szCs w:val="28"/>
        </w:rPr>
        <w:t xml:space="preserve"> евро. При </w:t>
      </w:r>
      <w:r w:rsidR="00C202A1" w:rsidRPr="004D7B6F">
        <w:rPr>
          <w:rFonts w:asciiTheme="minorHAnsi" w:eastAsia="Calibri" w:hAnsiTheme="minorHAnsi" w:cstheme="minorHAnsi"/>
          <w:szCs w:val="28"/>
        </w:rPr>
        <w:t>одобрение</w:t>
      </w:r>
      <w:r w:rsidRPr="004D7B6F">
        <w:rPr>
          <w:rFonts w:asciiTheme="minorHAnsi" w:eastAsia="Calibri" w:hAnsiTheme="minorHAnsi" w:cstheme="minorHAnsi"/>
          <w:szCs w:val="28"/>
        </w:rPr>
        <w:t xml:space="preserve"> на концепция</w:t>
      </w:r>
      <w:r w:rsidR="0054441D" w:rsidRPr="004D7B6F">
        <w:rPr>
          <w:rFonts w:asciiTheme="minorHAnsi" w:eastAsia="Calibri" w:hAnsiTheme="minorHAnsi" w:cstheme="minorHAnsi"/>
          <w:szCs w:val="28"/>
        </w:rPr>
        <w:t>та</w:t>
      </w:r>
      <w:r w:rsidRPr="004D7B6F">
        <w:rPr>
          <w:rFonts w:asciiTheme="minorHAnsi" w:eastAsia="Calibri" w:hAnsiTheme="minorHAnsi" w:cstheme="minorHAnsi"/>
          <w:szCs w:val="28"/>
        </w:rPr>
        <w:t xml:space="preserve"> ще бъде изготвен детайлен проект, който да допринесе за развитие на устойчива мобилност, екотуризъм и трансгранично сътрудничество между двете общини.</w:t>
      </w:r>
    </w:p>
    <w:p w14:paraId="7F94F70B" w14:textId="61AB0C86" w:rsidR="0054441D" w:rsidRPr="004D7B6F" w:rsidRDefault="0054441D" w:rsidP="00EF0D65">
      <w:pPr>
        <w:spacing w:after="0"/>
        <w:ind w:firstLine="709"/>
        <w:jc w:val="both"/>
        <w:rPr>
          <w:rFonts w:asciiTheme="minorHAnsi" w:eastAsia="Calibri" w:hAnsiTheme="minorHAnsi" w:cstheme="minorHAnsi"/>
          <w:szCs w:val="28"/>
        </w:rPr>
      </w:pPr>
    </w:p>
    <w:p w14:paraId="4443259C" w14:textId="24CA02B5" w:rsidR="0054441D" w:rsidRPr="004D7B6F" w:rsidRDefault="0054441D" w:rsidP="00EF0D65">
      <w:pPr>
        <w:spacing w:after="0"/>
        <w:ind w:firstLine="709"/>
        <w:jc w:val="both"/>
        <w:rPr>
          <w:rFonts w:asciiTheme="minorHAnsi" w:eastAsia="Calibri" w:hAnsiTheme="minorHAnsi" w:cstheme="minorHAnsi"/>
          <w:b/>
          <w:bCs/>
          <w:szCs w:val="28"/>
        </w:rPr>
      </w:pPr>
      <w:r w:rsidRPr="004D7B6F">
        <w:rPr>
          <w:rFonts w:asciiTheme="minorHAnsi" w:eastAsia="Calibri" w:hAnsiTheme="minorHAnsi" w:cstheme="minorHAnsi"/>
          <w:b/>
          <w:bCs/>
          <w:szCs w:val="28"/>
        </w:rPr>
        <w:t xml:space="preserve">През 2025 г., Община Русе изпълнява следните проекти с партньори извън България: </w:t>
      </w:r>
    </w:p>
    <w:p w14:paraId="34D8F420" w14:textId="77777777" w:rsidR="0054441D" w:rsidRPr="004D7B6F" w:rsidRDefault="0054441D" w:rsidP="0054441D">
      <w:pPr>
        <w:pStyle w:val="a3"/>
        <w:numPr>
          <w:ilvl w:val="0"/>
          <w:numId w:val="164"/>
        </w:numPr>
        <w:spacing w:after="0"/>
        <w:jc w:val="both"/>
        <w:rPr>
          <w:rFonts w:asciiTheme="minorHAnsi" w:eastAsia="Calibri" w:hAnsiTheme="minorHAnsi" w:cstheme="minorHAnsi"/>
          <w:szCs w:val="28"/>
        </w:rPr>
      </w:pPr>
      <w:r w:rsidRPr="004D7B6F">
        <w:rPr>
          <w:rFonts w:asciiTheme="minorHAnsi" w:eastAsia="Calibri" w:hAnsiTheme="minorHAnsi" w:cstheme="minorHAnsi"/>
          <w:szCs w:val="28"/>
        </w:rPr>
        <w:t xml:space="preserve">Проект </w:t>
      </w:r>
      <w:r w:rsidR="00EF0D65" w:rsidRPr="004D7B6F">
        <w:rPr>
          <w:rFonts w:asciiTheme="minorHAnsi" w:eastAsia="Calibri" w:hAnsiTheme="minorHAnsi" w:cstheme="minorHAnsi"/>
          <w:szCs w:val="28"/>
        </w:rPr>
        <w:t>„</w:t>
      </w:r>
      <w:proofErr w:type="spellStart"/>
      <w:r w:rsidR="00EF0D65" w:rsidRPr="004D7B6F">
        <w:rPr>
          <w:rFonts w:asciiTheme="minorHAnsi" w:eastAsia="Calibri" w:hAnsiTheme="minorHAnsi" w:cstheme="minorHAnsi"/>
          <w:szCs w:val="28"/>
        </w:rPr>
        <w:t>ReNature</w:t>
      </w:r>
      <w:proofErr w:type="spellEnd"/>
      <w:r w:rsidR="00EF0D65" w:rsidRPr="004D7B6F">
        <w:rPr>
          <w:rFonts w:asciiTheme="minorHAnsi" w:eastAsia="Calibri" w:hAnsiTheme="minorHAnsi" w:cstheme="minorHAnsi"/>
          <w:szCs w:val="28"/>
        </w:rPr>
        <w:t>, Зелено моделиране на градски зони, създаване на нови системи за отдих и забавления на открито“ по Програма за ТГС „</w:t>
      </w:r>
      <w:proofErr w:type="spellStart"/>
      <w:r w:rsidR="00EF0D65" w:rsidRPr="004D7B6F">
        <w:rPr>
          <w:rFonts w:asciiTheme="minorHAnsi" w:eastAsia="Calibri" w:hAnsiTheme="minorHAnsi" w:cstheme="minorHAnsi"/>
          <w:szCs w:val="28"/>
        </w:rPr>
        <w:t>Интеррег</w:t>
      </w:r>
      <w:proofErr w:type="spellEnd"/>
      <w:r w:rsidR="00EF0D65" w:rsidRPr="004D7B6F">
        <w:rPr>
          <w:rFonts w:asciiTheme="minorHAnsi" w:eastAsia="Calibri" w:hAnsiTheme="minorHAnsi" w:cstheme="minorHAnsi"/>
          <w:szCs w:val="28"/>
        </w:rPr>
        <w:t xml:space="preserve"> VI-A“ </w:t>
      </w:r>
      <w:r w:rsidR="00FE59F2" w:rsidRPr="004D7B6F">
        <w:rPr>
          <w:rFonts w:asciiTheme="minorHAnsi" w:eastAsia="Calibri" w:hAnsiTheme="minorHAnsi" w:cstheme="minorHAnsi"/>
          <w:szCs w:val="28"/>
        </w:rPr>
        <w:t xml:space="preserve">Румъния-България </w:t>
      </w:r>
      <w:r w:rsidR="00EF0D65" w:rsidRPr="004D7B6F">
        <w:rPr>
          <w:rFonts w:asciiTheme="minorHAnsi" w:eastAsia="Calibri" w:hAnsiTheme="minorHAnsi" w:cstheme="minorHAnsi"/>
          <w:szCs w:val="28"/>
        </w:rPr>
        <w:t>2021-2027, които се изпълнява в партньорство между Общин</w:t>
      </w:r>
      <w:r w:rsidRPr="004D7B6F">
        <w:rPr>
          <w:rFonts w:asciiTheme="minorHAnsi" w:eastAsia="Calibri" w:hAnsiTheme="minorHAnsi" w:cstheme="minorHAnsi"/>
          <w:szCs w:val="28"/>
        </w:rPr>
        <w:t>ите</w:t>
      </w:r>
      <w:r w:rsidR="00EF0D65" w:rsidRPr="004D7B6F">
        <w:rPr>
          <w:rFonts w:asciiTheme="minorHAnsi" w:eastAsia="Calibri" w:hAnsiTheme="minorHAnsi" w:cstheme="minorHAnsi"/>
          <w:szCs w:val="28"/>
        </w:rPr>
        <w:t xml:space="preserve"> Русе и Гюргево. По проекта </w:t>
      </w:r>
      <w:r w:rsidRPr="004D7B6F">
        <w:rPr>
          <w:rFonts w:asciiTheme="minorHAnsi" w:eastAsia="Calibri" w:hAnsiTheme="minorHAnsi" w:cstheme="minorHAnsi"/>
          <w:szCs w:val="28"/>
        </w:rPr>
        <w:t>е</w:t>
      </w:r>
      <w:r w:rsidR="00EF0D65" w:rsidRPr="004D7B6F">
        <w:rPr>
          <w:rFonts w:asciiTheme="minorHAnsi" w:eastAsia="Calibri" w:hAnsiTheme="minorHAnsi" w:cstheme="minorHAnsi"/>
          <w:szCs w:val="28"/>
        </w:rPr>
        <w:t xml:space="preserve"> предви</w:t>
      </w:r>
      <w:r w:rsidRPr="004D7B6F">
        <w:rPr>
          <w:rFonts w:asciiTheme="minorHAnsi" w:eastAsia="Calibri" w:hAnsiTheme="minorHAnsi" w:cstheme="minorHAnsi"/>
          <w:szCs w:val="28"/>
        </w:rPr>
        <w:t>дено</w:t>
      </w:r>
      <w:r w:rsidR="00EF0D65" w:rsidRPr="004D7B6F">
        <w:rPr>
          <w:rFonts w:asciiTheme="minorHAnsi" w:eastAsia="Calibri" w:hAnsiTheme="minorHAnsi" w:cstheme="minorHAnsi"/>
          <w:szCs w:val="28"/>
        </w:rPr>
        <w:t xml:space="preserve"> </w:t>
      </w:r>
      <w:r w:rsidRPr="004D7B6F">
        <w:rPr>
          <w:rFonts w:asciiTheme="minorHAnsi" w:eastAsia="Calibri" w:hAnsiTheme="minorHAnsi" w:cstheme="minorHAnsi"/>
          <w:szCs w:val="28"/>
        </w:rPr>
        <w:t>създаването</w:t>
      </w:r>
      <w:r w:rsidR="00EF0D65" w:rsidRPr="004D7B6F">
        <w:rPr>
          <w:rFonts w:asciiTheme="minorHAnsi" w:eastAsia="Calibri" w:hAnsiTheme="minorHAnsi" w:cstheme="minorHAnsi"/>
          <w:szCs w:val="28"/>
        </w:rPr>
        <w:t xml:space="preserve"> </w:t>
      </w:r>
      <w:r w:rsidRPr="004D7B6F">
        <w:rPr>
          <w:rFonts w:asciiTheme="minorHAnsi" w:eastAsia="Calibri" w:hAnsiTheme="minorHAnsi" w:cstheme="minorHAnsi"/>
          <w:szCs w:val="28"/>
        </w:rPr>
        <w:t xml:space="preserve">в кв. „Здравец“ върху общински имот с площ от 25 дка (по бул. „Липник“ №121) – на </w:t>
      </w:r>
      <w:r w:rsidR="00EF0D65" w:rsidRPr="004D7B6F">
        <w:rPr>
          <w:rFonts w:asciiTheme="minorHAnsi" w:eastAsia="Calibri" w:hAnsiTheme="minorHAnsi" w:cstheme="minorHAnsi"/>
          <w:szCs w:val="28"/>
        </w:rPr>
        <w:t>нов</w:t>
      </w:r>
      <w:r w:rsidRPr="004D7B6F">
        <w:rPr>
          <w:rFonts w:asciiTheme="minorHAnsi" w:eastAsia="Calibri" w:hAnsiTheme="minorHAnsi" w:cstheme="minorHAnsi"/>
          <w:szCs w:val="28"/>
        </w:rPr>
        <w:t xml:space="preserve"> </w:t>
      </w:r>
      <w:r w:rsidR="00EF0D65" w:rsidRPr="004D7B6F">
        <w:rPr>
          <w:rFonts w:asciiTheme="minorHAnsi" w:eastAsia="Calibri" w:hAnsiTheme="minorHAnsi" w:cstheme="minorHAnsi"/>
          <w:szCs w:val="28"/>
        </w:rPr>
        <w:t>зелен парк в североизточната част на града до МОЛ Русе. Паркът да бъде изграден с естествени и екологосъобразни материали, ще бъде обособена зона за пикник, за събития и срещи, както и детска площадка. Целта на проекта е подобряване качеството на средата, качеството на живот на обитаване чрез създаване на благоприятна и природосъобразна среда, която да оформи нови пространствени решения и физическо обновяване на територията.</w:t>
      </w:r>
    </w:p>
    <w:p w14:paraId="7C16E82F" w14:textId="15D63B27" w:rsidR="0054441D" w:rsidRPr="004D7B6F" w:rsidRDefault="00EF0D65" w:rsidP="0054441D">
      <w:pPr>
        <w:pStyle w:val="a3"/>
        <w:numPr>
          <w:ilvl w:val="0"/>
          <w:numId w:val="164"/>
        </w:numPr>
        <w:spacing w:after="0"/>
        <w:jc w:val="both"/>
        <w:rPr>
          <w:rFonts w:asciiTheme="minorHAnsi" w:eastAsia="Calibri" w:hAnsiTheme="minorHAnsi" w:cstheme="minorHAnsi"/>
          <w:szCs w:val="28"/>
        </w:rPr>
      </w:pPr>
      <w:r w:rsidRPr="004D7B6F">
        <w:rPr>
          <w:rFonts w:asciiTheme="minorHAnsi" w:eastAsia="Calibri" w:hAnsiTheme="minorHAnsi" w:cstheme="minorHAnsi"/>
          <w:szCs w:val="28"/>
        </w:rPr>
        <w:t>Проект „NBSINFRA“ – в проекта участват пет градски лаборатории (</w:t>
      </w:r>
      <w:proofErr w:type="spellStart"/>
      <w:r w:rsidRPr="004D7B6F">
        <w:rPr>
          <w:rFonts w:asciiTheme="minorHAnsi" w:eastAsia="Calibri" w:hAnsiTheme="minorHAnsi" w:cstheme="minorHAnsi"/>
          <w:szCs w:val="28"/>
        </w:rPr>
        <w:t>CityLab</w:t>
      </w:r>
      <w:proofErr w:type="spellEnd"/>
      <w:r w:rsidRPr="004D7B6F">
        <w:rPr>
          <w:rFonts w:asciiTheme="minorHAnsi" w:eastAsia="Calibri" w:hAnsiTheme="minorHAnsi" w:cstheme="minorHAnsi"/>
          <w:szCs w:val="28"/>
        </w:rPr>
        <w:t xml:space="preserve">) в Европа и експерти от Португалия, Ирландия, Чехия, Германия и други държави. Целта на проекта е да оцени как различните градове могат да се справят с предизвикателства, свързани с предотвратяване на кризисни събития и бедствия чрез инсталиране на системи за видеонаблюдение на ключови точки в градската среда. </w:t>
      </w:r>
    </w:p>
    <w:p w14:paraId="7F952FC4" w14:textId="4F8D95A3" w:rsidR="0054441D" w:rsidRPr="004D7B6F" w:rsidRDefault="00EF0D65" w:rsidP="0054441D">
      <w:pPr>
        <w:pStyle w:val="a3"/>
        <w:numPr>
          <w:ilvl w:val="0"/>
          <w:numId w:val="164"/>
        </w:numPr>
        <w:spacing w:after="0"/>
        <w:jc w:val="both"/>
        <w:rPr>
          <w:rFonts w:asciiTheme="minorHAnsi" w:eastAsia="Calibri" w:hAnsiTheme="minorHAnsi" w:cstheme="minorHAnsi"/>
          <w:szCs w:val="28"/>
        </w:rPr>
      </w:pPr>
      <w:r w:rsidRPr="004D7B6F">
        <w:rPr>
          <w:rFonts w:asciiTheme="minorHAnsi" w:eastAsia="Calibri" w:hAnsiTheme="minorHAnsi" w:cstheme="minorHAnsi"/>
          <w:szCs w:val="28"/>
        </w:rPr>
        <w:t>Проект „</w:t>
      </w:r>
      <w:proofErr w:type="spellStart"/>
      <w:r w:rsidRPr="004D7B6F">
        <w:rPr>
          <w:rFonts w:asciiTheme="minorHAnsi" w:eastAsia="Calibri" w:hAnsiTheme="minorHAnsi" w:cstheme="minorHAnsi"/>
          <w:szCs w:val="28"/>
        </w:rPr>
        <w:t>Restoriver</w:t>
      </w:r>
      <w:proofErr w:type="spellEnd"/>
      <w:r w:rsidRPr="004D7B6F">
        <w:rPr>
          <w:rFonts w:asciiTheme="minorHAnsi" w:eastAsia="Calibri" w:hAnsiTheme="minorHAnsi" w:cstheme="minorHAnsi"/>
          <w:szCs w:val="28"/>
        </w:rPr>
        <w:t>“ –</w:t>
      </w:r>
      <w:r w:rsidR="0054441D" w:rsidRPr="004D7B6F">
        <w:rPr>
          <w:rFonts w:asciiTheme="minorHAnsi" w:eastAsia="Calibri" w:hAnsiTheme="minorHAnsi" w:cstheme="minorHAnsi"/>
          <w:szCs w:val="28"/>
        </w:rPr>
        <w:t xml:space="preserve"> </w:t>
      </w:r>
      <w:r w:rsidRPr="004D7B6F">
        <w:rPr>
          <w:rFonts w:asciiTheme="minorHAnsi" w:eastAsia="Calibri" w:hAnsiTheme="minorHAnsi" w:cstheme="minorHAnsi"/>
          <w:szCs w:val="28"/>
        </w:rPr>
        <w:t>стартиращата среща по проект</w:t>
      </w:r>
      <w:r w:rsidR="0054441D" w:rsidRPr="004D7B6F">
        <w:rPr>
          <w:rFonts w:asciiTheme="minorHAnsi" w:eastAsia="Calibri" w:hAnsiTheme="minorHAnsi" w:cstheme="minorHAnsi"/>
          <w:szCs w:val="28"/>
        </w:rPr>
        <w:t xml:space="preserve">а се състоя </w:t>
      </w:r>
      <w:r w:rsidRPr="004D7B6F">
        <w:rPr>
          <w:rFonts w:asciiTheme="minorHAnsi" w:eastAsia="Calibri" w:hAnsiTheme="minorHAnsi" w:cstheme="minorHAnsi"/>
          <w:szCs w:val="28"/>
        </w:rPr>
        <w:t>в гр. Будапеща (Унгария). Консорциумът по проекта включва 26 местни власти, научни организации, държавни структури и НПО от Германия, Унгария, Словакия, Хърватия, Сърбия, България, Румъния, и Украйна. Проектът е част от Програма „</w:t>
      </w:r>
      <w:proofErr w:type="spellStart"/>
      <w:r w:rsidRPr="004D7B6F">
        <w:rPr>
          <w:rFonts w:asciiTheme="minorHAnsi" w:eastAsia="Calibri" w:hAnsiTheme="minorHAnsi" w:cstheme="minorHAnsi"/>
          <w:szCs w:val="28"/>
        </w:rPr>
        <w:t>Интеррег</w:t>
      </w:r>
      <w:proofErr w:type="spellEnd"/>
      <w:r w:rsidRPr="004D7B6F">
        <w:rPr>
          <w:rFonts w:asciiTheme="minorHAnsi" w:eastAsia="Calibri" w:hAnsiTheme="minorHAnsi" w:cstheme="minorHAnsi"/>
          <w:szCs w:val="28"/>
        </w:rPr>
        <w:t xml:space="preserve"> VI-Б Дунавски регион“ 2021-2027 и има за цел да подобри капацитета на градовете и крайбрежията по поречието на р. Дунав да се адаптират към климатичните промени чрез използване на природни решения за управление на водите.</w:t>
      </w:r>
    </w:p>
    <w:p w14:paraId="3E9D46C8" w14:textId="1B7F8DBA" w:rsidR="00EF0D65" w:rsidRPr="004D7B6F" w:rsidRDefault="0054441D" w:rsidP="0054441D">
      <w:pPr>
        <w:pStyle w:val="a3"/>
        <w:numPr>
          <w:ilvl w:val="0"/>
          <w:numId w:val="164"/>
        </w:numPr>
        <w:spacing w:after="0"/>
        <w:jc w:val="both"/>
        <w:rPr>
          <w:rFonts w:asciiTheme="minorHAnsi" w:eastAsia="Calibri" w:hAnsiTheme="minorHAnsi" w:cstheme="minorHAnsi"/>
          <w:szCs w:val="28"/>
        </w:rPr>
      </w:pPr>
      <w:r w:rsidRPr="004D7B6F">
        <w:rPr>
          <w:rFonts w:asciiTheme="minorHAnsi" w:eastAsia="Calibri" w:hAnsiTheme="minorHAnsi" w:cstheme="minorHAnsi"/>
          <w:szCs w:val="28"/>
        </w:rPr>
        <w:lastRenderedPageBreak/>
        <w:t xml:space="preserve">ПРОЕКТ </w:t>
      </w:r>
      <w:r w:rsidR="00EF0D65" w:rsidRPr="004D7B6F">
        <w:rPr>
          <w:rFonts w:asciiTheme="minorHAnsi" w:eastAsia="Calibri" w:hAnsiTheme="minorHAnsi" w:cstheme="minorHAnsi"/>
          <w:szCs w:val="28"/>
        </w:rPr>
        <w:t>„Климатична готовност за Русе: Планиране за устойчивост“ в рамките на инициативата CLIMAAX по Програма „Хоризонт Европа“. Проектът ще осигури финансова, аналитична и практическа подкрепа за подобряване на регионалните планове за оценка и управление на риска от климатичните промени. Основната цел на проекта е да се разработи набор от инструменти за оценка на климатичния риск.</w:t>
      </w:r>
    </w:p>
    <w:p w14:paraId="76EA96DA" w14:textId="77777777" w:rsidR="0054441D" w:rsidRPr="004D7B6F" w:rsidRDefault="0054441D" w:rsidP="00EF0D65">
      <w:pPr>
        <w:spacing w:after="0"/>
        <w:ind w:firstLine="709"/>
        <w:jc w:val="both"/>
        <w:rPr>
          <w:rFonts w:asciiTheme="minorHAnsi" w:eastAsia="Calibri" w:hAnsiTheme="minorHAnsi" w:cstheme="minorHAnsi"/>
          <w:szCs w:val="28"/>
        </w:rPr>
      </w:pPr>
    </w:p>
    <w:p w14:paraId="69C66BE3" w14:textId="77777777" w:rsidR="00807B10" w:rsidRPr="004D7B6F" w:rsidRDefault="00807B10" w:rsidP="00807B10">
      <w:pPr>
        <w:pBdr>
          <w:left w:val="single" w:sz="4" w:space="4" w:color="E3F3D1"/>
          <w:bottom w:val="single" w:sz="4" w:space="1" w:color="E3F3D1"/>
        </w:pBdr>
        <w:spacing w:after="0"/>
        <w:jc w:val="both"/>
        <w:rPr>
          <w:rFonts w:asciiTheme="minorHAnsi" w:hAnsiTheme="minorHAnsi" w:cstheme="minorHAnsi"/>
          <w:b/>
          <w:bCs/>
          <w:szCs w:val="24"/>
        </w:rPr>
      </w:pPr>
      <w:r w:rsidRPr="004D7B6F">
        <w:rPr>
          <w:rFonts w:asciiTheme="minorHAnsi" w:hAnsiTheme="minorHAnsi" w:cstheme="minorHAnsi"/>
          <w:b/>
          <w:bCs/>
        </w:rPr>
        <w:t>ФИНАНСИ НА ОБЩИНАТА</w:t>
      </w:r>
    </w:p>
    <w:p w14:paraId="7C25E0D1" w14:textId="77777777" w:rsidR="00807B10" w:rsidRPr="004D7B6F" w:rsidRDefault="00807B10" w:rsidP="00807B10">
      <w:pPr>
        <w:spacing w:before="240" w:after="0"/>
        <w:ind w:firstLine="708"/>
        <w:jc w:val="both"/>
        <w:rPr>
          <w:rFonts w:asciiTheme="minorHAnsi" w:hAnsiTheme="minorHAnsi" w:cstheme="minorHAnsi"/>
        </w:rPr>
      </w:pPr>
      <w:r w:rsidRPr="004D7B6F">
        <w:rPr>
          <w:rFonts w:asciiTheme="minorHAnsi" w:hAnsiTheme="minorHAnsi" w:cstheme="minorHAnsi"/>
        </w:rPr>
        <w:t xml:space="preserve">Бюджетът </w:t>
      </w:r>
      <w:r w:rsidRPr="004D7B6F">
        <w:rPr>
          <w:rFonts w:asciiTheme="minorHAnsi" w:hAnsiTheme="minorHAnsi" w:cstheme="minorHAnsi"/>
          <w:szCs w:val="24"/>
        </w:rPr>
        <w:t xml:space="preserve">за 2025 г. на Община Русе в размер на 296 525 277 лв. в т.ч.: </w:t>
      </w:r>
    </w:p>
    <w:p w14:paraId="542EADB5" w14:textId="77777777" w:rsidR="00807B10" w:rsidRPr="004D7B6F" w:rsidRDefault="00807B10" w:rsidP="00807B10">
      <w:pPr>
        <w:pStyle w:val="a3"/>
        <w:numPr>
          <w:ilvl w:val="0"/>
          <w:numId w:val="165"/>
        </w:numPr>
        <w:spacing w:after="0"/>
        <w:jc w:val="both"/>
        <w:rPr>
          <w:rFonts w:asciiTheme="minorHAnsi" w:hAnsiTheme="minorHAnsi" w:cstheme="minorHAnsi"/>
        </w:rPr>
      </w:pPr>
      <w:r w:rsidRPr="004D7B6F">
        <w:rPr>
          <w:rFonts w:asciiTheme="minorHAnsi" w:hAnsiTheme="minorHAnsi" w:cstheme="minorHAnsi"/>
        </w:rPr>
        <w:t xml:space="preserve">за текущи разходи в държавни дейности:  175 026 405 лв. и </w:t>
      </w:r>
    </w:p>
    <w:p w14:paraId="1DCAD54B" w14:textId="77777777" w:rsidR="00807B10" w:rsidRPr="004D7B6F" w:rsidRDefault="00807B10" w:rsidP="00807B10">
      <w:pPr>
        <w:pStyle w:val="a3"/>
        <w:numPr>
          <w:ilvl w:val="0"/>
          <w:numId w:val="165"/>
        </w:numPr>
        <w:spacing w:after="0"/>
        <w:jc w:val="both"/>
        <w:rPr>
          <w:rFonts w:asciiTheme="minorHAnsi" w:hAnsiTheme="minorHAnsi" w:cstheme="minorHAnsi"/>
        </w:rPr>
      </w:pPr>
      <w:r w:rsidRPr="004D7B6F">
        <w:rPr>
          <w:rFonts w:asciiTheme="minorHAnsi" w:hAnsiTheme="minorHAnsi" w:cstheme="minorHAnsi"/>
        </w:rPr>
        <w:t xml:space="preserve">за текущи разходи в местни дейности: 85 676 888 лв. </w:t>
      </w:r>
    </w:p>
    <w:p w14:paraId="09655E3D" w14:textId="77777777" w:rsidR="00807B10" w:rsidRPr="004D7B6F" w:rsidRDefault="00807B10" w:rsidP="00807B10">
      <w:pPr>
        <w:spacing w:after="0"/>
        <w:ind w:firstLine="708"/>
        <w:jc w:val="both"/>
        <w:rPr>
          <w:rFonts w:asciiTheme="minorHAnsi" w:hAnsiTheme="minorHAnsi" w:cstheme="minorHAnsi"/>
        </w:rPr>
      </w:pPr>
      <w:r w:rsidRPr="004D7B6F">
        <w:rPr>
          <w:rFonts w:asciiTheme="minorHAnsi" w:hAnsiTheme="minorHAnsi" w:cstheme="minorHAnsi"/>
        </w:rPr>
        <w:t>Стойността е разпределена на: текущ бюджет 260 703 293 лв. и средства за Инвестиционна програма – 35 821 984 лв.</w:t>
      </w:r>
    </w:p>
    <w:p w14:paraId="10DD0249" w14:textId="77777777" w:rsidR="00807B10" w:rsidRPr="004D7B6F" w:rsidRDefault="00807B10" w:rsidP="00807B10">
      <w:pPr>
        <w:spacing w:after="0"/>
        <w:ind w:firstLine="708"/>
        <w:jc w:val="both"/>
        <w:rPr>
          <w:rFonts w:asciiTheme="minorHAnsi" w:hAnsiTheme="minorHAnsi" w:cstheme="minorHAnsi"/>
        </w:rPr>
      </w:pPr>
      <w:r w:rsidRPr="004D7B6F">
        <w:rPr>
          <w:rFonts w:asciiTheme="minorHAnsi" w:hAnsiTheme="minorHAnsi" w:cstheme="minorHAnsi"/>
        </w:rPr>
        <w:t xml:space="preserve">Бюджетът за 2025 г. на Община Русе е одобрен от </w:t>
      </w:r>
      <w:r w:rsidRPr="004D7B6F">
        <w:rPr>
          <w:rFonts w:asciiTheme="minorHAnsi" w:hAnsiTheme="minorHAnsi" w:cstheme="minorHAnsi"/>
          <w:szCs w:val="24"/>
        </w:rPr>
        <w:t>Общински съвет</w:t>
      </w:r>
      <w:r w:rsidRPr="004D7B6F">
        <w:rPr>
          <w:rFonts w:asciiTheme="minorHAnsi" w:hAnsiTheme="minorHAnsi" w:cstheme="minorHAnsi"/>
        </w:rPr>
        <w:t>-</w:t>
      </w:r>
      <w:r w:rsidRPr="004D7B6F">
        <w:rPr>
          <w:rFonts w:asciiTheme="minorHAnsi" w:hAnsiTheme="minorHAnsi" w:cstheme="minorHAnsi"/>
          <w:szCs w:val="24"/>
        </w:rPr>
        <w:t>Русе</w:t>
      </w:r>
      <w:r w:rsidRPr="004D7B6F">
        <w:rPr>
          <w:rFonts w:asciiTheme="minorHAnsi" w:hAnsiTheme="minorHAnsi" w:cstheme="minorHAnsi"/>
        </w:rPr>
        <w:t xml:space="preserve"> с </w:t>
      </w:r>
      <w:r w:rsidRPr="004D7B6F">
        <w:rPr>
          <w:rFonts w:asciiTheme="minorHAnsi" w:hAnsiTheme="minorHAnsi" w:cstheme="minorHAnsi"/>
          <w:szCs w:val="24"/>
        </w:rPr>
        <w:t>Решение №602</w:t>
      </w:r>
      <w:r w:rsidRPr="004D7B6F">
        <w:rPr>
          <w:rFonts w:asciiTheme="minorHAnsi" w:hAnsiTheme="minorHAnsi" w:cstheme="minorHAnsi"/>
        </w:rPr>
        <w:t>/</w:t>
      </w:r>
      <w:r w:rsidRPr="004D7B6F">
        <w:rPr>
          <w:rFonts w:asciiTheme="minorHAnsi" w:hAnsiTheme="minorHAnsi" w:cstheme="minorHAnsi"/>
          <w:szCs w:val="24"/>
        </w:rPr>
        <w:t>14.05.2025 г.</w:t>
      </w:r>
    </w:p>
    <w:p w14:paraId="09AD5FDF" w14:textId="77777777" w:rsidR="00807B10" w:rsidRPr="004D7B6F" w:rsidRDefault="00807B10" w:rsidP="00807B10">
      <w:pPr>
        <w:spacing w:after="0"/>
        <w:ind w:firstLine="708"/>
        <w:jc w:val="both"/>
        <w:rPr>
          <w:rFonts w:asciiTheme="minorHAnsi" w:hAnsiTheme="minorHAnsi" w:cstheme="minorHAnsi"/>
        </w:rPr>
      </w:pPr>
      <w:r w:rsidRPr="004D7B6F">
        <w:rPr>
          <w:rFonts w:asciiTheme="minorHAnsi" w:hAnsiTheme="minorHAnsi" w:cstheme="minorHAnsi"/>
          <w:szCs w:val="24"/>
        </w:rPr>
        <w:t>Обектите финансирани с европейски средства, съгласно Приложение №5 – Инвестиционна програма за 2025</w:t>
      </w:r>
      <w:r w:rsidRPr="004D7B6F">
        <w:rPr>
          <w:rFonts w:asciiTheme="minorHAnsi" w:hAnsiTheme="minorHAnsi" w:cstheme="minorHAnsi"/>
        </w:rPr>
        <w:t xml:space="preserve"> </w:t>
      </w:r>
      <w:r w:rsidRPr="004D7B6F">
        <w:rPr>
          <w:rFonts w:asciiTheme="minorHAnsi" w:hAnsiTheme="minorHAnsi" w:cstheme="minorHAnsi"/>
          <w:szCs w:val="24"/>
        </w:rPr>
        <w:t>г. са на обща стойност 31 308 182 лв.</w:t>
      </w:r>
    </w:p>
    <w:p w14:paraId="5B43AE13" w14:textId="77777777" w:rsidR="00807B10" w:rsidRPr="004D7B6F" w:rsidRDefault="00807B10" w:rsidP="00807B10">
      <w:pPr>
        <w:spacing w:after="0"/>
        <w:ind w:firstLine="708"/>
        <w:jc w:val="both"/>
        <w:rPr>
          <w:rFonts w:asciiTheme="minorHAnsi" w:hAnsiTheme="minorHAnsi" w:cstheme="minorHAnsi"/>
        </w:rPr>
      </w:pPr>
      <w:r w:rsidRPr="004D7B6F">
        <w:rPr>
          <w:rFonts w:asciiTheme="minorHAnsi" w:hAnsiTheme="minorHAnsi" w:cstheme="minorHAnsi"/>
          <w:szCs w:val="24"/>
        </w:rPr>
        <w:t xml:space="preserve">За последните четири години рамката на бюджета е удвоена – от 135 </w:t>
      </w:r>
      <w:r w:rsidRPr="004D7B6F">
        <w:rPr>
          <w:rFonts w:asciiTheme="minorHAnsi" w:hAnsiTheme="minorHAnsi" w:cstheme="minorHAnsi"/>
        </w:rPr>
        <w:t xml:space="preserve">млн. лв. </w:t>
      </w:r>
      <w:r w:rsidRPr="004D7B6F">
        <w:rPr>
          <w:rFonts w:asciiTheme="minorHAnsi" w:hAnsiTheme="minorHAnsi" w:cstheme="minorHAnsi"/>
          <w:szCs w:val="24"/>
        </w:rPr>
        <w:t xml:space="preserve">на  274 млн. лв. Само за последната година спрямо 2024 г. е отбелязан ръст от 8% увеличение на общата рамка – от 274 </w:t>
      </w:r>
      <w:r w:rsidRPr="004D7B6F">
        <w:rPr>
          <w:rFonts w:asciiTheme="minorHAnsi" w:hAnsiTheme="minorHAnsi" w:cstheme="minorHAnsi"/>
        </w:rPr>
        <w:t xml:space="preserve">млн. лв. </w:t>
      </w:r>
      <w:r w:rsidRPr="004D7B6F">
        <w:rPr>
          <w:rFonts w:asciiTheme="minorHAnsi" w:hAnsiTheme="minorHAnsi" w:cstheme="minorHAnsi"/>
          <w:szCs w:val="24"/>
        </w:rPr>
        <w:t>на 296 млн. лв.</w:t>
      </w:r>
      <w:r w:rsidRPr="004D7B6F">
        <w:rPr>
          <w:rFonts w:asciiTheme="minorHAnsi" w:hAnsiTheme="minorHAnsi" w:cstheme="minorHAnsi"/>
        </w:rPr>
        <w:t xml:space="preserve">, поради </w:t>
      </w:r>
      <w:r w:rsidRPr="004D7B6F">
        <w:rPr>
          <w:rFonts w:asciiTheme="minorHAnsi" w:hAnsiTheme="minorHAnsi" w:cstheme="minorHAnsi"/>
          <w:szCs w:val="24"/>
        </w:rPr>
        <w:t>увеличение</w:t>
      </w:r>
      <w:r w:rsidRPr="004D7B6F">
        <w:rPr>
          <w:rFonts w:asciiTheme="minorHAnsi" w:hAnsiTheme="minorHAnsi" w:cstheme="minorHAnsi"/>
        </w:rPr>
        <w:t>то</w:t>
      </w:r>
      <w:r w:rsidRPr="004D7B6F">
        <w:rPr>
          <w:rFonts w:asciiTheme="minorHAnsi" w:hAnsiTheme="minorHAnsi" w:cstheme="minorHAnsi"/>
          <w:szCs w:val="24"/>
        </w:rPr>
        <w:t xml:space="preserve"> на собствените приходи</w:t>
      </w:r>
      <w:r w:rsidRPr="004D7B6F">
        <w:rPr>
          <w:rFonts w:asciiTheme="minorHAnsi" w:hAnsiTheme="minorHAnsi" w:cstheme="minorHAnsi"/>
        </w:rPr>
        <w:t xml:space="preserve"> и </w:t>
      </w:r>
      <w:r w:rsidRPr="004D7B6F">
        <w:rPr>
          <w:rFonts w:asciiTheme="minorHAnsi" w:hAnsiTheme="minorHAnsi" w:cstheme="minorHAnsi"/>
          <w:szCs w:val="24"/>
        </w:rPr>
        <w:t xml:space="preserve">добрата събираемост, </w:t>
      </w:r>
      <w:r w:rsidRPr="004D7B6F">
        <w:rPr>
          <w:rFonts w:asciiTheme="minorHAnsi" w:hAnsiTheme="minorHAnsi" w:cstheme="minorHAnsi"/>
        </w:rPr>
        <w:t xml:space="preserve">чрез </w:t>
      </w:r>
      <w:r w:rsidRPr="004D7B6F">
        <w:rPr>
          <w:rFonts w:asciiTheme="minorHAnsi" w:hAnsiTheme="minorHAnsi" w:cstheme="minorHAnsi"/>
          <w:szCs w:val="24"/>
        </w:rPr>
        <w:t xml:space="preserve">внедреното дигитализиране на плащанията, увеличението на средствата от държавата и на водените национални политики. Това позволява изпълнението на ремонти на междублоковите пространства, тротоари, паркове, осветление и други елементи от градската среда. Увеличени са средствата за благоустрояване в малките населени места, работи  се за подобряване на енергийната ефективност на общинските сгради, подкрепа за русенската култура и спорт,  засилено действие на Общинската полиция. </w:t>
      </w:r>
    </w:p>
    <w:p w14:paraId="4E79F45B" w14:textId="77777777" w:rsidR="00807B10" w:rsidRPr="004D7B6F" w:rsidRDefault="00807B10" w:rsidP="00807B10">
      <w:pPr>
        <w:spacing w:after="0"/>
        <w:ind w:firstLine="360"/>
        <w:jc w:val="both"/>
        <w:rPr>
          <w:rFonts w:asciiTheme="minorHAnsi" w:hAnsiTheme="minorHAnsi" w:cstheme="minorHAnsi"/>
        </w:rPr>
      </w:pPr>
    </w:p>
    <w:p w14:paraId="37A01EA7" w14:textId="77777777" w:rsidR="00807B10" w:rsidRPr="004D7B6F" w:rsidRDefault="00807B10" w:rsidP="00807B10">
      <w:pPr>
        <w:spacing w:after="0"/>
        <w:ind w:firstLine="708"/>
        <w:jc w:val="both"/>
        <w:rPr>
          <w:rFonts w:asciiTheme="minorHAnsi" w:hAnsiTheme="minorHAnsi" w:cstheme="minorHAnsi"/>
          <w:b/>
          <w:bCs/>
        </w:rPr>
      </w:pPr>
      <w:r w:rsidRPr="004D7B6F">
        <w:rPr>
          <w:rFonts w:asciiTheme="minorHAnsi" w:hAnsiTheme="minorHAnsi" w:cstheme="minorHAnsi"/>
          <w:b/>
          <w:bCs/>
          <w:szCs w:val="24"/>
        </w:rPr>
        <w:t>Основни приоритети, заложени  в Бюджет 2025 на Община Русе са:</w:t>
      </w:r>
    </w:p>
    <w:p w14:paraId="14C4AD1C" w14:textId="77777777" w:rsidR="00807B10" w:rsidRPr="004D7B6F" w:rsidRDefault="00807B10" w:rsidP="00807B10">
      <w:pPr>
        <w:pStyle w:val="a3"/>
        <w:numPr>
          <w:ilvl w:val="0"/>
          <w:numId w:val="166"/>
        </w:numPr>
        <w:spacing w:after="0"/>
        <w:jc w:val="both"/>
        <w:rPr>
          <w:rFonts w:asciiTheme="minorHAnsi" w:hAnsiTheme="minorHAnsi" w:cstheme="minorHAnsi"/>
        </w:rPr>
      </w:pPr>
      <w:r w:rsidRPr="004D7B6F">
        <w:rPr>
          <w:rFonts w:asciiTheme="minorHAnsi" w:hAnsiTheme="minorHAnsi" w:cstheme="minorHAnsi"/>
        </w:rPr>
        <w:t>Подобряване на микроградската инфраструктура – ремонт на улици, междублокови пространства, осветление и други елементи от градската среда.</w:t>
      </w:r>
    </w:p>
    <w:p w14:paraId="5831C6BD" w14:textId="77777777" w:rsidR="00807B10" w:rsidRPr="004D7B6F" w:rsidRDefault="00807B10" w:rsidP="00807B10">
      <w:pPr>
        <w:pStyle w:val="a3"/>
        <w:numPr>
          <w:ilvl w:val="0"/>
          <w:numId w:val="166"/>
        </w:numPr>
        <w:spacing w:after="0"/>
        <w:jc w:val="both"/>
        <w:rPr>
          <w:rFonts w:asciiTheme="minorHAnsi" w:hAnsiTheme="minorHAnsi" w:cstheme="minorHAnsi"/>
        </w:rPr>
      </w:pPr>
      <w:r w:rsidRPr="004D7B6F">
        <w:rPr>
          <w:rFonts w:asciiTheme="minorHAnsi" w:hAnsiTheme="minorHAnsi" w:cstheme="minorHAnsi"/>
        </w:rPr>
        <w:t>Подобряване на техническата инфраструктура и облика в малките населени места.</w:t>
      </w:r>
    </w:p>
    <w:p w14:paraId="08A22A03" w14:textId="77777777" w:rsidR="00807B10" w:rsidRPr="004D7B6F" w:rsidRDefault="00807B10" w:rsidP="00807B10">
      <w:pPr>
        <w:pStyle w:val="a3"/>
        <w:numPr>
          <w:ilvl w:val="0"/>
          <w:numId w:val="166"/>
        </w:numPr>
        <w:spacing w:after="0"/>
        <w:jc w:val="both"/>
        <w:rPr>
          <w:rFonts w:asciiTheme="minorHAnsi" w:hAnsiTheme="minorHAnsi" w:cstheme="minorHAnsi"/>
        </w:rPr>
      </w:pPr>
      <w:r w:rsidRPr="004D7B6F">
        <w:rPr>
          <w:rFonts w:asciiTheme="minorHAnsi" w:hAnsiTheme="minorHAnsi" w:cstheme="minorHAnsi"/>
        </w:rPr>
        <w:t>Подкрепа на русенската култура и спорт.</w:t>
      </w:r>
    </w:p>
    <w:p w14:paraId="50327767" w14:textId="77777777" w:rsidR="00807B10" w:rsidRPr="004D7B6F" w:rsidRDefault="00807B10" w:rsidP="00807B10">
      <w:pPr>
        <w:pStyle w:val="a3"/>
        <w:numPr>
          <w:ilvl w:val="0"/>
          <w:numId w:val="166"/>
        </w:numPr>
        <w:spacing w:after="0"/>
        <w:jc w:val="both"/>
        <w:rPr>
          <w:rFonts w:asciiTheme="minorHAnsi" w:hAnsiTheme="minorHAnsi" w:cstheme="minorHAnsi"/>
        </w:rPr>
      </w:pPr>
      <w:r w:rsidRPr="004D7B6F">
        <w:rPr>
          <w:rFonts w:asciiTheme="minorHAnsi" w:hAnsiTheme="minorHAnsi" w:cstheme="minorHAnsi"/>
        </w:rPr>
        <w:t>Подкрепа на родителството.</w:t>
      </w:r>
    </w:p>
    <w:p w14:paraId="3B1B7ABE" w14:textId="77777777" w:rsidR="00807B10" w:rsidRPr="004D7B6F" w:rsidRDefault="00807B10" w:rsidP="00807B10">
      <w:pPr>
        <w:pStyle w:val="a3"/>
        <w:numPr>
          <w:ilvl w:val="0"/>
          <w:numId w:val="166"/>
        </w:numPr>
        <w:spacing w:after="0"/>
        <w:jc w:val="both"/>
        <w:rPr>
          <w:rFonts w:asciiTheme="minorHAnsi" w:hAnsiTheme="minorHAnsi" w:cstheme="minorHAnsi"/>
        </w:rPr>
      </w:pPr>
      <w:r w:rsidRPr="004D7B6F">
        <w:rPr>
          <w:rFonts w:asciiTheme="minorHAnsi" w:hAnsiTheme="minorHAnsi" w:cstheme="minorHAnsi"/>
        </w:rPr>
        <w:t>Изпълнение на приоритетни проекти по Инвестиционната програма по Приложение №3 към ЗДБРБ.</w:t>
      </w:r>
    </w:p>
    <w:p w14:paraId="28409A13" w14:textId="77777777" w:rsidR="00807B10" w:rsidRPr="004D7B6F" w:rsidRDefault="00807B10" w:rsidP="00807B10">
      <w:pPr>
        <w:pStyle w:val="a3"/>
        <w:numPr>
          <w:ilvl w:val="0"/>
          <w:numId w:val="166"/>
        </w:numPr>
        <w:spacing w:after="0"/>
        <w:jc w:val="both"/>
        <w:rPr>
          <w:rFonts w:asciiTheme="minorHAnsi" w:hAnsiTheme="minorHAnsi" w:cstheme="minorHAnsi"/>
        </w:rPr>
      </w:pPr>
      <w:r w:rsidRPr="004D7B6F">
        <w:rPr>
          <w:rFonts w:asciiTheme="minorHAnsi" w:hAnsiTheme="minorHAnsi" w:cstheme="minorHAnsi"/>
        </w:rPr>
        <w:t xml:space="preserve">Оптимизиране обмена на информация в мрежовата инфраструктура на община Русе. </w:t>
      </w:r>
    </w:p>
    <w:p w14:paraId="51639694" w14:textId="77777777" w:rsidR="00807B10" w:rsidRPr="004D7B6F" w:rsidRDefault="00807B10" w:rsidP="00807B10">
      <w:pPr>
        <w:pStyle w:val="a3"/>
        <w:numPr>
          <w:ilvl w:val="0"/>
          <w:numId w:val="166"/>
        </w:numPr>
        <w:spacing w:after="0"/>
        <w:jc w:val="both"/>
        <w:rPr>
          <w:rFonts w:asciiTheme="minorHAnsi" w:hAnsiTheme="minorHAnsi" w:cstheme="minorHAnsi"/>
        </w:rPr>
      </w:pPr>
      <w:r w:rsidRPr="004D7B6F">
        <w:rPr>
          <w:rFonts w:asciiTheme="minorHAnsi" w:hAnsiTheme="minorHAnsi" w:cstheme="minorHAnsi"/>
        </w:rPr>
        <w:lastRenderedPageBreak/>
        <w:t>Дигитализиране на предлагани услуги от общината и изграждане на лесен и бърз достъп за комуникация на граждани, както и въвеждане на нови технологии „Изкуствен  интелект“.</w:t>
      </w:r>
    </w:p>
    <w:p w14:paraId="74949723" w14:textId="77777777" w:rsidR="00807B10" w:rsidRPr="004D7B6F" w:rsidRDefault="00807B10" w:rsidP="00807B10">
      <w:pPr>
        <w:spacing w:after="0"/>
        <w:jc w:val="both"/>
        <w:rPr>
          <w:rFonts w:asciiTheme="minorHAnsi" w:hAnsiTheme="minorHAnsi" w:cstheme="minorHAnsi"/>
        </w:rPr>
      </w:pPr>
    </w:p>
    <w:p w14:paraId="274E9EEA" w14:textId="0511C311" w:rsidR="0009581B" w:rsidRPr="004D7B6F" w:rsidRDefault="00807B10" w:rsidP="0009581B">
      <w:pPr>
        <w:spacing w:after="0"/>
        <w:ind w:firstLine="708"/>
        <w:jc w:val="both"/>
        <w:rPr>
          <w:rFonts w:asciiTheme="minorHAnsi" w:hAnsiTheme="minorHAnsi" w:cstheme="minorHAnsi"/>
          <w:szCs w:val="24"/>
        </w:rPr>
      </w:pPr>
      <w:r w:rsidRPr="004D7B6F">
        <w:rPr>
          <w:rFonts w:asciiTheme="minorHAnsi" w:hAnsiTheme="minorHAnsi" w:cstheme="minorHAnsi"/>
          <w:szCs w:val="24"/>
        </w:rPr>
        <w:t>Уточненият годишен бюджет на общината към 30.06.2025 г. е: 316 294 004 лв., като увеличението спрямо първоначалния е с 19 768 727 лв. Изпълнението към 30.06.2025 г. е в размер на 138 878 184 лв. или 43</w:t>
      </w:r>
      <w:r w:rsidRPr="004D7B6F">
        <w:rPr>
          <w:rFonts w:asciiTheme="minorHAnsi" w:hAnsiTheme="minorHAnsi" w:cstheme="minorHAnsi"/>
        </w:rPr>
        <w:t>,</w:t>
      </w:r>
      <w:r w:rsidRPr="004D7B6F">
        <w:rPr>
          <w:rFonts w:asciiTheme="minorHAnsi" w:hAnsiTheme="minorHAnsi" w:cstheme="minorHAnsi"/>
          <w:szCs w:val="24"/>
        </w:rPr>
        <w:t>91</w:t>
      </w:r>
      <w:r w:rsidRPr="004D7B6F">
        <w:rPr>
          <w:rFonts w:asciiTheme="minorHAnsi" w:hAnsiTheme="minorHAnsi" w:cstheme="minorHAnsi"/>
        </w:rPr>
        <w:t>%</w:t>
      </w:r>
      <w:r w:rsidRPr="004D7B6F">
        <w:rPr>
          <w:rFonts w:asciiTheme="minorHAnsi" w:hAnsiTheme="minorHAnsi" w:cstheme="minorHAnsi"/>
          <w:szCs w:val="24"/>
        </w:rPr>
        <w:t>.</w:t>
      </w:r>
      <w:r w:rsidR="0009581B" w:rsidRPr="004D7B6F">
        <w:rPr>
          <w:rFonts w:asciiTheme="minorHAnsi" w:hAnsiTheme="minorHAnsi" w:cstheme="minorHAnsi"/>
          <w:szCs w:val="24"/>
        </w:rPr>
        <w:t xml:space="preserve"> </w:t>
      </w:r>
    </w:p>
    <w:p w14:paraId="65E59394" w14:textId="77777777" w:rsidR="0009581B" w:rsidRPr="004D7B6F" w:rsidRDefault="00807B10" w:rsidP="0009581B">
      <w:pPr>
        <w:spacing w:after="0"/>
        <w:ind w:firstLine="708"/>
        <w:jc w:val="both"/>
        <w:rPr>
          <w:rFonts w:asciiTheme="minorHAnsi" w:hAnsiTheme="minorHAnsi" w:cstheme="minorHAnsi"/>
          <w:szCs w:val="24"/>
        </w:rPr>
      </w:pPr>
      <w:r w:rsidRPr="004D7B6F">
        <w:rPr>
          <w:rFonts w:asciiTheme="minorHAnsi" w:hAnsiTheme="minorHAnsi" w:cstheme="minorHAnsi"/>
          <w:szCs w:val="24"/>
        </w:rPr>
        <w:t xml:space="preserve">Изпълнението на собствените приходи към 30.06.2025 г. при уточнен план </w:t>
      </w:r>
      <w:r w:rsidR="0009581B" w:rsidRPr="004D7B6F">
        <w:rPr>
          <w:rFonts w:asciiTheme="minorHAnsi" w:hAnsiTheme="minorHAnsi" w:cstheme="minorHAnsi"/>
          <w:szCs w:val="24"/>
        </w:rPr>
        <w:t xml:space="preserve">                             </w:t>
      </w:r>
      <w:r w:rsidRPr="004D7B6F">
        <w:rPr>
          <w:rFonts w:asciiTheme="minorHAnsi" w:hAnsiTheme="minorHAnsi" w:cstheme="minorHAnsi"/>
          <w:szCs w:val="24"/>
        </w:rPr>
        <w:t>57 575 493 лв. е 42 454 465 лв. и спрямо плановите показатели е 73,74%. Изпълнението на имуществените и други данъци като цяло е 78,23 %, а на неданъчните приходи е  69,43%</w:t>
      </w:r>
      <w:r w:rsidR="0009581B" w:rsidRPr="004D7B6F">
        <w:rPr>
          <w:rFonts w:asciiTheme="minorHAnsi" w:hAnsiTheme="minorHAnsi" w:cstheme="minorHAnsi"/>
          <w:szCs w:val="24"/>
        </w:rPr>
        <w:t>.</w:t>
      </w:r>
    </w:p>
    <w:p w14:paraId="2960A887" w14:textId="18F53433" w:rsidR="00807B10" w:rsidRPr="004D7B6F" w:rsidRDefault="00807B10" w:rsidP="0009581B">
      <w:pPr>
        <w:spacing w:after="0"/>
        <w:ind w:firstLine="708"/>
        <w:jc w:val="both"/>
        <w:rPr>
          <w:rFonts w:asciiTheme="minorHAnsi" w:hAnsiTheme="minorHAnsi" w:cstheme="minorHAnsi"/>
          <w:szCs w:val="24"/>
        </w:rPr>
      </w:pPr>
      <w:r w:rsidRPr="004D7B6F">
        <w:rPr>
          <w:rFonts w:asciiTheme="minorHAnsi" w:hAnsiTheme="minorHAnsi" w:cstheme="minorHAnsi"/>
          <w:szCs w:val="24"/>
        </w:rPr>
        <w:t xml:space="preserve">Изпълнението на разходите по функции по бюджета към 30.06.2025 г., като цяло </w:t>
      </w:r>
      <w:r w:rsidR="0009581B" w:rsidRPr="004D7B6F">
        <w:rPr>
          <w:rFonts w:asciiTheme="minorHAnsi" w:hAnsiTheme="minorHAnsi" w:cstheme="minorHAnsi"/>
          <w:szCs w:val="24"/>
        </w:rPr>
        <w:t>(</w:t>
      </w:r>
      <w:r w:rsidRPr="004D7B6F">
        <w:rPr>
          <w:rFonts w:asciiTheme="minorHAnsi" w:hAnsiTheme="minorHAnsi" w:cstheme="minorHAnsi"/>
          <w:szCs w:val="24"/>
        </w:rPr>
        <w:t>държавни дейности, местни дейности и дофинансиране</w:t>
      </w:r>
      <w:r w:rsidR="0009581B" w:rsidRPr="004D7B6F">
        <w:rPr>
          <w:rFonts w:asciiTheme="minorHAnsi" w:hAnsiTheme="minorHAnsi" w:cstheme="minorHAnsi"/>
          <w:szCs w:val="24"/>
        </w:rPr>
        <w:t xml:space="preserve">) </w:t>
      </w:r>
      <w:r w:rsidRPr="004D7B6F">
        <w:rPr>
          <w:rFonts w:asciiTheme="minorHAnsi" w:hAnsiTheme="minorHAnsi" w:cstheme="minorHAnsi"/>
          <w:szCs w:val="24"/>
        </w:rPr>
        <w:t xml:space="preserve">е отразено в следната таблица: </w:t>
      </w:r>
    </w:p>
    <w:p w14:paraId="431C4DA9" w14:textId="77777777" w:rsidR="00F97305" w:rsidRPr="004D7B6F" w:rsidRDefault="00F97305" w:rsidP="00835008">
      <w:pPr>
        <w:spacing w:after="0"/>
        <w:ind w:firstLine="709"/>
        <w:jc w:val="both"/>
        <w:rPr>
          <w:rFonts w:asciiTheme="minorHAnsi" w:eastAsia="Calibri" w:hAnsiTheme="minorHAnsi" w:cstheme="minorHAnsi"/>
          <w:szCs w:val="24"/>
        </w:rPr>
      </w:pPr>
    </w:p>
    <w:p w14:paraId="10BFB4DC" w14:textId="524C8955" w:rsidR="0009581B" w:rsidRPr="004D7B6F" w:rsidRDefault="0009581B" w:rsidP="0070268F">
      <w:pPr>
        <w:spacing w:after="0"/>
        <w:jc w:val="center"/>
        <w:rPr>
          <w:rFonts w:asciiTheme="minorHAnsi" w:eastAsia="Calibri" w:hAnsiTheme="minorHAnsi" w:cstheme="minorHAnsi"/>
          <w:b/>
          <w:bCs/>
          <w:szCs w:val="24"/>
        </w:rPr>
      </w:pPr>
      <w:r w:rsidRPr="004D7B6F">
        <w:rPr>
          <w:rFonts w:asciiTheme="minorHAnsi" w:eastAsia="Calibri" w:hAnsiTheme="minorHAnsi" w:cstheme="minorHAnsi"/>
          <w:b/>
          <w:bCs/>
          <w:szCs w:val="24"/>
        </w:rPr>
        <w:t>Изпълнението на разходите по функции по бюджета, към 30.06.2025 г.</w:t>
      </w:r>
    </w:p>
    <w:tbl>
      <w:tblPr>
        <w:tblW w:w="0" w:type="auto"/>
        <w:jc w:val="center"/>
        <w:tblBorders>
          <w:top w:val="single" w:sz="4" w:space="0" w:color="E3F3D1"/>
          <w:left w:val="single" w:sz="4" w:space="0" w:color="E3F3D1"/>
          <w:bottom w:val="single" w:sz="4" w:space="0" w:color="E3F3D1"/>
          <w:right w:val="single" w:sz="4" w:space="0" w:color="E3F3D1"/>
          <w:insideH w:val="single" w:sz="4" w:space="0" w:color="E3F3D1"/>
          <w:insideV w:val="single" w:sz="4" w:space="0" w:color="E3F3D1"/>
        </w:tblBorders>
        <w:tblCellMar>
          <w:left w:w="70" w:type="dxa"/>
          <w:right w:w="70" w:type="dxa"/>
        </w:tblCellMar>
        <w:tblLook w:val="04A0" w:firstRow="1" w:lastRow="0" w:firstColumn="1" w:lastColumn="0" w:noHBand="0" w:noVBand="1"/>
      </w:tblPr>
      <w:tblGrid>
        <w:gridCol w:w="5103"/>
        <w:gridCol w:w="1276"/>
        <w:gridCol w:w="1276"/>
        <w:gridCol w:w="845"/>
      </w:tblGrid>
      <w:tr w:rsidR="004D7B6F" w:rsidRPr="004D7B6F" w14:paraId="0C7B0ADA" w14:textId="77777777" w:rsidTr="00240450">
        <w:trPr>
          <w:trHeight w:val="54"/>
          <w:jc w:val="center"/>
        </w:trPr>
        <w:tc>
          <w:tcPr>
            <w:tcW w:w="5103" w:type="dxa"/>
            <w:shd w:val="clear" w:color="auto" w:fill="E3F3D1"/>
            <w:vAlign w:val="center"/>
            <w:hideMark/>
          </w:tcPr>
          <w:p w14:paraId="464D0438" w14:textId="1F2D1A14" w:rsidR="0009581B" w:rsidRPr="004D7B6F" w:rsidRDefault="0009581B" w:rsidP="00240450">
            <w:pPr>
              <w:spacing w:after="0" w:line="240" w:lineRule="auto"/>
              <w:jc w:val="center"/>
              <w:rPr>
                <w:rFonts w:asciiTheme="minorHAnsi" w:eastAsia="Times New Roman" w:hAnsiTheme="minorHAnsi" w:cstheme="minorHAnsi"/>
                <w:b/>
                <w:bCs/>
                <w:sz w:val="20"/>
                <w:szCs w:val="20"/>
                <w:lang w:eastAsia="bg-BG"/>
              </w:rPr>
            </w:pPr>
            <w:r w:rsidRPr="004D7B6F">
              <w:rPr>
                <w:rFonts w:asciiTheme="minorHAnsi" w:eastAsia="Times New Roman" w:hAnsiTheme="minorHAnsi" w:cstheme="minorHAnsi"/>
                <w:b/>
                <w:bCs/>
                <w:sz w:val="20"/>
                <w:szCs w:val="20"/>
                <w:lang w:eastAsia="bg-BG"/>
              </w:rPr>
              <w:t>ФУНКЦИИ ПО БЮДЖЕТА</w:t>
            </w:r>
          </w:p>
        </w:tc>
        <w:tc>
          <w:tcPr>
            <w:tcW w:w="1276" w:type="dxa"/>
            <w:shd w:val="clear" w:color="auto" w:fill="E7F7FF"/>
            <w:vAlign w:val="center"/>
            <w:hideMark/>
          </w:tcPr>
          <w:p w14:paraId="13A7AAEB" w14:textId="77777777" w:rsidR="0009581B" w:rsidRPr="004D7B6F" w:rsidRDefault="0009581B" w:rsidP="0009581B">
            <w:pPr>
              <w:spacing w:after="0" w:line="240" w:lineRule="auto"/>
              <w:jc w:val="center"/>
              <w:rPr>
                <w:rFonts w:asciiTheme="minorHAnsi" w:hAnsiTheme="minorHAnsi" w:cstheme="minorHAnsi"/>
                <w:b/>
                <w:sz w:val="20"/>
                <w:szCs w:val="20"/>
              </w:rPr>
            </w:pPr>
            <w:r w:rsidRPr="004D7B6F">
              <w:rPr>
                <w:rFonts w:asciiTheme="minorHAnsi" w:hAnsiTheme="minorHAnsi" w:cstheme="minorHAnsi"/>
                <w:b/>
                <w:sz w:val="20"/>
                <w:szCs w:val="20"/>
              </w:rPr>
              <w:t xml:space="preserve">ПЛАН                         </w:t>
            </w:r>
          </w:p>
        </w:tc>
        <w:tc>
          <w:tcPr>
            <w:tcW w:w="1276" w:type="dxa"/>
            <w:shd w:val="clear" w:color="auto" w:fill="E7F7FF"/>
            <w:vAlign w:val="center"/>
            <w:hideMark/>
          </w:tcPr>
          <w:p w14:paraId="2254B34B" w14:textId="77777777" w:rsidR="0009581B" w:rsidRPr="004D7B6F" w:rsidRDefault="0009581B" w:rsidP="0009581B">
            <w:pPr>
              <w:spacing w:after="0" w:line="240" w:lineRule="auto"/>
              <w:jc w:val="center"/>
              <w:rPr>
                <w:rFonts w:asciiTheme="minorHAnsi" w:hAnsiTheme="minorHAnsi" w:cstheme="minorHAnsi"/>
                <w:b/>
                <w:sz w:val="20"/>
                <w:szCs w:val="20"/>
              </w:rPr>
            </w:pPr>
            <w:r w:rsidRPr="004D7B6F">
              <w:rPr>
                <w:rFonts w:asciiTheme="minorHAnsi" w:hAnsiTheme="minorHAnsi" w:cstheme="minorHAnsi"/>
                <w:b/>
                <w:sz w:val="20"/>
                <w:szCs w:val="20"/>
              </w:rPr>
              <w:t>ОТЧЕТ                30.06.2025</w:t>
            </w:r>
          </w:p>
        </w:tc>
        <w:tc>
          <w:tcPr>
            <w:tcW w:w="845" w:type="dxa"/>
            <w:shd w:val="clear" w:color="auto" w:fill="E7F7FF"/>
            <w:vAlign w:val="center"/>
            <w:hideMark/>
          </w:tcPr>
          <w:p w14:paraId="266F0762" w14:textId="77777777" w:rsidR="0009581B" w:rsidRPr="004D7B6F" w:rsidRDefault="0009581B" w:rsidP="0009581B">
            <w:pPr>
              <w:spacing w:after="0" w:line="240" w:lineRule="auto"/>
              <w:jc w:val="center"/>
              <w:rPr>
                <w:rFonts w:asciiTheme="minorHAnsi" w:eastAsia="Times New Roman" w:hAnsiTheme="minorHAnsi" w:cstheme="minorHAnsi"/>
                <w:sz w:val="20"/>
                <w:szCs w:val="20"/>
                <w:lang w:eastAsia="bg-BG"/>
              </w:rPr>
            </w:pPr>
            <w:r w:rsidRPr="004D7B6F">
              <w:rPr>
                <w:rFonts w:asciiTheme="minorHAnsi" w:eastAsia="Times New Roman" w:hAnsiTheme="minorHAnsi" w:cstheme="minorHAnsi"/>
                <w:sz w:val="20"/>
                <w:szCs w:val="20"/>
                <w:lang w:eastAsia="bg-BG"/>
              </w:rPr>
              <w:t>%</w:t>
            </w:r>
          </w:p>
        </w:tc>
      </w:tr>
      <w:tr w:rsidR="004D7B6F" w:rsidRPr="004D7B6F" w14:paraId="1FF16F66" w14:textId="77777777" w:rsidTr="00B56A7A">
        <w:trPr>
          <w:trHeight w:val="54"/>
          <w:jc w:val="center"/>
        </w:trPr>
        <w:tc>
          <w:tcPr>
            <w:tcW w:w="5103" w:type="dxa"/>
            <w:vAlign w:val="center"/>
            <w:hideMark/>
          </w:tcPr>
          <w:p w14:paraId="04C8C384" w14:textId="58443035" w:rsidR="0009581B" w:rsidRPr="004D7B6F" w:rsidRDefault="0009581B" w:rsidP="00B56A7A">
            <w:pPr>
              <w:pStyle w:val="a3"/>
              <w:numPr>
                <w:ilvl w:val="0"/>
                <w:numId w:val="168"/>
              </w:numPr>
              <w:spacing w:after="0" w:line="240" w:lineRule="auto"/>
              <w:ind w:left="503" w:hanging="142"/>
              <w:jc w:val="both"/>
              <w:rPr>
                <w:rFonts w:asciiTheme="minorHAnsi" w:eastAsia="Times New Roman" w:hAnsiTheme="minorHAnsi" w:cstheme="minorHAnsi"/>
                <w:sz w:val="20"/>
                <w:szCs w:val="20"/>
                <w:lang w:eastAsia="bg-BG"/>
              </w:rPr>
            </w:pPr>
            <w:r w:rsidRPr="004D7B6F">
              <w:rPr>
                <w:rFonts w:asciiTheme="minorHAnsi" w:eastAsia="Times New Roman" w:hAnsiTheme="minorHAnsi" w:cstheme="minorHAnsi"/>
                <w:sz w:val="20"/>
                <w:szCs w:val="20"/>
                <w:lang w:eastAsia="bg-BG"/>
              </w:rPr>
              <w:t>Общи държавни служби</w:t>
            </w:r>
          </w:p>
        </w:tc>
        <w:tc>
          <w:tcPr>
            <w:tcW w:w="1276" w:type="dxa"/>
            <w:vAlign w:val="center"/>
            <w:hideMark/>
          </w:tcPr>
          <w:p w14:paraId="25014385" w14:textId="77777777" w:rsidR="0009581B" w:rsidRPr="004D7B6F" w:rsidRDefault="0009581B" w:rsidP="0009581B">
            <w:pPr>
              <w:spacing w:after="0" w:line="240" w:lineRule="auto"/>
              <w:jc w:val="right"/>
              <w:rPr>
                <w:rFonts w:asciiTheme="minorHAnsi" w:hAnsiTheme="minorHAnsi" w:cstheme="minorHAnsi"/>
                <w:sz w:val="20"/>
                <w:szCs w:val="20"/>
              </w:rPr>
            </w:pPr>
            <w:r w:rsidRPr="004D7B6F">
              <w:rPr>
                <w:rFonts w:asciiTheme="minorHAnsi" w:hAnsiTheme="minorHAnsi" w:cstheme="minorHAnsi"/>
                <w:sz w:val="20"/>
                <w:szCs w:val="20"/>
              </w:rPr>
              <w:t xml:space="preserve">21 133 082    </w:t>
            </w:r>
          </w:p>
        </w:tc>
        <w:tc>
          <w:tcPr>
            <w:tcW w:w="1276" w:type="dxa"/>
            <w:vAlign w:val="center"/>
            <w:hideMark/>
          </w:tcPr>
          <w:p w14:paraId="3C88115F" w14:textId="77777777" w:rsidR="0009581B" w:rsidRPr="004D7B6F" w:rsidRDefault="0009581B" w:rsidP="0009581B">
            <w:pPr>
              <w:spacing w:after="0" w:line="240" w:lineRule="auto"/>
              <w:jc w:val="right"/>
              <w:rPr>
                <w:rFonts w:asciiTheme="minorHAnsi" w:hAnsiTheme="minorHAnsi" w:cstheme="minorHAnsi"/>
                <w:sz w:val="20"/>
                <w:szCs w:val="20"/>
              </w:rPr>
            </w:pPr>
            <w:r w:rsidRPr="004D7B6F">
              <w:rPr>
                <w:rFonts w:asciiTheme="minorHAnsi" w:hAnsiTheme="minorHAnsi" w:cstheme="minorHAnsi"/>
                <w:sz w:val="20"/>
                <w:szCs w:val="20"/>
              </w:rPr>
              <w:t xml:space="preserve">8 839 620    </w:t>
            </w:r>
          </w:p>
        </w:tc>
        <w:tc>
          <w:tcPr>
            <w:tcW w:w="845" w:type="dxa"/>
            <w:vAlign w:val="center"/>
            <w:hideMark/>
          </w:tcPr>
          <w:p w14:paraId="4B0F2B00" w14:textId="77777777" w:rsidR="0009581B" w:rsidRPr="004D7B6F" w:rsidRDefault="0009581B" w:rsidP="0009581B">
            <w:pPr>
              <w:spacing w:after="0" w:line="240" w:lineRule="auto"/>
              <w:jc w:val="center"/>
              <w:rPr>
                <w:rFonts w:asciiTheme="minorHAnsi" w:hAnsiTheme="minorHAnsi" w:cstheme="minorHAnsi"/>
                <w:b/>
                <w:sz w:val="20"/>
                <w:szCs w:val="20"/>
              </w:rPr>
            </w:pPr>
            <w:r w:rsidRPr="004D7B6F">
              <w:rPr>
                <w:rFonts w:asciiTheme="minorHAnsi" w:hAnsiTheme="minorHAnsi" w:cstheme="minorHAnsi"/>
                <w:b/>
                <w:sz w:val="20"/>
                <w:szCs w:val="20"/>
              </w:rPr>
              <w:t>41,83</w:t>
            </w:r>
          </w:p>
        </w:tc>
      </w:tr>
      <w:tr w:rsidR="004D7B6F" w:rsidRPr="004D7B6F" w14:paraId="5B73C9D6" w14:textId="77777777" w:rsidTr="00B56A7A">
        <w:trPr>
          <w:trHeight w:val="54"/>
          <w:jc w:val="center"/>
        </w:trPr>
        <w:tc>
          <w:tcPr>
            <w:tcW w:w="5103" w:type="dxa"/>
            <w:vAlign w:val="center"/>
            <w:hideMark/>
          </w:tcPr>
          <w:p w14:paraId="0C4B7213" w14:textId="4AFA3FE4" w:rsidR="0009581B" w:rsidRPr="004D7B6F" w:rsidRDefault="0009581B" w:rsidP="00B56A7A">
            <w:pPr>
              <w:pStyle w:val="a3"/>
              <w:numPr>
                <w:ilvl w:val="0"/>
                <w:numId w:val="168"/>
              </w:numPr>
              <w:spacing w:after="0" w:line="240" w:lineRule="auto"/>
              <w:ind w:left="503" w:hanging="142"/>
              <w:jc w:val="both"/>
              <w:rPr>
                <w:rFonts w:asciiTheme="minorHAnsi" w:eastAsia="Times New Roman" w:hAnsiTheme="minorHAnsi" w:cstheme="minorHAnsi"/>
                <w:sz w:val="20"/>
                <w:szCs w:val="20"/>
                <w:lang w:eastAsia="bg-BG"/>
              </w:rPr>
            </w:pPr>
            <w:r w:rsidRPr="004D7B6F">
              <w:rPr>
                <w:rFonts w:asciiTheme="minorHAnsi" w:eastAsia="Times New Roman" w:hAnsiTheme="minorHAnsi" w:cstheme="minorHAnsi"/>
                <w:sz w:val="20"/>
                <w:szCs w:val="20"/>
                <w:lang w:eastAsia="bg-BG"/>
              </w:rPr>
              <w:t>Отбрана и сигурност</w:t>
            </w:r>
          </w:p>
        </w:tc>
        <w:tc>
          <w:tcPr>
            <w:tcW w:w="1276" w:type="dxa"/>
            <w:vAlign w:val="center"/>
            <w:hideMark/>
          </w:tcPr>
          <w:p w14:paraId="45640A75" w14:textId="77777777" w:rsidR="0009581B" w:rsidRPr="004D7B6F" w:rsidRDefault="0009581B" w:rsidP="0009581B">
            <w:pPr>
              <w:spacing w:after="0" w:line="240" w:lineRule="auto"/>
              <w:jc w:val="right"/>
              <w:rPr>
                <w:rFonts w:asciiTheme="minorHAnsi" w:hAnsiTheme="minorHAnsi" w:cstheme="minorHAnsi"/>
                <w:sz w:val="20"/>
                <w:szCs w:val="20"/>
              </w:rPr>
            </w:pPr>
            <w:r w:rsidRPr="004D7B6F">
              <w:rPr>
                <w:rFonts w:asciiTheme="minorHAnsi" w:hAnsiTheme="minorHAnsi" w:cstheme="minorHAnsi"/>
                <w:sz w:val="20"/>
                <w:szCs w:val="20"/>
              </w:rPr>
              <w:t xml:space="preserve">2 390 322    </w:t>
            </w:r>
          </w:p>
        </w:tc>
        <w:tc>
          <w:tcPr>
            <w:tcW w:w="1276" w:type="dxa"/>
            <w:vAlign w:val="center"/>
            <w:hideMark/>
          </w:tcPr>
          <w:p w14:paraId="29F21641" w14:textId="77777777" w:rsidR="0009581B" w:rsidRPr="004D7B6F" w:rsidRDefault="0009581B" w:rsidP="0009581B">
            <w:pPr>
              <w:spacing w:after="0" w:line="240" w:lineRule="auto"/>
              <w:jc w:val="right"/>
              <w:rPr>
                <w:rFonts w:asciiTheme="minorHAnsi" w:hAnsiTheme="minorHAnsi" w:cstheme="minorHAnsi"/>
                <w:sz w:val="20"/>
                <w:szCs w:val="20"/>
              </w:rPr>
            </w:pPr>
            <w:r w:rsidRPr="004D7B6F">
              <w:rPr>
                <w:rFonts w:asciiTheme="minorHAnsi" w:hAnsiTheme="minorHAnsi" w:cstheme="minorHAnsi"/>
                <w:sz w:val="20"/>
                <w:szCs w:val="20"/>
              </w:rPr>
              <w:t xml:space="preserve">209 803    </w:t>
            </w:r>
          </w:p>
        </w:tc>
        <w:tc>
          <w:tcPr>
            <w:tcW w:w="845" w:type="dxa"/>
            <w:vAlign w:val="center"/>
            <w:hideMark/>
          </w:tcPr>
          <w:p w14:paraId="474C76BB" w14:textId="77777777" w:rsidR="0009581B" w:rsidRPr="004D7B6F" w:rsidRDefault="0009581B" w:rsidP="0009581B">
            <w:pPr>
              <w:spacing w:after="0" w:line="240" w:lineRule="auto"/>
              <w:jc w:val="center"/>
              <w:rPr>
                <w:rFonts w:asciiTheme="minorHAnsi" w:hAnsiTheme="minorHAnsi" w:cstheme="minorHAnsi"/>
                <w:b/>
                <w:sz w:val="20"/>
                <w:szCs w:val="20"/>
              </w:rPr>
            </w:pPr>
            <w:r w:rsidRPr="004D7B6F">
              <w:rPr>
                <w:rFonts w:asciiTheme="minorHAnsi" w:hAnsiTheme="minorHAnsi" w:cstheme="minorHAnsi"/>
                <w:b/>
                <w:sz w:val="20"/>
                <w:szCs w:val="20"/>
              </w:rPr>
              <w:t>8,78</w:t>
            </w:r>
          </w:p>
        </w:tc>
      </w:tr>
      <w:tr w:rsidR="004D7B6F" w:rsidRPr="004D7B6F" w14:paraId="51C4213F" w14:textId="77777777" w:rsidTr="00B56A7A">
        <w:trPr>
          <w:trHeight w:val="54"/>
          <w:jc w:val="center"/>
        </w:trPr>
        <w:tc>
          <w:tcPr>
            <w:tcW w:w="5103" w:type="dxa"/>
            <w:vAlign w:val="center"/>
            <w:hideMark/>
          </w:tcPr>
          <w:p w14:paraId="0412F1C9" w14:textId="2EA5FFD4" w:rsidR="0009581B" w:rsidRPr="004D7B6F" w:rsidRDefault="0009581B" w:rsidP="00B56A7A">
            <w:pPr>
              <w:pStyle w:val="a3"/>
              <w:numPr>
                <w:ilvl w:val="0"/>
                <w:numId w:val="168"/>
              </w:numPr>
              <w:spacing w:after="0" w:line="240" w:lineRule="auto"/>
              <w:ind w:left="503" w:hanging="142"/>
              <w:jc w:val="both"/>
              <w:rPr>
                <w:rFonts w:asciiTheme="minorHAnsi" w:eastAsia="Times New Roman" w:hAnsiTheme="minorHAnsi" w:cstheme="minorHAnsi"/>
                <w:sz w:val="20"/>
                <w:szCs w:val="20"/>
                <w:lang w:eastAsia="bg-BG"/>
              </w:rPr>
            </w:pPr>
            <w:r w:rsidRPr="004D7B6F">
              <w:rPr>
                <w:rFonts w:asciiTheme="minorHAnsi" w:eastAsia="Times New Roman" w:hAnsiTheme="minorHAnsi" w:cstheme="minorHAnsi"/>
                <w:sz w:val="20"/>
                <w:szCs w:val="20"/>
                <w:lang w:eastAsia="bg-BG"/>
              </w:rPr>
              <w:t>Образование</w:t>
            </w:r>
          </w:p>
        </w:tc>
        <w:tc>
          <w:tcPr>
            <w:tcW w:w="1276" w:type="dxa"/>
            <w:vAlign w:val="center"/>
            <w:hideMark/>
          </w:tcPr>
          <w:p w14:paraId="65D253BB" w14:textId="77777777" w:rsidR="0009581B" w:rsidRPr="004D7B6F" w:rsidRDefault="0009581B" w:rsidP="0009581B">
            <w:pPr>
              <w:spacing w:after="0" w:line="240" w:lineRule="auto"/>
              <w:jc w:val="right"/>
              <w:rPr>
                <w:rFonts w:asciiTheme="minorHAnsi" w:hAnsiTheme="minorHAnsi" w:cstheme="minorHAnsi"/>
                <w:sz w:val="20"/>
                <w:szCs w:val="20"/>
              </w:rPr>
            </w:pPr>
            <w:r w:rsidRPr="004D7B6F">
              <w:rPr>
                <w:rFonts w:asciiTheme="minorHAnsi" w:hAnsiTheme="minorHAnsi" w:cstheme="minorHAnsi"/>
                <w:sz w:val="20"/>
                <w:szCs w:val="20"/>
              </w:rPr>
              <w:t xml:space="preserve">113 723 862    </w:t>
            </w:r>
          </w:p>
        </w:tc>
        <w:tc>
          <w:tcPr>
            <w:tcW w:w="1276" w:type="dxa"/>
            <w:vAlign w:val="center"/>
            <w:hideMark/>
          </w:tcPr>
          <w:p w14:paraId="50E3111D" w14:textId="77777777" w:rsidR="0009581B" w:rsidRPr="004D7B6F" w:rsidRDefault="0009581B" w:rsidP="0009581B">
            <w:pPr>
              <w:spacing w:after="0" w:line="240" w:lineRule="auto"/>
              <w:jc w:val="right"/>
              <w:rPr>
                <w:rFonts w:asciiTheme="minorHAnsi" w:hAnsiTheme="minorHAnsi" w:cstheme="minorHAnsi"/>
                <w:sz w:val="20"/>
                <w:szCs w:val="20"/>
              </w:rPr>
            </w:pPr>
            <w:r w:rsidRPr="004D7B6F">
              <w:rPr>
                <w:rFonts w:asciiTheme="minorHAnsi" w:hAnsiTheme="minorHAnsi" w:cstheme="minorHAnsi"/>
                <w:sz w:val="20"/>
                <w:szCs w:val="20"/>
              </w:rPr>
              <w:t xml:space="preserve">50 235 386    </w:t>
            </w:r>
          </w:p>
        </w:tc>
        <w:tc>
          <w:tcPr>
            <w:tcW w:w="845" w:type="dxa"/>
            <w:vAlign w:val="center"/>
            <w:hideMark/>
          </w:tcPr>
          <w:p w14:paraId="321459C1" w14:textId="77777777" w:rsidR="0009581B" w:rsidRPr="004D7B6F" w:rsidRDefault="0009581B" w:rsidP="0009581B">
            <w:pPr>
              <w:spacing w:after="0" w:line="240" w:lineRule="auto"/>
              <w:jc w:val="center"/>
              <w:rPr>
                <w:rFonts w:asciiTheme="minorHAnsi" w:hAnsiTheme="minorHAnsi" w:cstheme="minorHAnsi"/>
                <w:b/>
                <w:sz w:val="20"/>
                <w:szCs w:val="20"/>
              </w:rPr>
            </w:pPr>
            <w:r w:rsidRPr="004D7B6F">
              <w:rPr>
                <w:rFonts w:asciiTheme="minorHAnsi" w:hAnsiTheme="minorHAnsi" w:cstheme="minorHAnsi"/>
                <w:b/>
                <w:sz w:val="20"/>
                <w:szCs w:val="20"/>
              </w:rPr>
              <w:t>44,17</w:t>
            </w:r>
          </w:p>
        </w:tc>
      </w:tr>
      <w:tr w:rsidR="004D7B6F" w:rsidRPr="004D7B6F" w14:paraId="096076EE" w14:textId="77777777" w:rsidTr="00B56A7A">
        <w:trPr>
          <w:trHeight w:val="54"/>
          <w:jc w:val="center"/>
        </w:trPr>
        <w:tc>
          <w:tcPr>
            <w:tcW w:w="5103" w:type="dxa"/>
            <w:vAlign w:val="center"/>
            <w:hideMark/>
          </w:tcPr>
          <w:p w14:paraId="6C3C4972" w14:textId="09DAE7BC" w:rsidR="0009581B" w:rsidRPr="004D7B6F" w:rsidRDefault="0009581B" w:rsidP="00B56A7A">
            <w:pPr>
              <w:pStyle w:val="a3"/>
              <w:numPr>
                <w:ilvl w:val="0"/>
                <w:numId w:val="168"/>
              </w:numPr>
              <w:spacing w:after="0" w:line="240" w:lineRule="auto"/>
              <w:ind w:left="503" w:hanging="142"/>
              <w:jc w:val="both"/>
              <w:rPr>
                <w:rFonts w:asciiTheme="minorHAnsi" w:eastAsia="Times New Roman" w:hAnsiTheme="minorHAnsi" w:cstheme="minorHAnsi"/>
                <w:sz w:val="20"/>
                <w:szCs w:val="20"/>
                <w:lang w:eastAsia="bg-BG"/>
              </w:rPr>
            </w:pPr>
            <w:r w:rsidRPr="004D7B6F">
              <w:rPr>
                <w:rFonts w:asciiTheme="minorHAnsi" w:eastAsia="Times New Roman" w:hAnsiTheme="minorHAnsi" w:cstheme="minorHAnsi"/>
                <w:sz w:val="20"/>
                <w:szCs w:val="20"/>
                <w:lang w:eastAsia="bg-BG"/>
              </w:rPr>
              <w:t>Здравеопазване</w:t>
            </w:r>
          </w:p>
        </w:tc>
        <w:tc>
          <w:tcPr>
            <w:tcW w:w="1276" w:type="dxa"/>
            <w:vAlign w:val="center"/>
            <w:hideMark/>
          </w:tcPr>
          <w:p w14:paraId="5FDA9944" w14:textId="77777777" w:rsidR="0009581B" w:rsidRPr="004D7B6F" w:rsidRDefault="0009581B" w:rsidP="0009581B">
            <w:pPr>
              <w:spacing w:after="0" w:line="240" w:lineRule="auto"/>
              <w:jc w:val="right"/>
              <w:rPr>
                <w:rFonts w:asciiTheme="minorHAnsi" w:hAnsiTheme="minorHAnsi" w:cstheme="minorHAnsi"/>
                <w:sz w:val="20"/>
                <w:szCs w:val="20"/>
              </w:rPr>
            </w:pPr>
            <w:r w:rsidRPr="004D7B6F">
              <w:rPr>
                <w:rFonts w:asciiTheme="minorHAnsi" w:hAnsiTheme="minorHAnsi" w:cstheme="minorHAnsi"/>
                <w:sz w:val="20"/>
                <w:szCs w:val="20"/>
              </w:rPr>
              <w:t xml:space="preserve">12 396 522    </w:t>
            </w:r>
          </w:p>
        </w:tc>
        <w:tc>
          <w:tcPr>
            <w:tcW w:w="1276" w:type="dxa"/>
            <w:vAlign w:val="center"/>
            <w:hideMark/>
          </w:tcPr>
          <w:p w14:paraId="6036B379" w14:textId="77777777" w:rsidR="0009581B" w:rsidRPr="004D7B6F" w:rsidRDefault="0009581B" w:rsidP="0009581B">
            <w:pPr>
              <w:spacing w:after="0" w:line="240" w:lineRule="auto"/>
              <w:jc w:val="right"/>
              <w:rPr>
                <w:rFonts w:asciiTheme="minorHAnsi" w:hAnsiTheme="minorHAnsi" w:cstheme="minorHAnsi"/>
                <w:sz w:val="20"/>
                <w:szCs w:val="20"/>
              </w:rPr>
            </w:pPr>
            <w:r w:rsidRPr="004D7B6F">
              <w:rPr>
                <w:rFonts w:asciiTheme="minorHAnsi" w:hAnsiTheme="minorHAnsi" w:cstheme="minorHAnsi"/>
                <w:sz w:val="20"/>
                <w:szCs w:val="20"/>
              </w:rPr>
              <w:t xml:space="preserve">5 782 696    </w:t>
            </w:r>
          </w:p>
        </w:tc>
        <w:tc>
          <w:tcPr>
            <w:tcW w:w="845" w:type="dxa"/>
            <w:vAlign w:val="center"/>
            <w:hideMark/>
          </w:tcPr>
          <w:p w14:paraId="2D9006C5" w14:textId="77777777" w:rsidR="0009581B" w:rsidRPr="004D7B6F" w:rsidRDefault="0009581B" w:rsidP="0009581B">
            <w:pPr>
              <w:spacing w:after="0" w:line="240" w:lineRule="auto"/>
              <w:jc w:val="center"/>
              <w:rPr>
                <w:rFonts w:asciiTheme="minorHAnsi" w:hAnsiTheme="minorHAnsi" w:cstheme="minorHAnsi"/>
                <w:b/>
                <w:sz w:val="20"/>
                <w:szCs w:val="20"/>
              </w:rPr>
            </w:pPr>
            <w:r w:rsidRPr="004D7B6F">
              <w:rPr>
                <w:rFonts w:asciiTheme="minorHAnsi" w:hAnsiTheme="minorHAnsi" w:cstheme="minorHAnsi"/>
                <w:b/>
                <w:sz w:val="20"/>
                <w:szCs w:val="20"/>
              </w:rPr>
              <w:t>46,65</w:t>
            </w:r>
          </w:p>
        </w:tc>
      </w:tr>
      <w:tr w:rsidR="004D7B6F" w:rsidRPr="004D7B6F" w14:paraId="2070D65C" w14:textId="77777777" w:rsidTr="00B56A7A">
        <w:trPr>
          <w:trHeight w:val="54"/>
          <w:jc w:val="center"/>
        </w:trPr>
        <w:tc>
          <w:tcPr>
            <w:tcW w:w="5103" w:type="dxa"/>
            <w:vAlign w:val="center"/>
            <w:hideMark/>
          </w:tcPr>
          <w:p w14:paraId="54BF4740" w14:textId="61AAE411" w:rsidR="0009581B" w:rsidRPr="004D7B6F" w:rsidRDefault="0009581B" w:rsidP="00B56A7A">
            <w:pPr>
              <w:pStyle w:val="a3"/>
              <w:numPr>
                <w:ilvl w:val="0"/>
                <w:numId w:val="168"/>
              </w:numPr>
              <w:spacing w:after="0" w:line="240" w:lineRule="auto"/>
              <w:ind w:left="503" w:hanging="142"/>
              <w:jc w:val="both"/>
              <w:rPr>
                <w:rFonts w:asciiTheme="minorHAnsi" w:eastAsia="Times New Roman" w:hAnsiTheme="minorHAnsi" w:cstheme="minorHAnsi"/>
                <w:sz w:val="20"/>
                <w:szCs w:val="20"/>
                <w:lang w:eastAsia="bg-BG"/>
              </w:rPr>
            </w:pPr>
            <w:r w:rsidRPr="004D7B6F">
              <w:rPr>
                <w:rFonts w:asciiTheme="minorHAnsi" w:eastAsia="Times New Roman" w:hAnsiTheme="minorHAnsi" w:cstheme="minorHAnsi"/>
                <w:sz w:val="20"/>
                <w:szCs w:val="20"/>
                <w:lang w:eastAsia="bg-BG"/>
              </w:rPr>
              <w:t>Социално осигуряване, подпомагане  и грижи</w:t>
            </w:r>
          </w:p>
        </w:tc>
        <w:tc>
          <w:tcPr>
            <w:tcW w:w="1276" w:type="dxa"/>
            <w:vAlign w:val="center"/>
            <w:hideMark/>
          </w:tcPr>
          <w:p w14:paraId="491D4455" w14:textId="77777777" w:rsidR="0009581B" w:rsidRPr="004D7B6F" w:rsidRDefault="0009581B" w:rsidP="0009581B">
            <w:pPr>
              <w:spacing w:after="0" w:line="240" w:lineRule="auto"/>
              <w:jc w:val="right"/>
              <w:rPr>
                <w:rFonts w:asciiTheme="minorHAnsi" w:hAnsiTheme="minorHAnsi" w:cstheme="minorHAnsi"/>
                <w:sz w:val="20"/>
                <w:szCs w:val="20"/>
              </w:rPr>
            </w:pPr>
            <w:r w:rsidRPr="004D7B6F">
              <w:rPr>
                <w:rFonts w:asciiTheme="minorHAnsi" w:hAnsiTheme="minorHAnsi" w:cstheme="minorHAnsi"/>
                <w:sz w:val="20"/>
                <w:szCs w:val="20"/>
              </w:rPr>
              <w:t xml:space="preserve">60 740 739    </w:t>
            </w:r>
          </w:p>
        </w:tc>
        <w:tc>
          <w:tcPr>
            <w:tcW w:w="1276" w:type="dxa"/>
            <w:vAlign w:val="center"/>
            <w:hideMark/>
          </w:tcPr>
          <w:p w14:paraId="02D341CE" w14:textId="77777777" w:rsidR="0009581B" w:rsidRPr="004D7B6F" w:rsidRDefault="0009581B" w:rsidP="0009581B">
            <w:pPr>
              <w:spacing w:after="0" w:line="240" w:lineRule="auto"/>
              <w:jc w:val="right"/>
              <w:rPr>
                <w:rFonts w:asciiTheme="minorHAnsi" w:hAnsiTheme="minorHAnsi" w:cstheme="minorHAnsi"/>
                <w:sz w:val="20"/>
                <w:szCs w:val="20"/>
              </w:rPr>
            </w:pPr>
            <w:r w:rsidRPr="004D7B6F">
              <w:rPr>
                <w:rFonts w:asciiTheme="minorHAnsi" w:hAnsiTheme="minorHAnsi" w:cstheme="minorHAnsi"/>
                <w:sz w:val="20"/>
                <w:szCs w:val="20"/>
              </w:rPr>
              <w:t xml:space="preserve">32 407 561    </w:t>
            </w:r>
          </w:p>
        </w:tc>
        <w:tc>
          <w:tcPr>
            <w:tcW w:w="845" w:type="dxa"/>
            <w:vAlign w:val="center"/>
            <w:hideMark/>
          </w:tcPr>
          <w:p w14:paraId="7D9035E7" w14:textId="77777777" w:rsidR="0009581B" w:rsidRPr="004D7B6F" w:rsidRDefault="0009581B" w:rsidP="0009581B">
            <w:pPr>
              <w:spacing w:after="0" w:line="240" w:lineRule="auto"/>
              <w:jc w:val="center"/>
              <w:rPr>
                <w:rFonts w:asciiTheme="minorHAnsi" w:hAnsiTheme="minorHAnsi" w:cstheme="minorHAnsi"/>
                <w:b/>
                <w:sz w:val="20"/>
                <w:szCs w:val="20"/>
              </w:rPr>
            </w:pPr>
            <w:r w:rsidRPr="004D7B6F">
              <w:rPr>
                <w:rFonts w:asciiTheme="minorHAnsi" w:hAnsiTheme="minorHAnsi" w:cstheme="minorHAnsi"/>
                <w:b/>
                <w:sz w:val="20"/>
                <w:szCs w:val="20"/>
              </w:rPr>
              <w:t>53,35</w:t>
            </w:r>
          </w:p>
        </w:tc>
      </w:tr>
      <w:tr w:rsidR="004D7B6F" w:rsidRPr="004D7B6F" w14:paraId="328DD24D" w14:textId="77777777" w:rsidTr="00B56A7A">
        <w:trPr>
          <w:trHeight w:val="54"/>
          <w:jc w:val="center"/>
        </w:trPr>
        <w:tc>
          <w:tcPr>
            <w:tcW w:w="5103" w:type="dxa"/>
            <w:vAlign w:val="center"/>
            <w:hideMark/>
          </w:tcPr>
          <w:p w14:paraId="23DC4025" w14:textId="05B44AA6" w:rsidR="0009581B" w:rsidRPr="004D7B6F" w:rsidRDefault="0009581B" w:rsidP="00B56A7A">
            <w:pPr>
              <w:pStyle w:val="a3"/>
              <w:numPr>
                <w:ilvl w:val="0"/>
                <w:numId w:val="168"/>
              </w:numPr>
              <w:spacing w:after="0" w:line="240" w:lineRule="auto"/>
              <w:ind w:left="503" w:hanging="142"/>
              <w:jc w:val="both"/>
              <w:rPr>
                <w:rFonts w:asciiTheme="minorHAnsi" w:eastAsia="Times New Roman" w:hAnsiTheme="minorHAnsi" w:cstheme="minorHAnsi"/>
                <w:sz w:val="20"/>
                <w:szCs w:val="20"/>
                <w:lang w:eastAsia="bg-BG"/>
              </w:rPr>
            </w:pPr>
            <w:r w:rsidRPr="004D7B6F">
              <w:rPr>
                <w:rFonts w:asciiTheme="minorHAnsi" w:eastAsia="Times New Roman" w:hAnsiTheme="minorHAnsi" w:cstheme="minorHAnsi"/>
                <w:sz w:val="20"/>
                <w:szCs w:val="20"/>
                <w:lang w:eastAsia="bg-BG"/>
              </w:rPr>
              <w:t>Жилищно строителство, БКС и опазване на околната среда</w:t>
            </w:r>
          </w:p>
        </w:tc>
        <w:tc>
          <w:tcPr>
            <w:tcW w:w="1276" w:type="dxa"/>
            <w:vAlign w:val="center"/>
            <w:hideMark/>
          </w:tcPr>
          <w:p w14:paraId="5395922C" w14:textId="77777777" w:rsidR="0009581B" w:rsidRPr="004D7B6F" w:rsidRDefault="0009581B" w:rsidP="0009581B">
            <w:pPr>
              <w:spacing w:after="0" w:line="240" w:lineRule="auto"/>
              <w:jc w:val="right"/>
              <w:rPr>
                <w:rFonts w:asciiTheme="minorHAnsi" w:hAnsiTheme="minorHAnsi" w:cstheme="minorHAnsi"/>
                <w:sz w:val="20"/>
                <w:szCs w:val="20"/>
              </w:rPr>
            </w:pPr>
            <w:r w:rsidRPr="004D7B6F">
              <w:rPr>
                <w:rFonts w:asciiTheme="minorHAnsi" w:hAnsiTheme="minorHAnsi" w:cstheme="minorHAnsi"/>
                <w:sz w:val="20"/>
                <w:szCs w:val="20"/>
              </w:rPr>
              <w:t xml:space="preserve">66 905 353    </w:t>
            </w:r>
          </w:p>
        </w:tc>
        <w:tc>
          <w:tcPr>
            <w:tcW w:w="1276" w:type="dxa"/>
            <w:vAlign w:val="center"/>
            <w:hideMark/>
          </w:tcPr>
          <w:p w14:paraId="2C158DCF" w14:textId="77777777" w:rsidR="0009581B" w:rsidRPr="004D7B6F" w:rsidRDefault="0009581B" w:rsidP="0009581B">
            <w:pPr>
              <w:spacing w:after="0" w:line="240" w:lineRule="auto"/>
              <w:jc w:val="right"/>
              <w:rPr>
                <w:rFonts w:asciiTheme="minorHAnsi" w:hAnsiTheme="minorHAnsi" w:cstheme="minorHAnsi"/>
                <w:sz w:val="20"/>
                <w:szCs w:val="20"/>
              </w:rPr>
            </w:pPr>
            <w:r w:rsidRPr="004D7B6F">
              <w:rPr>
                <w:rFonts w:asciiTheme="minorHAnsi" w:hAnsiTheme="minorHAnsi" w:cstheme="minorHAnsi"/>
                <w:sz w:val="20"/>
                <w:szCs w:val="20"/>
              </w:rPr>
              <w:t xml:space="preserve">26 571 785    </w:t>
            </w:r>
          </w:p>
        </w:tc>
        <w:tc>
          <w:tcPr>
            <w:tcW w:w="845" w:type="dxa"/>
            <w:vAlign w:val="center"/>
            <w:hideMark/>
          </w:tcPr>
          <w:p w14:paraId="51EE0049" w14:textId="77777777" w:rsidR="0009581B" w:rsidRPr="004D7B6F" w:rsidRDefault="0009581B" w:rsidP="0009581B">
            <w:pPr>
              <w:spacing w:after="0" w:line="240" w:lineRule="auto"/>
              <w:jc w:val="center"/>
              <w:rPr>
                <w:rFonts w:asciiTheme="minorHAnsi" w:hAnsiTheme="minorHAnsi" w:cstheme="minorHAnsi"/>
                <w:b/>
                <w:sz w:val="20"/>
                <w:szCs w:val="20"/>
              </w:rPr>
            </w:pPr>
            <w:r w:rsidRPr="004D7B6F">
              <w:rPr>
                <w:rFonts w:asciiTheme="minorHAnsi" w:hAnsiTheme="minorHAnsi" w:cstheme="minorHAnsi"/>
                <w:b/>
                <w:sz w:val="20"/>
                <w:szCs w:val="20"/>
              </w:rPr>
              <w:t>39,72</w:t>
            </w:r>
          </w:p>
        </w:tc>
      </w:tr>
      <w:tr w:rsidR="004D7B6F" w:rsidRPr="004D7B6F" w14:paraId="2C1B9043" w14:textId="77777777" w:rsidTr="00B56A7A">
        <w:trPr>
          <w:trHeight w:val="54"/>
          <w:jc w:val="center"/>
        </w:trPr>
        <w:tc>
          <w:tcPr>
            <w:tcW w:w="5103" w:type="dxa"/>
            <w:vAlign w:val="center"/>
            <w:hideMark/>
          </w:tcPr>
          <w:p w14:paraId="05C9AF64" w14:textId="4A9C486E" w:rsidR="0009581B" w:rsidRPr="004D7B6F" w:rsidRDefault="0009581B" w:rsidP="00B56A7A">
            <w:pPr>
              <w:pStyle w:val="a3"/>
              <w:numPr>
                <w:ilvl w:val="0"/>
                <w:numId w:val="168"/>
              </w:numPr>
              <w:spacing w:after="0" w:line="240" w:lineRule="auto"/>
              <w:ind w:left="503" w:hanging="142"/>
              <w:jc w:val="both"/>
              <w:rPr>
                <w:rFonts w:asciiTheme="minorHAnsi" w:eastAsia="Times New Roman" w:hAnsiTheme="minorHAnsi" w:cstheme="minorHAnsi"/>
                <w:sz w:val="20"/>
                <w:szCs w:val="20"/>
                <w:lang w:eastAsia="bg-BG"/>
              </w:rPr>
            </w:pPr>
            <w:r w:rsidRPr="004D7B6F">
              <w:rPr>
                <w:rFonts w:asciiTheme="minorHAnsi" w:eastAsia="Times New Roman" w:hAnsiTheme="minorHAnsi" w:cstheme="minorHAnsi"/>
                <w:sz w:val="20"/>
                <w:szCs w:val="20"/>
                <w:lang w:eastAsia="bg-BG"/>
              </w:rPr>
              <w:t>Култура, религиозни дейности и почивно дело</w:t>
            </w:r>
          </w:p>
        </w:tc>
        <w:tc>
          <w:tcPr>
            <w:tcW w:w="1276" w:type="dxa"/>
            <w:vAlign w:val="center"/>
            <w:hideMark/>
          </w:tcPr>
          <w:p w14:paraId="255A3385" w14:textId="77777777" w:rsidR="0009581B" w:rsidRPr="004D7B6F" w:rsidRDefault="0009581B" w:rsidP="0009581B">
            <w:pPr>
              <w:spacing w:after="0" w:line="240" w:lineRule="auto"/>
              <w:jc w:val="right"/>
              <w:rPr>
                <w:rFonts w:asciiTheme="minorHAnsi" w:hAnsiTheme="minorHAnsi" w:cstheme="minorHAnsi"/>
                <w:sz w:val="20"/>
                <w:szCs w:val="20"/>
              </w:rPr>
            </w:pPr>
            <w:r w:rsidRPr="004D7B6F">
              <w:rPr>
                <w:rFonts w:asciiTheme="minorHAnsi" w:hAnsiTheme="minorHAnsi" w:cstheme="minorHAnsi"/>
                <w:sz w:val="20"/>
                <w:szCs w:val="20"/>
              </w:rPr>
              <w:t xml:space="preserve">18 570 245    </w:t>
            </w:r>
          </w:p>
        </w:tc>
        <w:tc>
          <w:tcPr>
            <w:tcW w:w="1276" w:type="dxa"/>
            <w:vAlign w:val="center"/>
            <w:hideMark/>
          </w:tcPr>
          <w:p w14:paraId="107744E5" w14:textId="77777777" w:rsidR="0009581B" w:rsidRPr="004D7B6F" w:rsidRDefault="0009581B" w:rsidP="0009581B">
            <w:pPr>
              <w:spacing w:after="0" w:line="240" w:lineRule="auto"/>
              <w:jc w:val="right"/>
              <w:rPr>
                <w:rFonts w:asciiTheme="minorHAnsi" w:hAnsiTheme="minorHAnsi" w:cstheme="minorHAnsi"/>
                <w:sz w:val="20"/>
                <w:szCs w:val="20"/>
              </w:rPr>
            </w:pPr>
            <w:r w:rsidRPr="004D7B6F">
              <w:rPr>
                <w:rFonts w:asciiTheme="minorHAnsi" w:hAnsiTheme="minorHAnsi" w:cstheme="minorHAnsi"/>
                <w:sz w:val="20"/>
                <w:szCs w:val="20"/>
              </w:rPr>
              <w:t xml:space="preserve">5 949 837    </w:t>
            </w:r>
          </w:p>
        </w:tc>
        <w:tc>
          <w:tcPr>
            <w:tcW w:w="845" w:type="dxa"/>
            <w:vAlign w:val="center"/>
            <w:hideMark/>
          </w:tcPr>
          <w:p w14:paraId="4A9AB4EC" w14:textId="77777777" w:rsidR="0009581B" w:rsidRPr="004D7B6F" w:rsidRDefault="0009581B" w:rsidP="0009581B">
            <w:pPr>
              <w:spacing w:after="0" w:line="240" w:lineRule="auto"/>
              <w:jc w:val="center"/>
              <w:rPr>
                <w:rFonts w:asciiTheme="minorHAnsi" w:hAnsiTheme="minorHAnsi" w:cstheme="minorHAnsi"/>
                <w:b/>
                <w:sz w:val="20"/>
                <w:szCs w:val="20"/>
              </w:rPr>
            </w:pPr>
            <w:r w:rsidRPr="004D7B6F">
              <w:rPr>
                <w:rFonts w:asciiTheme="minorHAnsi" w:hAnsiTheme="minorHAnsi" w:cstheme="minorHAnsi"/>
                <w:b/>
                <w:sz w:val="20"/>
                <w:szCs w:val="20"/>
              </w:rPr>
              <w:t>32,04</w:t>
            </w:r>
          </w:p>
        </w:tc>
      </w:tr>
      <w:tr w:rsidR="004D7B6F" w:rsidRPr="004D7B6F" w14:paraId="55C37939" w14:textId="77777777" w:rsidTr="00B56A7A">
        <w:trPr>
          <w:trHeight w:val="54"/>
          <w:jc w:val="center"/>
        </w:trPr>
        <w:tc>
          <w:tcPr>
            <w:tcW w:w="5103" w:type="dxa"/>
            <w:vAlign w:val="center"/>
            <w:hideMark/>
          </w:tcPr>
          <w:p w14:paraId="387A1B9A" w14:textId="7372B692" w:rsidR="0009581B" w:rsidRPr="004D7B6F" w:rsidRDefault="0009581B" w:rsidP="00B56A7A">
            <w:pPr>
              <w:pStyle w:val="a3"/>
              <w:numPr>
                <w:ilvl w:val="0"/>
                <w:numId w:val="168"/>
              </w:numPr>
              <w:spacing w:after="0" w:line="240" w:lineRule="auto"/>
              <w:ind w:left="503" w:hanging="142"/>
              <w:jc w:val="both"/>
              <w:rPr>
                <w:rFonts w:asciiTheme="minorHAnsi" w:eastAsia="Times New Roman" w:hAnsiTheme="minorHAnsi" w:cstheme="minorHAnsi"/>
                <w:sz w:val="20"/>
                <w:szCs w:val="20"/>
                <w:lang w:eastAsia="bg-BG"/>
              </w:rPr>
            </w:pPr>
            <w:r w:rsidRPr="004D7B6F">
              <w:rPr>
                <w:rFonts w:asciiTheme="minorHAnsi" w:eastAsia="Times New Roman" w:hAnsiTheme="minorHAnsi" w:cstheme="minorHAnsi"/>
                <w:sz w:val="20"/>
                <w:szCs w:val="20"/>
                <w:lang w:eastAsia="bg-BG"/>
              </w:rPr>
              <w:t>Икономически дейности и услуги</w:t>
            </w:r>
          </w:p>
        </w:tc>
        <w:tc>
          <w:tcPr>
            <w:tcW w:w="1276" w:type="dxa"/>
            <w:vAlign w:val="center"/>
            <w:hideMark/>
          </w:tcPr>
          <w:p w14:paraId="3F81C4CD" w14:textId="77777777" w:rsidR="0009581B" w:rsidRPr="004D7B6F" w:rsidRDefault="0009581B" w:rsidP="0009581B">
            <w:pPr>
              <w:spacing w:after="0" w:line="240" w:lineRule="auto"/>
              <w:jc w:val="right"/>
              <w:rPr>
                <w:rFonts w:asciiTheme="minorHAnsi" w:hAnsiTheme="minorHAnsi" w:cstheme="minorHAnsi"/>
                <w:sz w:val="20"/>
                <w:szCs w:val="20"/>
              </w:rPr>
            </w:pPr>
            <w:r w:rsidRPr="004D7B6F">
              <w:rPr>
                <w:rFonts w:asciiTheme="minorHAnsi" w:hAnsiTheme="minorHAnsi" w:cstheme="minorHAnsi"/>
                <w:sz w:val="20"/>
                <w:szCs w:val="20"/>
              </w:rPr>
              <w:t xml:space="preserve">17 608 598    </w:t>
            </w:r>
          </w:p>
        </w:tc>
        <w:tc>
          <w:tcPr>
            <w:tcW w:w="1276" w:type="dxa"/>
            <w:vAlign w:val="center"/>
            <w:hideMark/>
          </w:tcPr>
          <w:p w14:paraId="7067CEDA" w14:textId="77777777" w:rsidR="0009581B" w:rsidRPr="004D7B6F" w:rsidRDefault="0009581B" w:rsidP="0009581B">
            <w:pPr>
              <w:spacing w:after="0" w:line="240" w:lineRule="auto"/>
              <w:jc w:val="right"/>
              <w:rPr>
                <w:rFonts w:asciiTheme="minorHAnsi" w:hAnsiTheme="minorHAnsi" w:cstheme="minorHAnsi"/>
                <w:sz w:val="20"/>
                <w:szCs w:val="20"/>
              </w:rPr>
            </w:pPr>
            <w:r w:rsidRPr="004D7B6F">
              <w:rPr>
                <w:rFonts w:asciiTheme="minorHAnsi" w:hAnsiTheme="minorHAnsi" w:cstheme="minorHAnsi"/>
                <w:sz w:val="20"/>
                <w:szCs w:val="20"/>
              </w:rPr>
              <w:t xml:space="preserve">8 569 010    </w:t>
            </w:r>
          </w:p>
        </w:tc>
        <w:tc>
          <w:tcPr>
            <w:tcW w:w="845" w:type="dxa"/>
            <w:vAlign w:val="center"/>
            <w:hideMark/>
          </w:tcPr>
          <w:p w14:paraId="59776DFD" w14:textId="77777777" w:rsidR="0009581B" w:rsidRPr="004D7B6F" w:rsidRDefault="0009581B" w:rsidP="0009581B">
            <w:pPr>
              <w:spacing w:after="0" w:line="240" w:lineRule="auto"/>
              <w:jc w:val="center"/>
              <w:rPr>
                <w:rFonts w:asciiTheme="minorHAnsi" w:hAnsiTheme="minorHAnsi" w:cstheme="minorHAnsi"/>
                <w:b/>
                <w:sz w:val="20"/>
                <w:szCs w:val="20"/>
              </w:rPr>
            </w:pPr>
            <w:r w:rsidRPr="004D7B6F">
              <w:rPr>
                <w:rFonts w:asciiTheme="minorHAnsi" w:hAnsiTheme="minorHAnsi" w:cstheme="minorHAnsi"/>
                <w:b/>
                <w:sz w:val="20"/>
                <w:szCs w:val="20"/>
              </w:rPr>
              <w:t>48,66</w:t>
            </w:r>
          </w:p>
        </w:tc>
      </w:tr>
      <w:tr w:rsidR="004D7B6F" w:rsidRPr="004D7B6F" w14:paraId="7DA12346" w14:textId="77777777" w:rsidTr="00B56A7A">
        <w:trPr>
          <w:trHeight w:val="54"/>
          <w:jc w:val="center"/>
        </w:trPr>
        <w:tc>
          <w:tcPr>
            <w:tcW w:w="5103" w:type="dxa"/>
            <w:vAlign w:val="center"/>
            <w:hideMark/>
          </w:tcPr>
          <w:p w14:paraId="470E5247" w14:textId="0CE16454" w:rsidR="0009581B" w:rsidRPr="004D7B6F" w:rsidRDefault="0009581B" w:rsidP="00B56A7A">
            <w:pPr>
              <w:pStyle w:val="a3"/>
              <w:numPr>
                <w:ilvl w:val="0"/>
                <w:numId w:val="168"/>
              </w:numPr>
              <w:spacing w:after="0" w:line="240" w:lineRule="auto"/>
              <w:ind w:left="503" w:hanging="142"/>
              <w:jc w:val="both"/>
              <w:rPr>
                <w:rFonts w:asciiTheme="minorHAnsi" w:eastAsia="Times New Roman" w:hAnsiTheme="minorHAnsi" w:cstheme="minorHAnsi"/>
                <w:sz w:val="20"/>
                <w:szCs w:val="20"/>
                <w:lang w:eastAsia="bg-BG"/>
              </w:rPr>
            </w:pPr>
            <w:r w:rsidRPr="004D7B6F">
              <w:rPr>
                <w:rFonts w:asciiTheme="minorHAnsi" w:eastAsia="Times New Roman" w:hAnsiTheme="minorHAnsi" w:cstheme="minorHAnsi"/>
                <w:sz w:val="20"/>
                <w:szCs w:val="20"/>
                <w:lang w:eastAsia="bg-BG"/>
              </w:rPr>
              <w:t xml:space="preserve">Разходи некласифицирани в др. функции         </w:t>
            </w:r>
          </w:p>
        </w:tc>
        <w:tc>
          <w:tcPr>
            <w:tcW w:w="1276" w:type="dxa"/>
            <w:vAlign w:val="center"/>
            <w:hideMark/>
          </w:tcPr>
          <w:p w14:paraId="0B774E14" w14:textId="77777777" w:rsidR="0009581B" w:rsidRPr="004D7B6F" w:rsidRDefault="0009581B" w:rsidP="0009581B">
            <w:pPr>
              <w:spacing w:after="0" w:line="240" w:lineRule="auto"/>
              <w:jc w:val="right"/>
              <w:rPr>
                <w:rFonts w:asciiTheme="minorHAnsi" w:hAnsiTheme="minorHAnsi" w:cstheme="minorHAnsi"/>
                <w:sz w:val="20"/>
                <w:szCs w:val="20"/>
              </w:rPr>
            </w:pPr>
            <w:r w:rsidRPr="004D7B6F">
              <w:rPr>
                <w:rFonts w:asciiTheme="minorHAnsi" w:hAnsiTheme="minorHAnsi" w:cstheme="minorHAnsi"/>
                <w:sz w:val="20"/>
                <w:szCs w:val="20"/>
              </w:rPr>
              <w:t xml:space="preserve">1 302 729    </w:t>
            </w:r>
          </w:p>
        </w:tc>
        <w:tc>
          <w:tcPr>
            <w:tcW w:w="1276" w:type="dxa"/>
            <w:vAlign w:val="center"/>
            <w:hideMark/>
          </w:tcPr>
          <w:p w14:paraId="7AFB1866" w14:textId="77777777" w:rsidR="0009581B" w:rsidRPr="004D7B6F" w:rsidRDefault="0009581B" w:rsidP="0009581B">
            <w:pPr>
              <w:spacing w:after="0" w:line="240" w:lineRule="auto"/>
              <w:jc w:val="right"/>
              <w:rPr>
                <w:rFonts w:asciiTheme="minorHAnsi" w:hAnsiTheme="minorHAnsi" w:cstheme="minorHAnsi"/>
                <w:sz w:val="20"/>
                <w:szCs w:val="20"/>
              </w:rPr>
            </w:pPr>
            <w:r w:rsidRPr="004D7B6F">
              <w:rPr>
                <w:rFonts w:asciiTheme="minorHAnsi" w:hAnsiTheme="minorHAnsi" w:cstheme="minorHAnsi"/>
                <w:sz w:val="20"/>
                <w:szCs w:val="20"/>
              </w:rPr>
              <w:t xml:space="preserve">312 486    </w:t>
            </w:r>
          </w:p>
        </w:tc>
        <w:tc>
          <w:tcPr>
            <w:tcW w:w="845" w:type="dxa"/>
            <w:vAlign w:val="center"/>
            <w:hideMark/>
          </w:tcPr>
          <w:p w14:paraId="0DE3F7AB" w14:textId="77777777" w:rsidR="0009581B" w:rsidRPr="004D7B6F" w:rsidRDefault="0009581B" w:rsidP="0009581B">
            <w:pPr>
              <w:spacing w:after="0" w:line="240" w:lineRule="auto"/>
              <w:jc w:val="center"/>
              <w:rPr>
                <w:rFonts w:asciiTheme="minorHAnsi" w:hAnsiTheme="minorHAnsi" w:cstheme="minorHAnsi"/>
                <w:b/>
                <w:sz w:val="20"/>
                <w:szCs w:val="20"/>
              </w:rPr>
            </w:pPr>
            <w:r w:rsidRPr="004D7B6F">
              <w:rPr>
                <w:rFonts w:asciiTheme="minorHAnsi" w:hAnsiTheme="minorHAnsi" w:cstheme="minorHAnsi"/>
                <w:b/>
                <w:sz w:val="20"/>
                <w:szCs w:val="20"/>
              </w:rPr>
              <w:t>23,99</w:t>
            </w:r>
          </w:p>
        </w:tc>
      </w:tr>
      <w:tr w:rsidR="004D7B6F" w:rsidRPr="004D7B6F" w14:paraId="4C05973B" w14:textId="77777777" w:rsidTr="00B56A7A">
        <w:trPr>
          <w:trHeight w:val="54"/>
          <w:jc w:val="center"/>
        </w:trPr>
        <w:tc>
          <w:tcPr>
            <w:tcW w:w="5103" w:type="dxa"/>
            <w:vAlign w:val="center"/>
            <w:hideMark/>
          </w:tcPr>
          <w:p w14:paraId="29D33190" w14:textId="29B34536" w:rsidR="0009581B" w:rsidRPr="004D7B6F" w:rsidRDefault="0009581B" w:rsidP="00231407">
            <w:pPr>
              <w:pStyle w:val="a3"/>
              <w:numPr>
                <w:ilvl w:val="0"/>
                <w:numId w:val="168"/>
              </w:numPr>
              <w:spacing w:after="0" w:line="240" w:lineRule="auto"/>
              <w:ind w:left="503" w:hanging="142"/>
              <w:rPr>
                <w:rFonts w:asciiTheme="minorHAnsi" w:eastAsia="Times New Roman" w:hAnsiTheme="minorHAnsi" w:cstheme="minorHAnsi"/>
                <w:sz w:val="20"/>
                <w:szCs w:val="20"/>
                <w:lang w:eastAsia="bg-BG"/>
              </w:rPr>
            </w:pPr>
            <w:r w:rsidRPr="004D7B6F">
              <w:rPr>
                <w:rFonts w:asciiTheme="minorHAnsi" w:eastAsia="Times New Roman" w:hAnsiTheme="minorHAnsi" w:cstheme="minorHAnsi"/>
                <w:sz w:val="20"/>
                <w:szCs w:val="20"/>
                <w:lang w:eastAsia="bg-BG"/>
              </w:rPr>
              <w:t xml:space="preserve">Резерв          </w:t>
            </w:r>
          </w:p>
        </w:tc>
        <w:tc>
          <w:tcPr>
            <w:tcW w:w="1276" w:type="dxa"/>
            <w:vAlign w:val="center"/>
            <w:hideMark/>
          </w:tcPr>
          <w:p w14:paraId="262121FA" w14:textId="77777777" w:rsidR="0009581B" w:rsidRPr="004D7B6F" w:rsidRDefault="0009581B" w:rsidP="0009581B">
            <w:pPr>
              <w:spacing w:after="0" w:line="240" w:lineRule="auto"/>
              <w:jc w:val="right"/>
              <w:rPr>
                <w:rFonts w:asciiTheme="minorHAnsi" w:hAnsiTheme="minorHAnsi" w:cstheme="minorHAnsi"/>
                <w:sz w:val="20"/>
                <w:szCs w:val="20"/>
              </w:rPr>
            </w:pPr>
            <w:r w:rsidRPr="004D7B6F">
              <w:rPr>
                <w:rFonts w:asciiTheme="minorHAnsi" w:hAnsiTheme="minorHAnsi" w:cstheme="minorHAnsi"/>
                <w:sz w:val="20"/>
                <w:szCs w:val="20"/>
              </w:rPr>
              <w:t xml:space="preserve">1 522 552    </w:t>
            </w:r>
          </w:p>
        </w:tc>
        <w:tc>
          <w:tcPr>
            <w:tcW w:w="1276" w:type="dxa"/>
            <w:vAlign w:val="center"/>
            <w:hideMark/>
          </w:tcPr>
          <w:p w14:paraId="6021444B" w14:textId="77777777" w:rsidR="0009581B" w:rsidRPr="004D7B6F" w:rsidRDefault="0009581B" w:rsidP="0009581B">
            <w:pPr>
              <w:spacing w:after="0" w:line="240" w:lineRule="auto"/>
              <w:jc w:val="right"/>
              <w:rPr>
                <w:rFonts w:asciiTheme="minorHAnsi" w:hAnsiTheme="minorHAnsi" w:cstheme="minorHAnsi"/>
                <w:sz w:val="20"/>
                <w:szCs w:val="20"/>
              </w:rPr>
            </w:pPr>
            <w:r w:rsidRPr="004D7B6F">
              <w:rPr>
                <w:rFonts w:asciiTheme="minorHAnsi" w:hAnsiTheme="minorHAnsi" w:cstheme="minorHAnsi"/>
                <w:sz w:val="20"/>
                <w:szCs w:val="20"/>
              </w:rPr>
              <w:t xml:space="preserve">0    </w:t>
            </w:r>
          </w:p>
        </w:tc>
        <w:tc>
          <w:tcPr>
            <w:tcW w:w="845" w:type="dxa"/>
            <w:vAlign w:val="center"/>
            <w:hideMark/>
          </w:tcPr>
          <w:p w14:paraId="7745CE3B" w14:textId="77777777" w:rsidR="0009581B" w:rsidRPr="004D7B6F" w:rsidRDefault="0009581B" w:rsidP="0009581B">
            <w:pPr>
              <w:spacing w:after="0" w:line="240" w:lineRule="auto"/>
              <w:jc w:val="center"/>
              <w:rPr>
                <w:rFonts w:asciiTheme="minorHAnsi" w:hAnsiTheme="minorHAnsi" w:cstheme="minorHAnsi"/>
                <w:b/>
                <w:sz w:val="20"/>
                <w:szCs w:val="20"/>
              </w:rPr>
            </w:pPr>
            <w:r w:rsidRPr="004D7B6F">
              <w:rPr>
                <w:rFonts w:asciiTheme="minorHAnsi" w:hAnsiTheme="minorHAnsi" w:cstheme="minorHAnsi"/>
                <w:b/>
                <w:sz w:val="20"/>
                <w:szCs w:val="20"/>
              </w:rPr>
              <w:t>0,00</w:t>
            </w:r>
          </w:p>
        </w:tc>
      </w:tr>
      <w:tr w:rsidR="004D7B6F" w:rsidRPr="004D7B6F" w14:paraId="427B43E2" w14:textId="77777777" w:rsidTr="00B56A7A">
        <w:trPr>
          <w:trHeight w:val="54"/>
          <w:jc w:val="center"/>
        </w:trPr>
        <w:tc>
          <w:tcPr>
            <w:tcW w:w="5103" w:type="dxa"/>
            <w:vAlign w:val="center"/>
            <w:hideMark/>
          </w:tcPr>
          <w:p w14:paraId="0D879E8F" w14:textId="77777777" w:rsidR="0009581B" w:rsidRPr="004D7B6F" w:rsidRDefault="0009581B" w:rsidP="0009581B">
            <w:pPr>
              <w:spacing w:after="0" w:line="240" w:lineRule="auto"/>
              <w:ind w:firstLineChars="100" w:firstLine="201"/>
              <w:rPr>
                <w:rFonts w:asciiTheme="minorHAnsi" w:eastAsia="Times New Roman" w:hAnsiTheme="minorHAnsi" w:cstheme="minorHAnsi"/>
                <w:b/>
                <w:bCs/>
                <w:sz w:val="20"/>
                <w:szCs w:val="20"/>
                <w:lang w:eastAsia="bg-BG"/>
              </w:rPr>
            </w:pPr>
            <w:r w:rsidRPr="004D7B6F">
              <w:rPr>
                <w:rFonts w:asciiTheme="minorHAnsi" w:eastAsia="Times New Roman" w:hAnsiTheme="minorHAnsi" w:cstheme="minorHAnsi"/>
                <w:b/>
                <w:bCs/>
                <w:sz w:val="20"/>
                <w:szCs w:val="20"/>
                <w:lang w:eastAsia="bg-BG"/>
              </w:rPr>
              <w:t>ОБЩО:</w:t>
            </w:r>
          </w:p>
        </w:tc>
        <w:tc>
          <w:tcPr>
            <w:tcW w:w="1276" w:type="dxa"/>
            <w:vAlign w:val="center"/>
            <w:hideMark/>
          </w:tcPr>
          <w:p w14:paraId="26DA8B8C" w14:textId="77777777" w:rsidR="0009581B" w:rsidRPr="004D7B6F" w:rsidRDefault="0009581B" w:rsidP="0009581B">
            <w:pPr>
              <w:spacing w:after="0" w:line="240" w:lineRule="auto"/>
              <w:jc w:val="right"/>
              <w:rPr>
                <w:rFonts w:asciiTheme="minorHAnsi" w:hAnsiTheme="minorHAnsi" w:cstheme="minorHAnsi"/>
                <w:b/>
                <w:sz w:val="20"/>
                <w:szCs w:val="20"/>
              </w:rPr>
            </w:pPr>
            <w:r w:rsidRPr="004D7B6F">
              <w:rPr>
                <w:rFonts w:asciiTheme="minorHAnsi" w:hAnsiTheme="minorHAnsi" w:cstheme="minorHAnsi"/>
                <w:b/>
                <w:sz w:val="20"/>
                <w:szCs w:val="20"/>
              </w:rPr>
              <w:t xml:space="preserve">316 294 004    </w:t>
            </w:r>
          </w:p>
        </w:tc>
        <w:tc>
          <w:tcPr>
            <w:tcW w:w="1276" w:type="dxa"/>
            <w:vAlign w:val="center"/>
            <w:hideMark/>
          </w:tcPr>
          <w:p w14:paraId="29284B29" w14:textId="77777777" w:rsidR="0009581B" w:rsidRPr="004D7B6F" w:rsidRDefault="0009581B" w:rsidP="0009581B">
            <w:pPr>
              <w:spacing w:after="0" w:line="240" w:lineRule="auto"/>
              <w:jc w:val="right"/>
              <w:rPr>
                <w:rFonts w:asciiTheme="minorHAnsi" w:hAnsiTheme="minorHAnsi" w:cstheme="minorHAnsi"/>
                <w:b/>
                <w:sz w:val="20"/>
                <w:szCs w:val="20"/>
              </w:rPr>
            </w:pPr>
            <w:r w:rsidRPr="004D7B6F">
              <w:rPr>
                <w:rFonts w:asciiTheme="minorHAnsi" w:hAnsiTheme="minorHAnsi" w:cstheme="minorHAnsi"/>
                <w:b/>
                <w:sz w:val="20"/>
                <w:szCs w:val="20"/>
              </w:rPr>
              <w:t xml:space="preserve">138 878 184    </w:t>
            </w:r>
          </w:p>
        </w:tc>
        <w:tc>
          <w:tcPr>
            <w:tcW w:w="845" w:type="dxa"/>
            <w:vAlign w:val="center"/>
            <w:hideMark/>
          </w:tcPr>
          <w:p w14:paraId="09D81A72" w14:textId="77777777" w:rsidR="0009581B" w:rsidRPr="004D7B6F" w:rsidRDefault="0009581B" w:rsidP="0009581B">
            <w:pPr>
              <w:spacing w:after="0" w:line="240" w:lineRule="auto"/>
              <w:jc w:val="center"/>
              <w:rPr>
                <w:rFonts w:asciiTheme="minorHAnsi" w:hAnsiTheme="minorHAnsi" w:cstheme="minorHAnsi"/>
                <w:b/>
                <w:sz w:val="20"/>
                <w:szCs w:val="20"/>
              </w:rPr>
            </w:pPr>
            <w:r w:rsidRPr="004D7B6F">
              <w:rPr>
                <w:rFonts w:asciiTheme="minorHAnsi" w:hAnsiTheme="minorHAnsi" w:cstheme="minorHAnsi"/>
                <w:b/>
                <w:sz w:val="20"/>
                <w:szCs w:val="20"/>
              </w:rPr>
              <w:t>43,91</w:t>
            </w:r>
          </w:p>
        </w:tc>
      </w:tr>
    </w:tbl>
    <w:p w14:paraId="05D2C5CA" w14:textId="2E4ECA09" w:rsidR="00E80088" w:rsidRPr="004D7B6F" w:rsidRDefault="00B56A7A" w:rsidP="00B56A7A">
      <w:pPr>
        <w:spacing w:after="0"/>
        <w:jc w:val="both"/>
        <w:rPr>
          <w:rFonts w:asciiTheme="minorHAnsi" w:eastAsia="Calibri" w:hAnsiTheme="minorHAnsi" w:cstheme="minorHAnsi"/>
          <w:szCs w:val="24"/>
        </w:rPr>
      </w:pPr>
      <w:r w:rsidRPr="004D7B6F">
        <w:rPr>
          <w:rFonts w:asciiTheme="minorHAnsi" w:eastAsia="Calibri" w:hAnsiTheme="minorHAnsi" w:cstheme="minorHAnsi"/>
          <w:szCs w:val="24"/>
        </w:rPr>
        <w:t xml:space="preserve">     </w:t>
      </w:r>
      <w:r w:rsidRPr="004D7B6F">
        <w:rPr>
          <w:rFonts w:asciiTheme="minorHAnsi" w:eastAsia="Calibri" w:hAnsiTheme="minorHAnsi" w:cstheme="minorHAnsi"/>
          <w:sz w:val="16"/>
          <w:szCs w:val="16"/>
        </w:rPr>
        <w:t xml:space="preserve">Източник: Община Русе </w:t>
      </w:r>
    </w:p>
    <w:p w14:paraId="01E1019C" w14:textId="77777777" w:rsidR="00E80088" w:rsidRPr="004D7B6F" w:rsidRDefault="00E80088" w:rsidP="00835008">
      <w:pPr>
        <w:spacing w:after="0"/>
        <w:ind w:firstLine="709"/>
        <w:jc w:val="both"/>
        <w:rPr>
          <w:rFonts w:asciiTheme="minorHAnsi" w:eastAsia="Calibri" w:hAnsiTheme="minorHAnsi" w:cstheme="minorHAnsi"/>
          <w:szCs w:val="24"/>
        </w:rPr>
      </w:pPr>
    </w:p>
    <w:p w14:paraId="2747D617" w14:textId="614B41C4" w:rsidR="00E80088" w:rsidRPr="004D7B6F" w:rsidRDefault="00D95FA7" w:rsidP="00F30D89">
      <w:pPr>
        <w:spacing w:after="0"/>
        <w:ind w:firstLine="709"/>
        <w:jc w:val="both"/>
        <w:rPr>
          <w:rFonts w:asciiTheme="minorHAnsi" w:eastAsia="Calibri" w:hAnsiTheme="minorHAnsi" w:cstheme="minorHAnsi"/>
          <w:szCs w:val="24"/>
        </w:rPr>
      </w:pPr>
      <w:r w:rsidRPr="004D7B6F">
        <w:rPr>
          <w:rFonts w:asciiTheme="minorHAnsi" w:eastAsia="Calibri" w:hAnsiTheme="minorHAnsi" w:cstheme="minorHAnsi"/>
          <w:szCs w:val="24"/>
        </w:rPr>
        <w:t>Запазва се тенденцията за увеличение на разходите във функции: ІІІ. „Образование“</w:t>
      </w:r>
      <w:r w:rsidR="00F30D89" w:rsidRPr="004D7B6F">
        <w:rPr>
          <w:rFonts w:asciiTheme="minorHAnsi" w:eastAsia="Calibri" w:hAnsiTheme="minorHAnsi" w:cstheme="minorHAnsi"/>
          <w:szCs w:val="24"/>
        </w:rPr>
        <w:t xml:space="preserve">, </w:t>
      </w:r>
      <w:r w:rsidRPr="004D7B6F">
        <w:rPr>
          <w:rFonts w:asciiTheme="minorHAnsi" w:eastAsia="Calibri" w:hAnsiTheme="minorHAnsi" w:cstheme="minorHAnsi"/>
          <w:szCs w:val="24"/>
        </w:rPr>
        <w:t>ІV. „Здравеопазване“</w:t>
      </w:r>
      <w:r w:rsidR="00F30D89" w:rsidRPr="004D7B6F">
        <w:rPr>
          <w:rFonts w:asciiTheme="minorHAnsi" w:eastAsia="Calibri" w:hAnsiTheme="minorHAnsi" w:cstheme="minorHAnsi"/>
          <w:szCs w:val="24"/>
        </w:rPr>
        <w:t xml:space="preserve">, </w:t>
      </w:r>
      <w:r w:rsidRPr="004D7B6F">
        <w:rPr>
          <w:rFonts w:asciiTheme="minorHAnsi" w:eastAsia="Calibri" w:hAnsiTheme="minorHAnsi" w:cstheme="minorHAnsi"/>
          <w:szCs w:val="24"/>
        </w:rPr>
        <w:t>V. „Социално осигуряване, подпомагане и грижи“</w:t>
      </w:r>
      <w:r w:rsidR="00F30D89" w:rsidRPr="004D7B6F">
        <w:rPr>
          <w:rFonts w:asciiTheme="minorHAnsi" w:eastAsia="Calibri" w:hAnsiTheme="minorHAnsi" w:cstheme="minorHAnsi"/>
          <w:szCs w:val="24"/>
        </w:rPr>
        <w:t xml:space="preserve"> и </w:t>
      </w:r>
      <w:r w:rsidRPr="004D7B6F">
        <w:rPr>
          <w:rFonts w:asciiTheme="minorHAnsi" w:eastAsia="Calibri" w:hAnsiTheme="minorHAnsi" w:cstheme="minorHAnsi"/>
          <w:szCs w:val="24"/>
        </w:rPr>
        <w:t>VІІ. Култура, религиозни дейности и почивно дело.</w:t>
      </w:r>
    </w:p>
    <w:p w14:paraId="1229D227" w14:textId="77777777" w:rsidR="00E80088" w:rsidRPr="004D7B6F" w:rsidRDefault="00E80088" w:rsidP="00835008">
      <w:pPr>
        <w:spacing w:after="0"/>
        <w:ind w:firstLine="709"/>
        <w:jc w:val="both"/>
        <w:rPr>
          <w:rFonts w:asciiTheme="minorHAnsi" w:eastAsia="Calibri" w:hAnsiTheme="minorHAnsi" w:cstheme="minorHAnsi"/>
          <w:szCs w:val="24"/>
        </w:rPr>
      </w:pPr>
    </w:p>
    <w:p w14:paraId="41C650F3" w14:textId="2C903B3F" w:rsidR="00D95FA7" w:rsidRPr="004D7B6F" w:rsidRDefault="00D95FA7" w:rsidP="00D95FA7">
      <w:pPr>
        <w:spacing w:after="0"/>
        <w:jc w:val="center"/>
        <w:rPr>
          <w:rFonts w:asciiTheme="minorHAnsi" w:eastAsia="Calibri" w:hAnsiTheme="minorHAnsi" w:cstheme="minorHAnsi"/>
          <w:b/>
          <w:bCs/>
          <w:szCs w:val="24"/>
        </w:rPr>
      </w:pPr>
      <w:r w:rsidRPr="004D7B6F">
        <w:rPr>
          <w:rFonts w:asciiTheme="minorHAnsi" w:eastAsia="Calibri" w:hAnsiTheme="minorHAnsi" w:cstheme="minorHAnsi"/>
          <w:b/>
          <w:bCs/>
          <w:szCs w:val="24"/>
        </w:rPr>
        <w:t>Изпълнение на разходите във функции</w:t>
      </w:r>
      <w:r w:rsidRPr="004D7B6F">
        <w:rPr>
          <w:rFonts w:asciiTheme="minorHAnsi" w:hAnsiTheme="minorHAnsi" w:cstheme="minorHAnsi"/>
          <w:b/>
          <w:bCs/>
        </w:rPr>
        <w:t xml:space="preserve"> </w:t>
      </w:r>
      <w:r w:rsidRPr="004D7B6F">
        <w:rPr>
          <w:rFonts w:asciiTheme="minorHAnsi" w:eastAsia="Calibri" w:hAnsiTheme="minorHAnsi" w:cstheme="minorHAnsi"/>
          <w:b/>
          <w:bCs/>
          <w:szCs w:val="24"/>
        </w:rPr>
        <w:t>ІІІ., ІV., V. и VІІ., 2022-2024 г.</w:t>
      </w:r>
    </w:p>
    <w:tbl>
      <w:tblPr>
        <w:tblW w:w="0" w:type="auto"/>
        <w:jc w:val="center"/>
        <w:tblBorders>
          <w:top w:val="single" w:sz="4" w:space="0" w:color="E3F3D1"/>
          <w:left w:val="single" w:sz="4" w:space="0" w:color="E3F3D1"/>
          <w:bottom w:val="single" w:sz="4" w:space="0" w:color="E3F3D1"/>
          <w:right w:val="single" w:sz="4" w:space="0" w:color="E3F3D1"/>
          <w:insideH w:val="single" w:sz="4" w:space="0" w:color="E3F3D1"/>
          <w:insideV w:val="single" w:sz="4" w:space="0" w:color="E3F3D1"/>
        </w:tblBorders>
        <w:tblLook w:val="0400" w:firstRow="0" w:lastRow="0" w:firstColumn="0" w:lastColumn="0" w:noHBand="0" w:noVBand="1"/>
      </w:tblPr>
      <w:tblGrid>
        <w:gridCol w:w="925"/>
        <w:gridCol w:w="2898"/>
        <w:gridCol w:w="1638"/>
        <w:gridCol w:w="3323"/>
      </w:tblGrid>
      <w:tr w:rsidR="004D7B6F" w:rsidRPr="004D7B6F" w14:paraId="0D5770CB" w14:textId="77777777" w:rsidTr="00246E58">
        <w:trPr>
          <w:trHeight w:val="163"/>
          <w:jc w:val="center"/>
        </w:trPr>
        <w:tc>
          <w:tcPr>
            <w:tcW w:w="925" w:type="dxa"/>
            <w:shd w:val="clear" w:color="auto" w:fill="E3F3D1"/>
            <w:vAlign w:val="center"/>
          </w:tcPr>
          <w:p w14:paraId="09043122" w14:textId="77777777" w:rsidR="00D95FA7" w:rsidRPr="004D7B6F" w:rsidRDefault="00D95FA7" w:rsidP="00D95FA7">
            <w:pPr>
              <w:spacing w:after="0" w:line="240" w:lineRule="auto"/>
              <w:rPr>
                <w:rFonts w:asciiTheme="minorHAnsi" w:eastAsia="Times New Roman" w:hAnsiTheme="minorHAnsi" w:cstheme="minorHAnsi"/>
                <w:b/>
                <w:sz w:val="20"/>
                <w:szCs w:val="20"/>
              </w:rPr>
            </w:pPr>
            <w:r w:rsidRPr="004D7B6F">
              <w:rPr>
                <w:rFonts w:asciiTheme="minorHAnsi" w:eastAsia="Times New Roman" w:hAnsiTheme="minorHAnsi" w:cstheme="minorHAnsi"/>
                <w:b/>
                <w:sz w:val="20"/>
                <w:szCs w:val="20"/>
              </w:rPr>
              <w:t>Година</w:t>
            </w:r>
          </w:p>
        </w:tc>
        <w:tc>
          <w:tcPr>
            <w:tcW w:w="2898" w:type="dxa"/>
            <w:shd w:val="clear" w:color="auto" w:fill="E3F3D1"/>
            <w:vAlign w:val="center"/>
          </w:tcPr>
          <w:p w14:paraId="00DD9383" w14:textId="0D7FA27E" w:rsidR="00D95FA7" w:rsidRPr="004D7B6F" w:rsidRDefault="00D95FA7" w:rsidP="00D95FA7">
            <w:pPr>
              <w:spacing w:after="0" w:line="240" w:lineRule="auto"/>
              <w:jc w:val="center"/>
              <w:rPr>
                <w:rFonts w:asciiTheme="minorHAnsi" w:hAnsiTheme="minorHAnsi" w:cstheme="minorHAnsi"/>
                <w:b/>
                <w:sz w:val="20"/>
                <w:szCs w:val="20"/>
              </w:rPr>
            </w:pPr>
            <w:r w:rsidRPr="004D7B6F">
              <w:rPr>
                <w:rFonts w:asciiTheme="minorHAnsi" w:eastAsia="Times New Roman" w:hAnsiTheme="minorHAnsi" w:cstheme="minorHAnsi"/>
                <w:b/>
                <w:sz w:val="20"/>
                <w:szCs w:val="20"/>
              </w:rPr>
              <w:t>Общо изпълнение на разходите във функции:                   ІІІ., ІV., V.,  и VІІ.</w:t>
            </w:r>
          </w:p>
        </w:tc>
        <w:tc>
          <w:tcPr>
            <w:tcW w:w="1638" w:type="dxa"/>
            <w:shd w:val="clear" w:color="auto" w:fill="E7F7FF"/>
            <w:vAlign w:val="center"/>
          </w:tcPr>
          <w:p w14:paraId="324AB118" w14:textId="2E3C5923" w:rsidR="00D95FA7" w:rsidRPr="004D7B6F" w:rsidRDefault="00D95FA7" w:rsidP="00D95FA7">
            <w:pPr>
              <w:spacing w:after="0" w:line="240" w:lineRule="auto"/>
              <w:jc w:val="center"/>
              <w:rPr>
                <w:rFonts w:asciiTheme="minorHAnsi" w:hAnsiTheme="minorHAnsi" w:cstheme="minorHAnsi"/>
                <w:b/>
                <w:sz w:val="20"/>
                <w:szCs w:val="20"/>
              </w:rPr>
            </w:pPr>
            <w:r w:rsidRPr="004D7B6F">
              <w:rPr>
                <w:rFonts w:asciiTheme="minorHAnsi" w:hAnsiTheme="minorHAnsi" w:cstheme="minorHAnsi"/>
                <w:b/>
                <w:sz w:val="20"/>
                <w:szCs w:val="20"/>
              </w:rPr>
              <w:t>Дял в общите разходи (%)</w:t>
            </w:r>
          </w:p>
        </w:tc>
        <w:tc>
          <w:tcPr>
            <w:tcW w:w="3323" w:type="dxa"/>
            <w:shd w:val="clear" w:color="auto" w:fill="E7F7FF"/>
            <w:vAlign w:val="center"/>
          </w:tcPr>
          <w:p w14:paraId="7678A4CE" w14:textId="4E5B9E14" w:rsidR="00D95FA7" w:rsidRPr="004D7B6F" w:rsidRDefault="00D95FA7" w:rsidP="00D95FA7">
            <w:pPr>
              <w:spacing w:after="0" w:line="240" w:lineRule="auto"/>
              <w:jc w:val="center"/>
              <w:rPr>
                <w:rFonts w:asciiTheme="minorHAnsi" w:hAnsiTheme="minorHAnsi" w:cstheme="minorHAnsi"/>
                <w:b/>
                <w:sz w:val="20"/>
                <w:szCs w:val="20"/>
              </w:rPr>
            </w:pPr>
            <w:r w:rsidRPr="004D7B6F">
              <w:rPr>
                <w:rFonts w:asciiTheme="minorHAnsi" w:hAnsiTheme="minorHAnsi" w:cstheme="minorHAnsi"/>
                <w:b/>
                <w:sz w:val="20"/>
                <w:szCs w:val="20"/>
              </w:rPr>
              <w:t>Увеличение в абсолютна стойност спрямо същия период на предходната година</w:t>
            </w:r>
          </w:p>
        </w:tc>
      </w:tr>
      <w:tr w:rsidR="004D7B6F" w:rsidRPr="004D7B6F" w14:paraId="798624FD" w14:textId="77777777" w:rsidTr="00246E58">
        <w:trPr>
          <w:trHeight w:val="300"/>
          <w:jc w:val="center"/>
        </w:trPr>
        <w:tc>
          <w:tcPr>
            <w:tcW w:w="925" w:type="dxa"/>
            <w:vAlign w:val="center"/>
          </w:tcPr>
          <w:p w14:paraId="71B2FEE7" w14:textId="305E38F5" w:rsidR="00D95FA7" w:rsidRPr="004D7B6F" w:rsidRDefault="00D95FA7" w:rsidP="00D95FA7">
            <w:pPr>
              <w:spacing w:after="0" w:line="240" w:lineRule="auto"/>
              <w:jc w:val="center"/>
              <w:rPr>
                <w:rFonts w:asciiTheme="minorHAnsi" w:eastAsia="Times New Roman" w:hAnsiTheme="minorHAnsi" w:cstheme="minorHAnsi"/>
                <w:b/>
                <w:sz w:val="20"/>
                <w:szCs w:val="20"/>
              </w:rPr>
            </w:pPr>
            <w:r w:rsidRPr="004D7B6F">
              <w:rPr>
                <w:rFonts w:asciiTheme="minorHAnsi" w:eastAsia="Times New Roman" w:hAnsiTheme="minorHAnsi" w:cstheme="minorHAnsi"/>
                <w:b/>
                <w:sz w:val="20"/>
                <w:szCs w:val="20"/>
              </w:rPr>
              <w:t>2022 г.</w:t>
            </w:r>
          </w:p>
        </w:tc>
        <w:tc>
          <w:tcPr>
            <w:tcW w:w="2898" w:type="dxa"/>
            <w:vAlign w:val="center"/>
          </w:tcPr>
          <w:p w14:paraId="7AE9C7A5" w14:textId="77777777" w:rsidR="00D95FA7" w:rsidRPr="004D7B6F" w:rsidRDefault="00D95FA7" w:rsidP="00D95FA7">
            <w:pPr>
              <w:spacing w:after="0" w:line="240" w:lineRule="auto"/>
              <w:jc w:val="right"/>
              <w:rPr>
                <w:rFonts w:asciiTheme="minorHAnsi" w:eastAsia="Times New Roman" w:hAnsiTheme="minorHAnsi" w:cstheme="minorHAnsi"/>
                <w:bCs/>
                <w:sz w:val="20"/>
                <w:szCs w:val="20"/>
              </w:rPr>
            </w:pPr>
            <w:r w:rsidRPr="004D7B6F">
              <w:rPr>
                <w:rFonts w:asciiTheme="minorHAnsi" w:eastAsia="Times New Roman" w:hAnsiTheme="minorHAnsi" w:cstheme="minorHAnsi"/>
                <w:bCs/>
                <w:sz w:val="20"/>
                <w:szCs w:val="20"/>
              </w:rPr>
              <w:t>119 368 572</w:t>
            </w:r>
          </w:p>
        </w:tc>
        <w:tc>
          <w:tcPr>
            <w:tcW w:w="1638" w:type="dxa"/>
            <w:vAlign w:val="center"/>
          </w:tcPr>
          <w:p w14:paraId="759CFC26" w14:textId="77777777" w:rsidR="00D95FA7" w:rsidRPr="004D7B6F" w:rsidRDefault="00D95FA7" w:rsidP="00D95FA7">
            <w:pPr>
              <w:spacing w:after="0" w:line="240" w:lineRule="auto"/>
              <w:jc w:val="right"/>
              <w:rPr>
                <w:rFonts w:asciiTheme="minorHAnsi" w:hAnsiTheme="minorHAnsi" w:cstheme="minorHAnsi"/>
                <w:bCs/>
                <w:sz w:val="20"/>
                <w:szCs w:val="20"/>
              </w:rPr>
            </w:pPr>
            <w:r w:rsidRPr="004D7B6F">
              <w:rPr>
                <w:rFonts w:asciiTheme="minorHAnsi" w:hAnsiTheme="minorHAnsi" w:cstheme="minorHAnsi"/>
                <w:bCs/>
                <w:sz w:val="20"/>
                <w:szCs w:val="20"/>
              </w:rPr>
              <w:t>69,01 %</w:t>
            </w:r>
          </w:p>
        </w:tc>
        <w:tc>
          <w:tcPr>
            <w:tcW w:w="3323" w:type="dxa"/>
            <w:vAlign w:val="center"/>
          </w:tcPr>
          <w:p w14:paraId="22823DB6" w14:textId="77777777" w:rsidR="00D95FA7" w:rsidRPr="004D7B6F" w:rsidRDefault="00D95FA7" w:rsidP="00D95FA7">
            <w:pPr>
              <w:spacing w:after="0" w:line="240" w:lineRule="auto"/>
              <w:jc w:val="right"/>
              <w:rPr>
                <w:rFonts w:asciiTheme="minorHAnsi" w:hAnsiTheme="minorHAnsi" w:cstheme="minorHAnsi"/>
                <w:bCs/>
                <w:sz w:val="20"/>
                <w:szCs w:val="20"/>
              </w:rPr>
            </w:pPr>
            <w:r w:rsidRPr="004D7B6F">
              <w:rPr>
                <w:rFonts w:asciiTheme="minorHAnsi" w:hAnsiTheme="minorHAnsi" w:cstheme="minorHAnsi"/>
                <w:bCs/>
                <w:sz w:val="20"/>
                <w:szCs w:val="20"/>
              </w:rPr>
              <w:t>20 402 375</w:t>
            </w:r>
          </w:p>
        </w:tc>
      </w:tr>
      <w:tr w:rsidR="004D7B6F" w:rsidRPr="004D7B6F" w14:paraId="0EA29923" w14:textId="77777777" w:rsidTr="00246E58">
        <w:trPr>
          <w:trHeight w:val="300"/>
          <w:jc w:val="center"/>
        </w:trPr>
        <w:tc>
          <w:tcPr>
            <w:tcW w:w="925" w:type="dxa"/>
            <w:vAlign w:val="center"/>
          </w:tcPr>
          <w:p w14:paraId="2A45EEC1" w14:textId="42FD65A9" w:rsidR="00D95FA7" w:rsidRPr="004D7B6F" w:rsidRDefault="00D95FA7" w:rsidP="00D95FA7">
            <w:pPr>
              <w:spacing w:after="0" w:line="240" w:lineRule="auto"/>
              <w:jc w:val="center"/>
              <w:rPr>
                <w:rFonts w:asciiTheme="minorHAnsi" w:eastAsia="Times New Roman" w:hAnsiTheme="minorHAnsi" w:cstheme="minorHAnsi"/>
                <w:b/>
                <w:sz w:val="20"/>
                <w:szCs w:val="20"/>
              </w:rPr>
            </w:pPr>
            <w:r w:rsidRPr="004D7B6F">
              <w:rPr>
                <w:rFonts w:asciiTheme="minorHAnsi" w:eastAsia="Times New Roman" w:hAnsiTheme="minorHAnsi" w:cstheme="minorHAnsi"/>
                <w:b/>
                <w:sz w:val="20"/>
                <w:szCs w:val="20"/>
              </w:rPr>
              <w:t>2023 г.</w:t>
            </w:r>
          </w:p>
        </w:tc>
        <w:tc>
          <w:tcPr>
            <w:tcW w:w="2898" w:type="dxa"/>
            <w:vAlign w:val="center"/>
          </w:tcPr>
          <w:p w14:paraId="57E52ADE" w14:textId="77777777" w:rsidR="00D95FA7" w:rsidRPr="004D7B6F" w:rsidRDefault="00D95FA7" w:rsidP="00D95FA7">
            <w:pPr>
              <w:spacing w:after="0" w:line="240" w:lineRule="auto"/>
              <w:jc w:val="right"/>
              <w:rPr>
                <w:rFonts w:asciiTheme="minorHAnsi" w:eastAsia="Times New Roman" w:hAnsiTheme="minorHAnsi" w:cstheme="minorHAnsi"/>
                <w:bCs/>
                <w:sz w:val="20"/>
                <w:szCs w:val="20"/>
              </w:rPr>
            </w:pPr>
            <w:r w:rsidRPr="004D7B6F">
              <w:rPr>
                <w:rFonts w:asciiTheme="minorHAnsi" w:eastAsia="Times New Roman" w:hAnsiTheme="minorHAnsi" w:cstheme="minorHAnsi"/>
                <w:bCs/>
                <w:sz w:val="20"/>
                <w:szCs w:val="20"/>
              </w:rPr>
              <w:t>144 867 769</w:t>
            </w:r>
          </w:p>
        </w:tc>
        <w:tc>
          <w:tcPr>
            <w:tcW w:w="1638" w:type="dxa"/>
            <w:vAlign w:val="center"/>
          </w:tcPr>
          <w:p w14:paraId="0DAA6ECD" w14:textId="77777777" w:rsidR="00D95FA7" w:rsidRPr="004D7B6F" w:rsidRDefault="00D95FA7" w:rsidP="00D95FA7">
            <w:pPr>
              <w:spacing w:after="0" w:line="240" w:lineRule="auto"/>
              <w:jc w:val="right"/>
              <w:rPr>
                <w:rFonts w:asciiTheme="minorHAnsi" w:hAnsiTheme="minorHAnsi" w:cstheme="minorHAnsi"/>
                <w:bCs/>
                <w:sz w:val="20"/>
                <w:szCs w:val="20"/>
              </w:rPr>
            </w:pPr>
            <w:r w:rsidRPr="004D7B6F">
              <w:rPr>
                <w:rFonts w:asciiTheme="minorHAnsi" w:hAnsiTheme="minorHAnsi" w:cstheme="minorHAnsi"/>
                <w:bCs/>
                <w:sz w:val="20"/>
                <w:szCs w:val="20"/>
              </w:rPr>
              <w:t>68,39 %</w:t>
            </w:r>
          </w:p>
        </w:tc>
        <w:tc>
          <w:tcPr>
            <w:tcW w:w="3323" w:type="dxa"/>
            <w:vAlign w:val="center"/>
          </w:tcPr>
          <w:p w14:paraId="5E697461" w14:textId="77777777" w:rsidR="00D95FA7" w:rsidRPr="004D7B6F" w:rsidRDefault="00D95FA7" w:rsidP="00D95FA7">
            <w:pPr>
              <w:spacing w:after="0" w:line="240" w:lineRule="auto"/>
              <w:jc w:val="right"/>
              <w:rPr>
                <w:rFonts w:asciiTheme="minorHAnsi" w:hAnsiTheme="minorHAnsi" w:cstheme="minorHAnsi"/>
                <w:bCs/>
                <w:sz w:val="20"/>
                <w:szCs w:val="20"/>
              </w:rPr>
            </w:pPr>
            <w:r w:rsidRPr="004D7B6F">
              <w:rPr>
                <w:rFonts w:asciiTheme="minorHAnsi" w:hAnsiTheme="minorHAnsi" w:cstheme="minorHAnsi"/>
                <w:bCs/>
                <w:sz w:val="20"/>
                <w:szCs w:val="20"/>
              </w:rPr>
              <w:t>25 499 197</w:t>
            </w:r>
          </w:p>
        </w:tc>
      </w:tr>
      <w:tr w:rsidR="004D7B6F" w:rsidRPr="004D7B6F" w14:paraId="50E2AEF9" w14:textId="77777777" w:rsidTr="00246E58">
        <w:trPr>
          <w:trHeight w:val="300"/>
          <w:jc w:val="center"/>
        </w:trPr>
        <w:tc>
          <w:tcPr>
            <w:tcW w:w="925" w:type="dxa"/>
            <w:vAlign w:val="center"/>
          </w:tcPr>
          <w:p w14:paraId="0ED99CC6" w14:textId="17795CF5" w:rsidR="00D95FA7" w:rsidRPr="004D7B6F" w:rsidRDefault="00D95FA7" w:rsidP="00D95FA7">
            <w:pPr>
              <w:spacing w:after="0" w:line="240" w:lineRule="auto"/>
              <w:jc w:val="center"/>
              <w:rPr>
                <w:rFonts w:asciiTheme="minorHAnsi" w:eastAsia="Times New Roman" w:hAnsiTheme="minorHAnsi" w:cstheme="minorHAnsi"/>
                <w:b/>
                <w:sz w:val="20"/>
                <w:szCs w:val="20"/>
              </w:rPr>
            </w:pPr>
            <w:r w:rsidRPr="004D7B6F">
              <w:rPr>
                <w:rFonts w:asciiTheme="minorHAnsi" w:eastAsia="Times New Roman" w:hAnsiTheme="minorHAnsi" w:cstheme="minorHAnsi"/>
                <w:b/>
                <w:sz w:val="20"/>
                <w:szCs w:val="20"/>
              </w:rPr>
              <w:t>2024 г.</w:t>
            </w:r>
          </w:p>
        </w:tc>
        <w:tc>
          <w:tcPr>
            <w:tcW w:w="2898" w:type="dxa"/>
            <w:vAlign w:val="center"/>
          </w:tcPr>
          <w:p w14:paraId="4D600F3A" w14:textId="77777777" w:rsidR="00D95FA7" w:rsidRPr="004D7B6F" w:rsidRDefault="00D95FA7" w:rsidP="00D95FA7">
            <w:pPr>
              <w:spacing w:after="0" w:line="240" w:lineRule="auto"/>
              <w:jc w:val="right"/>
              <w:rPr>
                <w:rFonts w:asciiTheme="minorHAnsi" w:eastAsia="Times New Roman" w:hAnsiTheme="minorHAnsi" w:cstheme="minorHAnsi"/>
                <w:bCs/>
                <w:sz w:val="20"/>
                <w:szCs w:val="20"/>
              </w:rPr>
            </w:pPr>
            <w:r w:rsidRPr="004D7B6F">
              <w:rPr>
                <w:rFonts w:asciiTheme="minorHAnsi" w:eastAsia="Times New Roman" w:hAnsiTheme="minorHAnsi" w:cstheme="minorHAnsi"/>
                <w:bCs/>
                <w:sz w:val="20"/>
                <w:szCs w:val="20"/>
              </w:rPr>
              <w:t>173 526 545</w:t>
            </w:r>
          </w:p>
        </w:tc>
        <w:tc>
          <w:tcPr>
            <w:tcW w:w="1638" w:type="dxa"/>
            <w:vAlign w:val="center"/>
          </w:tcPr>
          <w:p w14:paraId="7934FFDB" w14:textId="77777777" w:rsidR="00D95FA7" w:rsidRPr="004D7B6F" w:rsidRDefault="00D95FA7" w:rsidP="00D95FA7">
            <w:pPr>
              <w:spacing w:after="0" w:line="240" w:lineRule="auto"/>
              <w:jc w:val="right"/>
              <w:rPr>
                <w:rFonts w:asciiTheme="minorHAnsi" w:hAnsiTheme="minorHAnsi" w:cstheme="minorHAnsi"/>
                <w:bCs/>
                <w:sz w:val="20"/>
                <w:szCs w:val="20"/>
              </w:rPr>
            </w:pPr>
            <w:r w:rsidRPr="004D7B6F">
              <w:rPr>
                <w:rFonts w:asciiTheme="minorHAnsi" w:hAnsiTheme="minorHAnsi" w:cstheme="minorHAnsi"/>
                <w:bCs/>
                <w:sz w:val="20"/>
                <w:szCs w:val="20"/>
              </w:rPr>
              <w:t>67,50 %</w:t>
            </w:r>
          </w:p>
        </w:tc>
        <w:tc>
          <w:tcPr>
            <w:tcW w:w="3323" w:type="dxa"/>
            <w:vAlign w:val="center"/>
          </w:tcPr>
          <w:p w14:paraId="014861F5" w14:textId="77777777" w:rsidR="00D95FA7" w:rsidRPr="004D7B6F" w:rsidRDefault="00D95FA7" w:rsidP="00D95FA7">
            <w:pPr>
              <w:spacing w:after="0" w:line="240" w:lineRule="auto"/>
              <w:jc w:val="right"/>
              <w:rPr>
                <w:rFonts w:asciiTheme="minorHAnsi" w:hAnsiTheme="minorHAnsi" w:cstheme="minorHAnsi"/>
                <w:bCs/>
                <w:sz w:val="20"/>
                <w:szCs w:val="20"/>
              </w:rPr>
            </w:pPr>
            <w:r w:rsidRPr="004D7B6F">
              <w:rPr>
                <w:rFonts w:asciiTheme="minorHAnsi" w:hAnsiTheme="minorHAnsi" w:cstheme="minorHAnsi"/>
                <w:bCs/>
                <w:sz w:val="20"/>
                <w:szCs w:val="20"/>
              </w:rPr>
              <w:t>28 658 776</w:t>
            </w:r>
          </w:p>
        </w:tc>
      </w:tr>
    </w:tbl>
    <w:p w14:paraId="0621218D" w14:textId="7C7D9991" w:rsidR="00E80088" w:rsidRPr="004D7B6F" w:rsidRDefault="009E684E" w:rsidP="009E684E">
      <w:pPr>
        <w:spacing w:after="0"/>
        <w:jc w:val="both"/>
        <w:rPr>
          <w:rFonts w:asciiTheme="minorHAnsi" w:eastAsia="Calibri" w:hAnsiTheme="minorHAnsi" w:cstheme="minorHAnsi"/>
          <w:szCs w:val="24"/>
        </w:rPr>
      </w:pPr>
      <w:r w:rsidRPr="004D7B6F">
        <w:rPr>
          <w:rFonts w:asciiTheme="minorHAnsi" w:eastAsia="Calibri" w:hAnsiTheme="minorHAnsi" w:cstheme="minorHAnsi"/>
          <w:sz w:val="16"/>
          <w:szCs w:val="16"/>
        </w:rPr>
        <w:t xml:space="preserve">          Източник: Община Русе</w:t>
      </w:r>
    </w:p>
    <w:p w14:paraId="0BB10022" w14:textId="77777777" w:rsidR="00D751FE" w:rsidRPr="004D7B6F" w:rsidRDefault="00D751FE" w:rsidP="00835008">
      <w:pPr>
        <w:spacing w:after="0"/>
        <w:ind w:firstLine="709"/>
        <w:jc w:val="both"/>
        <w:rPr>
          <w:rFonts w:asciiTheme="minorHAnsi" w:eastAsia="Calibri" w:hAnsiTheme="minorHAnsi" w:cstheme="minorHAnsi"/>
          <w:szCs w:val="24"/>
        </w:rPr>
      </w:pPr>
    </w:p>
    <w:p w14:paraId="62F4F29A" w14:textId="60C549E7" w:rsidR="00E80088" w:rsidRPr="004D7B6F" w:rsidRDefault="00C44D14" w:rsidP="00835008">
      <w:pPr>
        <w:spacing w:after="0"/>
        <w:ind w:firstLine="709"/>
        <w:jc w:val="both"/>
        <w:rPr>
          <w:rFonts w:asciiTheme="minorHAnsi" w:eastAsia="Calibri" w:hAnsiTheme="minorHAnsi" w:cstheme="minorHAnsi"/>
          <w:szCs w:val="24"/>
        </w:rPr>
      </w:pPr>
      <w:r w:rsidRPr="004D7B6F">
        <w:rPr>
          <w:rFonts w:asciiTheme="minorHAnsi" w:eastAsia="Calibri" w:hAnsiTheme="minorHAnsi" w:cstheme="minorHAnsi"/>
          <w:szCs w:val="24"/>
        </w:rPr>
        <w:t xml:space="preserve">В абсолютна стойност изпълнението към 30.06.2025 г. общо в тези функции е                    94 375 480 лв. и се е увеличило, спрямо същия период на предходната година с </w:t>
      </w:r>
      <w:r w:rsidR="00BE3A91" w:rsidRPr="004D7B6F">
        <w:rPr>
          <w:rFonts w:asciiTheme="minorHAnsi" w:eastAsia="Calibri" w:hAnsiTheme="minorHAnsi" w:cstheme="minorHAnsi"/>
          <w:szCs w:val="24"/>
        </w:rPr>
        <w:t xml:space="preserve">                                </w:t>
      </w:r>
      <w:r w:rsidRPr="004D7B6F">
        <w:rPr>
          <w:rFonts w:asciiTheme="minorHAnsi" w:eastAsia="Calibri" w:hAnsiTheme="minorHAnsi" w:cstheme="minorHAnsi"/>
          <w:szCs w:val="24"/>
        </w:rPr>
        <w:lastRenderedPageBreak/>
        <w:t xml:space="preserve">13 893 646 лв.  Делът им в общите разходи на Общината за отчетния период е 67,96 %, а за същия период на 2024 г. е бил 69,89 %.  </w:t>
      </w:r>
    </w:p>
    <w:p w14:paraId="50DE3712" w14:textId="77777777" w:rsidR="00BE3A91" w:rsidRPr="004D7B6F" w:rsidRDefault="00BE3A91" w:rsidP="00863CC4">
      <w:pPr>
        <w:spacing w:after="0" w:line="240" w:lineRule="auto"/>
        <w:ind w:firstLine="709"/>
        <w:jc w:val="both"/>
        <w:rPr>
          <w:rFonts w:asciiTheme="minorHAnsi" w:eastAsia="Calibri" w:hAnsiTheme="minorHAnsi" w:cstheme="minorHAnsi"/>
          <w:szCs w:val="24"/>
        </w:rPr>
      </w:pPr>
    </w:p>
    <w:p w14:paraId="547247D9" w14:textId="343DA532" w:rsidR="00BE3A91" w:rsidRPr="004D7B6F" w:rsidRDefault="00863CC4" w:rsidP="00863CC4">
      <w:pPr>
        <w:spacing w:line="240" w:lineRule="auto"/>
        <w:jc w:val="center"/>
        <w:rPr>
          <w:rFonts w:asciiTheme="minorHAnsi" w:eastAsia="Calibri" w:hAnsiTheme="minorHAnsi" w:cstheme="minorHAnsi"/>
          <w:b/>
          <w:bCs/>
          <w:szCs w:val="24"/>
        </w:rPr>
      </w:pPr>
      <w:r w:rsidRPr="004D7B6F">
        <w:rPr>
          <w:rFonts w:asciiTheme="minorHAnsi" w:eastAsia="Calibri" w:hAnsiTheme="minorHAnsi" w:cstheme="minorHAnsi"/>
          <w:b/>
          <w:bCs/>
          <w:szCs w:val="24"/>
        </w:rPr>
        <w:t>Изпълнението на инвестиционната програма със средствата от Европейския съюз, 2023 г. – към 30.06.2025 г. (лв.)</w:t>
      </w:r>
    </w:p>
    <w:tbl>
      <w:tblPr>
        <w:tblW w:w="0" w:type="auto"/>
        <w:jc w:val="center"/>
        <w:tblBorders>
          <w:top w:val="single" w:sz="4" w:space="0" w:color="E3F3D1"/>
          <w:left w:val="single" w:sz="4" w:space="0" w:color="E3F3D1"/>
          <w:bottom w:val="single" w:sz="4" w:space="0" w:color="E3F3D1"/>
          <w:right w:val="single" w:sz="4" w:space="0" w:color="E3F3D1"/>
          <w:insideH w:val="single" w:sz="4" w:space="0" w:color="E3F3D1"/>
          <w:insideV w:val="single" w:sz="4" w:space="0" w:color="E3F3D1"/>
        </w:tblBorders>
        <w:tblCellMar>
          <w:left w:w="70" w:type="dxa"/>
          <w:right w:w="70" w:type="dxa"/>
        </w:tblCellMar>
        <w:tblLook w:val="04A0" w:firstRow="1" w:lastRow="0" w:firstColumn="1" w:lastColumn="0" w:noHBand="0" w:noVBand="1"/>
      </w:tblPr>
      <w:tblGrid>
        <w:gridCol w:w="1711"/>
        <w:gridCol w:w="1551"/>
        <w:gridCol w:w="1701"/>
        <w:gridCol w:w="1701"/>
      </w:tblGrid>
      <w:tr w:rsidR="004D7B6F" w:rsidRPr="004D7B6F" w14:paraId="2F6ED107" w14:textId="77777777" w:rsidTr="00D751FE">
        <w:trPr>
          <w:trHeight w:val="54"/>
          <w:jc w:val="center"/>
        </w:trPr>
        <w:tc>
          <w:tcPr>
            <w:tcW w:w="0" w:type="auto"/>
            <w:vAlign w:val="center"/>
            <w:hideMark/>
          </w:tcPr>
          <w:p w14:paraId="4549C79D" w14:textId="77777777" w:rsidR="00863CC4" w:rsidRPr="004D7B6F" w:rsidRDefault="00863CC4" w:rsidP="00D751FE">
            <w:pPr>
              <w:spacing w:after="0" w:line="240" w:lineRule="auto"/>
              <w:jc w:val="center"/>
              <w:rPr>
                <w:rFonts w:asciiTheme="minorHAnsi" w:eastAsia="Times New Roman" w:hAnsiTheme="minorHAnsi" w:cstheme="minorHAnsi"/>
                <w:b/>
                <w:bCs/>
                <w:sz w:val="20"/>
                <w:szCs w:val="20"/>
              </w:rPr>
            </w:pPr>
            <w:r w:rsidRPr="004D7B6F">
              <w:rPr>
                <w:rFonts w:asciiTheme="minorHAnsi" w:eastAsia="Times New Roman" w:hAnsiTheme="minorHAnsi" w:cstheme="minorHAnsi"/>
                <w:b/>
                <w:bCs/>
                <w:sz w:val="20"/>
                <w:szCs w:val="20"/>
              </w:rPr>
              <w:t>Година</w:t>
            </w:r>
          </w:p>
        </w:tc>
        <w:tc>
          <w:tcPr>
            <w:tcW w:w="1551" w:type="dxa"/>
            <w:shd w:val="clear" w:color="auto" w:fill="E7F7FF"/>
            <w:vAlign w:val="center"/>
            <w:hideMark/>
          </w:tcPr>
          <w:p w14:paraId="0C45722E" w14:textId="6CA72924" w:rsidR="00863CC4" w:rsidRPr="004D7B6F" w:rsidRDefault="00863CC4" w:rsidP="00D751FE">
            <w:pPr>
              <w:spacing w:after="0" w:line="240" w:lineRule="auto"/>
              <w:jc w:val="center"/>
              <w:rPr>
                <w:rFonts w:asciiTheme="minorHAnsi" w:eastAsia="Times New Roman" w:hAnsiTheme="minorHAnsi" w:cstheme="minorHAnsi"/>
                <w:b/>
                <w:bCs/>
                <w:sz w:val="20"/>
                <w:szCs w:val="20"/>
              </w:rPr>
            </w:pPr>
            <w:r w:rsidRPr="004D7B6F">
              <w:rPr>
                <w:rFonts w:asciiTheme="minorHAnsi" w:eastAsia="Times New Roman" w:hAnsiTheme="minorHAnsi" w:cstheme="minorHAnsi"/>
                <w:b/>
                <w:bCs/>
                <w:sz w:val="20"/>
                <w:szCs w:val="20"/>
              </w:rPr>
              <w:t>2023 г.</w:t>
            </w:r>
          </w:p>
        </w:tc>
        <w:tc>
          <w:tcPr>
            <w:tcW w:w="1701" w:type="dxa"/>
            <w:shd w:val="clear" w:color="auto" w:fill="E7F7FF"/>
            <w:vAlign w:val="center"/>
          </w:tcPr>
          <w:p w14:paraId="4D5EF509" w14:textId="09DF4FD5" w:rsidR="00863CC4" w:rsidRPr="004D7B6F" w:rsidRDefault="00863CC4" w:rsidP="00D751FE">
            <w:pPr>
              <w:spacing w:after="0" w:line="240" w:lineRule="auto"/>
              <w:jc w:val="center"/>
              <w:rPr>
                <w:rFonts w:asciiTheme="minorHAnsi" w:eastAsia="Times New Roman" w:hAnsiTheme="minorHAnsi" w:cstheme="minorHAnsi"/>
                <w:b/>
                <w:bCs/>
                <w:sz w:val="20"/>
                <w:szCs w:val="20"/>
              </w:rPr>
            </w:pPr>
            <w:r w:rsidRPr="004D7B6F">
              <w:rPr>
                <w:rFonts w:asciiTheme="minorHAnsi" w:eastAsia="Times New Roman" w:hAnsiTheme="minorHAnsi" w:cstheme="minorHAnsi"/>
                <w:b/>
                <w:bCs/>
                <w:sz w:val="20"/>
                <w:szCs w:val="20"/>
              </w:rPr>
              <w:t>2024 г.</w:t>
            </w:r>
          </w:p>
        </w:tc>
        <w:tc>
          <w:tcPr>
            <w:tcW w:w="1701" w:type="dxa"/>
            <w:shd w:val="clear" w:color="auto" w:fill="E7F7FF"/>
            <w:vAlign w:val="center"/>
          </w:tcPr>
          <w:p w14:paraId="4EEB2ECA" w14:textId="55FFD2B4" w:rsidR="00863CC4" w:rsidRPr="004D7B6F" w:rsidRDefault="00F776B2" w:rsidP="00D751FE">
            <w:pPr>
              <w:spacing w:after="0" w:line="240" w:lineRule="auto"/>
              <w:jc w:val="center"/>
              <w:rPr>
                <w:rFonts w:asciiTheme="minorHAnsi" w:eastAsia="Times New Roman" w:hAnsiTheme="minorHAnsi" w:cstheme="minorHAnsi"/>
                <w:b/>
                <w:bCs/>
                <w:sz w:val="20"/>
                <w:szCs w:val="20"/>
              </w:rPr>
            </w:pPr>
            <w:r w:rsidRPr="004D7B6F">
              <w:rPr>
                <w:rFonts w:asciiTheme="minorHAnsi" w:eastAsia="Times New Roman" w:hAnsiTheme="minorHAnsi" w:cstheme="minorHAnsi"/>
                <w:b/>
                <w:bCs/>
                <w:sz w:val="20"/>
                <w:szCs w:val="20"/>
              </w:rPr>
              <w:t xml:space="preserve">Към </w:t>
            </w:r>
            <w:r w:rsidR="00863CC4" w:rsidRPr="004D7B6F">
              <w:rPr>
                <w:rFonts w:asciiTheme="minorHAnsi" w:eastAsia="Times New Roman" w:hAnsiTheme="minorHAnsi" w:cstheme="minorHAnsi"/>
                <w:b/>
                <w:bCs/>
                <w:sz w:val="20"/>
                <w:szCs w:val="20"/>
              </w:rPr>
              <w:t>30.06.2025 г.</w:t>
            </w:r>
          </w:p>
        </w:tc>
      </w:tr>
      <w:tr w:rsidR="004D7B6F" w:rsidRPr="004D7B6F" w14:paraId="12F48EE3" w14:textId="77777777" w:rsidTr="00863CC4">
        <w:trPr>
          <w:trHeight w:val="54"/>
          <w:jc w:val="center"/>
        </w:trPr>
        <w:tc>
          <w:tcPr>
            <w:tcW w:w="0" w:type="auto"/>
            <w:shd w:val="clear" w:color="auto" w:fill="E3F3D1"/>
            <w:vAlign w:val="center"/>
            <w:hideMark/>
          </w:tcPr>
          <w:p w14:paraId="4955C49F" w14:textId="77777777" w:rsidR="00863CC4" w:rsidRPr="004D7B6F" w:rsidRDefault="00863CC4" w:rsidP="00863CC4">
            <w:pPr>
              <w:spacing w:after="0" w:line="240" w:lineRule="auto"/>
              <w:rPr>
                <w:rFonts w:asciiTheme="minorHAnsi" w:eastAsia="Times New Roman" w:hAnsiTheme="minorHAnsi" w:cstheme="minorHAnsi"/>
                <w:b/>
                <w:bCs/>
                <w:sz w:val="20"/>
                <w:szCs w:val="20"/>
              </w:rPr>
            </w:pPr>
            <w:r w:rsidRPr="004D7B6F">
              <w:rPr>
                <w:rFonts w:asciiTheme="minorHAnsi" w:eastAsia="Times New Roman" w:hAnsiTheme="minorHAnsi" w:cstheme="minorHAnsi"/>
                <w:b/>
                <w:bCs/>
                <w:sz w:val="20"/>
                <w:szCs w:val="20"/>
              </w:rPr>
              <w:t>Общо</w:t>
            </w:r>
          </w:p>
        </w:tc>
        <w:tc>
          <w:tcPr>
            <w:tcW w:w="1551" w:type="dxa"/>
            <w:shd w:val="clear" w:color="auto" w:fill="E3F3D1"/>
            <w:vAlign w:val="center"/>
          </w:tcPr>
          <w:p w14:paraId="20F7222A" w14:textId="77777777" w:rsidR="00863CC4" w:rsidRPr="004D7B6F" w:rsidRDefault="00863CC4" w:rsidP="00863CC4">
            <w:pPr>
              <w:spacing w:after="0" w:line="240" w:lineRule="auto"/>
              <w:jc w:val="right"/>
              <w:rPr>
                <w:rFonts w:asciiTheme="minorHAnsi" w:hAnsiTheme="minorHAnsi" w:cstheme="minorHAnsi"/>
                <w:b/>
                <w:sz w:val="20"/>
                <w:szCs w:val="20"/>
              </w:rPr>
            </w:pPr>
            <w:r w:rsidRPr="004D7B6F">
              <w:rPr>
                <w:rFonts w:asciiTheme="minorHAnsi" w:hAnsiTheme="minorHAnsi" w:cstheme="minorHAnsi"/>
                <w:b/>
                <w:sz w:val="20"/>
                <w:szCs w:val="20"/>
              </w:rPr>
              <w:t>67 339 976</w:t>
            </w:r>
          </w:p>
        </w:tc>
        <w:tc>
          <w:tcPr>
            <w:tcW w:w="1701" w:type="dxa"/>
            <w:shd w:val="clear" w:color="auto" w:fill="E3F3D1"/>
            <w:vAlign w:val="center"/>
          </w:tcPr>
          <w:p w14:paraId="43E66E63" w14:textId="77777777" w:rsidR="00863CC4" w:rsidRPr="004D7B6F" w:rsidRDefault="00863CC4" w:rsidP="00863CC4">
            <w:pPr>
              <w:spacing w:after="0" w:line="240" w:lineRule="auto"/>
              <w:jc w:val="right"/>
              <w:rPr>
                <w:rFonts w:asciiTheme="minorHAnsi" w:hAnsiTheme="minorHAnsi" w:cstheme="minorHAnsi"/>
                <w:b/>
                <w:sz w:val="20"/>
                <w:szCs w:val="20"/>
              </w:rPr>
            </w:pPr>
            <w:r w:rsidRPr="004D7B6F">
              <w:rPr>
                <w:rFonts w:asciiTheme="minorHAnsi" w:hAnsiTheme="minorHAnsi" w:cstheme="minorHAnsi"/>
                <w:b/>
                <w:sz w:val="20"/>
                <w:szCs w:val="20"/>
              </w:rPr>
              <w:t>32 114 651</w:t>
            </w:r>
          </w:p>
        </w:tc>
        <w:tc>
          <w:tcPr>
            <w:tcW w:w="1701" w:type="dxa"/>
            <w:shd w:val="clear" w:color="auto" w:fill="E3F3D1"/>
            <w:vAlign w:val="center"/>
          </w:tcPr>
          <w:p w14:paraId="7A25B097" w14:textId="77777777" w:rsidR="00863CC4" w:rsidRPr="004D7B6F" w:rsidRDefault="00863CC4" w:rsidP="00863CC4">
            <w:pPr>
              <w:spacing w:after="0" w:line="240" w:lineRule="auto"/>
              <w:jc w:val="right"/>
              <w:rPr>
                <w:rFonts w:asciiTheme="minorHAnsi" w:hAnsiTheme="minorHAnsi" w:cstheme="minorHAnsi"/>
                <w:b/>
                <w:sz w:val="20"/>
                <w:szCs w:val="20"/>
              </w:rPr>
            </w:pPr>
            <w:r w:rsidRPr="004D7B6F">
              <w:rPr>
                <w:rFonts w:asciiTheme="minorHAnsi" w:hAnsiTheme="minorHAnsi" w:cstheme="minorHAnsi"/>
                <w:b/>
                <w:sz w:val="20"/>
                <w:szCs w:val="20"/>
              </w:rPr>
              <w:t>11 366 449</w:t>
            </w:r>
          </w:p>
        </w:tc>
      </w:tr>
      <w:tr w:rsidR="004D7B6F" w:rsidRPr="004D7B6F" w14:paraId="2462B2D0" w14:textId="77777777" w:rsidTr="00863CC4">
        <w:trPr>
          <w:trHeight w:val="315"/>
          <w:jc w:val="center"/>
        </w:trPr>
        <w:tc>
          <w:tcPr>
            <w:tcW w:w="0" w:type="auto"/>
            <w:vAlign w:val="center"/>
            <w:hideMark/>
          </w:tcPr>
          <w:p w14:paraId="4B1A6205" w14:textId="77777777" w:rsidR="00863CC4" w:rsidRPr="004D7B6F" w:rsidRDefault="00863CC4" w:rsidP="00863CC4">
            <w:pPr>
              <w:spacing w:after="0" w:line="240" w:lineRule="auto"/>
              <w:rPr>
                <w:rFonts w:asciiTheme="minorHAnsi" w:eastAsia="Times New Roman" w:hAnsiTheme="minorHAnsi" w:cstheme="minorHAnsi"/>
                <w:b/>
                <w:bCs/>
                <w:sz w:val="20"/>
                <w:szCs w:val="20"/>
              </w:rPr>
            </w:pPr>
            <w:r w:rsidRPr="004D7B6F">
              <w:rPr>
                <w:rFonts w:asciiTheme="minorHAnsi" w:eastAsia="Times New Roman" w:hAnsiTheme="minorHAnsi" w:cstheme="minorHAnsi"/>
                <w:b/>
                <w:bCs/>
                <w:sz w:val="20"/>
                <w:szCs w:val="20"/>
              </w:rPr>
              <w:t>по бюджета</w:t>
            </w:r>
          </w:p>
        </w:tc>
        <w:tc>
          <w:tcPr>
            <w:tcW w:w="1551" w:type="dxa"/>
            <w:vAlign w:val="center"/>
          </w:tcPr>
          <w:p w14:paraId="2BCF240C" w14:textId="77777777" w:rsidR="00863CC4" w:rsidRPr="004D7B6F" w:rsidRDefault="00863CC4" w:rsidP="00863CC4">
            <w:pPr>
              <w:spacing w:after="0" w:line="240" w:lineRule="auto"/>
              <w:jc w:val="right"/>
              <w:rPr>
                <w:rFonts w:asciiTheme="minorHAnsi" w:hAnsiTheme="minorHAnsi" w:cstheme="minorHAnsi"/>
                <w:sz w:val="20"/>
                <w:szCs w:val="20"/>
              </w:rPr>
            </w:pPr>
            <w:r w:rsidRPr="004D7B6F">
              <w:rPr>
                <w:rFonts w:asciiTheme="minorHAnsi" w:hAnsiTheme="minorHAnsi" w:cstheme="minorHAnsi"/>
                <w:sz w:val="20"/>
                <w:szCs w:val="20"/>
              </w:rPr>
              <w:t>19 347 269</w:t>
            </w:r>
          </w:p>
        </w:tc>
        <w:tc>
          <w:tcPr>
            <w:tcW w:w="1701" w:type="dxa"/>
            <w:vAlign w:val="center"/>
          </w:tcPr>
          <w:p w14:paraId="44A69E2D" w14:textId="77777777" w:rsidR="00863CC4" w:rsidRPr="004D7B6F" w:rsidRDefault="00863CC4" w:rsidP="00863CC4">
            <w:pPr>
              <w:spacing w:after="0" w:line="240" w:lineRule="auto"/>
              <w:jc w:val="right"/>
              <w:rPr>
                <w:rFonts w:asciiTheme="minorHAnsi" w:hAnsiTheme="minorHAnsi" w:cstheme="minorHAnsi"/>
                <w:sz w:val="20"/>
                <w:szCs w:val="20"/>
              </w:rPr>
            </w:pPr>
            <w:r w:rsidRPr="004D7B6F">
              <w:rPr>
                <w:rFonts w:asciiTheme="minorHAnsi" w:hAnsiTheme="minorHAnsi" w:cstheme="minorHAnsi"/>
                <w:sz w:val="20"/>
                <w:szCs w:val="20"/>
              </w:rPr>
              <w:t>29 576 343</w:t>
            </w:r>
          </w:p>
        </w:tc>
        <w:tc>
          <w:tcPr>
            <w:tcW w:w="1701" w:type="dxa"/>
            <w:vAlign w:val="center"/>
          </w:tcPr>
          <w:p w14:paraId="470EF891" w14:textId="77777777" w:rsidR="00863CC4" w:rsidRPr="004D7B6F" w:rsidRDefault="00863CC4" w:rsidP="00863CC4">
            <w:pPr>
              <w:spacing w:after="0" w:line="240" w:lineRule="auto"/>
              <w:jc w:val="right"/>
              <w:rPr>
                <w:rFonts w:asciiTheme="minorHAnsi" w:hAnsiTheme="minorHAnsi" w:cstheme="minorHAnsi"/>
                <w:sz w:val="20"/>
                <w:szCs w:val="20"/>
              </w:rPr>
            </w:pPr>
            <w:r w:rsidRPr="004D7B6F">
              <w:rPr>
                <w:rFonts w:asciiTheme="minorHAnsi" w:hAnsiTheme="minorHAnsi" w:cstheme="minorHAnsi"/>
                <w:sz w:val="20"/>
                <w:szCs w:val="20"/>
              </w:rPr>
              <w:t>10 235 457</w:t>
            </w:r>
          </w:p>
        </w:tc>
      </w:tr>
      <w:tr w:rsidR="004D7B6F" w:rsidRPr="004D7B6F" w14:paraId="55279D00" w14:textId="77777777" w:rsidTr="00863CC4">
        <w:trPr>
          <w:trHeight w:val="54"/>
          <w:jc w:val="center"/>
        </w:trPr>
        <w:tc>
          <w:tcPr>
            <w:tcW w:w="0" w:type="auto"/>
            <w:vAlign w:val="center"/>
            <w:hideMark/>
          </w:tcPr>
          <w:p w14:paraId="79728AC2" w14:textId="77777777" w:rsidR="00863CC4" w:rsidRPr="004D7B6F" w:rsidRDefault="00863CC4" w:rsidP="00863CC4">
            <w:pPr>
              <w:spacing w:after="0" w:line="240" w:lineRule="auto"/>
              <w:rPr>
                <w:rFonts w:asciiTheme="minorHAnsi" w:eastAsia="Times New Roman" w:hAnsiTheme="minorHAnsi" w:cstheme="minorHAnsi"/>
                <w:b/>
                <w:bCs/>
                <w:sz w:val="20"/>
                <w:szCs w:val="20"/>
              </w:rPr>
            </w:pPr>
            <w:r w:rsidRPr="004D7B6F">
              <w:rPr>
                <w:rFonts w:asciiTheme="minorHAnsi" w:eastAsia="Times New Roman" w:hAnsiTheme="minorHAnsi" w:cstheme="minorHAnsi"/>
                <w:b/>
                <w:bCs/>
                <w:sz w:val="20"/>
                <w:szCs w:val="20"/>
              </w:rPr>
              <w:t>със средства от ЕС</w:t>
            </w:r>
          </w:p>
        </w:tc>
        <w:tc>
          <w:tcPr>
            <w:tcW w:w="1551" w:type="dxa"/>
            <w:vAlign w:val="center"/>
          </w:tcPr>
          <w:p w14:paraId="1C507E51" w14:textId="77777777" w:rsidR="00863CC4" w:rsidRPr="004D7B6F" w:rsidRDefault="00863CC4" w:rsidP="00863CC4">
            <w:pPr>
              <w:spacing w:after="0" w:line="240" w:lineRule="auto"/>
              <w:jc w:val="right"/>
              <w:rPr>
                <w:rFonts w:asciiTheme="minorHAnsi" w:hAnsiTheme="minorHAnsi" w:cstheme="minorHAnsi"/>
                <w:sz w:val="20"/>
                <w:szCs w:val="20"/>
              </w:rPr>
            </w:pPr>
            <w:r w:rsidRPr="004D7B6F">
              <w:rPr>
                <w:rFonts w:asciiTheme="minorHAnsi" w:hAnsiTheme="minorHAnsi" w:cstheme="minorHAnsi"/>
                <w:sz w:val="20"/>
                <w:szCs w:val="20"/>
              </w:rPr>
              <w:t>47 992 707</w:t>
            </w:r>
          </w:p>
        </w:tc>
        <w:tc>
          <w:tcPr>
            <w:tcW w:w="1701" w:type="dxa"/>
            <w:vAlign w:val="center"/>
          </w:tcPr>
          <w:p w14:paraId="570AA54B" w14:textId="77777777" w:rsidR="00863CC4" w:rsidRPr="004D7B6F" w:rsidRDefault="00863CC4" w:rsidP="00863CC4">
            <w:pPr>
              <w:spacing w:after="0" w:line="240" w:lineRule="auto"/>
              <w:jc w:val="right"/>
              <w:rPr>
                <w:rFonts w:asciiTheme="minorHAnsi" w:hAnsiTheme="minorHAnsi" w:cstheme="minorHAnsi"/>
                <w:sz w:val="20"/>
                <w:szCs w:val="20"/>
              </w:rPr>
            </w:pPr>
            <w:r w:rsidRPr="004D7B6F">
              <w:rPr>
                <w:rFonts w:asciiTheme="minorHAnsi" w:hAnsiTheme="minorHAnsi" w:cstheme="minorHAnsi"/>
                <w:sz w:val="20"/>
                <w:szCs w:val="20"/>
              </w:rPr>
              <w:t>2 538 308</w:t>
            </w:r>
          </w:p>
        </w:tc>
        <w:tc>
          <w:tcPr>
            <w:tcW w:w="1701" w:type="dxa"/>
            <w:vAlign w:val="center"/>
          </w:tcPr>
          <w:p w14:paraId="4E740D1B" w14:textId="77777777" w:rsidR="00863CC4" w:rsidRPr="004D7B6F" w:rsidRDefault="00863CC4" w:rsidP="00863CC4">
            <w:pPr>
              <w:spacing w:after="0" w:line="240" w:lineRule="auto"/>
              <w:jc w:val="right"/>
              <w:rPr>
                <w:rFonts w:asciiTheme="minorHAnsi" w:hAnsiTheme="minorHAnsi" w:cstheme="minorHAnsi"/>
                <w:sz w:val="20"/>
                <w:szCs w:val="20"/>
              </w:rPr>
            </w:pPr>
            <w:r w:rsidRPr="004D7B6F">
              <w:rPr>
                <w:rFonts w:asciiTheme="minorHAnsi" w:hAnsiTheme="minorHAnsi" w:cstheme="minorHAnsi"/>
                <w:sz w:val="20"/>
                <w:szCs w:val="20"/>
              </w:rPr>
              <w:t>1 130 992</w:t>
            </w:r>
          </w:p>
        </w:tc>
      </w:tr>
    </w:tbl>
    <w:p w14:paraId="6A3CC6AF" w14:textId="60D57312" w:rsidR="00863CC4" w:rsidRPr="004D7B6F" w:rsidRDefault="00863CC4" w:rsidP="00863CC4">
      <w:pPr>
        <w:spacing w:after="0"/>
        <w:rPr>
          <w:rFonts w:asciiTheme="minorHAnsi" w:eastAsia="Calibri" w:hAnsiTheme="minorHAnsi" w:cstheme="minorHAnsi"/>
          <w:b/>
          <w:bCs/>
          <w:szCs w:val="24"/>
        </w:rPr>
      </w:pPr>
      <w:r w:rsidRPr="004D7B6F">
        <w:rPr>
          <w:rFonts w:asciiTheme="minorHAnsi" w:eastAsia="Calibri" w:hAnsiTheme="minorHAnsi" w:cstheme="minorHAnsi"/>
          <w:sz w:val="16"/>
          <w:szCs w:val="16"/>
        </w:rPr>
        <w:t xml:space="preserve">                               Източник: Община Русе</w:t>
      </w:r>
    </w:p>
    <w:p w14:paraId="65EE8E55" w14:textId="77777777" w:rsidR="00E80088" w:rsidRPr="004D7B6F" w:rsidRDefault="00E80088" w:rsidP="00835008">
      <w:pPr>
        <w:spacing w:after="0"/>
        <w:ind w:firstLine="709"/>
        <w:jc w:val="both"/>
        <w:rPr>
          <w:rFonts w:asciiTheme="minorHAnsi" w:eastAsia="Calibri" w:hAnsiTheme="minorHAnsi" w:cstheme="minorHAnsi"/>
          <w:szCs w:val="24"/>
        </w:rPr>
      </w:pPr>
    </w:p>
    <w:p w14:paraId="5C53988D" w14:textId="776B4D03" w:rsidR="00E80088" w:rsidRPr="004D7B6F" w:rsidRDefault="000740E5" w:rsidP="00835008">
      <w:pPr>
        <w:spacing w:after="0"/>
        <w:ind w:firstLine="709"/>
        <w:jc w:val="both"/>
        <w:rPr>
          <w:rFonts w:asciiTheme="minorHAnsi" w:eastAsia="Calibri" w:hAnsiTheme="minorHAnsi" w:cstheme="minorHAnsi"/>
          <w:szCs w:val="24"/>
        </w:rPr>
      </w:pPr>
      <w:r w:rsidRPr="004D7B6F">
        <w:rPr>
          <w:rFonts w:asciiTheme="minorHAnsi" w:eastAsia="Calibri" w:hAnsiTheme="minorHAnsi" w:cstheme="minorHAnsi"/>
          <w:szCs w:val="24"/>
        </w:rPr>
        <w:t>Към 30.06.2025 г. с европейски средства са реализирани общо капиталови разходи, размер на 1 130 992 лв.</w:t>
      </w:r>
    </w:p>
    <w:p w14:paraId="19CA495F" w14:textId="77777777" w:rsidR="00F30D89" w:rsidRPr="004D7B6F" w:rsidRDefault="00F30D89" w:rsidP="00F30D89">
      <w:pPr>
        <w:spacing w:after="0"/>
        <w:ind w:firstLine="709"/>
        <w:jc w:val="both"/>
        <w:rPr>
          <w:rFonts w:asciiTheme="minorHAnsi" w:eastAsia="Calibri" w:hAnsiTheme="minorHAnsi" w:cstheme="minorHAnsi"/>
          <w:szCs w:val="24"/>
        </w:rPr>
      </w:pPr>
      <w:r w:rsidRPr="004D7B6F">
        <w:rPr>
          <w:rFonts w:asciiTheme="minorHAnsi" w:eastAsia="Calibri" w:hAnsiTheme="minorHAnsi" w:cstheme="minorHAnsi"/>
          <w:szCs w:val="24"/>
        </w:rPr>
        <w:t xml:space="preserve">Общият размер на дълга на Община Русе към 30.06.2025 г. е: 23 660 116 лв., в това число: към ОББ АД: 1 686 876 лв.; към РФГР и банка ДСК: 12 000 000 лв.; към Инвестбанк АД: 8 217 221 лв. и по ЕСКО-договора: 1 756 019 лв.               </w:t>
      </w:r>
    </w:p>
    <w:p w14:paraId="006D8BEB" w14:textId="77777777" w:rsidR="00F30D89" w:rsidRPr="004D7B6F" w:rsidRDefault="00F30D89" w:rsidP="00F30D89">
      <w:pPr>
        <w:spacing w:after="0"/>
        <w:ind w:firstLine="709"/>
        <w:jc w:val="both"/>
        <w:rPr>
          <w:rFonts w:asciiTheme="minorHAnsi" w:eastAsia="Calibri" w:hAnsiTheme="minorHAnsi" w:cstheme="minorHAnsi"/>
          <w:szCs w:val="24"/>
        </w:rPr>
      </w:pPr>
      <w:r w:rsidRPr="004D7B6F">
        <w:rPr>
          <w:rFonts w:asciiTheme="minorHAnsi" w:eastAsia="Calibri" w:hAnsiTheme="minorHAnsi" w:cstheme="minorHAnsi"/>
          <w:szCs w:val="24"/>
        </w:rPr>
        <w:t xml:space="preserve">Годишният финансов отчет на Общината за 2019 г., 2020 г., 2021 г., 2022 г. , 2023 г.  и 2024 г. е успешно заверен от Сметна палата с „немодифицирано мнение“, което съответства на бившето одитно становище „без резерви“. </w:t>
      </w:r>
    </w:p>
    <w:p w14:paraId="31466B57" w14:textId="77777777" w:rsidR="00F30D89" w:rsidRPr="004D7B6F" w:rsidRDefault="00F30D89" w:rsidP="00835008">
      <w:pPr>
        <w:spacing w:after="0"/>
        <w:ind w:firstLine="709"/>
        <w:jc w:val="both"/>
        <w:rPr>
          <w:rFonts w:asciiTheme="minorHAnsi" w:eastAsia="Calibri" w:hAnsiTheme="minorHAnsi" w:cstheme="minorHAnsi"/>
          <w:szCs w:val="24"/>
        </w:rPr>
      </w:pPr>
    </w:p>
    <w:p w14:paraId="3C7C883E" w14:textId="77777777" w:rsidR="00C652F8" w:rsidRPr="004D7B6F" w:rsidRDefault="00C652F8" w:rsidP="00835008">
      <w:pPr>
        <w:spacing w:after="0"/>
        <w:ind w:firstLine="709"/>
        <w:jc w:val="both"/>
        <w:rPr>
          <w:rFonts w:asciiTheme="minorHAnsi" w:eastAsia="Calibri" w:hAnsiTheme="minorHAnsi" w:cstheme="minorHAnsi"/>
          <w:szCs w:val="24"/>
        </w:rPr>
      </w:pPr>
    </w:p>
    <w:p w14:paraId="1ED27E4F" w14:textId="77777777" w:rsidR="00C652F8" w:rsidRPr="004D7B6F" w:rsidRDefault="00C652F8" w:rsidP="00835008">
      <w:pPr>
        <w:spacing w:after="0"/>
        <w:ind w:firstLine="709"/>
        <w:jc w:val="both"/>
        <w:rPr>
          <w:rFonts w:asciiTheme="minorHAnsi" w:eastAsia="Calibri" w:hAnsiTheme="minorHAnsi" w:cstheme="minorHAnsi"/>
          <w:szCs w:val="24"/>
        </w:rPr>
      </w:pPr>
    </w:p>
    <w:p w14:paraId="35570DEA" w14:textId="77777777" w:rsidR="00C652F8" w:rsidRPr="004D7B6F" w:rsidRDefault="00C652F8" w:rsidP="00835008">
      <w:pPr>
        <w:spacing w:after="0"/>
        <w:ind w:firstLine="709"/>
        <w:jc w:val="both"/>
        <w:rPr>
          <w:rFonts w:asciiTheme="minorHAnsi" w:eastAsia="Calibri" w:hAnsiTheme="minorHAnsi" w:cstheme="minorHAnsi"/>
          <w:szCs w:val="24"/>
        </w:rPr>
      </w:pPr>
    </w:p>
    <w:p w14:paraId="70F8D0DD" w14:textId="77777777" w:rsidR="00C652F8" w:rsidRPr="004D7B6F" w:rsidRDefault="00C652F8" w:rsidP="00835008">
      <w:pPr>
        <w:spacing w:after="0"/>
        <w:ind w:firstLine="709"/>
        <w:jc w:val="both"/>
        <w:rPr>
          <w:rFonts w:asciiTheme="minorHAnsi" w:eastAsia="Calibri" w:hAnsiTheme="minorHAnsi" w:cstheme="minorHAnsi"/>
          <w:szCs w:val="24"/>
        </w:rPr>
      </w:pPr>
    </w:p>
    <w:p w14:paraId="66FDD1A4" w14:textId="77777777" w:rsidR="00C652F8" w:rsidRPr="004D7B6F" w:rsidRDefault="00C652F8" w:rsidP="00835008">
      <w:pPr>
        <w:spacing w:after="0"/>
        <w:ind w:firstLine="709"/>
        <w:jc w:val="both"/>
        <w:rPr>
          <w:rFonts w:asciiTheme="minorHAnsi" w:eastAsia="Calibri" w:hAnsiTheme="minorHAnsi" w:cstheme="minorHAnsi"/>
          <w:szCs w:val="24"/>
        </w:rPr>
      </w:pPr>
    </w:p>
    <w:p w14:paraId="36A19F39" w14:textId="77777777" w:rsidR="00C652F8" w:rsidRPr="004D7B6F" w:rsidRDefault="00C652F8" w:rsidP="00835008">
      <w:pPr>
        <w:spacing w:after="0"/>
        <w:ind w:firstLine="709"/>
        <w:jc w:val="both"/>
        <w:rPr>
          <w:rFonts w:asciiTheme="minorHAnsi" w:eastAsia="Calibri" w:hAnsiTheme="minorHAnsi" w:cstheme="minorHAnsi"/>
          <w:szCs w:val="24"/>
        </w:rPr>
      </w:pPr>
    </w:p>
    <w:p w14:paraId="7697DC92" w14:textId="77777777" w:rsidR="00C652F8" w:rsidRPr="004D7B6F" w:rsidRDefault="00C652F8" w:rsidP="00835008">
      <w:pPr>
        <w:spacing w:after="0"/>
        <w:ind w:firstLine="709"/>
        <w:jc w:val="both"/>
        <w:rPr>
          <w:rFonts w:asciiTheme="minorHAnsi" w:eastAsia="Calibri" w:hAnsiTheme="minorHAnsi" w:cstheme="minorHAnsi"/>
          <w:szCs w:val="24"/>
        </w:rPr>
      </w:pPr>
    </w:p>
    <w:p w14:paraId="03D80960" w14:textId="77777777" w:rsidR="00C652F8" w:rsidRPr="004D7B6F" w:rsidRDefault="00C652F8" w:rsidP="00835008">
      <w:pPr>
        <w:spacing w:after="0"/>
        <w:ind w:firstLine="709"/>
        <w:jc w:val="both"/>
        <w:rPr>
          <w:rFonts w:asciiTheme="minorHAnsi" w:eastAsia="Calibri" w:hAnsiTheme="minorHAnsi" w:cstheme="minorHAnsi"/>
          <w:szCs w:val="24"/>
        </w:rPr>
      </w:pPr>
    </w:p>
    <w:p w14:paraId="351FEA5B" w14:textId="77777777" w:rsidR="00C652F8" w:rsidRPr="004D7B6F" w:rsidRDefault="00C652F8" w:rsidP="00835008">
      <w:pPr>
        <w:spacing w:after="0"/>
        <w:ind w:firstLine="709"/>
        <w:jc w:val="both"/>
        <w:rPr>
          <w:rFonts w:asciiTheme="minorHAnsi" w:eastAsia="Calibri" w:hAnsiTheme="minorHAnsi" w:cstheme="minorHAnsi"/>
          <w:szCs w:val="24"/>
        </w:rPr>
      </w:pPr>
    </w:p>
    <w:p w14:paraId="3F29622A" w14:textId="77777777" w:rsidR="00C652F8" w:rsidRPr="004D7B6F" w:rsidRDefault="00C652F8" w:rsidP="00835008">
      <w:pPr>
        <w:spacing w:after="0"/>
        <w:ind w:firstLine="709"/>
        <w:jc w:val="both"/>
        <w:rPr>
          <w:rFonts w:asciiTheme="minorHAnsi" w:eastAsia="Calibri" w:hAnsiTheme="minorHAnsi" w:cstheme="minorHAnsi"/>
          <w:szCs w:val="24"/>
        </w:rPr>
      </w:pPr>
    </w:p>
    <w:p w14:paraId="0C270A93" w14:textId="77777777" w:rsidR="00C652F8" w:rsidRPr="004D7B6F" w:rsidRDefault="00C652F8" w:rsidP="00835008">
      <w:pPr>
        <w:spacing w:after="0"/>
        <w:ind w:firstLine="709"/>
        <w:jc w:val="both"/>
        <w:rPr>
          <w:rFonts w:asciiTheme="minorHAnsi" w:eastAsia="Calibri" w:hAnsiTheme="minorHAnsi" w:cstheme="minorHAnsi"/>
          <w:szCs w:val="24"/>
        </w:rPr>
      </w:pPr>
    </w:p>
    <w:p w14:paraId="7384BD7B" w14:textId="77777777" w:rsidR="00C652F8" w:rsidRPr="004D7B6F" w:rsidRDefault="00C652F8" w:rsidP="00835008">
      <w:pPr>
        <w:spacing w:after="0"/>
        <w:ind w:firstLine="709"/>
        <w:jc w:val="both"/>
        <w:rPr>
          <w:rFonts w:asciiTheme="minorHAnsi" w:eastAsia="Calibri" w:hAnsiTheme="minorHAnsi" w:cstheme="minorHAnsi"/>
          <w:szCs w:val="24"/>
        </w:rPr>
      </w:pPr>
    </w:p>
    <w:p w14:paraId="5658C9A8" w14:textId="77777777" w:rsidR="00C652F8" w:rsidRPr="004D7B6F" w:rsidRDefault="00C652F8" w:rsidP="00835008">
      <w:pPr>
        <w:spacing w:after="0"/>
        <w:ind w:firstLine="709"/>
        <w:jc w:val="both"/>
        <w:rPr>
          <w:rFonts w:asciiTheme="minorHAnsi" w:eastAsia="Calibri" w:hAnsiTheme="minorHAnsi" w:cstheme="minorHAnsi"/>
          <w:szCs w:val="24"/>
        </w:rPr>
      </w:pPr>
    </w:p>
    <w:p w14:paraId="6C115AC7" w14:textId="77777777" w:rsidR="00C652F8" w:rsidRPr="004D7B6F" w:rsidRDefault="00C652F8" w:rsidP="00835008">
      <w:pPr>
        <w:spacing w:after="0"/>
        <w:ind w:firstLine="709"/>
        <w:jc w:val="both"/>
        <w:rPr>
          <w:rFonts w:asciiTheme="minorHAnsi" w:eastAsia="Calibri" w:hAnsiTheme="minorHAnsi" w:cstheme="minorHAnsi"/>
          <w:szCs w:val="24"/>
        </w:rPr>
      </w:pPr>
    </w:p>
    <w:p w14:paraId="1F87E061" w14:textId="77777777" w:rsidR="00C652F8" w:rsidRPr="004D7B6F" w:rsidRDefault="00C652F8" w:rsidP="00835008">
      <w:pPr>
        <w:spacing w:after="0"/>
        <w:ind w:firstLine="709"/>
        <w:jc w:val="both"/>
        <w:rPr>
          <w:rFonts w:asciiTheme="minorHAnsi" w:eastAsia="Calibri" w:hAnsiTheme="minorHAnsi" w:cstheme="minorHAnsi"/>
          <w:szCs w:val="24"/>
        </w:rPr>
      </w:pPr>
    </w:p>
    <w:p w14:paraId="30F86AAC" w14:textId="77777777" w:rsidR="00C652F8" w:rsidRPr="004D7B6F" w:rsidRDefault="00C652F8" w:rsidP="00835008">
      <w:pPr>
        <w:spacing w:after="0"/>
        <w:ind w:firstLine="709"/>
        <w:jc w:val="both"/>
        <w:rPr>
          <w:rFonts w:asciiTheme="minorHAnsi" w:eastAsia="Calibri" w:hAnsiTheme="minorHAnsi" w:cstheme="minorHAnsi"/>
          <w:szCs w:val="24"/>
        </w:rPr>
      </w:pPr>
    </w:p>
    <w:p w14:paraId="1FD6025E" w14:textId="77777777" w:rsidR="00C652F8" w:rsidRPr="004D7B6F" w:rsidRDefault="00C652F8" w:rsidP="00835008">
      <w:pPr>
        <w:spacing w:after="0"/>
        <w:ind w:firstLine="709"/>
        <w:jc w:val="both"/>
        <w:rPr>
          <w:rFonts w:asciiTheme="minorHAnsi" w:eastAsia="Calibri" w:hAnsiTheme="minorHAnsi" w:cstheme="minorHAnsi"/>
          <w:szCs w:val="24"/>
        </w:rPr>
      </w:pPr>
    </w:p>
    <w:p w14:paraId="2315A9DA" w14:textId="77777777" w:rsidR="00E80088" w:rsidRPr="004D7B6F" w:rsidRDefault="00E80088" w:rsidP="00835008">
      <w:pPr>
        <w:spacing w:after="0"/>
        <w:ind w:firstLine="709"/>
        <w:jc w:val="both"/>
        <w:rPr>
          <w:rFonts w:asciiTheme="minorHAnsi" w:eastAsia="Calibri" w:hAnsiTheme="minorHAnsi" w:cstheme="minorHAnsi"/>
          <w:szCs w:val="24"/>
        </w:rPr>
      </w:pPr>
    </w:p>
    <w:p w14:paraId="266C872C" w14:textId="77777777" w:rsidR="00C93684" w:rsidRPr="004D7B6F" w:rsidRDefault="00C93684" w:rsidP="00835008">
      <w:pPr>
        <w:spacing w:after="0"/>
        <w:ind w:firstLine="709"/>
        <w:jc w:val="both"/>
        <w:rPr>
          <w:rFonts w:asciiTheme="minorHAnsi" w:eastAsia="Calibri" w:hAnsiTheme="minorHAnsi" w:cstheme="minorHAnsi"/>
          <w:szCs w:val="24"/>
        </w:rPr>
      </w:pPr>
    </w:p>
    <w:p w14:paraId="759AC732" w14:textId="77777777" w:rsidR="00F30D89" w:rsidRPr="004D7B6F" w:rsidRDefault="00F30D89" w:rsidP="00F30D89">
      <w:pPr>
        <w:spacing w:after="0"/>
        <w:ind w:firstLine="708"/>
        <w:jc w:val="both"/>
        <w:rPr>
          <w:rFonts w:asciiTheme="minorHAnsi" w:eastAsia="Times New Roman" w:hAnsiTheme="minorHAnsi" w:cstheme="minorHAnsi"/>
          <w:bCs/>
          <w:szCs w:val="24"/>
        </w:rPr>
      </w:pPr>
    </w:p>
    <w:p w14:paraId="4DD8C6AB" w14:textId="77777777" w:rsidR="00F30D89" w:rsidRPr="004D7B6F" w:rsidRDefault="00F30D89" w:rsidP="00F30D89">
      <w:pPr>
        <w:pStyle w:val="a6"/>
        <w:spacing w:beforeLines="40" w:before="96" w:after="0"/>
        <w:rPr>
          <w:rFonts w:asciiTheme="minorHAnsi" w:hAnsiTheme="minorHAnsi" w:cstheme="minorHAnsi"/>
          <w:b/>
          <w:i w:val="0"/>
          <w:color w:val="auto"/>
          <w:sz w:val="28"/>
        </w:rPr>
      </w:pPr>
      <w:bookmarkStart w:id="12" w:name="Постигнатнапредък"/>
      <w:r w:rsidRPr="004D7B6F">
        <w:rPr>
          <w:rFonts w:asciiTheme="minorHAnsi" w:hAnsiTheme="minorHAnsi" w:cstheme="minorHAnsi"/>
          <w:b/>
          <w:i w:val="0"/>
          <w:color w:val="auto"/>
          <w:sz w:val="28"/>
        </w:rPr>
        <w:lastRenderedPageBreak/>
        <w:t xml:space="preserve">РАЗДЕЛ ІI. </w:t>
      </w:r>
    </w:p>
    <w:p w14:paraId="104A718E" w14:textId="77777777" w:rsidR="00F30D89" w:rsidRPr="004D7B6F" w:rsidRDefault="00F30D89" w:rsidP="00F30D89">
      <w:pPr>
        <w:spacing w:beforeLines="40" w:before="96" w:after="0"/>
        <w:jc w:val="center"/>
        <w:rPr>
          <w:rFonts w:asciiTheme="minorHAnsi" w:hAnsiTheme="minorHAnsi" w:cstheme="minorHAnsi"/>
          <w:b/>
          <w:sz w:val="14"/>
        </w:rPr>
      </w:pPr>
    </w:p>
    <w:p w14:paraId="12F3097D" w14:textId="7E047633" w:rsidR="00F30D89" w:rsidRPr="004D7B6F" w:rsidRDefault="00F30D89" w:rsidP="00F30D89">
      <w:pPr>
        <w:spacing w:beforeLines="40" w:before="96" w:after="0"/>
        <w:jc w:val="center"/>
        <w:rPr>
          <w:rFonts w:asciiTheme="minorHAnsi" w:hAnsiTheme="minorHAnsi" w:cstheme="minorHAnsi"/>
          <w:b/>
          <w:sz w:val="28"/>
        </w:rPr>
      </w:pPr>
      <w:r w:rsidRPr="004D7B6F">
        <w:rPr>
          <w:rFonts w:asciiTheme="minorHAnsi" w:hAnsiTheme="minorHAnsi" w:cstheme="minorHAnsi"/>
          <w:b/>
          <w:sz w:val="28"/>
        </w:rPr>
        <w:t xml:space="preserve">ПОСТИГНАТ НАПРЕДЪК </w:t>
      </w:r>
      <w:bookmarkEnd w:id="12"/>
      <w:r w:rsidRPr="004D7B6F">
        <w:rPr>
          <w:rFonts w:asciiTheme="minorHAnsi" w:hAnsiTheme="minorHAnsi" w:cstheme="minorHAnsi"/>
          <w:b/>
          <w:sz w:val="28"/>
        </w:rPr>
        <w:t xml:space="preserve">ПО ИЗПЪЛНЕНИЕТО НА ЦЕЛИТЕ И ПРИОРИТЕТИТЕ НА ПИРО </w:t>
      </w:r>
    </w:p>
    <w:p w14:paraId="10BFBD08" w14:textId="77777777" w:rsidR="00F30D89" w:rsidRPr="004D7B6F" w:rsidRDefault="00F30D89" w:rsidP="00F30D89">
      <w:pPr>
        <w:spacing w:after="0"/>
        <w:jc w:val="both"/>
        <w:rPr>
          <w:rFonts w:asciiTheme="minorHAnsi" w:hAnsiTheme="minorHAnsi" w:cstheme="minorHAnsi"/>
          <w:b/>
          <w:szCs w:val="24"/>
        </w:rPr>
      </w:pPr>
    </w:p>
    <w:p w14:paraId="38092EBA" w14:textId="77777777" w:rsidR="00587E38" w:rsidRPr="004D7B6F" w:rsidRDefault="00587E38" w:rsidP="00F30D89">
      <w:pPr>
        <w:spacing w:after="0"/>
        <w:jc w:val="both"/>
        <w:rPr>
          <w:rFonts w:asciiTheme="minorHAnsi" w:hAnsiTheme="minorHAnsi" w:cstheme="minorHAnsi"/>
          <w:b/>
          <w:szCs w:val="24"/>
        </w:rPr>
      </w:pPr>
    </w:p>
    <w:p w14:paraId="26C38D5C" w14:textId="3F68CACA" w:rsidR="00F30D89" w:rsidRPr="004D7B6F" w:rsidRDefault="00587E38" w:rsidP="00587E38">
      <w:pPr>
        <w:pStyle w:val="a3"/>
        <w:numPr>
          <w:ilvl w:val="1"/>
          <w:numId w:val="208"/>
        </w:numPr>
        <w:shd w:val="clear" w:color="auto" w:fill="E3F3D1"/>
        <w:spacing w:after="0"/>
        <w:ind w:left="567" w:hanging="567"/>
        <w:jc w:val="both"/>
        <w:rPr>
          <w:rFonts w:asciiTheme="minorHAnsi" w:hAnsiTheme="minorHAnsi" w:cstheme="minorHAnsi"/>
          <w:b/>
          <w:sz w:val="28"/>
          <w:szCs w:val="28"/>
        </w:rPr>
      </w:pPr>
      <w:r w:rsidRPr="004D7B6F">
        <w:rPr>
          <w:rFonts w:asciiTheme="minorHAnsi" w:hAnsiTheme="minorHAnsi" w:cstheme="minorHAnsi"/>
          <w:b/>
          <w:sz w:val="28"/>
          <w:szCs w:val="28"/>
        </w:rPr>
        <w:t>ПРЕГЛЕД Н</w:t>
      </w:r>
      <w:bookmarkStart w:id="13" w:name="ПрегледнастратегическатачастнаПИРО"/>
      <w:bookmarkEnd w:id="13"/>
      <w:r w:rsidRPr="004D7B6F">
        <w:rPr>
          <w:rFonts w:asciiTheme="minorHAnsi" w:hAnsiTheme="minorHAnsi" w:cstheme="minorHAnsi"/>
          <w:b/>
          <w:sz w:val="28"/>
          <w:szCs w:val="28"/>
        </w:rPr>
        <w:t xml:space="preserve">А СТРАТЕГИЧЕСКАТА ЧАСТ НА ПИРО </w:t>
      </w:r>
    </w:p>
    <w:p w14:paraId="3712D7C4" w14:textId="77777777" w:rsidR="00F30D89" w:rsidRPr="004D7B6F" w:rsidRDefault="00F30D89" w:rsidP="00587E38">
      <w:pPr>
        <w:spacing w:before="240" w:after="0"/>
        <w:ind w:firstLine="709"/>
        <w:jc w:val="both"/>
        <w:rPr>
          <w:rFonts w:asciiTheme="minorHAnsi" w:hAnsiTheme="minorHAnsi" w:cstheme="minorHAnsi"/>
          <w:szCs w:val="24"/>
        </w:rPr>
      </w:pPr>
      <w:r w:rsidRPr="004D7B6F">
        <w:rPr>
          <w:rFonts w:asciiTheme="minorHAnsi" w:hAnsiTheme="minorHAnsi" w:cstheme="minorHAnsi"/>
          <w:szCs w:val="24"/>
        </w:rPr>
        <w:t>Стратегическата част на документа включва дефинирана визия за развитието на Община Русе, стратегическа цели, приоритети, мерки и проекти/дейности за реализация.</w:t>
      </w:r>
    </w:p>
    <w:p w14:paraId="68EC4FC5" w14:textId="77777777" w:rsidR="00F30D89" w:rsidRPr="004D7B6F" w:rsidRDefault="00F30D89" w:rsidP="00587E38">
      <w:pPr>
        <w:spacing w:after="0"/>
        <w:ind w:firstLine="709"/>
        <w:jc w:val="both"/>
        <w:rPr>
          <w:rFonts w:asciiTheme="minorHAnsi" w:hAnsiTheme="minorHAnsi" w:cstheme="minorHAnsi"/>
          <w:szCs w:val="24"/>
        </w:rPr>
      </w:pPr>
      <w:r w:rsidRPr="004D7B6F">
        <w:rPr>
          <w:rFonts w:asciiTheme="minorHAnsi" w:hAnsiTheme="minorHAnsi" w:cstheme="minorHAnsi"/>
          <w:szCs w:val="24"/>
        </w:rPr>
        <w:t>На базата на идентифицираните възможности, ресурси и потенциал, както и чрез прилагане на подхода „отдолу-нагоре“, е формулирана следната Визия за развитие на Община Русе за периода 2021-2027 г.:</w:t>
      </w:r>
    </w:p>
    <w:p w14:paraId="74B8E3BB" w14:textId="77777777" w:rsidR="00D751FE" w:rsidRPr="004D7B6F" w:rsidRDefault="00D751FE" w:rsidP="00587E38">
      <w:pPr>
        <w:spacing w:after="0"/>
        <w:ind w:firstLine="709"/>
        <w:jc w:val="both"/>
        <w:rPr>
          <w:rFonts w:asciiTheme="minorHAnsi" w:hAnsiTheme="minorHAnsi" w:cstheme="minorHAnsi"/>
          <w:szCs w:val="24"/>
        </w:rPr>
      </w:pPr>
    </w:p>
    <w:p w14:paraId="4CBD230A" w14:textId="77777777" w:rsidR="00F30D89" w:rsidRPr="004D7B6F" w:rsidRDefault="00F30D89" w:rsidP="00587E38">
      <w:pPr>
        <w:spacing w:after="0"/>
        <w:ind w:firstLine="708"/>
        <w:jc w:val="both"/>
        <w:rPr>
          <w:rFonts w:asciiTheme="minorHAnsi" w:hAnsiTheme="minorHAnsi" w:cstheme="minorHAnsi"/>
          <w:sz w:val="2"/>
          <w:szCs w:val="24"/>
        </w:rPr>
      </w:pPr>
    </w:p>
    <w:p w14:paraId="0EF614BF" w14:textId="77777777" w:rsidR="00F30D89" w:rsidRPr="004D7B6F" w:rsidRDefault="00F30D89" w:rsidP="00F30D89">
      <w:pPr>
        <w:spacing w:beforeLines="40" w:before="96" w:after="0"/>
        <w:ind w:firstLine="708"/>
        <w:jc w:val="both"/>
        <w:rPr>
          <w:rFonts w:asciiTheme="minorHAnsi" w:hAnsiTheme="minorHAnsi" w:cstheme="minorHAnsi"/>
          <w:szCs w:val="24"/>
        </w:rPr>
      </w:pPr>
      <w:r w:rsidRPr="004D7B6F">
        <w:rPr>
          <w:rFonts w:asciiTheme="minorHAnsi" w:hAnsiTheme="minorHAnsi" w:cstheme="minorHAnsi"/>
          <w:noProof/>
          <w:szCs w:val="24"/>
          <w:lang w:eastAsia="bg-BG"/>
        </w:rPr>
        <mc:AlternateContent>
          <mc:Choice Requires="wps">
            <w:drawing>
              <wp:anchor distT="0" distB="0" distL="114300" distR="114300" simplePos="0" relativeHeight="251685888" behindDoc="0" locked="0" layoutInCell="1" allowOverlap="1" wp14:anchorId="51BFCB75" wp14:editId="45ED25D7">
                <wp:simplePos x="0" y="0"/>
                <wp:positionH relativeFrom="margin">
                  <wp:align>right</wp:align>
                </wp:positionH>
                <wp:positionV relativeFrom="paragraph">
                  <wp:posOffset>64135</wp:posOffset>
                </wp:positionV>
                <wp:extent cx="5734050" cy="1533525"/>
                <wp:effectExtent l="19050" t="19050" r="19050" b="28575"/>
                <wp:wrapNone/>
                <wp:docPr id="9" name="Правоъгълник 9"/>
                <wp:cNvGraphicFramePr/>
                <a:graphic xmlns:a="http://schemas.openxmlformats.org/drawingml/2006/main">
                  <a:graphicData uri="http://schemas.microsoft.com/office/word/2010/wordprocessingShape">
                    <wps:wsp>
                      <wps:cNvSpPr/>
                      <wps:spPr>
                        <a:xfrm>
                          <a:off x="0" y="0"/>
                          <a:ext cx="5734050" cy="1533525"/>
                        </a:xfrm>
                        <a:prstGeom prst="rect">
                          <a:avLst/>
                        </a:prstGeom>
                        <a:noFill/>
                        <a:ln w="28575" cap="flat" cmpd="sng" algn="ctr">
                          <a:solidFill>
                            <a:srgbClr val="4F81BD"/>
                          </a:solidFill>
                          <a:prstDash val="solid"/>
                          <a:round/>
                          <a:headEnd type="none" w="med" len="med"/>
                          <a:tailEnd type="none" w="med" len="med"/>
                        </a:ln>
                        <a:effectLst/>
                      </wps:spPr>
                      <wps:txbx>
                        <w:txbxContent>
                          <w:p w14:paraId="3CD673F2" w14:textId="77777777" w:rsidR="00F30D89" w:rsidRPr="00166364" w:rsidRDefault="00F30D89" w:rsidP="00F30D89">
                            <w:pPr>
                              <w:spacing w:beforeLines="40" w:before="96" w:afterLines="40" w:after="96"/>
                              <w:jc w:val="both"/>
                              <w:rPr>
                                <w:rFonts w:asciiTheme="minorHAnsi" w:hAnsiTheme="minorHAnsi" w:cstheme="minorHAnsi"/>
                                <w:b/>
                                <w:szCs w:val="24"/>
                              </w:rPr>
                            </w:pPr>
                            <w:r w:rsidRPr="00166364">
                              <w:rPr>
                                <w:rFonts w:asciiTheme="minorHAnsi" w:hAnsiTheme="minorHAnsi" w:cstheme="minorHAnsi"/>
                                <w:b/>
                                <w:szCs w:val="24"/>
                              </w:rPr>
                              <w:t>Община Русе – двигател за социално-икономическото развитие на Северна България, свързан, дигитален и привлекателен за живот и работа екологично чист район, ефективно използващ своя потенциал за балансирано и устойчиво интегрирано развитие, среда за създаване на бизнес и иновации, осигуряващи интелигентен икономически растеж, със съхранена местна идентичност и с потенциал за сътрудничество в услуга на хората.</w:t>
                            </w:r>
                          </w:p>
                          <w:p w14:paraId="0A2AD732" w14:textId="77777777" w:rsidR="00F30D89" w:rsidRPr="00166364" w:rsidRDefault="00F30D89" w:rsidP="00F30D89">
                            <w:pPr>
                              <w:jc w:val="center"/>
                              <w:rPr>
                                <w:b/>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1BFCB75" id="Правоъгълник 9" o:spid="_x0000_s1034" style="position:absolute;left:0;text-align:left;margin-left:400.3pt;margin-top:5.05pt;width:451.5pt;height:120.75pt;z-index:251685888;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" filled="f" strokecolor="#4f81bd" strokeweight="2.25pt">
                <v:stroke joinstyle="round"/>
                <v:textbox>
                  <w:txbxContent>
                    <w:p w14:paraId="3CD673F2" w14:textId="77777777" w:rsidR="00F30D89" w:rsidRPr="00166364" w:rsidRDefault="00F30D89" w:rsidP="00F30D89">
                      <w:pPr>
                        <w:spacing w:beforeLines="40" w:before="96" w:afterLines="40" w:after="96"/>
                        <w:jc w:val="both"/>
                        <w:rPr>
                          <w:rFonts w:asciiTheme="minorHAnsi" w:hAnsiTheme="minorHAnsi" w:cstheme="minorHAnsi"/>
                          <w:b/>
                          <w:szCs w:val="24"/>
                        </w:rPr>
                      </w:pPr>
                      <w:r w:rsidRPr="00166364">
                        <w:rPr>
                          <w:rFonts w:asciiTheme="minorHAnsi" w:hAnsiTheme="minorHAnsi" w:cstheme="minorHAnsi"/>
                          <w:b/>
                          <w:szCs w:val="24"/>
                        </w:rPr>
                        <w:t>Община Русе – двигател за социално-икономическото развитие на Северна България, свързан, дигитален и привлекателен за живот и работа екологично чист район, ефективно използващ своя потенциал за балансирано и устойчиво интегрирано развитие, среда за създаване на бизнес и иновации, осигуряващи интелигентен икономически растеж, със съхранена местна идентичност и с потенциал за сътрудничество в услуга на хората.</w:t>
                      </w:r>
                    </w:p>
                    <w:p w14:paraId="0A2AD732" w14:textId="77777777" w:rsidR="00F30D89" w:rsidRPr="00166364" w:rsidRDefault="00F30D89" w:rsidP="00F30D89">
                      <w:pPr>
                        <w:jc w:val="center"/>
                        <w:rPr>
                          <w:b/>
                        </w:rPr>
                      </w:pPr>
                    </w:p>
                  </w:txbxContent>
                </v:textbox>
                <w10:wrap anchorx="margin"/>
              </v:rect>
            </w:pict>
          </mc:Fallback>
        </mc:AlternateContent>
      </w:r>
    </w:p>
    <w:p w14:paraId="11869C43" w14:textId="77777777" w:rsidR="00F30D89" w:rsidRPr="004D7B6F" w:rsidRDefault="00F30D89" w:rsidP="00F30D89">
      <w:pPr>
        <w:spacing w:beforeLines="40" w:before="96" w:after="0"/>
        <w:ind w:firstLine="708"/>
        <w:jc w:val="both"/>
        <w:rPr>
          <w:rFonts w:asciiTheme="minorHAnsi" w:hAnsiTheme="minorHAnsi" w:cstheme="minorHAnsi"/>
          <w:szCs w:val="24"/>
        </w:rPr>
      </w:pPr>
    </w:p>
    <w:p w14:paraId="742564A5" w14:textId="77777777" w:rsidR="00F30D89" w:rsidRPr="004D7B6F" w:rsidRDefault="00F30D89" w:rsidP="00F30D89">
      <w:pPr>
        <w:spacing w:beforeLines="40" w:before="96" w:after="0"/>
        <w:ind w:firstLine="708"/>
        <w:jc w:val="both"/>
        <w:rPr>
          <w:rFonts w:asciiTheme="minorHAnsi" w:hAnsiTheme="minorHAnsi" w:cstheme="minorHAnsi"/>
          <w:szCs w:val="24"/>
        </w:rPr>
      </w:pPr>
    </w:p>
    <w:p w14:paraId="5992F185" w14:textId="77777777" w:rsidR="00F30D89" w:rsidRPr="004D7B6F" w:rsidRDefault="00F30D89" w:rsidP="00F30D89">
      <w:pPr>
        <w:spacing w:beforeLines="40" w:before="96" w:after="0"/>
        <w:ind w:firstLine="708"/>
        <w:jc w:val="both"/>
        <w:rPr>
          <w:rFonts w:asciiTheme="minorHAnsi" w:hAnsiTheme="minorHAnsi" w:cstheme="minorHAnsi"/>
          <w:szCs w:val="24"/>
        </w:rPr>
      </w:pPr>
    </w:p>
    <w:p w14:paraId="75486496" w14:textId="77777777" w:rsidR="00F30D89" w:rsidRPr="004D7B6F" w:rsidRDefault="00F30D89" w:rsidP="00F30D89">
      <w:pPr>
        <w:spacing w:beforeLines="40" w:before="96" w:after="0"/>
        <w:ind w:firstLine="708"/>
        <w:jc w:val="both"/>
        <w:rPr>
          <w:rFonts w:asciiTheme="minorHAnsi" w:hAnsiTheme="minorHAnsi" w:cstheme="minorHAnsi"/>
          <w:szCs w:val="24"/>
        </w:rPr>
      </w:pPr>
    </w:p>
    <w:p w14:paraId="7547D68F" w14:textId="77777777" w:rsidR="00F30D89" w:rsidRPr="004D7B6F" w:rsidRDefault="00F30D89" w:rsidP="00F30D89">
      <w:pPr>
        <w:spacing w:beforeLines="40" w:before="96" w:after="0"/>
        <w:ind w:firstLine="708"/>
        <w:jc w:val="both"/>
        <w:rPr>
          <w:rFonts w:asciiTheme="minorHAnsi" w:hAnsiTheme="minorHAnsi" w:cstheme="minorHAnsi"/>
          <w:szCs w:val="24"/>
        </w:rPr>
      </w:pPr>
    </w:p>
    <w:p w14:paraId="5FFF26C1" w14:textId="77777777" w:rsidR="00F30D89" w:rsidRPr="004D7B6F" w:rsidRDefault="00F30D89" w:rsidP="00F30D89">
      <w:pPr>
        <w:spacing w:after="0"/>
        <w:ind w:firstLine="708"/>
        <w:jc w:val="both"/>
        <w:rPr>
          <w:rFonts w:asciiTheme="minorHAnsi" w:hAnsiTheme="minorHAnsi" w:cstheme="minorHAnsi"/>
          <w:szCs w:val="24"/>
        </w:rPr>
      </w:pPr>
    </w:p>
    <w:p w14:paraId="5A7EAF3A" w14:textId="4D2660DA" w:rsidR="00F30D89" w:rsidRPr="004D7B6F" w:rsidRDefault="00F30D89" w:rsidP="00F30D89">
      <w:pPr>
        <w:spacing w:after="0"/>
        <w:ind w:firstLine="708"/>
        <w:jc w:val="both"/>
        <w:rPr>
          <w:rFonts w:asciiTheme="minorHAnsi" w:hAnsiTheme="minorHAnsi" w:cstheme="minorHAnsi"/>
          <w:szCs w:val="24"/>
        </w:rPr>
      </w:pPr>
      <w:r w:rsidRPr="004D7B6F">
        <w:rPr>
          <w:rFonts w:asciiTheme="minorHAnsi" w:hAnsiTheme="minorHAnsi" w:cstheme="minorHAnsi"/>
          <w:szCs w:val="24"/>
        </w:rPr>
        <w:t xml:space="preserve">Визията очертава най-широката рамка в която ще се насочат усилията за развитието на Община Русе в периода 2021-2027 г. </w:t>
      </w:r>
      <w:r w:rsidR="00587E38" w:rsidRPr="004D7B6F">
        <w:rPr>
          <w:rFonts w:asciiTheme="minorHAnsi" w:hAnsiTheme="minorHAnsi" w:cstheme="minorHAnsi"/>
          <w:szCs w:val="24"/>
        </w:rPr>
        <w:t xml:space="preserve">При актуализацията </w:t>
      </w:r>
      <w:r w:rsidR="004D1F65" w:rsidRPr="004D7B6F">
        <w:rPr>
          <w:rFonts w:asciiTheme="minorHAnsi" w:hAnsiTheme="minorHAnsi" w:cstheme="minorHAnsi"/>
          <w:szCs w:val="24"/>
        </w:rPr>
        <w:t xml:space="preserve">на ПИРО през 2025 г. </w:t>
      </w:r>
      <w:r w:rsidR="00587E38" w:rsidRPr="004D7B6F">
        <w:rPr>
          <w:rFonts w:asciiTheme="minorHAnsi" w:hAnsiTheme="minorHAnsi" w:cstheme="minorHAnsi"/>
          <w:szCs w:val="24"/>
        </w:rPr>
        <w:t xml:space="preserve">не се променят визията, стратегическите цели и приоритетите за развитие на общината, нито определените </w:t>
      </w:r>
      <w:r w:rsidR="004D1F65" w:rsidRPr="004D7B6F">
        <w:rPr>
          <w:rFonts w:asciiTheme="minorHAnsi" w:hAnsiTheme="minorHAnsi" w:cstheme="minorHAnsi"/>
          <w:szCs w:val="24"/>
        </w:rPr>
        <w:t xml:space="preserve">Зони </w:t>
      </w:r>
      <w:r w:rsidR="00587E38" w:rsidRPr="004D7B6F">
        <w:rPr>
          <w:rFonts w:asciiTheme="minorHAnsi" w:hAnsiTheme="minorHAnsi" w:cstheme="minorHAnsi"/>
          <w:szCs w:val="24"/>
        </w:rPr>
        <w:t>за въздействие.</w:t>
      </w:r>
    </w:p>
    <w:p w14:paraId="49151A3D" w14:textId="77777777" w:rsidR="00F30D89" w:rsidRPr="004D7B6F" w:rsidRDefault="00F30D89" w:rsidP="00F30D89">
      <w:pPr>
        <w:spacing w:after="0"/>
        <w:ind w:firstLine="708"/>
        <w:jc w:val="both"/>
        <w:rPr>
          <w:rFonts w:asciiTheme="minorHAnsi" w:hAnsiTheme="minorHAnsi" w:cstheme="minorHAnsi"/>
          <w:szCs w:val="24"/>
        </w:rPr>
      </w:pPr>
      <w:r w:rsidRPr="004D7B6F">
        <w:rPr>
          <w:rFonts w:asciiTheme="minorHAnsi" w:hAnsiTheme="minorHAnsi" w:cstheme="minorHAnsi"/>
          <w:szCs w:val="24"/>
        </w:rPr>
        <w:t>Стратегическата част на ПИРО е фокусирана и конкретна, и ясно показва избраната посока на развитие на общината и сферите, към които приоритетно да бъдат насочени усилията и основната част от инвестициите. В тази връзка, формулирани са три стратегически цели за развитие на Община Русе през периода 2021-2027 г.:</w:t>
      </w:r>
    </w:p>
    <w:p w14:paraId="499C6BA7" w14:textId="77777777" w:rsidR="00F30D89" w:rsidRPr="004D7B6F" w:rsidRDefault="00F30D89" w:rsidP="00F30D89">
      <w:pPr>
        <w:spacing w:after="0"/>
        <w:ind w:firstLine="708"/>
        <w:jc w:val="both"/>
        <w:rPr>
          <w:rFonts w:asciiTheme="minorHAnsi" w:hAnsiTheme="minorHAnsi" w:cstheme="minorHAnsi"/>
          <w:szCs w:val="24"/>
        </w:rPr>
      </w:pPr>
    </w:p>
    <w:p w14:paraId="10DAC92D" w14:textId="77777777" w:rsidR="00F30D89" w:rsidRPr="004D7B6F" w:rsidRDefault="00F30D89" w:rsidP="00F30D89">
      <w:pPr>
        <w:pStyle w:val="a3"/>
        <w:numPr>
          <w:ilvl w:val="0"/>
          <w:numId w:val="6"/>
        </w:numPr>
        <w:spacing w:after="0"/>
        <w:jc w:val="both"/>
        <w:rPr>
          <w:rFonts w:asciiTheme="minorHAnsi" w:hAnsiTheme="minorHAnsi" w:cstheme="minorHAnsi"/>
          <w:szCs w:val="24"/>
        </w:rPr>
      </w:pPr>
      <w:r w:rsidRPr="004D7B6F">
        <w:rPr>
          <w:rFonts w:asciiTheme="minorHAnsi" w:hAnsiTheme="minorHAnsi" w:cstheme="minorHAnsi"/>
          <w:b/>
          <w:szCs w:val="24"/>
          <w:shd w:val="clear" w:color="auto" w:fill="E3F3D1"/>
        </w:rPr>
        <w:t>СТРАТЕГИЧЕСКА ЦЕЛ 1</w:t>
      </w:r>
      <w:r w:rsidRPr="004D7B6F">
        <w:rPr>
          <w:rFonts w:asciiTheme="minorHAnsi" w:hAnsiTheme="minorHAnsi" w:cstheme="minorHAnsi"/>
          <w:szCs w:val="24"/>
        </w:rPr>
        <w:t xml:space="preserve"> „Устойчиво използване на природно-ресурсния потенциал и адаптация към предизвикателствата на климатичните промени чрез хармонично и балансирано развитие на територия с подобрена инфраструктура и достъпност“ (фокус – околна среда, техническа и транспортна инфраструктура и енергоефективна, ниско въглеродна и кръгова икономика).</w:t>
      </w:r>
    </w:p>
    <w:p w14:paraId="34647F37" w14:textId="77777777" w:rsidR="00F30D89" w:rsidRPr="004D7B6F" w:rsidRDefault="00F30D89" w:rsidP="00D751FE">
      <w:pPr>
        <w:pStyle w:val="a3"/>
        <w:numPr>
          <w:ilvl w:val="0"/>
          <w:numId w:val="6"/>
        </w:numPr>
        <w:spacing w:after="0"/>
        <w:jc w:val="both"/>
        <w:rPr>
          <w:rFonts w:asciiTheme="minorHAnsi" w:hAnsiTheme="minorHAnsi" w:cstheme="minorHAnsi"/>
          <w:szCs w:val="24"/>
        </w:rPr>
      </w:pPr>
      <w:r w:rsidRPr="004D7B6F">
        <w:rPr>
          <w:rFonts w:asciiTheme="minorHAnsi" w:hAnsiTheme="minorHAnsi" w:cstheme="minorHAnsi"/>
          <w:b/>
          <w:szCs w:val="24"/>
          <w:shd w:val="clear" w:color="auto" w:fill="E3F3D1"/>
        </w:rPr>
        <w:lastRenderedPageBreak/>
        <w:t>СТРАТЕГИЧЕСКА ЦЕЛ 2</w:t>
      </w:r>
      <w:r w:rsidRPr="004D7B6F">
        <w:rPr>
          <w:rFonts w:asciiTheme="minorHAnsi" w:hAnsiTheme="minorHAnsi" w:cstheme="minorHAnsi"/>
          <w:szCs w:val="24"/>
        </w:rPr>
        <w:t xml:space="preserve"> „Ускоряване на социално-икономическото развитие чрез подобряване на бизнес средата, насърчаване на предприемачеството, стимулиране на инвестициите в иновации, неутрални към климата производства, туризъм и селско стопанство“ (фокус – бизнес развитие, иновации и туризъм).</w:t>
      </w:r>
    </w:p>
    <w:p w14:paraId="0E713FD8" w14:textId="77777777" w:rsidR="00F30D89" w:rsidRPr="004D7B6F" w:rsidRDefault="00F30D89" w:rsidP="00D751FE">
      <w:pPr>
        <w:pStyle w:val="a3"/>
        <w:numPr>
          <w:ilvl w:val="0"/>
          <w:numId w:val="214"/>
        </w:numPr>
        <w:spacing w:after="0"/>
        <w:jc w:val="both"/>
        <w:rPr>
          <w:rFonts w:asciiTheme="minorHAnsi" w:hAnsiTheme="minorHAnsi" w:cstheme="minorHAnsi"/>
          <w:szCs w:val="24"/>
        </w:rPr>
      </w:pPr>
      <w:r w:rsidRPr="004D7B6F">
        <w:rPr>
          <w:rFonts w:asciiTheme="minorHAnsi" w:hAnsiTheme="minorHAnsi" w:cstheme="minorHAnsi"/>
          <w:b/>
          <w:szCs w:val="24"/>
          <w:shd w:val="clear" w:color="auto" w:fill="E3F3D1"/>
        </w:rPr>
        <w:t>СТРАТЕГИЧЕСКА ЦЕЛ 3</w:t>
      </w:r>
      <w:r w:rsidRPr="004D7B6F">
        <w:rPr>
          <w:rFonts w:asciiTheme="minorHAnsi" w:hAnsiTheme="minorHAnsi" w:cstheme="minorHAnsi"/>
          <w:szCs w:val="24"/>
        </w:rPr>
        <w:t xml:space="preserve"> „Развитие на човешките ресурси, подобряване на социалната среда, жизнения стандарт и качеството на живот“ (фокус – публични услуги (в т.ч. образователни, здравни и социални услуги), спорт и младежки дейности).</w:t>
      </w:r>
    </w:p>
    <w:p w14:paraId="03D7280E" w14:textId="77777777" w:rsidR="003501F7" w:rsidRPr="004D7B6F" w:rsidRDefault="003501F7" w:rsidP="00F30D89">
      <w:pPr>
        <w:spacing w:after="0"/>
        <w:ind w:firstLine="709"/>
        <w:jc w:val="both"/>
        <w:rPr>
          <w:rFonts w:asciiTheme="minorHAnsi" w:hAnsiTheme="minorHAnsi" w:cstheme="minorHAnsi"/>
          <w:szCs w:val="24"/>
        </w:rPr>
      </w:pPr>
    </w:p>
    <w:p w14:paraId="29AAF34C" w14:textId="0B84E1CD" w:rsidR="00F30D89" w:rsidRPr="004D7B6F" w:rsidRDefault="00F30D89" w:rsidP="00F30D89">
      <w:pPr>
        <w:spacing w:after="0"/>
        <w:ind w:firstLine="709"/>
        <w:jc w:val="both"/>
        <w:rPr>
          <w:rFonts w:asciiTheme="minorHAnsi" w:hAnsiTheme="minorHAnsi" w:cstheme="minorHAnsi"/>
          <w:szCs w:val="24"/>
        </w:rPr>
      </w:pPr>
      <w:r w:rsidRPr="004D7B6F">
        <w:rPr>
          <w:rFonts w:asciiTheme="minorHAnsi" w:hAnsiTheme="minorHAnsi" w:cstheme="minorHAnsi"/>
          <w:szCs w:val="24"/>
        </w:rPr>
        <w:t>Определените приоритети се фокусират върху конкурентните предимства на общината. Всеки от приоритетите е свързан със стратегическа цел и води до постигането на визията на Община Русе, което схематично е представено на следващата фигура:</w:t>
      </w:r>
    </w:p>
    <w:p w14:paraId="28C82FDE" w14:textId="77777777" w:rsidR="00F30D89" w:rsidRPr="004D7B6F" w:rsidRDefault="00F30D89" w:rsidP="00F30D89">
      <w:pPr>
        <w:spacing w:after="0"/>
        <w:ind w:firstLine="709"/>
        <w:jc w:val="both"/>
        <w:rPr>
          <w:rFonts w:asciiTheme="minorHAnsi" w:hAnsiTheme="minorHAnsi" w:cstheme="minorHAnsi"/>
          <w:szCs w:val="24"/>
        </w:rPr>
      </w:pPr>
    </w:p>
    <w:p w14:paraId="22E12427" w14:textId="11C62642" w:rsidR="00F30D89" w:rsidRPr="004D7B6F" w:rsidRDefault="00F30D89" w:rsidP="004D1F65">
      <w:pPr>
        <w:spacing w:after="0"/>
        <w:jc w:val="center"/>
        <w:rPr>
          <w:rFonts w:asciiTheme="minorHAnsi" w:hAnsiTheme="minorHAnsi" w:cstheme="minorHAnsi"/>
          <w:b/>
          <w:szCs w:val="24"/>
        </w:rPr>
      </w:pPr>
      <w:r w:rsidRPr="004D7B6F">
        <w:rPr>
          <w:rFonts w:asciiTheme="minorHAnsi" w:hAnsiTheme="minorHAnsi" w:cstheme="minorHAnsi"/>
          <w:b/>
          <w:szCs w:val="24"/>
        </w:rPr>
        <w:t>Структура на стратегическа рамка на ПИРО на Община Русе 2021-2027 г.</w:t>
      </w:r>
    </w:p>
    <w:p w14:paraId="3234B11A" w14:textId="77777777" w:rsidR="00F30D89" w:rsidRPr="004D7B6F" w:rsidRDefault="00F30D89" w:rsidP="00F30D89">
      <w:pPr>
        <w:spacing w:after="0"/>
        <w:jc w:val="center"/>
        <w:rPr>
          <w:rFonts w:asciiTheme="minorHAnsi" w:hAnsiTheme="minorHAnsi" w:cstheme="minorHAnsi"/>
          <w:b/>
          <w:szCs w:val="24"/>
        </w:rPr>
      </w:pPr>
      <w:r w:rsidRPr="004D7B6F">
        <w:rPr>
          <w:rFonts w:asciiTheme="minorHAnsi" w:hAnsiTheme="minorHAnsi" w:cstheme="minorHAnsi"/>
          <w:b/>
          <w:noProof/>
          <w:szCs w:val="24"/>
          <w:lang w:eastAsia="bg-BG"/>
        </w:rPr>
        <w:drawing>
          <wp:inline distT="0" distB="0" distL="0" distR="0" wp14:anchorId="35D176E2" wp14:editId="3FCA8468">
            <wp:extent cx="5153025" cy="4169348"/>
            <wp:effectExtent l="0" t="0" r="0" b="3175"/>
            <wp:docPr id="7" name="Картина 7" descr="D:\Биляна\ПИРО 2021-2027\1. ПИРО_21-27_БК\31. ГДНИ\1. ГДНИ-РУСЕ\Без име.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Биляна\ПИРО 2021-2027\1. ПИРО_21-27_БК\31. ГДНИ\1. ГДНИ-РУСЕ\Без име.png"/>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159557" cy="4174633"/>
                    </a:xfrm>
                    <a:prstGeom prst="rect">
                      <a:avLst/>
                    </a:prstGeom>
                    <a:noFill/>
                    <a:ln>
                      <a:noFill/>
                    </a:ln>
                  </pic:spPr>
                </pic:pic>
              </a:graphicData>
            </a:graphic>
          </wp:inline>
        </w:drawing>
      </w:r>
    </w:p>
    <w:p w14:paraId="2A7B107B" w14:textId="77777777" w:rsidR="00F30D89" w:rsidRPr="004D7B6F" w:rsidRDefault="00F30D89" w:rsidP="00F30D89">
      <w:pPr>
        <w:spacing w:after="0"/>
        <w:jc w:val="both"/>
        <w:rPr>
          <w:rFonts w:asciiTheme="minorHAnsi" w:hAnsiTheme="minorHAnsi" w:cstheme="minorHAnsi"/>
          <w:b/>
          <w:szCs w:val="24"/>
        </w:rPr>
      </w:pPr>
    </w:p>
    <w:p w14:paraId="4E3416F3" w14:textId="77777777" w:rsidR="00F30D89" w:rsidRPr="004D7B6F" w:rsidRDefault="00F30D89" w:rsidP="00F30D89">
      <w:pPr>
        <w:spacing w:after="0"/>
        <w:ind w:firstLine="708"/>
        <w:jc w:val="both"/>
        <w:rPr>
          <w:rFonts w:asciiTheme="minorHAnsi" w:hAnsiTheme="minorHAnsi" w:cstheme="minorHAnsi"/>
          <w:szCs w:val="24"/>
        </w:rPr>
      </w:pPr>
      <w:r w:rsidRPr="004D7B6F">
        <w:rPr>
          <w:rFonts w:asciiTheme="minorHAnsi" w:hAnsiTheme="minorHAnsi" w:cstheme="minorHAnsi"/>
          <w:szCs w:val="24"/>
        </w:rPr>
        <w:t>Всека една от трите стратегически цели (3 бр.) на ПИРО, обхваща девет (9 бр.) приоритета, а те от своя страна съсредоточат тридесет мерки (30 бр.), които трябва да бъдат предприети и изпълнени в подкрепа на развитието на общината през следващите седем години. Приоритетите дават отговор на въпроса, какво трябва да се направи в конкретния планов период 2021-2027 г.</w:t>
      </w:r>
    </w:p>
    <w:p w14:paraId="3F614111" w14:textId="77777777" w:rsidR="00F30D89" w:rsidRPr="004D7B6F" w:rsidRDefault="00F30D89" w:rsidP="00F30D89">
      <w:pPr>
        <w:spacing w:after="0"/>
        <w:ind w:firstLine="708"/>
        <w:jc w:val="both"/>
        <w:rPr>
          <w:rFonts w:asciiTheme="minorHAnsi" w:hAnsiTheme="minorHAnsi" w:cstheme="minorHAnsi"/>
          <w:szCs w:val="24"/>
        </w:rPr>
      </w:pPr>
      <w:r w:rsidRPr="004D7B6F">
        <w:rPr>
          <w:rFonts w:asciiTheme="minorHAnsi" w:hAnsiTheme="minorHAnsi" w:cstheme="minorHAnsi"/>
          <w:szCs w:val="24"/>
        </w:rPr>
        <w:lastRenderedPageBreak/>
        <w:t>Различните мерки в един или повече приоритети са тематично свързани, за да се осигури по-голяма ефективност, ефикасност и синергия между очакваните резултати за общината.</w:t>
      </w:r>
    </w:p>
    <w:p w14:paraId="52A38D77" w14:textId="77777777" w:rsidR="00C652F8" w:rsidRPr="004D7B6F" w:rsidRDefault="00C652F8" w:rsidP="00F30D89">
      <w:pPr>
        <w:spacing w:after="0"/>
        <w:ind w:firstLine="708"/>
        <w:jc w:val="both"/>
        <w:rPr>
          <w:rFonts w:asciiTheme="minorHAnsi" w:hAnsiTheme="minorHAnsi" w:cstheme="minorHAnsi"/>
          <w:szCs w:val="24"/>
        </w:rPr>
      </w:pPr>
    </w:p>
    <w:p w14:paraId="649E45E4" w14:textId="364AE216" w:rsidR="004D1F65" w:rsidRPr="00D35832" w:rsidRDefault="008934DA" w:rsidP="004D1F65">
      <w:pPr>
        <w:pStyle w:val="a3"/>
        <w:numPr>
          <w:ilvl w:val="1"/>
          <w:numId w:val="208"/>
        </w:numPr>
        <w:shd w:val="clear" w:color="auto" w:fill="E3F3D1"/>
        <w:tabs>
          <w:tab w:val="left" w:pos="1245"/>
        </w:tabs>
        <w:spacing w:after="0"/>
        <w:ind w:left="567" w:hanging="567"/>
        <w:jc w:val="both"/>
        <w:rPr>
          <w:rFonts w:asciiTheme="minorHAnsi" w:hAnsiTheme="minorHAnsi" w:cstheme="minorHAnsi"/>
          <w:b/>
          <w:szCs w:val="24"/>
        </w:rPr>
      </w:pPr>
      <w:bookmarkStart w:id="14" w:name="Напредъквъзоснованаиндикаторите"/>
      <w:r w:rsidRPr="008934DA">
        <w:rPr>
          <w:rFonts w:asciiTheme="minorHAnsi" w:hAnsiTheme="minorHAnsi" w:cstheme="minorHAnsi"/>
          <w:b/>
          <w:szCs w:val="24"/>
        </w:rPr>
        <w:t xml:space="preserve">НАБЛЮДЕНИЕ И ОЦЕНКА </w:t>
      </w:r>
      <w:r w:rsidR="004D1F65" w:rsidRPr="00D35832">
        <w:rPr>
          <w:rFonts w:asciiTheme="minorHAnsi" w:hAnsiTheme="minorHAnsi" w:cstheme="minorHAnsi"/>
          <w:b/>
          <w:szCs w:val="24"/>
        </w:rPr>
        <w:t>ВЪЗ ОСНОВА НА ИНДИКАТОРИТЕ ЗА НАБЛЮДЕНИЕ</w:t>
      </w:r>
    </w:p>
    <w:bookmarkEnd w:id="14"/>
    <w:p w14:paraId="47489359" w14:textId="688EE254" w:rsidR="00F30D89" w:rsidRPr="004D7B6F" w:rsidRDefault="00F30D89" w:rsidP="004D1F65">
      <w:pPr>
        <w:spacing w:before="240" w:after="0"/>
        <w:ind w:firstLine="567"/>
        <w:jc w:val="both"/>
        <w:rPr>
          <w:rFonts w:asciiTheme="minorHAnsi" w:hAnsiTheme="minorHAnsi" w:cstheme="minorHAnsi"/>
          <w:szCs w:val="24"/>
        </w:rPr>
      </w:pPr>
      <w:r w:rsidRPr="004D7B6F">
        <w:rPr>
          <w:rFonts w:asciiTheme="minorHAnsi" w:hAnsiTheme="minorHAnsi" w:cstheme="minorHAnsi"/>
          <w:szCs w:val="24"/>
        </w:rPr>
        <w:t>Предмет на наблюдението и оценката в настоящия Г</w:t>
      </w:r>
      <w:r w:rsidR="004D1F65" w:rsidRPr="004D7B6F">
        <w:rPr>
          <w:rFonts w:asciiTheme="minorHAnsi" w:hAnsiTheme="minorHAnsi" w:cstheme="minorHAnsi"/>
          <w:szCs w:val="24"/>
        </w:rPr>
        <w:t xml:space="preserve">одишен доклад за наблюдение на изпълнението на ПИРО на Община Русе 2021-2027 г. </w:t>
      </w:r>
      <w:r w:rsidRPr="004D7B6F">
        <w:rPr>
          <w:rFonts w:asciiTheme="minorHAnsi" w:hAnsiTheme="minorHAnsi" w:cstheme="minorHAnsi"/>
          <w:szCs w:val="24"/>
        </w:rPr>
        <w:t xml:space="preserve">е изпълнението на целите и приоритетите на </w:t>
      </w:r>
      <w:r w:rsidR="004D1F65" w:rsidRPr="004D7B6F">
        <w:rPr>
          <w:rFonts w:asciiTheme="minorHAnsi" w:hAnsiTheme="minorHAnsi" w:cstheme="minorHAnsi"/>
          <w:szCs w:val="24"/>
        </w:rPr>
        <w:t>плана</w:t>
      </w:r>
      <w:r w:rsidRPr="004D7B6F">
        <w:rPr>
          <w:rFonts w:asciiTheme="minorHAnsi" w:hAnsiTheme="minorHAnsi" w:cstheme="minorHAnsi"/>
          <w:szCs w:val="24"/>
        </w:rPr>
        <w:t xml:space="preserve"> на основата на резултатите от реализацията на мерките и проектите, включени в Програмата за реализация (Приложение №1 към ПИРО</w:t>
      </w:r>
      <w:r w:rsidR="004D1F65" w:rsidRPr="004D7B6F">
        <w:rPr>
          <w:rFonts w:asciiTheme="minorHAnsi" w:hAnsiTheme="minorHAnsi" w:cstheme="minorHAnsi"/>
          <w:szCs w:val="24"/>
        </w:rPr>
        <w:t xml:space="preserve"> – актуализирана през 2025 г.</w:t>
      </w:r>
      <w:r w:rsidRPr="004D7B6F">
        <w:rPr>
          <w:rFonts w:asciiTheme="minorHAnsi" w:hAnsiTheme="minorHAnsi" w:cstheme="minorHAnsi"/>
          <w:szCs w:val="24"/>
        </w:rPr>
        <w:t>) и на база на определените индикатори</w:t>
      </w:r>
      <w:r w:rsidR="004D1F65" w:rsidRPr="004D7B6F">
        <w:rPr>
          <w:rFonts w:asciiTheme="minorHAnsi" w:hAnsiTheme="minorHAnsi" w:cstheme="minorHAnsi"/>
          <w:szCs w:val="24"/>
        </w:rPr>
        <w:t xml:space="preserve"> (актуализирани през 2025 г.)</w:t>
      </w:r>
      <w:r w:rsidRPr="004D7B6F">
        <w:rPr>
          <w:rFonts w:asciiTheme="minorHAnsi" w:hAnsiTheme="minorHAnsi" w:cstheme="minorHAnsi"/>
          <w:szCs w:val="24"/>
        </w:rPr>
        <w:t xml:space="preserve">. За оценката на напредъка по изпълнение на системата от индикатори се използват събраните към момента на анализа актуална информация и данни. </w:t>
      </w:r>
    </w:p>
    <w:p w14:paraId="46499406" w14:textId="0A0712EC" w:rsidR="00F30D89" w:rsidRPr="004D7B6F" w:rsidRDefault="00F30D89" w:rsidP="00F30D89">
      <w:pPr>
        <w:spacing w:after="0"/>
        <w:ind w:firstLine="567"/>
        <w:jc w:val="both"/>
        <w:rPr>
          <w:rFonts w:asciiTheme="minorHAnsi" w:hAnsiTheme="minorHAnsi" w:cstheme="minorHAnsi"/>
          <w:szCs w:val="24"/>
        </w:rPr>
      </w:pPr>
      <w:r w:rsidRPr="004D7B6F">
        <w:rPr>
          <w:rFonts w:asciiTheme="minorHAnsi" w:hAnsiTheme="minorHAnsi" w:cstheme="minorHAnsi"/>
          <w:szCs w:val="24"/>
        </w:rPr>
        <w:t xml:space="preserve">При избора на индикатори </w:t>
      </w:r>
      <w:r w:rsidR="004D1F65" w:rsidRPr="004D7B6F">
        <w:rPr>
          <w:rFonts w:asciiTheme="minorHAnsi" w:hAnsiTheme="minorHAnsi" w:cstheme="minorHAnsi"/>
          <w:szCs w:val="24"/>
        </w:rPr>
        <w:t>(</w:t>
      </w:r>
      <w:r w:rsidRPr="004D7B6F">
        <w:rPr>
          <w:rFonts w:asciiTheme="minorHAnsi" w:hAnsiTheme="minorHAnsi" w:cstheme="minorHAnsi"/>
          <w:szCs w:val="24"/>
        </w:rPr>
        <w:t>за резултат и продукт</w:t>
      </w:r>
      <w:r w:rsidR="004D1F65" w:rsidRPr="004D7B6F">
        <w:rPr>
          <w:rFonts w:asciiTheme="minorHAnsi" w:hAnsiTheme="minorHAnsi" w:cstheme="minorHAnsi"/>
          <w:szCs w:val="24"/>
        </w:rPr>
        <w:t>)</w:t>
      </w:r>
      <w:r w:rsidRPr="004D7B6F">
        <w:rPr>
          <w:rFonts w:asciiTheme="minorHAnsi" w:hAnsiTheme="minorHAnsi" w:cstheme="minorHAnsi"/>
          <w:szCs w:val="24"/>
        </w:rPr>
        <w:t xml:space="preserve"> за наблюдение и оценка на изпълнението на ПИРО са взети в предвид общите индикатори в областта на регионалната политика за проследяване на растежа и заетостта чрез структурната помощ на ЕС през периода 2021-2027 г.</w:t>
      </w:r>
    </w:p>
    <w:p w14:paraId="0FC08A17" w14:textId="77777777" w:rsidR="00F30D89" w:rsidRPr="004D7B6F" w:rsidRDefault="00F30D89" w:rsidP="00F30D89">
      <w:pPr>
        <w:spacing w:after="0"/>
        <w:ind w:firstLine="708"/>
        <w:jc w:val="both"/>
        <w:rPr>
          <w:rFonts w:asciiTheme="minorHAnsi" w:hAnsiTheme="minorHAnsi" w:cstheme="minorHAnsi"/>
          <w:szCs w:val="24"/>
        </w:rPr>
      </w:pPr>
      <w:r w:rsidRPr="004D7B6F">
        <w:rPr>
          <w:rFonts w:asciiTheme="minorHAnsi" w:hAnsiTheme="minorHAnsi" w:cstheme="minorHAnsi"/>
          <w:szCs w:val="24"/>
        </w:rPr>
        <w:t>Като цяло, в ПИРО системата от индикатори обединява два основни компонента – индикатори за резултат и индикатори за продукт:</w:t>
      </w:r>
    </w:p>
    <w:p w14:paraId="687E5B03" w14:textId="24D6CD8F" w:rsidR="00F30D89" w:rsidRPr="004D7B6F" w:rsidRDefault="00F30D89" w:rsidP="00F30D89">
      <w:pPr>
        <w:pStyle w:val="a3"/>
        <w:numPr>
          <w:ilvl w:val="0"/>
          <w:numId w:val="7"/>
        </w:numPr>
        <w:spacing w:after="0"/>
        <w:jc w:val="both"/>
        <w:rPr>
          <w:rFonts w:asciiTheme="minorHAnsi" w:hAnsiTheme="minorHAnsi" w:cstheme="minorHAnsi"/>
          <w:szCs w:val="24"/>
        </w:rPr>
      </w:pPr>
      <w:r w:rsidRPr="004D7B6F">
        <w:rPr>
          <w:rFonts w:asciiTheme="minorHAnsi" w:hAnsiTheme="minorHAnsi" w:cstheme="minorHAnsi"/>
          <w:b/>
          <w:szCs w:val="24"/>
        </w:rPr>
        <w:t>Индикаторите за резултат</w:t>
      </w:r>
      <w:r w:rsidRPr="004D7B6F">
        <w:rPr>
          <w:rFonts w:asciiTheme="minorHAnsi" w:hAnsiTheme="minorHAnsi" w:cstheme="minorHAnsi"/>
          <w:szCs w:val="24"/>
        </w:rPr>
        <w:t xml:space="preserve"> – отчитат изпълнението на стратегическите цели и имат значение за цялостната оценка на ефективността на плана</w:t>
      </w:r>
      <w:r w:rsidR="004D1F65" w:rsidRPr="004D7B6F">
        <w:rPr>
          <w:rFonts w:asciiTheme="minorHAnsi" w:hAnsiTheme="minorHAnsi" w:cstheme="minorHAnsi"/>
          <w:szCs w:val="24"/>
        </w:rPr>
        <w:t>.</w:t>
      </w:r>
    </w:p>
    <w:p w14:paraId="527666F1" w14:textId="77777777" w:rsidR="00F30D89" w:rsidRPr="004D7B6F" w:rsidRDefault="00F30D89" w:rsidP="00F30D89">
      <w:pPr>
        <w:pStyle w:val="a3"/>
        <w:numPr>
          <w:ilvl w:val="0"/>
          <w:numId w:val="7"/>
        </w:numPr>
        <w:spacing w:after="0"/>
        <w:jc w:val="both"/>
        <w:rPr>
          <w:rFonts w:asciiTheme="minorHAnsi" w:hAnsiTheme="minorHAnsi" w:cstheme="minorHAnsi"/>
          <w:szCs w:val="24"/>
        </w:rPr>
      </w:pPr>
      <w:r w:rsidRPr="004D7B6F">
        <w:rPr>
          <w:rFonts w:asciiTheme="minorHAnsi" w:hAnsiTheme="minorHAnsi" w:cstheme="minorHAnsi"/>
          <w:b/>
          <w:szCs w:val="24"/>
        </w:rPr>
        <w:t xml:space="preserve">индикаторите за продукт </w:t>
      </w:r>
      <w:r w:rsidRPr="004D7B6F">
        <w:rPr>
          <w:rFonts w:asciiTheme="minorHAnsi" w:hAnsiTheme="minorHAnsi" w:cstheme="minorHAnsi"/>
          <w:szCs w:val="24"/>
        </w:rPr>
        <w:t>–</w:t>
      </w:r>
      <w:r w:rsidRPr="004D7B6F">
        <w:rPr>
          <w:rFonts w:asciiTheme="minorHAnsi" w:hAnsiTheme="minorHAnsi" w:cstheme="minorHAnsi"/>
          <w:b/>
          <w:szCs w:val="24"/>
        </w:rPr>
        <w:t xml:space="preserve"> </w:t>
      </w:r>
      <w:r w:rsidRPr="004D7B6F">
        <w:rPr>
          <w:rFonts w:asciiTheme="minorHAnsi" w:hAnsiTheme="minorHAnsi" w:cstheme="minorHAnsi"/>
          <w:szCs w:val="24"/>
        </w:rPr>
        <w:t>измерват ефектите от изпълнението на мерките в рамките на приоритетните области.</w:t>
      </w:r>
      <w:r w:rsidRPr="004D7B6F">
        <w:rPr>
          <w:rFonts w:asciiTheme="minorHAnsi" w:hAnsiTheme="minorHAnsi" w:cstheme="minorHAnsi"/>
        </w:rPr>
        <w:t xml:space="preserve"> </w:t>
      </w:r>
    </w:p>
    <w:p w14:paraId="05A23EAC" w14:textId="77777777" w:rsidR="00F30D89" w:rsidRPr="004D7B6F" w:rsidRDefault="00F30D89" w:rsidP="00F30D89">
      <w:pPr>
        <w:spacing w:beforeLines="40" w:before="96" w:after="0"/>
        <w:jc w:val="center"/>
        <w:rPr>
          <w:rFonts w:asciiTheme="minorHAnsi" w:hAnsiTheme="minorHAnsi" w:cstheme="minorHAnsi"/>
          <w:b/>
          <w:sz w:val="26"/>
          <w:szCs w:val="26"/>
        </w:rPr>
      </w:pPr>
    </w:p>
    <w:p w14:paraId="3C4B050E" w14:textId="77777777" w:rsidR="00F30D89" w:rsidRPr="004D7B6F" w:rsidRDefault="00F30D89" w:rsidP="00F30D89">
      <w:pPr>
        <w:spacing w:beforeLines="40" w:before="96" w:after="0"/>
        <w:jc w:val="center"/>
        <w:rPr>
          <w:rFonts w:asciiTheme="minorHAnsi" w:hAnsiTheme="minorHAnsi" w:cstheme="minorHAnsi"/>
          <w:b/>
          <w:sz w:val="26"/>
          <w:szCs w:val="26"/>
        </w:rPr>
      </w:pPr>
    </w:p>
    <w:p w14:paraId="3269526D" w14:textId="77777777" w:rsidR="00C652F8" w:rsidRPr="004D7B6F" w:rsidRDefault="00C652F8" w:rsidP="00F30D89">
      <w:pPr>
        <w:spacing w:beforeLines="40" w:before="96" w:after="0"/>
        <w:jc w:val="center"/>
        <w:rPr>
          <w:rFonts w:asciiTheme="minorHAnsi" w:hAnsiTheme="minorHAnsi" w:cstheme="minorHAnsi"/>
          <w:b/>
          <w:sz w:val="26"/>
          <w:szCs w:val="26"/>
        </w:rPr>
      </w:pPr>
    </w:p>
    <w:p w14:paraId="63992AA9" w14:textId="77777777" w:rsidR="00C652F8" w:rsidRPr="004D7B6F" w:rsidRDefault="00C652F8" w:rsidP="00F30D89">
      <w:pPr>
        <w:spacing w:beforeLines="40" w:before="96" w:after="0"/>
        <w:jc w:val="center"/>
        <w:rPr>
          <w:rFonts w:asciiTheme="minorHAnsi" w:hAnsiTheme="minorHAnsi" w:cstheme="minorHAnsi"/>
          <w:b/>
          <w:sz w:val="26"/>
          <w:szCs w:val="26"/>
        </w:rPr>
      </w:pPr>
    </w:p>
    <w:p w14:paraId="429AE34D" w14:textId="77777777" w:rsidR="00C652F8" w:rsidRPr="004D7B6F" w:rsidRDefault="00C652F8" w:rsidP="00F30D89">
      <w:pPr>
        <w:spacing w:beforeLines="40" w:before="96" w:after="0"/>
        <w:jc w:val="center"/>
        <w:rPr>
          <w:rFonts w:asciiTheme="minorHAnsi" w:hAnsiTheme="minorHAnsi" w:cstheme="minorHAnsi"/>
          <w:b/>
          <w:sz w:val="26"/>
          <w:szCs w:val="26"/>
        </w:rPr>
      </w:pPr>
    </w:p>
    <w:p w14:paraId="147FC8A4" w14:textId="77777777" w:rsidR="00C652F8" w:rsidRPr="004D7B6F" w:rsidRDefault="00C652F8" w:rsidP="00F30D89">
      <w:pPr>
        <w:spacing w:beforeLines="40" w:before="96" w:after="0"/>
        <w:jc w:val="center"/>
        <w:rPr>
          <w:rFonts w:asciiTheme="minorHAnsi" w:hAnsiTheme="minorHAnsi" w:cstheme="minorHAnsi"/>
          <w:b/>
          <w:sz w:val="26"/>
          <w:szCs w:val="26"/>
        </w:rPr>
      </w:pPr>
    </w:p>
    <w:p w14:paraId="2A0DFC01" w14:textId="77777777" w:rsidR="00C652F8" w:rsidRPr="004D7B6F" w:rsidRDefault="00C652F8" w:rsidP="00F30D89">
      <w:pPr>
        <w:spacing w:beforeLines="40" w:before="96" w:after="0"/>
        <w:jc w:val="center"/>
        <w:rPr>
          <w:rFonts w:asciiTheme="minorHAnsi" w:hAnsiTheme="minorHAnsi" w:cstheme="minorHAnsi"/>
          <w:b/>
          <w:sz w:val="26"/>
          <w:szCs w:val="26"/>
        </w:rPr>
      </w:pPr>
    </w:p>
    <w:p w14:paraId="388C9BCC" w14:textId="77777777" w:rsidR="00C652F8" w:rsidRPr="004D7B6F" w:rsidRDefault="00C652F8" w:rsidP="00F30D89">
      <w:pPr>
        <w:spacing w:beforeLines="40" w:before="96" w:after="0"/>
        <w:jc w:val="center"/>
        <w:rPr>
          <w:rFonts w:asciiTheme="minorHAnsi" w:hAnsiTheme="minorHAnsi" w:cstheme="minorHAnsi"/>
          <w:b/>
          <w:sz w:val="26"/>
          <w:szCs w:val="26"/>
        </w:rPr>
      </w:pPr>
    </w:p>
    <w:p w14:paraId="43D0A36B" w14:textId="77777777" w:rsidR="00C652F8" w:rsidRPr="004D7B6F" w:rsidRDefault="00C652F8" w:rsidP="00F30D89">
      <w:pPr>
        <w:spacing w:beforeLines="40" w:before="96" w:after="0"/>
        <w:jc w:val="center"/>
        <w:rPr>
          <w:rFonts w:asciiTheme="minorHAnsi" w:hAnsiTheme="minorHAnsi" w:cstheme="minorHAnsi"/>
          <w:b/>
          <w:sz w:val="26"/>
          <w:szCs w:val="26"/>
        </w:rPr>
      </w:pPr>
    </w:p>
    <w:p w14:paraId="2150B8B0" w14:textId="77777777" w:rsidR="00C652F8" w:rsidRPr="004D7B6F" w:rsidRDefault="00C652F8" w:rsidP="00F30D89">
      <w:pPr>
        <w:spacing w:beforeLines="40" w:before="96" w:after="0"/>
        <w:jc w:val="center"/>
        <w:rPr>
          <w:rFonts w:asciiTheme="minorHAnsi" w:hAnsiTheme="minorHAnsi" w:cstheme="minorHAnsi"/>
          <w:b/>
          <w:sz w:val="26"/>
          <w:szCs w:val="26"/>
        </w:rPr>
      </w:pPr>
    </w:p>
    <w:p w14:paraId="525B1980" w14:textId="77777777" w:rsidR="00C652F8" w:rsidRPr="004D7B6F" w:rsidRDefault="00C652F8" w:rsidP="00F30D89">
      <w:pPr>
        <w:spacing w:beforeLines="40" w:before="96" w:after="0"/>
        <w:jc w:val="center"/>
        <w:rPr>
          <w:rFonts w:asciiTheme="minorHAnsi" w:hAnsiTheme="minorHAnsi" w:cstheme="minorHAnsi"/>
          <w:b/>
          <w:sz w:val="26"/>
          <w:szCs w:val="26"/>
        </w:rPr>
      </w:pPr>
    </w:p>
    <w:p w14:paraId="495B5F1B" w14:textId="77777777" w:rsidR="00C652F8" w:rsidRPr="004D7B6F" w:rsidRDefault="00C652F8" w:rsidP="00F30D89">
      <w:pPr>
        <w:spacing w:beforeLines="40" w:before="96" w:after="0"/>
        <w:jc w:val="center"/>
        <w:rPr>
          <w:rFonts w:asciiTheme="minorHAnsi" w:hAnsiTheme="minorHAnsi" w:cstheme="minorHAnsi"/>
          <w:b/>
          <w:sz w:val="26"/>
          <w:szCs w:val="26"/>
        </w:rPr>
      </w:pPr>
    </w:p>
    <w:p w14:paraId="250DC93F" w14:textId="77777777" w:rsidR="00F30D89" w:rsidRPr="004D7B6F" w:rsidRDefault="00F30D89" w:rsidP="00F30D89">
      <w:pPr>
        <w:pBdr>
          <w:top w:val="single" w:sz="4" w:space="10" w:color="38540A" w:themeColor="accent1"/>
          <w:bottom w:val="single" w:sz="4" w:space="10" w:color="38540A" w:themeColor="accent1"/>
        </w:pBdr>
        <w:spacing w:beforeLines="40" w:before="96" w:after="0"/>
        <w:ind w:left="864" w:right="864"/>
        <w:jc w:val="center"/>
        <w:rPr>
          <w:rFonts w:asciiTheme="minorHAnsi" w:hAnsiTheme="minorHAnsi" w:cstheme="minorHAnsi"/>
          <w:b/>
          <w:iCs/>
          <w:sz w:val="28"/>
        </w:rPr>
      </w:pPr>
      <w:r w:rsidRPr="004D7B6F">
        <w:rPr>
          <w:rFonts w:asciiTheme="minorHAnsi" w:hAnsiTheme="minorHAnsi" w:cstheme="minorHAnsi"/>
          <w:b/>
          <w:iCs/>
          <w:sz w:val="28"/>
        </w:rPr>
        <w:lastRenderedPageBreak/>
        <w:t xml:space="preserve">РАЗДЕЛ IІI. </w:t>
      </w:r>
    </w:p>
    <w:p w14:paraId="1CEE4397" w14:textId="77777777" w:rsidR="00F30D89" w:rsidRPr="004D7B6F" w:rsidRDefault="00F30D89" w:rsidP="00F30D89">
      <w:pPr>
        <w:spacing w:beforeLines="40" w:before="96" w:after="0"/>
        <w:jc w:val="center"/>
        <w:rPr>
          <w:rFonts w:asciiTheme="minorHAnsi" w:hAnsiTheme="minorHAnsi" w:cstheme="minorHAnsi"/>
          <w:b/>
          <w:sz w:val="14"/>
        </w:rPr>
      </w:pPr>
    </w:p>
    <w:p w14:paraId="7BA3B931" w14:textId="7FB174FA" w:rsidR="00F30D89" w:rsidRPr="004D7B6F" w:rsidRDefault="00F30D89" w:rsidP="00F30D89">
      <w:pPr>
        <w:spacing w:beforeLines="40" w:before="96" w:after="0"/>
        <w:jc w:val="center"/>
        <w:rPr>
          <w:rFonts w:asciiTheme="minorHAnsi" w:hAnsiTheme="minorHAnsi" w:cstheme="minorHAnsi"/>
          <w:b/>
          <w:sz w:val="28"/>
          <w:szCs w:val="28"/>
        </w:rPr>
      </w:pPr>
      <w:r w:rsidRPr="004D7B6F">
        <w:rPr>
          <w:rFonts w:asciiTheme="minorHAnsi" w:hAnsiTheme="minorHAnsi" w:cstheme="minorHAnsi"/>
          <w:b/>
          <w:sz w:val="28"/>
          <w:szCs w:val="28"/>
        </w:rPr>
        <w:t xml:space="preserve">ДЕЙСТВИЯ, </w:t>
      </w:r>
      <w:bookmarkStart w:id="15" w:name="Действияпредприетиоткомпетентнитеоргани"/>
      <w:bookmarkEnd w:id="15"/>
      <w:r w:rsidRPr="004D7B6F">
        <w:rPr>
          <w:rFonts w:asciiTheme="minorHAnsi" w:hAnsiTheme="minorHAnsi" w:cstheme="minorHAnsi"/>
          <w:b/>
          <w:sz w:val="28"/>
          <w:szCs w:val="28"/>
        </w:rPr>
        <w:t>ПРЕДПРИЕТИ ОТ КОМПЕТЕНТНИТЕ ОРГАНИ С ЦЕЛ ОСИГУРЯВАНЕ НА ЕФЕКТИВНОСТ И ЕФИКАСНОСТ ПРИ ИЗПЪЛНЕНИЕТО НА ПИРО</w:t>
      </w:r>
    </w:p>
    <w:p w14:paraId="4FFAFBDC" w14:textId="2D4952E6" w:rsidR="00D97029" w:rsidRPr="004D7B6F" w:rsidRDefault="00D97029" w:rsidP="00D97029">
      <w:pPr>
        <w:spacing w:beforeLines="40" w:before="96" w:after="0"/>
        <w:jc w:val="both"/>
        <w:rPr>
          <w:rFonts w:asciiTheme="minorHAnsi" w:hAnsiTheme="minorHAnsi" w:cstheme="minorHAnsi"/>
          <w:b/>
          <w:sz w:val="10"/>
          <w:szCs w:val="10"/>
        </w:rPr>
      </w:pPr>
      <w:bookmarkStart w:id="16" w:name="Меркизанаблюдениеисъздаденимеханизми"/>
    </w:p>
    <w:p w14:paraId="44A43E02" w14:textId="62653DF0" w:rsidR="00D97029" w:rsidRPr="00D35832" w:rsidRDefault="004E3AED" w:rsidP="00D97029">
      <w:pPr>
        <w:pStyle w:val="a3"/>
        <w:numPr>
          <w:ilvl w:val="1"/>
          <w:numId w:val="207"/>
        </w:numPr>
        <w:shd w:val="clear" w:color="auto" w:fill="E3F3D1"/>
        <w:spacing w:beforeLines="40" w:before="96" w:after="0"/>
        <w:ind w:left="567" w:hanging="567"/>
        <w:jc w:val="both"/>
        <w:rPr>
          <w:rFonts w:asciiTheme="minorHAnsi" w:hAnsiTheme="minorHAnsi" w:cstheme="minorHAnsi"/>
          <w:b/>
          <w:szCs w:val="24"/>
        </w:rPr>
      </w:pPr>
      <w:r w:rsidRPr="00D35832">
        <w:rPr>
          <w:rFonts w:asciiTheme="minorHAnsi" w:hAnsiTheme="minorHAnsi" w:cstheme="minorHAnsi"/>
          <w:b/>
          <w:szCs w:val="24"/>
        </w:rPr>
        <w:t xml:space="preserve">МЕРКИ ЗА НАБЛЮДЕНИЕ И СЪЗДАДЕНИ МЕХАНИЗМИ </w:t>
      </w:r>
      <w:bookmarkEnd w:id="16"/>
      <w:r w:rsidRPr="00D35832">
        <w:rPr>
          <w:rFonts w:asciiTheme="minorHAnsi" w:hAnsiTheme="minorHAnsi" w:cstheme="minorHAnsi"/>
          <w:b/>
          <w:szCs w:val="24"/>
        </w:rPr>
        <w:t>ЗА СЪБИРАНЕ, ОБРАБОТВАНЕ И АНАЛИЗ НА ДАННИ</w:t>
      </w:r>
    </w:p>
    <w:p w14:paraId="4BAFF64A" w14:textId="77777777" w:rsidR="00D97029" w:rsidRPr="004D7B6F" w:rsidRDefault="00D97029" w:rsidP="00D97029">
      <w:pPr>
        <w:pStyle w:val="a3"/>
        <w:spacing w:beforeLines="40" w:before="96" w:after="0"/>
        <w:jc w:val="both"/>
        <w:rPr>
          <w:rFonts w:asciiTheme="minorHAnsi" w:hAnsiTheme="minorHAnsi" w:cstheme="minorHAnsi"/>
          <w:b/>
          <w:szCs w:val="24"/>
        </w:rPr>
      </w:pPr>
    </w:p>
    <w:p w14:paraId="6D215975" w14:textId="77777777" w:rsidR="00F30D89" w:rsidRPr="004D7B6F" w:rsidRDefault="00F30D89" w:rsidP="00F30D89">
      <w:pPr>
        <w:spacing w:after="0"/>
        <w:ind w:firstLine="708"/>
        <w:jc w:val="both"/>
        <w:rPr>
          <w:rFonts w:asciiTheme="minorHAnsi" w:hAnsiTheme="minorHAnsi" w:cstheme="minorHAnsi"/>
          <w:szCs w:val="24"/>
        </w:rPr>
      </w:pPr>
      <w:r w:rsidRPr="004D7B6F">
        <w:rPr>
          <w:rFonts w:asciiTheme="minorHAnsi" w:hAnsiTheme="minorHAnsi" w:cstheme="minorHAnsi"/>
          <w:szCs w:val="24"/>
        </w:rPr>
        <w:t xml:space="preserve">Наблюдението на изпълнението на ПИРО се извършва с цел постигане на ефективност и ефикасност на стратегическото планиране на регионалното и пространственото развитие, програмирането, управлението и ресурсното им осигуряване. </w:t>
      </w:r>
    </w:p>
    <w:p w14:paraId="3371D1A5" w14:textId="77777777" w:rsidR="00F30D89" w:rsidRPr="004D7B6F" w:rsidRDefault="00F30D89" w:rsidP="00F30D89">
      <w:pPr>
        <w:spacing w:after="0"/>
        <w:ind w:firstLine="708"/>
        <w:jc w:val="both"/>
        <w:rPr>
          <w:rFonts w:asciiTheme="minorHAnsi" w:hAnsiTheme="minorHAnsi" w:cstheme="minorHAnsi"/>
          <w:szCs w:val="24"/>
        </w:rPr>
      </w:pPr>
      <w:r w:rsidRPr="004D7B6F">
        <w:rPr>
          <w:rFonts w:asciiTheme="minorHAnsi" w:hAnsiTheme="minorHAnsi" w:cstheme="minorHAnsi"/>
          <w:szCs w:val="24"/>
        </w:rPr>
        <w:t>Предмет на наблюдение е изпълнението на целите и приоритетите за регионално и местно развитие съгласно определени физически и финансови индикатори, организацията и методите на изпълнение, прилагани от органите за управление, и мерките за осигуряване на информация и публичност за резултатите от изпълнението на ПИРО.</w:t>
      </w:r>
    </w:p>
    <w:p w14:paraId="30846F66" w14:textId="77F302DE" w:rsidR="00F30D89" w:rsidRPr="004D7B6F" w:rsidRDefault="00F30D89" w:rsidP="00F30D89">
      <w:pPr>
        <w:spacing w:after="0"/>
        <w:ind w:firstLine="708"/>
        <w:jc w:val="both"/>
        <w:rPr>
          <w:rFonts w:asciiTheme="minorHAnsi" w:hAnsiTheme="minorHAnsi" w:cstheme="minorHAnsi"/>
          <w:szCs w:val="24"/>
        </w:rPr>
      </w:pPr>
      <w:r w:rsidRPr="004D7B6F">
        <w:rPr>
          <w:rFonts w:asciiTheme="minorHAnsi" w:hAnsiTheme="minorHAnsi" w:cstheme="minorHAnsi"/>
          <w:szCs w:val="24"/>
        </w:rPr>
        <w:t>В Община Русе е създадена организация по разработване, реализиране и отчитане на проекти и дейности,</w:t>
      </w:r>
      <w:r w:rsidR="009A21A8" w:rsidRPr="004D7B6F">
        <w:rPr>
          <w:rFonts w:asciiTheme="minorHAnsi" w:hAnsiTheme="minorHAnsi" w:cstheme="minorHAnsi"/>
          <w:szCs w:val="24"/>
        </w:rPr>
        <w:t xml:space="preserve"> като в</w:t>
      </w:r>
      <w:r w:rsidRPr="004D7B6F">
        <w:rPr>
          <w:rFonts w:asciiTheme="minorHAnsi" w:hAnsiTheme="minorHAnsi" w:cstheme="minorHAnsi"/>
          <w:szCs w:val="24"/>
        </w:rPr>
        <w:t>ажна роля в процес</w:t>
      </w:r>
      <w:r w:rsidR="009A21A8" w:rsidRPr="004D7B6F">
        <w:rPr>
          <w:rFonts w:asciiTheme="minorHAnsi" w:hAnsiTheme="minorHAnsi" w:cstheme="minorHAnsi"/>
          <w:szCs w:val="24"/>
        </w:rPr>
        <w:t>а</w:t>
      </w:r>
      <w:r w:rsidRPr="004D7B6F">
        <w:rPr>
          <w:rFonts w:asciiTheme="minorHAnsi" w:hAnsiTheme="minorHAnsi" w:cstheme="minorHAnsi"/>
          <w:szCs w:val="24"/>
        </w:rPr>
        <w:t xml:space="preserve"> има дирекция „Икономика, инвестиции, международно сътрудничество и проекти“. </w:t>
      </w:r>
    </w:p>
    <w:p w14:paraId="63B26854" w14:textId="77777777" w:rsidR="00F30D89" w:rsidRPr="004D7B6F" w:rsidRDefault="00F30D89" w:rsidP="00D35832">
      <w:pPr>
        <w:spacing w:after="0"/>
        <w:ind w:firstLine="708"/>
        <w:jc w:val="both"/>
        <w:rPr>
          <w:rFonts w:asciiTheme="minorHAnsi" w:hAnsiTheme="minorHAnsi" w:cstheme="minorHAnsi"/>
          <w:szCs w:val="24"/>
        </w:rPr>
      </w:pPr>
      <w:r w:rsidRPr="004D7B6F">
        <w:rPr>
          <w:rFonts w:asciiTheme="minorHAnsi" w:hAnsiTheme="minorHAnsi" w:cstheme="minorHAnsi"/>
          <w:szCs w:val="24"/>
        </w:rPr>
        <w:t>Сред приложените инструменти за изпълнение и наблюдение на ПИРО се открояват годишните отчети за мандатната програма на кмета на Община Русе, както и регулярно изготвяните отчети, доклади и справки.</w:t>
      </w:r>
    </w:p>
    <w:p w14:paraId="4E595B45" w14:textId="77777777" w:rsidR="00F30D89" w:rsidRPr="004D7B6F" w:rsidRDefault="00F30D89" w:rsidP="00D35832">
      <w:pPr>
        <w:spacing w:after="0"/>
        <w:ind w:firstLine="708"/>
        <w:jc w:val="both"/>
        <w:rPr>
          <w:rFonts w:asciiTheme="minorHAnsi" w:hAnsiTheme="minorHAnsi" w:cstheme="minorHAnsi"/>
          <w:szCs w:val="24"/>
        </w:rPr>
      </w:pPr>
      <w:r w:rsidRPr="004D7B6F">
        <w:rPr>
          <w:rFonts w:asciiTheme="minorHAnsi" w:hAnsiTheme="minorHAnsi" w:cstheme="minorHAnsi"/>
          <w:szCs w:val="24"/>
        </w:rPr>
        <w:t xml:space="preserve">Със </w:t>
      </w:r>
      <w:r w:rsidRPr="004D7B6F">
        <w:rPr>
          <w:rFonts w:asciiTheme="minorHAnsi" w:hAnsiTheme="minorHAnsi" w:cstheme="minorHAnsi"/>
          <w:b/>
          <w:szCs w:val="24"/>
        </w:rPr>
        <w:t>Заповед №РД-01-4171/19.12.2022 г.</w:t>
      </w:r>
      <w:r w:rsidRPr="004D7B6F">
        <w:rPr>
          <w:rFonts w:asciiTheme="minorHAnsi" w:hAnsiTheme="minorHAnsi" w:cstheme="minorHAnsi"/>
          <w:szCs w:val="24"/>
        </w:rPr>
        <w:t xml:space="preserve"> на Кмета на Община Русе е назначена работна група, със задача да организира наблюдението и изпълнението на Плана за интегрирано развитие на Община Русе 2021-2027 г., като извършва следните дейности: </w:t>
      </w:r>
    </w:p>
    <w:p w14:paraId="550F5077" w14:textId="5632319C" w:rsidR="00F30D89" w:rsidRPr="004D7B6F" w:rsidRDefault="00F30D89" w:rsidP="00D35832">
      <w:pPr>
        <w:numPr>
          <w:ilvl w:val="0"/>
          <w:numId w:val="198"/>
        </w:numPr>
        <w:spacing w:after="0"/>
        <w:contextualSpacing/>
        <w:jc w:val="both"/>
        <w:rPr>
          <w:rFonts w:asciiTheme="minorHAnsi" w:hAnsiTheme="minorHAnsi" w:cstheme="minorHAnsi"/>
          <w:szCs w:val="24"/>
        </w:rPr>
      </w:pPr>
      <w:r w:rsidRPr="004D7B6F">
        <w:rPr>
          <w:rFonts w:asciiTheme="minorHAnsi" w:hAnsiTheme="minorHAnsi" w:cstheme="minorHAnsi"/>
          <w:szCs w:val="24"/>
        </w:rPr>
        <w:t>Да отчита промените в социално-икономическите условия на общината</w:t>
      </w:r>
      <w:r w:rsidR="009A21A8" w:rsidRPr="004D7B6F">
        <w:rPr>
          <w:rFonts w:asciiTheme="minorHAnsi" w:hAnsiTheme="minorHAnsi" w:cstheme="minorHAnsi"/>
          <w:szCs w:val="24"/>
        </w:rPr>
        <w:t>.</w:t>
      </w:r>
      <w:r w:rsidRPr="004D7B6F">
        <w:rPr>
          <w:rFonts w:asciiTheme="minorHAnsi" w:hAnsiTheme="minorHAnsi" w:cstheme="minorHAnsi"/>
          <w:szCs w:val="24"/>
        </w:rPr>
        <w:t xml:space="preserve"> </w:t>
      </w:r>
    </w:p>
    <w:p w14:paraId="478EBC5F" w14:textId="25D95777" w:rsidR="00F30D89" w:rsidRPr="004D7B6F" w:rsidRDefault="00F30D89" w:rsidP="00D35832">
      <w:pPr>
        <w:numPr>
          <w:ilvl w:val="0"/>
          <w:numId w:val="198"/>
        </w:numPr>
        <w:spacing w:after="0"/>
        <w:contextualSpacing/>
        <w:jc w:val="both"/>
        <w:rPr>
          <w:rFonts w:asciiTheme="minorHAnsi" w:hAnsiTheme="minorHAnsi" w:cstheme="minorHAnsi"/>
          <w:szCs w:val="24"/>
        </w:rPr>
      </w:pPr>
      <w:r w:rsidRPr="004D7B6F">
        <w:rPr>
          <w:rFonts w:asciiTheme="minorHAnsi" w:hAnsiTheme="minorHAnsi" w:cstheme="minorHAnsi"/>
          <w:szCs w:val="24"/>
        </w:rPr>
        <w:t>Да отчита постигнатия напредък по изпълнението на целите и приоритетите на ПИРО въз основа на индикаторите за наблюдение и оценка</w:t>
      </w:r>
      <w:r w:rsidR="009A21A8" w:rsidRPr="004D7B6F">
        <w:rPr>
          <w:rFonts w:asciiTheme="minorHAnsi" w:hAnsiTheme="minorHAnsi" w:cstheme="minorHAnsi"/>
          <w:szCs w:val="24"/>
        </w:rPr>
        <w:t>.</w:t>
      </w:r>
    </w:p>
    <w:p w14:paraId="49DD6BDE" w14:textId="17B0B5FE" w:rsidR="00F30D89" w:rsidRPr="004D7B6F" w:rsidRDefault="00F30D89" w:rsidP="00D35832">
      <w:pPr>
        <w:numPr>
          <w:ilvl w:val="0"/>
          <w:numId w:val="198"/>
        </w:numPr>
        <w:spacing w:after="0"/>
        <w:contextualSpacing/>
        <w:jc w:val="both"/>
        <w:rPr>
          <w:rFonts w:asciiTheme="minorHAnsi" w:hAnsiTheme="minorHAnsi" w:cstheme="minorHAnsi"/>
          <w:szCs w:val="24"/>
        </w:rPr>
      </w:pPr>
      <w:r w:rsidRPr="004D7B6F">
        <w:rPr>
          <w:rFonts w:asciiTheme="minorHAnsi" w:hAnsiTheme="minorHAnsi" w:cstheme="minorHAnsi"/>
          <w:szCs w:val="24"/>
        </w:rPr>
        <w:t>Да инициира и организира механизми за събиране, обработване и анализ на данни</w:t>
      </w:r>
      <w:r w:rsidR="009A21A8" w:rsidRPr="004D7B6F">
        <w:rPr>
          <w:rFonts w:asciiTheme="minorHAnsi" w:hAnsiTheme="minorHAnsi" w:cstheme="minorHAnsi"/>
          <w:szCs w:val="24"/>
        </w:rPr>
        <w:t>.</w:t>
      </w:r>
      <w:r w:rsidRPr="004D7B6F">
        <w:rPr>
          <w:rFonts w:asciiTheme="minorHAnsi" w:hAnsiTheme="minorHAnsi" w:cstheme="minorHAnsi"/>
          <w:szCs w:val="24"/>
        </w:rPr>
        <w:t xml:space="preserve"> </w:t>
      </w:r>
    </w:p>
    <w:p w14:paraId="4E7FF7F1" w14:textId="0CC49CD4" w:rsidR="00F30D89" w:rsidRPr="004D7B6F" w:rsidRDefault="00F30D89" w:rsidP="00D35832">
      <w:pPr>
        <w:numPr>
          <w:ilvl w:val="0"/>
          <w:numId w:val="198"/>
        </w:numPr>
        <w:spacing w:after="0"/>
        <w:contextualSpacing/>
        <w:jc w:val="both"/>
        <w:rPr>
          <w:rFonts w:asciiTheme="minorHAnsi" w:hAnsiTheme="minorHAnsi" w:cstheme="minorHAnsi"/>
          <w:szCs w:val="24"/>
        </w:rPr>
      </w:pPr>
      <w:r w:rsidRPr="004D7B6F">
        <w:rPr>
          <w:rFonts w:asciiTheme="minorHAnsi" w:hAnsiTheme="minorHAnsi" w:cstheme="minorHAnsi"/>
          <w:szCs w:val="24"/>
        </w:rPr>
        <w:t>Да обобщава проблемите, възникнали в процеса на прилагане на ПИРО през съответната година, както и мерките за преодоляване на тези проблеми</w:t>
      </w:r>
      <w:r w:rsidR="009A21A8" w:rsidRPr="004D7B6F">
        <w:rPr>
          <w:rFonts w:asciiTheme="minorHAnsi" w:hAnsiTheme="minorHAnsi" w:cstheme="minorHAnsi"/>
          <w:szCs w:val="24"/>
        </w:rPr>
        <w:t>.</w:t>
      </w:r>
    </w:p>
    <w:p w14:paraId="1E57BFA8" w14:textId="20758537" w:rsidR="00F30D89" w:rsidRPr="004D7B6F" w:rsidRDefault="00F30D89" w:rsidP="00D35832">
      <w:pPr>
        <w:numPr>
          <w:ilvl w:val="0"/>
          <w:numId w:val="198"/>
        </w:numPr>
        <w:spacing w:after="0"/>
        <w:contextualSpacing/>
        <w:jc w:val="both"/>
        <w:rPr>
          <w:rFonts w:asciiTheme="minorHAnsi" w:hAnsiTheme="minorHAnsi" w:cstheme="minorHAnsi"/>
          <w:szCs w:val="24"/>
        </w:rPr>
      </w:pPr>
      <w:r w:rsidRPr="004D7B6F">
        <w:rPr>
          <w:rFonts w:asciiTheme="minorHAnsi" w:hAnsiTheme="minorHAnsi" w:cstheme="minorHAnsi"/>
          <w:szCs w:val="24"/>
        </w:rPr>
        <w:t>Да осигурява информация и публичност на действията по изпълнение на ПИРО</w:t>
      </w:r>
      <w:r w:rsidR="009A21A8" w:rsidRPr="004D7B6F">
        <w:rPr>
          <w:rFonts w:asciiTheme="minorHAnsi" w:hAnsiTheme="minorHAnsi" w:cstheme="minorHAnsi"/>
          <w:szCs w:val="24"/>
        </w:rPr>
        <w:t>.</w:t>
      </w:r>
    </w:p>
    <w:p w14:paraId="2760411C" w14:textId="25B306AC" w:rsidR="00F30D89" w:rsidRPr="004D7B6F" w:rsidRDefault="00F30D89" w:rsidP="00D35832">
      <w:pPr>
        <w:numPr>
          <w:ilvl w:val="0"/>
          <w:numId w:val="198"/>
        </w:numPr>
        <w:spacing w:after="0"/>
        <w:contextualSpacing/>
        <w:jc w:val="both"/>
        <w:rPr>
          <w:rFonts w:asciiTheme="minorHAnsi" w:hAnsiTheme="minorHAnsi" w:cstheme="minorHAnsi"/>
          <w:szCs w:val="24"/>
        </w:rPr>
      </w:pPr>
      <w:r w:rsidRPr="004D7B6F">
        <w:rPr>
          <w:rFonts w:asciiTheme="minorHAnsi" w:hAnsiTheme="minorHAnsi" w:cstheme="minorHAnsi"/>
          <w:szCs w:val="24"/>
        </w:rPr>
        <w:t xml:space="preserve">Да следи за постигане на необходимото съответствие на ПИРО със секторните политики, планове и програми на територията на общината, вкл. мерките за </w:t>
      </w:r>
      <w:r w:rsidRPr="004D7B6F">
        <w:rPr>
          <w:rFonts w:asciiTheme="minorHAnsi" w:hAnsiTheme="minorHAnsi" w:cstheme="minorHAnsi"/>
          <w:szCs w:val="24"/>
        </w:rPr>
        <w:lastRenderedPageBreak/>
        <w:t>ограничаване изменението на климата и за адаптацията към вече настъпилите промени</w:t>
      </w:r>
      <w:r w:rsidR="009A21A8" w:rsidRPr="004D7B6F">
        <w:rPr>
          <w:rFonts w:asciiTheme="minorHAnsi" w:hAnsiTheme="minorHAnsi" w:cstheme="minorHAnsi"/>
          <w:szCs w:val="24"/>
        </w:rPr>
        <w:t>.</w:t>
      </w:r>
    </w:p>
    <w:p w14:paraId="32AEA80A" w14:textId="64948577" w:rsidR="00F30D89" w:rsidRPr="004D7B6F" w:rsidRDefault="00F30D89" w:rsidP="00D35832">
      <w:pPr>
        <w:pStyle w:val="a3"/>
        <w:numPr>
          <w:ilvl w:val="0"/>
          <w:numId w:val="198"/>
        </w:numPr>
        <w:spacing w:after="0"/>
        <w:jc w:val="both"/>
        <w:rPr>
          <w:rFonts w:asciiTheme="minorHAnsi" w:hAnsiTheme="minorHAnsi" w:cstheme="minorHAnsi"/>
          <w:szCs w:val="24"/>
        </w:rPr>
      </w:pPr>
      <w:r w:rsidRPr="004D7B6F">
        <w:rPr>
          <w:rFonts w:asciiTheme="minorHAnsi" w:hAnsiTheme="minorHAnsi" w:cstheme="minorHAnsi"/>
          <w:szCs w:val="24"/>
        </w:rPr>
        <w:t>Да спазва мерките за прилагане принципа на партньорство</w:t>
      </w:r>
      <w:r w:rsidR="009A21A8" w:rsidRPr="004D7B6F">
        <w:rPr>
          <w:rFonts w:asciiTheme="minorHAnsi" w:hAnsiTheme="minorHAnsi" w:cstheme="minorHAnsi"/>
          <w:szCs w:val="24"/>
        </w:rPr>
        <w:t>.</w:t>
      </w:r>
    </w:p>
    <w:p w14:paraId="71714B71" w14:textId="6182F017" w:rsidR="00F30D89" w:rsidRPr="004D7B6F" w:rsidRDefault="00F30D89" w:rsidP="00D35832">
      <w:pPr>
        <w:pStyle w:val="a3"/>
        <w:numPr>
          <w:ilvl w:val="0"/>
          <w:numId w:val="198"/>
        </w:numPr>
        <w:spacing w:after="0"/>
        <w:jc w:val="both"/>
        <w:rPr>
          <w:rFonts w:asciiTheme="minorHAnsi" w:hAnsiTheme="minorHAnsi" w:cstheme="minorHAnsi"/>
          <w:szCs w:val="24"/>
        </w:rPr>
      </w:pPr>
      <w:r w:rsidRPr="004D7B6F">
        <w:rPr>
          <w:rFonts w:asciiTheme="minorHAnsi" w:hAnsiTheme="minorHAnsi" w:cstheme="minorHAnsi"/>
          <w:szCs w:val="24"/>
        </w:rPr>
        <w:t>Да отчита изпълнението на проекти, допринасящи за постигане на целите и приоритетите на ПИРО с размера на усвоените средства за отчетния период и източниците на тяхното финансиране</w:t>
      </w:r>
      <w:r w:rsidR="009A21A8" w:rsidRPr="004D7B6F">
        <w:rPr>
          <w:rFonts w:asciiTheme="minorHAnsi" w:hAnsiTheme="minorHAnsi" w:cstheme="minorHAnsi"/>
          <w:szCs w:val="24"/>
        </w:rPr>
        <w:t>.</w:t>
      </w:r>
    </w:p>
    <w:p w14:paraId="226816A7" w14:textId="77777777" w:rsidR="00F30D89" w:rsidRPr="004D7B6F" w:rsidRDefault="00F30D89" w:rsidP="00D35832">
      <w:pPr>
        <w:pStyle w:val="a3"/>
        <w:numPr>
          <w:ilvl w:val="0"/>
          <w:numId w:val="198"/>
        </w:numPr>
        <w:spacing w:after="0"/>
        <w:jc w:val="both"/>
        <w:rPr>
          <w:rFonts w:asciiTheme="minorHAnsi" w:hAnsiTheme="minorHAnsi" w:cstheme="minorHAnsi"/>
          <w:szCs w:val="24"/>
        </w:rPr>
      </w:pPr>
      <w:r w:rsidRPr="004D7B6F">
        <w:rPr>
          <w:rFonts w:asciiTheme="minorHAnsi" w:hAnsiTheme="minorHAnsi" w:cstheme="minorHAnsi"/>
          <w:szCs w:val="24"/>
        </w:rPr>
        <w:t xml:space="preserve">Да представя, когато това е приложимо, заключения и предложения за подобряване на резултатите от наблюдението на ПИРО. </w:t>
      </w:r>
    </w:p>
    <w:p w14:paraId="3C6FA52D" w14:textId="77777777" w:rsidR="009A21A8" w:rsidRPr="004D7B6F" w:rsidRDefault="00F30D89" w:rsidP="00D35832">
      <w:pPr>
        <w:pStyle w:val="a3"/>
        <w:numPr>
          <w:ilvl w:val="0"/>
          <w:numId w:val="198"/>
        </w:numPr>
        <w:spacing w:after="0"/>
        <w:jc w:val="both"/>
        <w:rPr>
          <w:rFonts w:asciiTheme="minorHAnsi" w:hAnsiTheme="minorHAnsi" w:cstheme="minorHAnsi"/>
          <w:szCs w:val="24"/>
        </w:rPr>
      </w:pPr>
      <w:r w:rsidRPr="004D7B6F">
        <w:rPr>
          <w:rFonts w:asciiTheme="minorHAnsi" w:hAnsiTheme="minorHAnsi" w:cstheme="minorHAnsi"/>
          <w:szCs w:val="24"/>
        </w:rPr>
        <w:t>Да инициира актуализация на програмата за реализация на плана, когато това е приложимо, периодично въз основа на изводите и препоръките в годишните доклади за наблюдение с цел осигуряване на ефективност и ефикасност при изпълнението му и постигане на целите и приоритетите за развитие.</w:t>
      </w:r>
    </w:p>
    <w:p w14:paraId="3998E0D5" w14:textId="77777777" w:rsidR="009A21A8" w:rsidRPr="004D7B6F" w:rsidRDefault="009A21A8" w:rsidP="00D35832">
      <w:pPr>
        <w:spacing w:after="0"/>
        <w:jc w:val="both"/>
        <w:rPr>
          <w:rFonts w:asciiTheme="minorHAnsi" w:hAnsiTheme="minorHAnsi" w:cstheme="minorHAnsi"/>
          <w:szCs w:val="24"/>
        </w:rPr>
      </w:pPr>
    </w:p>
    <w:p w14:paraId="7A5A495B" w14:textId="77777777" w:rsidR="00F17DEF" w:rsidRPr="004D7B6F" w:rsidRDefault="009A21A8" w:rsidP="00D35832">
      <w:pPr>
        <w:spacing w:after="0"/>
        <w:ind w:firstLine="709"/>
        <w:jc w:val="both"/>
        <w:rPr>
          <w:rFonts w:asciiTheme="minorHAnsi" w:hAnsiTheme="minorHAnsi" w:cstheme="minorHAnsi"/>
          <w:szCs w:val="24"/>
        </w:rPr>
      </w:pPr>
      <w:r w:rsidRPr="004D7B6F">
        <w:rPr>
          <w:rFonts w:asciiTheme="minorHAnsi" w:hAnsiTheme="minorHAnsi" w:cstheme="minorHAnsi"/>
          <w:szCs w:val="24"/>
        </w:rPr>
        <w:t>А</w:t>
      </w:r>
      <w:r w:rsidR="00F30D89" w:rsidRPr="004D7B6F">
        <w:rPr>
          <w:rFonts w:asciiTheme="minorHAnsi" w:hAnsiTheme="minorHAnsi" w:cstheme="minorHAnsi"/>
          <w:szCs w:val="24"/>
        </w:rPr>
        <w:t>ктуализация</w:t>
      </w:r>
      <w:r w:rsidRPr="004D7B6F">
        <w:rPr>
          <w:rFonts w:asciiTheme="minorHAnsi" w:hAnsiTheme="minorHAnsi" w:cstheme="minorHAnsi"/>
          <w:szCs w:val="24"/>
        </w:rPr>
        <w:t>та</w:t>
      </w:r>
      <w:r w:rsidR="00F30D89" w:rsidRPr="004D7B6F">
        <w:rPr>
          <w:rFonts w:asciiTheme="minorHAnsi" w:hAnsiTheme="minorHAnsi" w:cstheme="minorHAnsi"/>
          <w:szCs w:val="24"/>
        </w:rPr>
        <w:t xml:space="preserve"> на </w:t>
      </w:r>
      <w:r w:rsidRPr="004D7B6F">
        <w:rPr>
          <w:rFonts w:asciiTheme="minorHAnsi" w:hAnsiTheme="minorHAnsi" w:cstheme="minorHAnsi"/>
          <w:szCs w:val="24"/>
        </w:rPr>
        <w:t xml:space="preserve">Програмата </w:t>
      </w:r>
      <w:r w:rsidR="00F30D89" w:rsidRPr="004D7B6F">
        <w:rPr>
          <w:rFonts w:asciiTheme="minorHAnsi" w:hAnsiTheme="minorHAnsi" w:cstheme="minorHAnsi"/>
          <w:szCs w:val="24"/>
        </w:rPr>
        <w:t xml:space="preserve">за реализация и приложенията към нея да се извършва с цел включване на нови мерки, дейности, проекти или източници на финансиране. Допълнителни мерки, дейности и проекти/проектни идеи да се включват в </w:t>
      </w:r>
      <w:r w:rsidRPr="004D7B6F">
        <w:rPr>
          <w:rFonts w:asciiTheme="minorHAnsi" w:hAnsiTheme="minorHAnsi" w:cstheme="minorHAnsi"/>
          <w:szCs w:val="24"/>
        </w:rPr>
        <w:t xml:space="preserve">Програмата </w:t>
      </w:r>
      <w:r w:rsidR="00F30D89" w:rsidRPr="004D7B6F">
        <w:rPr>
          <w:rFonts w:asciiTheme="minorHAnsi" w:hAnsiTheme="minorHAnsi" w:cstheme="minorHAnsi"/>
          <w:szCs w:val="24"/>
        </w:rPr>
        <w:t xml:space="preserve">или приложенията към нея само чрез обосновка на приноса им към постигането на целите и приоритетите на </w:t>
      </w:r>
      <w:r w:rsidRPr="004D7B6F">
        <w:rPr>
          <w:rFonts w:asciiTheme="minorHAnsi" w:hAnsiTheme="minorHAnsi" w:cstheme="minorHAnsi"/>
          <w:szCs w:val="24"/>
        </w:rPr>
        <w:t>ПИРО</w:t>
      </w:r>
      <w:r w:rsidR="00F30D89" w:rsidRPr="004D7B6F">
        <w:rPr>
          <w:rFonts w:asciiTheme="minorHAnsi" w:hAnsiTheme="minorHAnsi" w:cstheme="minorHAnsi"/>
          <w:szCs w:val="24"/>
        </w:rPr>
        <w:t xml:space="preserve"> при спазване на принципа на интегриран подход. </w:t>
      </w:r>
    </w:p>
    <w:p w14:paraId="0ED102F2" w14:textId="1B72FF1C" w:rsidR="00F30D89" w:rsidRPr="004D7B6F" w:rsidRDefault="00F30D89" w:rsidP="00D35832">
      <w:pPr>
        <w:spacing w:after="0"/>
        <w:ind w:firstLine="709"/>
        <w:jc w:val="both"/>
        <w:rPr>
          <w:rFonts w:asciiTheme="minorHAnsi" w:hAnsiTheme="minorHAnsi" w:cstheme="minorHAnsi"/>
          <w:szCs w:val="24"/>
        </w:rPr>
      </w:pPr>
      <w:r w:rsidRPr="004D7B6F">
        <w:rPr>
          <w:rFonts w:asciiTheme="minorHAnsi" w:hAnsiTheme="minorHAnsi" w:cstheme="minorHAnsi"/>
          <w:szCs w:val="24"/>
        </w:rPr>
        <w:t>Информация относно степента на изпълнение на приоритетите и специфичните цели</w:t>
      </w:r>
      <w:r w:rsidR="00F17DEF" w:rsidRPr="004D7B6F">
        <w:rPr>
          <w:rFonts w:asciiTheme="minorHAnsi" w:hAnsiTheme="minorHAnsi" w:cstheme="minorHAnsi"/>
          <w:szCs w:val="24"/>
        </w:rPr>
        <w:t xml:space="preserve"> на ПИРО</w:t>
      </w:r>
      <w:r w:rsidRPr="004D7B6F">
        <w:rPr>
          <w:rFonts w:asciiTheme="minorHAnsi" w:hAnsiTheme="minorHAnsi" w:cstheme="minorHAnsi"/>
          <w:szCs w:val="24"/>
        </w:rPr>
        <w:t xml:space="preserve">, както и показателите за мониторинг е набирана от интернет страниците на: </w:t>
      </w:r>
      <w:hyperlink r:id="rId34" w:history="1">
        <w:r w:rsidRPr="004D7B6F">
          <w:rPr>
            <w:rFonts w:asciiTheme="minorHAnsi" w:hAnsiTheme="minorHAnsi" w:cstheme="minorHAnsi"/>
            <w:szCs w:val="24"/>
            <w:u w:val="single"/>
          </w:rPr>
          <w:t>http://www.eufunds.bg</w:t>
        </w:r>
      </w:hyperlink>
      <w:r w:rsidRPr="004D7B6F">
        <w:rPr>
          <w:rFonts w:asciiTheme="minorHAnsi" w:hAnsiTheme="minorHAnsi" w:cstheme="minorHAnsi"/>
          <w:szCs w:val="24"/>
        </w:rPr>
        <w:t xml:space="preserve">, </w:t>
      </w:r>
      <w:hyperlink r:id="rId35" w:history="1">
        <w:r w:rsidRPr="004D7B6F">
          <w:rPr>
            <w:rFonts w:asciiTheme="minorHAnsi" w:hAnsiTheme="minorHAnsi" w:cstheme="minorHAnsi"/>
            <w:szCs w:val="24"/>
            <w:u w:val="single"/>
          </w:rPr>
          <w:t>http://www.nsi.bg/</w:t>
        </w:r>
      </w:hyperlink>
      <w:r w:rsidRPr="004D7B6F">
        <w:rPr>
          <w:rFonts w:asciiTheme="minorHAnsi" w:hAnsiTheme="minorHAnsi" w:cstheme="minorHAnsi"/>
          <w:szCs w:val="24"/>
        </w:rPr>
        <w:t xml:space="preserve"> и др.</w:t>
      </w:r>
    </w:p>
    <w:p w14:paraId="036AB943" w14:textId="77777777" w:rsidR="00F30D89" w:rsidRPr="004D7B6F" w:rsidRDefault="00F30D89" w:rsidP="00D35832">
      <w:pPr>
        <w:spacing w:after="0"/>
        <w:ind w:firstLine="708"/>
        <w:jc w:val="both"/>
        <w:rPr>
          <w:rFonts w:asciiTheme="minorHAnsi" w:hAnsiTheme="minorHAnsi" w:cstheme="minorHAnsi"/>
          <w:sz w:val="14"/>
          <w:szCs w:val="14"/>
        </w:rPr>
      </w:pPr>
    </w:p>
    <w:p w14:paraId="39079579" w14:textId="77777777" w:rsidR="00C802C2" w:rsidRPr="004D7B6F" w:rsidRDefault="00C802C2" w:rsidP="00D35832">
      <w:pPr>
        <w:spacing w:after="0"/>
        <w:contextualSpacing/>
        <w:jc w:val="both"/>
        <w:rPr>
          <w:rFonts w:asciiTheme="minorHAnsi" w:hAnsiTheme="minorHAnsi" w:cstheme="minorHAnsi"/>
          <w:b/>
          <w:szCs w:val="24"/>
        </w:rPr>
      </w:pPr>
    </w:p>
    <w:p w14:paraId="3051ED6C" w14:textId="6000EF76" w:rsidR="00F30D89" w:rsidRPr="004D7B6F" w:rsidRDefault="00FE6C7A" w:rsidP="00D35832">
      <w:pPr>
        <w:pBdr>
          <w:left w:val="single" w:sz="4" w:space="4" w:color="E3F3D1"/>
          <w:bottom w:val="single" w:sz="4" w:space="1" w:color="E3F3D1"/>
        </w:pBdr>
        <w:spacing w:after="0"/>
        <w:contextualSpacing/>
        <w:jc w:val="both"/>
        <w:rPr>
          <w:rFonts w:asciiTheme="minorHAnsi" w:hAnsiTheme="minorHAnsi" w:cstheme="minorHAnsi"/>
          <w:b/>
          <w:szCs w:val="24"/>
        </w:rPr>
      </w:pPr>
      <w:r w:rsidRPr="004D7B6F">
        <w:rPr>
          <w:rFonts w:asciiTheme="minorHAnsi" w:hAnsiTheme="minorHAnsi" w:cstheme="minorHAnsi"/>
          <w:b/>
          <w:szCs w:val="24"/>
        </w:rPr>
        <w:t>СИСТЕМАТА ЗА НАБЛЮДЕНИЕ</w:t>
      </w:r>
      <w:r w:rsidR="00C8538B" w:rsidRPr="004D7B6F">
        <w:rPr>
          <w:rFonts w:asciiTheme="minorHAnsi" w:hAnsiTheme="minorHAnsi" w:cstheme="minorHAnsi"/>
          <w:b/>
          <w:szCs w:val="24"/>
        </w:rPr>
        <w:t xml:space="preserve"> НА ПИРО</w:t>
      </w:r>
    </w:p>
    <w:p w14:paraId="1D99CBB9" w14:textId="77777777" w:rsidR="00E1105F" w:rsidRPr="004D7B6F" w:rsidRDefault="00E1105F" w:rsidP="00D35832">
      <w:pPr>
        <w:spacing w:after="0"/>
        <w:ind w:firstLine="709"/>
        <w:jc w:val="both"/>
        <w:rPr>
          <w:rFonts w:asciiTheme="minorHAnsi" w:hAnsiTheme="minorHAnsi" w:cstheme="minorHAnsi"/>
          <w:szCs w:val="24"/>
        </w:rPr>
      </w:pPr>
      <w:r w:rsidRPr="004D7B6F">
        <w:rPr>
          <w:rFonts w:asciiTheme="minorHAnsi" w:hAnsiTheme="minorHAnsi" w:cstheme="minorHAnsi"/>
          <w:szCs w:val="24"/>
        </w:rPr>
        <w:t xml:space="preserve">За постигане целите на наблюдението се изгражда система за наблюдение, която отговаря на специфичните условия и организация за изпълнение на ПИРО. </w:t>
      </w:r>
    </w:p>
    <w:p w14:paraId="09ECED71" w14:textId="77777777" w:rsidR="00E1105F" w:rsidRPr="004D7B6F" w:rsidRDefault="00E1105F" w:rsidP="00D35832">
      <w:pPr>
        <w:spacing w:after="0"/>
        <w:ind w:firstLine="709"/>
        <w:jc w:val="both"/>
        <w:rPr>
          <w:rFonts w:asciiTheme="minorHAnsi" w:hAnsiTheme="minorHAnsi" w:cstheme="minorHAnsi"/>
          <w:b/>
          <w:bCs/>
          <w:szCs w:val="24"/>
        </w:rPr>
      </w:pPr>
    </w:p>
    <w:p w14:paraId="70F46C69" w14:textId="49E24E91" w:rsidR="00E1105F" w:rsidRPr="004D7B6F" w:rsidRDefault="00E1105F" w:rsidP="00D35832">
      <w:pPr>
        <w:spacing w:after="0"/>
        <w:ind w:firstLine="709"/>
        <w:jc w:val="both"/>
        <w:rPr>
          <w:rFonts w:asciiTheme="minorHAnsi" w:hAnsiTheme="minorHAnsi" w:cstheme="minorHAnsi"/>
          <w:szCs w:val="24"/>
        </w:rPr>
      </w:pPr>
      <w:r w:rsidRPr="004D7B6F">
        <w:rPr>
          <w:rFonts w:asciiTheme="minorHAnsi" w:hAnsiTheme="minorHAnsi" w:cstheme="minorHAnsi"/>
          <w:szCs w:val="24"/>
        </w:rPr>
        <w:t>Системата за наблюдение обхваща:</w:t>
      </w:r>
    </w:p>
    <w:p w14:paraId="6BEFF499" w14:textId="48A295D7" w:rsidR="00E1105F" w:rsidRPr="004D7B6F" w:rsidRDefault="00E1105F" w:rsidP="00D35832">
      <w:pPr>
        <w:pStyle w:val="a3"/>
        <w:numPr>
          <w:ilvl w:val="0"/>
          <w:numId w:val="199"/>
        </w:numPr>
        <w:spacing w:after="0"/>
        <w:jc w:val="both"/>
        <w:rPr>
          <w:rFonts w:asciiTheme="minorHAnsi" w:hAnsiTheme="minorHAnsi" w:cstheme="minorHAnsi"/>
          <w:szCs w:val="24"/>
        </w:rPr>
      </w:pPr>
      <w:r w:rsidRPr="004D7B6F">
        <w:rPr>
          <w:rFonts w:asciiTheme="minorHAnsi" w:hAnsiTheme="minorHAnsi" w:cstheme="minorHAnsi"/>
          <w:szCs w:val="24"/>
        </w:rPr>
        <w:t>източниците, начините и периодичността за събиране, обработка и анализиране на информация.</w:t>
      </w:r>
    </w:p>
    <w:p w14:paraId="24BD3C3D" w14:textId="77777777" w:rsidR="00FE6C7A" w:rsidRPr="004D7B6F" w:rsidRDefault="00FE6C7A" w:rsidP="00D35832">
      <w:pPr>
        <w:pStyle w:val="a3"/>
        <w:numPr>
          <w:ilvl w:val="0"/>
          <w:numId w:val="199"/>
        </w:numPr>
        <w:spacing w:after="0"/>
        <w:jc w:val="both"/>
        <w:rPr>
          <w:rFonts w:asciiTheme="minorHAnsi" w:hAnsiTheme="minorHAnsi" w:cstheme="minorHAnsi"/>
          <w:szCs w:val="24"/>
        </w:rPr>
      </w:pPr>
      <w:r w:rsidRPr="004D7B6F">
        <w:rPr>
          <w:rFonts w:asciiTheme="minorHAnsi" w:hAnsiTheme="minorHAnsi" w:cstheme="minorHAnsi"/>
          <w:szCs w:val="24"/>
        </w:rPr>
        <w:t>органите за наблюдение, организацията и методите на тяхната работа.</w:t>
      </w:r>
    </w:p>
    <w:p w14:paraId="0A2C3CD0" w14:textId="77777777" w:rsidR="00FE6C7A" w:rsidRPr="004D7B6F" w:rsidRDefault="00FE6C7A" w:rsidP="00D35832">
      <w:pPr>
        <w:pStyle w:val="a3"/>
        <w:numPr>
          <w:ilvl w:val="0"/>
          <w:numId w:val="199"/>
        </w:numPr>
        <w:spacing w:after="0"/>
        <w:jc w:val="both"/>
        <w:rPr>
          <w:rFonts w:asciiTheme="minorHAnsi" w:hAnsiTheme="minorHAnsi" w:cstheme="minorHAnsi"/>
          <w:szCs w:val="24"/>
        </w:rPr>
      </w:pPr>
      <w:r w:rsidRPr="004D7B6F">
        <w:rPr>
          <w:rFonts w:asciiTheme="minorHAnsi" w:hAnsiTheme="minorHAnsi" w:cstheme="minorHAnsi"/>
          <w:szCs w:val="24"/>
        </w:rPr>
        <w:t>системата на докладване и осигуряване на информация и публичност.</w:t>
      </w:r>
    </w:p>
    <w:p w14:paraId="6F87868B" w14:textId="67003119" w:rsidR="00E1105F" w:rsidRPr="004D7B6F" w:rsidRDefault="00E1105F" w:rsidP="00D35832">
      <w:pPr>
        <w:pStyle w:val="a3"/>
        <w:numPr>
          <w:ilvl w:val="0"/>
          <w:numId w:val="199"/>
        </w:numPr>
        <w:spacing w:after="0"/>
        <w:jc w:val="both"/>
        <w:rPr>
          <w:rFonts w:asciiTheme="minorHAnsi" w:hAnsiTheme="minorHAnsi" w:cstheme="minorHAnsi"/>
          <w:szCs w:val="24"/>
        </w:rPr>
      </w:pPr>
      <w:r w:rsidRPr="004D7B6F">
        <w:rPr>
          <w:rFonts w:asciiTheme="minorHAnsi" w:hAnsiTheme="minorHAnsi" w:cstheme="minorHAnsi"/>
          <w:szCs w:val="24"/>
        </w:rPr>
        <w:t>индикаторите за наблюдение.</w:t>
      </w:r>
    </w:p>
    <w:p w14:paraId="0136B23A" w14:textId="77777777" w:rsidR="007F343E" w:rsidRPr="004D7B6F" w:rsidRDefault="007F343E" w:rsidP="00D35832">
      <w:pPr>
        <w:spacing w:after="0"/>
        <w:ind w:firstLine="709"/>
        <w:jc w:val="both"/>
        <w:rPr>
          <w:rFonts w:asciiTheme="minorHAnsi" w:hAnsiTheme="minorHAnsi" w:cstheme="minorHAnsi"/>
          <w:szCs w:val="24"/>
        </w:rPr>
      </w:pPr>
    </w:p>
    <w:p w14:paraId="0580AA1E" w14:textId="6518BDD0" w:rsidR="00402483" w:rsidRPr="004D7B6F" w:rsidRDefault="00E1105F" w:rsidP="00D35832">
      <w:pPr>
        <w:spacing w:after="0"/>
        <w:ind w:firstLine="709"/>
        <w:jc w:val="both"/>
        <w:rPr>
          <w:rFonts w:asciiTheme="minorHAnsi" w:hAnsiTheme="minorHAnsi" w:cstheme="minorHAnsi"/>
          <w:szCs w:val="24"/>
        </w:rPr>
      </w:pPr>
      <w:r w:rsidRPr="004D7B6F">
        <w:rPr>
          <w:rFonts w:asciiTheme="minorHAnsi" w:hAnsiTheme="minorHAnsi" w:cstheme="minorHAnsi"/>
          <w:szCs w:val="24"/>
        </w:rPr>
        <w:t>Наблюдението на изпълнението на ПИРО се извършва въз основа на официални данни на Н</w:t>
      </w:r>
      <w:r w:rsidR="00242F4C" w:rsidRPr="004D7B6F">
        <w:rPr>
          <w:rFonts w:asciiTheme="minorHAnsi" w:hAnsiTheme="minorHAnsi" w:cstheme="minorHAnsi"/>
          <w:szCs w:val="24"/>
        </w:rPr>
        <w:t>СИ</w:t>
      </w:r>
      <w:r w:rsidRPr="004D7B6F">
        <w:rPr>
          <w:rFonts w:asciiTheme="minorHAnsi" w:hAnsiTheme="minorHAnsi" w:cstheme="minorHAnsi"/>
          <w:szCs w:val="24"/>
        </w:rPr>
        <w:t>, на Евростат, на административната статистика на Агенцията по заетостта, както и на данни от други национални, регионални и местни източници на информация.</w:t>
      </w:r>
    </w:p>
    <w:p w14:paraId="47C43E5C" w14:textId="3449925C" w:rsidR="00F30D89" w:rsidRPr="004D7B6F" w:rsidRDefault="00F30D89" w:rsidP="00D35832">
      <w:pPr>
        <w:spacing w:after="0"/>
        <w:ind w:firstLine="709"/>
        <w:jc w:val="both"/>
        <w:rPr>
          <w:rFonts w:asciiTheme="minorHAnsi" w:hAnsiTheme="minorHAnsi" w:cstheme="minorHAnsi"/>
          <w:szCs w:val="24"/>
        </w:rPr>
      </w:pPr>
      <w:r w:rsidRPr="004D7B6F">
        <w:rPr>
          <w:rFonts w:asciiTheme="minorHAnsi" w:hAnsiTheme="minorHAnsi" w:cstheme="minorHAnsi"/>
          <w:szCs w:val="24"/>
        </w:rPr>
        <w:t>При изготвяне на настоящия годишен доклад като базова информация е използван и Отчета за изпълнение на Програмата за управление на кмета на Община Русе за мандат 2023-2027 г., публикуван на интернет страницата на общината.</w:t>
      </w:r>
    </w:p>
    <w:p w14:paraId="4E991F72" w14:textId="15426696" w:rsidR="00F30D89" w:rsidRPr="004D7B6F" w:rsidRDefault="00F30D89" w:rsidP="00D35832">
      <w:pPr>
        <w:spacing w:after="0"/>
        <w:ind w:firstLine="708"/>
        <w:jc w:val="both"/>
        <w:rPr>
          <w:rFonts w:asciiTheme="minorHAnsi" w:hAnsiTheme="minorHAnsi" w:cstheme="minorHAnsi"/>
          <w:szCs w:val="24"/>
        </w:rPr>
      </w:pPr>
      <w:r w:rsidRPr="004D7B6F">
        <w:rPr>
          <w:rFonts w:asciiTheme="minorHAnsi" w:hAnsiTheme="minorHAnsi" w:cstheme="minorHAnsi"/>
          <w:szCs w:val="24"/>
        </w:rPr>
        <w:lastRenderedPageBreak/>
        <w:t>В процес</w:t>
      </w:r>
      <w:r w:rsidR="00402483" w:rsidRPr="004D7B6F">
        <w:rPr>
          <w:rFonts w:asciiTheme="minorHAnsi" w:hAnsiTheme="minorHAnsi" w:cstheme="minorHAnsi"/>
          <w:szCs w:val="24"/>
        </w:rPr>
        <w:t>а</w:t>
      </w:r>
      <w:r w:rsidRPr="004D7B6F">
        <w:rPr>
          <w:rFonts w:asciiTheme="minorHAnsi" w:hAnsiTheme="minorHAnsi" w:cstheme="minorHAnsi"/>
          <w:szCs w:val="24"/>
        </w:rPr>
        <w:t xml:space="preserve"> на наблюдение и оценка при спазване на принципа за партньорство участват Кметът на общината, Кметовете на кметства и </w:t>
      </w:r>
      <w:r w:rsidR="00EA7B22" w:rsidRPr="004D7B6F">
        <w:rPr>
          <w:rFonts w:asciiTheme="minorHAnsi" w:hAnsiTheme="minorHAnsi" w:cstheme="minorHAnsi"/>
          <w:szCs w:val="24"/>
        </w:rPr>
        <w:t xml:space="preserve">Кметските </w:t>
      </w:r>
      <w:r w:rsidRPr="004D7B6F">
        <w:rPr>
          <w:rFonts w:asciiTheme="minorHAnsi" w:hAnsiTheme="minorHAnsi" w:cstheme="minorHAnsi"/>
          <w:szCs w:val="24"/>
        </w:rPr>
        <w:t>наместници, Общинската администрация, Общинският съвет, социалн</w:t>
      </w:r>
      <w:r w:rsidR="00EA7B22" w:rsidRPr="004D7B6F">
        <w:rPr>
          <w:rFonts w:asciiTheme="minorHAnsi" w:hAnsiTheme="minorHAnsi" w:cstheme="minorHAnsi"/>
          <w:szCs w:val="24"/>
        </w:rPr>
        <w:t>о-</w:t>
      </w:r>
      <w:r w:rsidRPr="004D7B6F">
        <w:rPr>
          <w:rFonts w:asciiTheme="minorHAnsi" w:hAnsiTheme="minorHAnsi" w:cstheme="minorHAnsi"/>
          <w:szCs w:val="24"/>
        </w:rPr>
        <w:t xml:space="preserve">икономическите партньори, </w:t>
      </w:r>
      <w:r w:rsidR="005037C3" w:rsidRPr="004D7B6F">
        <w:rPr>
          <w:rFonts w:asciiTheme="minorHAnsi" w:hAnsiTheme="minorHAnsi" w:cstheme="minorHAnsi"/>
          <w:szCs w:val="24"/>
        </w:rPr>
        <w:t>НПО</w:t>
      </w:r>
      <w:r w:rsidRPr="004D7B6F">
        <w:rPr>
          <w:rFonts w:asciiTheme="minorHAnsi" w:hAnsiTheme="minorHAnsi" w:cstheme="minorHAnsi"/>
          <w:szCs w:val="24"/>
        </w:rPr>
        <w:t>, представителите на гражданското общество.</w:t>
      </w:r>
    </w:p>
    <w:p w14:paraId="635831F4" w14:textId="70778AED" w:rsidR="00F30D89" w:rsidRPr="004D7B6F" w:rsidRDefault="00F30D89" w:rsidP="00D35832">
      <w:pPr>
        <w:spacing w:after="0"/>
        <w:jc w:val="both"/>
        <w:rPr>
          <w:rFonts w:asciiTheme="minorHAnsi" w:hAnsiTheme="minorHAnsi" w:cstheme="minorHAnsi"/>
          <w:szCs w:val="24"/>
        </w:rPr>
      </w:pPr>
    </w:p>
    <w:p w14:paraId="7D935758" w14:textId="67D1EEE4" w:rsidR="00F30D89" w:rsidRPr="004D7B6F" w:rsidRDefault="00F30D89" w:rsidP="00D35832">
      <w:pPr>
        <w:spacing w:after="0"/>
        <w:ind w:firstLine="708"/>
        <w:contextualSpacing/>
        <w:jc w:val="both"/>
        <w:rPr>
          <w:rFonts w:asciiTheme="minorHAnsi" w:hAnsiTheme="minorHAnsi" w:cstheme="minorHAnsi"/>
          <w:szCs w:val="24"/>
        </w:rPr>
      </w:pPr>
      <w:r w:rsidRPr="004D7B6F">
        <w:rPr>
          <w:rFonts w:asciiTheme="minorHAnsi" w:hAnsiTheme="minorHAnsi" w:cstheme="minorHAnsi"/>
          <w:b/>
          <w:szCs w:val="24"/>
        </w:rPr>
        <w:t xml:space="preserve">Наблюдение </w:t>
      </w:r>
      <w:r w:rsidR="00C8538B" w:rsidRPr="004D7B6F">
        <w:rPr>
          <w:rFonts w:asciiTheme="minorHAnsi" w:hAnsiTheme="minorHAnsi" w:cstheme="minorHAnsi"/>
          <w:b/>
          <w:szCs w:val="24"/>
        </w:rPr>
        <w:t xml:space="preserve">и оценка </w:t>
      </w:r>
      <w:r w:rsidRPr="004D7B6F">
        <w:rPr>
          <w:rFonts w:asciiTheme="minorHAnsi" w:hAnsiTheme="minorHAnsi" w:cstheme="minorHAnsi"/>
          <w:b/>
          <w:szCs w:val="24"/>
        </w:rPr>
        <w:t>на изпълнението на ПИРО на Община Русе</w:t>
      </w:r>
      <w:r w:rsidR="004E3AED" w:rsidRPr="004D7B6F">
        <w:rPr>
          <w:rFonts w:asciiTheme="minorHAnsi" w:hAnsiTheme="minorHAnsi" w:cstheme="minorHAnsi"/>
          <w:b/>
          <w:szCs w:val="24"/>
        </w:rPr>
        <w:t xml:space="preserve">: </w:t>
      </w:r>
      <w:r w:rsidRPr="004D7B6F">
        <w:rPr>
          <w:rFonts w:asciiTheme="minorHAnsi" w:hAnsiTheme="minorHAnsi" w:cstheme="minorHAnsi"/>
          <w:szCs w:val="24"/>
        </w:rPr>
        <w:t xml:space="preserve">Орган за наблюдение на </w:t>
      </w:r>
      <w:r w:rsidR="00EA7B22" w:rsidRPr="004D7B6F">
        <w:rPr>
          <w:rFonts w:asciiTheme="minorHAnsi" w:hAnsiTheme="minorHAnsi" w:cstheme="minorHAnsi"/>
          <w:szCs w:val="24"/>
        </w:rPr>
        <w:t>ПИРО</w:t>
      </w:r>
      <w:r w:rsidRPr="004D7B6F">
        <w:rPr>
          <w:rFonts w:asciiTheme="minorHAnsi" w:hAnsiTheme="minorHAnsi" w:cstheme="minorHAnsi"/>
          <w:szCs w:val="24"/>
        </w:rPr>
        <w:t xml:space="preserve"> е Общинският съвет. В процеса на наблюдение на изпълнението на ПИРО Общинският съвет осигурява участието на заинтересованите органи, организации, физически и юридически лица при спазване на принципа за партньорство, публичност и прозрачност при изпълнението на плана. </w:t>
      </w:r>
    </w:p>
    <w:p w14:paraId="188ABE10" w14:textId="0E1CCA41" w:rsidR="00F30D89" w:rsidRPr="004D7B6F" w:rsidRDefault="00F30D89" w:rsidP="00D35832">
      <w:pPr>
        <w:spacing w:after="0"/>
        <w:ind w:firstLine="708"/>
        <w:jc w:val="both"/>
        <w:rPr>
          <w:rFonts w:asciiTheme="minorHAnsi" w:hAnsiTheme="minorHAnsi" w:cstheme="minorHAnsi"/>
          <w:szCs w:val="24"/>
        </w:rPr>
      </w:pPr>
      <w:r w:rsidRPr="004D7B6F">
        <w:rPr>
          <w:rFonts w:asciiTheme="minorHAnsi" w:hAnsiTheme="minorHAnsi" w:cstheme="minorHAnsi"/>
          <w:szCs w:val="24"/>
        </w:rPr>
        <w:t xml:space="preserve">Финансовото и техническото обезпечаване на дейността по наблюдението на </w:t>
      </w:r>
      <w:r w:rsidR="00EA7B22" w:rsidRPr="004D7B6F">
        <w:rPr>
          <w:rFonts w:asciiTheme="minorHAnsi" w:hAnsiTheme="minorHAnsi" w:cstheme="minorHAnsi"/>
          <w:szCs w:val="24"/>
        </w:rPr>
        <w:t>ПИРО</w:t>
      </w:r>
      <w:r w:rsidRPr="004D7B6F">
        <w:rPr>
          <w:rFonts w:asciiTheme="minorHAnsi" w:hAnsiTheme="minorHAnsi" w:cstheme="minorHAnsi"/>
          <w:szCs w:val="24"/>
        </w:rPr>
        <w:t xml:space="preserve"> се осигурява от бюджета на общината или със средства от фондовете на Е</w:t>
      </w:r>
      <w:r w:rsidR="00EA7B22" w:rsidRPr="004D7B6F">
        <w:rPr>
          <w:rFonts w:asciiTheme="minorHAnsi" w:hAnsiTheme="minorHAnsi" w:cstheme="minorHAnsi"/>
          <w:szCs w:val="24"/>
        </w:rPr>
        <w:t>С</w:t>
      </w:r>
      <w:r w:rsidRPr="004D7B6F">
        <w:rPr>
          <w:rFonts w:asciiTheme="minorHAnsi" w:hAnsiTheme="minorHAnsi" w:cstheme="minorHAnsi"/>
          <w:szCs w:val="24"/>
        </w:rPr>
        <w:t xml:space="preserve">. </w:t>
      </w:r>
    </w:p>
    <w:p w14:paraId="1DAA1F4A" w14:textId="79D0515B" w:rsidR="00F30D89" w:rsidRPr="004D7B6F" w:rsidRDefault="00F30D89" w:rsidP="00D35832">
      <w:pPr>
        <w:spacing w:after="0"/>
        <w:ind w:firstLine="708"/>
        <w:jc w:val="both"/>
        <w:rPr>
          <w:rFonts w:asciiTheme="minorHAnsi" w:hAnsiTheme="minorHAnsi" w:cstheme="minorHAnsi"/>
          <w:szCs w:val="24"/>
        </w:rPr>
      </w:pPr>
      <w:r w:rsidRPr="004D7B6F">
        <w:rPr>
          <w:rFonts w:asciiTheme="minorHAnsi" w:hAnsiTheme="minorHAnsi" w:cstheme="minorHAnsi"/>
          <w:szCs w:val="24"/>
        </w:rPr>
        <w:t xml:space="preserve">Кметът на общината организира наблюдението на изпълнението на </w:t>
      </w:r>
      <w:r w:rsidR="00EA7B22" w:rsidRPr="004D7B6F">
        <w:rPr>
          <w:rFonts w:asciiTheme="minorHAnsi" w:hAnsiTheme="minorHAnsi" w:cstheme="minorHAnsi"/>
          <w:szCs w:val="24"/>
        </w:rPr>
        <w:t>ПИРО</w:t>
      </w:r>
      <w:r w:rsidRPr="004D7B6F">
        <w:rPr>
          <w:rFonts w:asciiTheme="minorHAnsi" w:hAnsiTheme="minorHAnsi" w:cstheme="minorHAnsi"/>
          <w:szCs w:val="24"/>
        </w:rPr>
        <w:t>. За резултатите от наблюдението на изпълнението на плана се разработва годишен доклад.</w:t>
      </w:r>
    </w:p>
    <w:p w14:paraId="14EFA80C" w14:textId="77777777" w:rsidR="00F30D89" w:rsidRPr="004D7B6F" w:rsidRDefault="00F30D89" w:rsidP="00D35832">
      <w:pPr>
        <w:spacing w:after="0"/>
        <w:ind w:firstLine="708"/>
        <w:jc w:val="both"/>
        <w:rPr>
          <w:rFonts w:asciiTheme="minorHAnsi" w:hAnsiTheme="minorHAnsi" w:cstheme="minorHAnsi"/>
          <w:szCs w:val="24"/>
        </w:rPr>
      </w:pPr>
    </w:p>
    <w:p w14:paraId="51214483" w14:textId="2A8E9AC1" w:rsidR="00F30D89" w:rsidRPr="004D7B6F" w:rsidRDefault="00F30D89" w:rsidP="00D35832">
      <w:pPr>
        <w:spacing w:after="0"/>
        <w:ind w:firstLine="708"/>
        <w:contextualSpacing/>
        <w:jc w:val="both"/>
        <w:rPr>
          <w:rFonts w:asciiTheme="minorHAnsi" w:hAnsiTheme="minorHAnsi" w:cstheme="minorHAnsi"/>
          <w:szCs w:val="24"/>
        </w:rPr>
      </w:pPr>
      <w:r w:rsidRPr="004D7B6F">
        <w:rPr>
          <w:rFonts w:asciiTheme="minorHAnsi" w:hAnsiTheme="minorHAnsi" w:cstheme="minorHAnsi"/>
          <w:b/>
          <w:szCs w:val="24"/>
        </w:rPr>
        <w:t>Годишн</w:t>
      </w:r>
      <w:r w:rsidR="00C8538B" w:rsidRPr="004D7B6F">
        <w:rPr>
          <w:rFonts w:asciiTheme="minorHAnsi" w:hAnsiTheme="minorHAnsi" w:cstheme="minorHAnsi"/>
          <w:b/>
          <w:szCs w:val="24"/>
        </w:rPr>
        <w:t>и</w:t>
      </w:r>
      <w:r w:rsidRPr="004D7B6F">
        <w:rPr>
          <w:rFonts w:asciiTheme="minorHAnsi" w:hAnsiTheme="minorHAnsi" w:cstheme="minorHAnsi"/>
          <w:b/>
          <w:szCs w:val="24"/>
        </w:rPr>
        <w:t xml:space="preserve"> доклад</w:t>
      </w:r>
      <w:r w:rsidR="00C8538B" w:rsidRPr="004D7B6F">
        <w:rPr>
          <w:rFonts w:asciiTheme="minorHAnsi" w:hAnsiTheme="minorHAnsi" w:cstheme="minorHAnsi"/>
          <w:b/>
          <w:szCs w:val="24"/>
        </w:rPr>
        <w:t>и</w:t>
      </w:r>
      <w:r w:rsidRPr="004D7B6F">
        <w:rPr>
          <w:rFonts w:asciiTheme="minorHAnsi" w:hAnsiTheme="minorHAnsi" w:cstheme="minorHAnsi"/>
          <w:b/>
          <w:szCs w:val="24"/>
        </w:rPr>
        <w:t xml:space="preserve"> за наблюдение и изпълнение на ПИРО</w:t>
      </w:r>
      <w:r w:rsidR="00C8538B" w:rsidRPr="004D7B6F">
        <w:rPr>
          <w:rFonts w:asciiTheme="minorHAnsi" w:hAnsiTheme="minorHAnsi" w:cstheme="minorHAnsi"/>
          <w:b/>
          <w:szCs w:val="24"/>
        </w:rPr>
        <w:t xml:space="preserve">: </w:t>
      </w:r>
      <w:r w:rsidRPr="004D7B6F">
        <w:rPr>
          <w:rFonts w:asciiTheme="minorHAnsi" w:hAnsiTheme="minorHAnsi" w:cstheme="minorHAnsi"/>
          <w:szCs w:val="24"/>
        </w:rPr>
        <w:t xml:space="preserve">Годишният доклад за наблюдението на изпълнението на плана </w:t>
      </w:r>
      <w:r w:rsidR="00EA7B22" w:rsidRPr="004D7B6F">
        <w:rPr>
          <w:rFonts w:asciiTheme="minorHAnsi" w:hAnsiTheme="minorHAnsi" w:cstheme="minorHAnsi"/>
          <w:szCs w:val="24"/>
        </w:rPr>
        <w:t xml:space="preserve">(ГДНИ) </w:t>
      </w:r>
      <w:r w:rsidRPr="004D7B6F">
        <w:rPr>
          <w:rFonts w:asciiTheme="minorHAnsi" w:hAnsiTheme="minorHAnsi" w:cstheme="minorHAnsi"/>
          <w:szCs w:val="24"/>
        </w:rPr>
        <w:t xml:space="preserve">се изготвя по определен от кмета на общината ред и се одобрява от общинския съвет по предложение на кмета на общината. Докладът се изготвя и внася за обсъждане и одобряване от общинския съвет до 31 март на всяка следваща година. </w:t>
      </w:r>
    </w:p>
    <w:p w14:paraId="044E367A" w14:textId="6CC86995" w:rsidR="00F30D89" w:rsidRPr="004D7B6F" w:rsidRDefault="00F30D89" w:rsidP="00D35832">
      <w:pPr>
        <w:spacing w:after="0"/>
        <w:ind w:firstLine="708"/>
        <w:jc w:val="both"/>
        <w:rPr>
          <w:rFonts w:asciiTheme="minorHAnsi" w:hAnsiTheme="minorHAnsi" w:cstheme="minorHAnsi"/>
          <w:szCs w:val="24"/>
        </w:rPr>
      </w:pPr>
      <w:r w:rsidRPr="004D7B6F">
        <w:rPr>
          <w:rFonts w:asciiTheme="minorHAnsi" w:hAnsiTheme="minorHAnsi" w:cstheme="minorHAnsi"/>
          <w:szCs w:val="24"/>
        </w:rPr>
        <w:t xml:space="preserve">Годишният доклад е публичен и се оповестява на </w:t>
      </w:r>
      <w:r w:rsidR="00EA7B22" w:rsidRPr="004D7B6F">
        <w:rPr>
          <w:rFonts w:asciiTheme="minorHAnsi" w:hAnsiTheme="minorHAnsi" w:cstheme="minorHAnsi"/>
          <w:szCs w:val="24"/>
        </w:rPr>
        <w:t xml:space="preserve">интернет </w:t>
      </w:r>
      <w:r w:rsidRPr="004D7B6F">
        <w:rPr>
          <w:rFonts w:asciiTheme="minorHAnsi" w:hAnsiTheme="minorHAnsi" w:cstheme="minorHAnsi"/>
          <w:szCs w:val="24"/>
        </w:rPr>
        <w:t>страницата на общината</w:t>
      </w:r>
      <w:r w:rsidR="00EA7B22" w:rsidRPr="004D7B6F">
        <w:rPr>
          <w:rFonts w:asciiTheme="minorHAnsi" w:hAnsiTheme="minorHAnsi" w:cstheme="minorHAnsi"/>
          <w:szCs w:val="24"/>
        </w:rPr>
        <w:t xml:space="preserve"> – https://obshtinaruse.bg/</w:t>
      </w:r>
      <w:r w:rsidRPr="004D7B6F">
        <w:rPr>
          <w:rFonts w:asciiTheme="minorHAnsi" w:hAnsiTheme="minorHAnsi" w:cstheme="minorHAnsi"/>
          <w:szCs w:val="24"/>
        </w:rPr>
        <w:t xml:space="preserve">. </w:t>
      </w:r>
    </w:p>
    <w:p w14:paraId="478C947A" w14:textId="5B3BC2AE" w:rsidR="00F30D89" w:rsidRPr="004D7B6F" w:rsidRDefault="00F30D89" w:rsidP="00D35832">
      <w:pPr>
        <w:spacing w:after="0"/>
        <w:ind w:firstLine="708"/>
        <w:jc w:val="both"/>
        <w:rPr>
          <w:rFonts w:asciiTheme="minorHAnsi" w:hAnsiTheme="minorHAnsi" w:cstheme="minorHAnsi"/>
          <w:szCs w:val="24"/>
        </w:rPr>
      </w:pPr>
      <w:r w:rsidRPr="004D7B6F">
        <w:rPr>
          <w:rFonts w:asciiTheme="minorHAnsi" w:hAnsiTheme="minorHAnsi" w:cstheme="minorHAnsi"/>
          <w:szCs w:val="24"/>
        </w:rPr>
        <w:t xml:space="preserve">Годишните доклади за наблюдението на изпълнението на </w:t>
      </w:r>
      <w:r w:rsidR="008D0C40" w:rsidRPr="004D7B6F">
        <w:rPr>
          <w:rFonts w:asciiTheme="minorHAnsi" w:hAnsiTheme="minorHAnsi" w:cstheme="minorHAnsi"/>
          <w:szCs w:val="24"/>
        </w:rPr>
        <w:t xml:space="preserve">ПИРО </w:t>
      </w:r>
      <w:r w:rsidRPr="004D7B6F">
        <w:rPr>
          <w:rFonts w:asciiTheme="minorHAnsi" w:hAnsiTheme="minorHAnsi" w:cstheme="minorHAnsi"/>
          <w:szCs w:val="24"/>
        </w:rPr>
        <w:t xml:space="preserve">на общината осигуряват информация за изготвяне на междинната и последващата оценка на плана. </w:t>
      </w:r>
    </w:p>
    <w:p w14:paraId="7728E1F6" w14:textId="5E9D66BE" w:rsidR="00F30D89" w:rsidRPr="004D7B6F" w:rsidRDefault="00F30D89" w:rsidP="00D35832">
      <w:pPr>
        <w:spacing w:after="0"/>
        <w:ind w:firstLine="708"/>
        <w:jc w:val="both"/>
        <w:rPr>
          <w:rFonts w:asciiTheme="minorHAnsi" w:hAnsiTheme="minorHAnsi" w:cstheme="minorHAnsi"/>
          <w:szCs w:val="24"/>
        </w:rPr>
      </w:pPr>
      <w:r w:rsidRPr="004D7B6F">
        <w:rPr>
          <w:rFonts w:asciiTheme="minorHAnsi" w:hAnsiTheme="minorHAnsi" w:cstheme="minorHAnsi"/>
          <w:szCs w:val="24"/>
        </w:rPr>
        <w:t>Копие от годишните доклади за наблюдението на изпълнението на плана за интегрирано развитие на общината се изпраща на председателя на областния съвет за развитие в 7-дневен срок от решението за тяхното одобряване.</w:t>
      </w:r>
    </w:p>
    <w:p w14:paraId="671D874D" w14:textId="77777777" w:rsidR="00C8538B" w:rsidRPr="004D7B6F" w:rsidRDefault="00C8538B" w:rsidP="00F30D89">
      <w:pPr>
        <w:spacing w:after="0"/>
        <w:ind w:firstLine="708"/>
        <w:jc w:val="both"/>
        <w:rPr>
          <w:rFonts w:asciiTheme="minorHAnsi" w:hAnsiTheme="minorHAnsi" w:cstheme="minorHAnsi"/>
          <w:szCs w:val="24"/>
        </w:rPr>
      </w:pPr>
    </w:p>
    <w:p w14:paraId="3BD3ADC3" w14:textId="5113815B" w:rsidR="00C8538B" w:rsidRPr="004D7B6F" w:rsidRDefault="00C8538B" w:rsidP="00C8538B">
      <w:pPr>
        <w:spacing w:after="0"/>
        <w:ind w:firstLine="708"/>
        <w:jc w:val="both"/>
        <w:rPr>
          <w:rFonts w:asciiTheme="minorHAnsi" w:hAnsiTheme="minorHAnsi" w:cstheme="minorHAnsi"/>
          <w:szCs w:val="24"/>
        </w:rPr>
      </w:pPr>
      <w:r w:rsidRPr="004D7B6F">
        <w:rPr>
          <w:rFonts w:asciiTheme="minorHAnsi" w:hAnsiTheme="minorHAnsi" w:cstheme="minorHAnsi"/>
          <w:b/>
          <w:bCs/>
          <w:szCs w:val="24"/>
        </w:rPr>
        <w:t xml:space="preserve">Междинна оценка и Последващата оценка на ПИРО: </w:t>
      </w:r>
      <w:r w:rsidRPr="004D7B6F">
        <w:rPr>
          <w:rFonts w:asciiTheme="minorHAnsi" w:hAnsiTheme="minorHAnsi" w:cstheme="minorHAnsi"/>
          <w:szCs w:val="24"/>
        </w:rPr>
        <w:t>Съгласно изискванията на чл. 30, ал. 1 на ЗРР, наблюдението и оценката на регионалното развитие се извършват с цел постигане на ефективност и ефикасност на стратегическото планиране, програмирането, управлението и ресурсното осигуряване на регионалното развитие. За изпълнението на ПИРО се извършва междинна и последваща оценка.</w:t>
      </w:r>
    </w:p>
    <w:p w14:paraId="42BDEEE7" w14:textId="5C24D797" w:rsidR="00C8538B" w:rsidRPr="004D7B6F" w:rsidRDefault="00C8538B" w:rsidP="00C8538B">
      <w:pPr>
        <w:spacing w:after="0"/>
        <w:ind w:firstLine="708"/>
        <w:jc w:val="both"/>
        <w:rPr>
          <w:rFonts w:asciiTheme="minorHAnsi" w:hAnsiTheme="minorHAnsi" w:cstheme="minorHAnsi"/>
          <w:szCs w:val="24"/>
        </w:rPr>
      </w:pPr>
      <w:r w:rsidRPr="004D7B6F">
        <w:rPr>
          <w:rFonts w:asciiTheme="minorHAnsi" w:hAnsiTheme="minorHAnsi" w:cstheme="minorHAnsi"/>
          <w:szCs w:val="24"/>
        </w:rPr>
        <w:t xml:space="preserve">През 2025 г. в съответствие с чл. 8, ал. 2, т. 3 и в чл. 33, ал. 1 от ЗРР, </w:t>
      </w:r>
      <w:r w:rsidR="007B0B4B" w:rsidRPr="004D7B6F">
        <w:rPr>
          <w:rFonts w:asciiTheme="minorHAnsi" w:hAnsiTheme="minorHAnsi" w:cstheme="minorHAnsi"/>
          <w:szCs w:val="24"/>
        </w:rPr>
        <w:t xml:space="preserve">е изготвена </w:t>
      </w:r>
      <w:r w:rsidRPr="004D7B6F">
        <w:rPr>
          <w:rFonts w:asciiTheme="minorHAnsi" w:hAnsiTheme="minorHAnsi" w:cstheme="minorHAnsi"/>
          <w:szCs w:val="24"/>
        </w:rPr>
        <w:t>Междинната оценка на ПИРО на Община Русе</w:t>
      </w:r>
      <w:r w:rsidR="007B0B4B" w:rsidRPr="004D7B6F">
        <w:rPr>
          <w:rFonts w:asciiTheme="minorHAnsi" w:hAnsiTheme="minorHAnsi" w:cstheme="minorHAnsi"/>
          <w:szCs w:val="24"/>
        </w:rPr>
        <w:t xml:space="preserve">. Тя представя обобщена преценка на общинското развитие в периода 2021-2023 г., от която да се изведат насоките за управление и развитие на общината до края на настоящия програмен период (2027 г.). Междинната оценка </w:t>
      </w:r>
      <w:r w:rsidRPr="004D7B6F">
        <w:rPr>
          <w:rFonts w:asciiTheme="minorHAnsi" w:hAnsiTheme="minorHAnsi" w:cstheme="minorHAnsi"/>
          <w:szCs w:val="24"/>
        </w:rPr>
        <w:t>е приета от Общински съвет-Русе с Решение №606/29.05.2025 г</w:t>
      </w:r>
      <w:r w:rsidR="007B0B4B" w:rsidRPr="004D7B6F">
        <w:rPr>
          <w:rFonts w:asciiTheme="minorHAnsi" w:hAnsiTheme="minorHAnsi" w:cstheme="minorHAnsi"/>
          <w:szCs w:val="24"/>
        </w:rPr>
        <w:t>.</w:t>
      </w:r>
    </w:p>
    <w:p w14:paraId="0B82DE53" w14:textId="0A1F3074" w:rsidR="00C8538B" w:rsidRPr="004D7B6F" w:rsidRDefault="007710F9" w:rsidP="00C8538B">
      <w:pPr>
        <w:spacing w:after="0"/>
        <w:ind w:firstLine="708"/>
        <w:jc w:val="both"/>
        <w:rPr>
          <w:rFonts w:asciiTheme="minorHAnsi" w:hAnsiTheme="minorHAnsi" w:cstheme="minorHAnsi"/>
          <w:szCs w:val="24"/>
        </w:rPr>
      </w:pPr>
      <w:r w:rsidRPr="004D7B6F">
        <w:rPr>
          <w:rFonts w:asciiTheme="minorHAnsi" w:hAnsiTheme="minorHAnsi" w:cstheme="minorHAnsi"/>
          <w:szCs w:val="24"/>
        </w:rPr>
        <w:t>Последващата оценка ще се изготви през 2028 г. според процеса по разработването, наблюдението и оценката на ПИРО</w:t>
      </w:r>
      <w:r w:rsidR="00FF1A72" w:rsidRPr="004D7B6F">
        <w:rPr>
          <w:rFonts w:asciiTheme="minorHAnsi" w:hAnsiTheme="minorHAnsi" w:cstheme="minorHAnsi"/>
          <w:szCs w:val="24"/>
        </w:rPr>
        <w:t>. Тя</w:t>
      </w:r>
      <w:r w:rsidR="00D74E98" w:rsidRPr="004D7B6F">
        <w:rPr>
          <w:rFonts w:asciiTheme="minorHAnsi" w:hAnsiTheme="minorHAnsi" w:cstheme="minorHAnsi"/>
          <w:szCs w:val="24"/>
        </w:rPr>
        <w:t xml:space="preserve"> </w:t>
      </w:r>
      <w:r w:rsidR="00C8538B" w:rsidRPr="004D7B6F">
        <w:rPr>
          <w:rFonts w:asciiTheme="minorHAnsi" w:hAnsiTheme="minorHAnsi" w:cstheme="minorHAnsi"/>
          <w:szCs w:val="24"/>
        </w:rPr>
        <w:t>следва да се изготви с натрупване от 2021 г.</w:t>
      </w:r>
      <w:r w:rsidR="00D74E98" w:rsidRPr="004D7B6F">
        <w:rPr>
          <w:rFonts w:asciiTheme="minorHAnsi" w:hAnsiTheme="minorHAnsi" w:cstheme="minorHAnsi"/>
          <w:szCs w:val="24"/>
        </w:rPr>
        <w:t xml:space="preserve"> и ще </w:t>
      </w:r>
      <w:r w:rsidR="00C8538B" w:rsidRPr="004D7B6F">
        <w:rPr>
          <w:rFonts w:asciiTheme="minorHAnsi" w:hAnsiTheme="minorHAnsi" w:cstheme="minorHAnsi"/>
          <w:szCs w:val="24"/>
        </w:rPr>
        <w:t>включва резултатите от Междинната оценка</w:t>
      </w:r>
      <w:r w:rsidR="00D74E98" w:rsidRPr="004D7B6F">
        <w:rPr>
          <w:rFonts w:asciiTheme="minorHAnsi" w:hAnsiTheme="minorHAnsi" w:cstheme="minorHAnsi"/>
          <w:szCs w:val="24"/>
        </w:rPr>
        <w:t xml:space="preserve">. </w:t>
      </w:r>
    </w:p>
    <w:p w14:paraId="33E09E4C" w14:textId="77777777" w:rsidR="00D74E98" w:rsidRPr="004D7B6F" w:rsidRDefault="00D74E98" w:rsidP="00C8538B">
      <w:pPr>
        <w:spacing w:after="0"/>
        <w:ind w:firstLine="708"/>
        <w:jc w:val="both"/>
        <w:rPr>
          <w:rFonts w:asciiTheme="minorHAnsi" w:hAnsiTheme="minorHAnsi" w:cstheme="minorHAnsi"/>
          <w:sz w:val="18"/>
          <w:szCs w:val="18"/>
        </w:rPr>
      </w:pPr>
    </w:p>
    <w:p w14:paraId="3697D7CA" w14:textId="77777777" w:rsidR="00C8538B" w:rsidRPr="004D7B6F" w:rsidRDefault="00C8538B" w:rsidP="00C8538B">
      <w:pPr>
        <w:spacing w:after="0"/>
        <w:ind w:firstLine="708"/>
        <w:jc w:val="both"/>
        <w:rPr>
          <w:rFonts w:asciiTheme="minorHAnsi" w:hAnsiTheme="minorHAnsi" w:cstheme="minorHAnsi"/>
          <w:szCs w:val="24"/>
        </w:rPr>
      </w:pPr>
      <w:r w:rsidRPr="004D7B6F">
        <w:rPr>
          <w:rFonts w:asciiTheme="minorHAnsi" w:hAnsiTheme="minorHAnsi" w:cstheme="minorHAnsi"/>
          <w:szCs w:val="24"/>
        </w:rPr>
        <w:t>Последващата оценка включва:</w:t>
      </w:r>
    </w:p>
    <w:p w14:paraId="7A3E3EB7" w14:textId="03B90DC5" w:rsidR="00C8538B" w:rsidRPr="004D7B6F" w:rsidRDefault="00D74E98" w:rsidP="00D74E98">
      <w:pPr>
        <w:pStyle w:val="a3"/>
        <w:numPr>
          <w:ilvl w:val="0"/>
          <w:numId w:val="205"/>
        </w:numPr>
        <w:spacing w:after="0"/>
        <w:jc w:val="both"/>
        <w:rPr>
          <w:rFonts w:asciiTheme="minorHAnsi" w:hAnsiTheme="minorHAnsi" w:cstheme="minorHAnsi"/>
          <w:szCs w:val="24"/>
        </w:rPr>
      </w:pPr>
      <w:r w:rsidRPr="004D7B6F">
        <w:rPr>
          <w:rFonts w:asciiTheme="minorHAnsi" w:hAnsiTheme="minorHAnsi" w:cstheme="minorHAnsi"/>
          <w:szCs w:val="24"/>
        </w:rPr>
        <w:t>Източниците</w:t>
      </w:r>
      <w:r w:rsidR="00C8538B" w:rsidRPr="004D7B6F">
        <w:rPr>
          <w:rFonts w:asciiTheme="minorHAnsi" w:hAnsiTheme="minorHAnsi" w:cstheme="minorHAnsi"/>
          <w:szCs w:val="24"/>
        </w:rPr>
        <w:t>, начините и периодичността за събиране, обработка и анализиране на информация;</w:t>
      </w:r>
    </w:p>
    <w:p w14:paraId="40F8E69F" w14:textId="77777777" w:rsidR="00C8538B" w:rsidRPr="004D7B6F" w:rsidRDefault="00C8538B" w:rsidP="00D74E98">
      <w:pPr>
        <w:pStyle w:val="a3"/>
        <w:numPr>
          <w:ilvl w:val="0"/>
          <w:numId w:val="205"/>
        </w:numPr>
        <w:spacing w:after="0"/>
        <w:jc w:val="both"/>
        <w:rPr>
          <w:rFonts w:asciiTheme="minorHAnsi" w:hAnsiTheme="minorHAnsi" w:cstheme="minorHAnsi"/>
          <w:szCs w:val="24"/>
        </w:rPr>
      </w:pPr>
      <w:r w:rsidRPr="004D7B6F">
        <w:rPr>
          <w:rFonts w:asciiTheme="minorHAnsi" w:hAnsiTheme="minorHAnsi" w:cstheme="minorHAnsi"/>
          <w:szCs w:val="24"/>
        </w:rPr>
        <w:t>Оценка на степента на постигане целите и устойчивостта на резултатите;</w:t>
      </w:r>
    </w:p>
    <w:p w14:paraId="27B42A38" w14:textId="77777777" w:rsidR="00C8538B" w:rsidRPr="004D7B6F" w:rsidRDefault="00C8538B" w:rsidP="00D74E98">
      <w:pPr>
        <w:pStyle w:val="a3"/>
        <w:numPr>
          <w:ilvl w:val="0"/>
          <w:numId w:val="205"/>
        </w:numPr>
        <w:spacing w:after="0"/>
        <w:jc w:val="both"/>
        <w:rPr>
          <w:rFonts w:asciiTheme="minorHAnsi" w:hAnsiTheme="minorHAnsi" w:cstheme="minorHAnsi"/>
          <w:szCs w:val="24"/>
        </w:rPr>
      </w:pPr>
      <w:r w:rsidRPr="004D7B6F">
        <w:rPr>
          <w:rFonts w:asciiTheme="minorHAnsi" w:hAnsiTheme="minorHAnsi" w:cstheme="minorHAnsi"/>
          <w:szCs w:val="24"/>
        </w:rPr>
        <w:t>Оценка на общото въздействие;</w:t>
      </w:r>
    </w:p>
    <w:p w14:paraId="45C4729F" w14:textId="77777777" w:rsidR="00C8538B" w:rsidRPr="004D7B6F" w:rsidRDefault="00C8538B" w:rsidP="00D74E98">
      <w:pPr>
        <w:pStyle w:val="a3"/>
        <w:numPr>
          <w:ilvl w:val="0"/>
          <w:numId w:val="205"/>
        </w:numPr>
        <w:spacing w:after="0"/>
        <w:jc w:val="both"/>
        <w:rPr>
          <w:rFonts w:asciiTheme="minorHAnsi" w:hAnsiTheme="minorHAnsi" w:cstheme="minorHAnsi"/>
          <w:szCs w:val="24"/>
        </w:rPr>
      </w:pPr>
      <w:r w:rsidRPr="004D7B6F">
        <w:rPr>
          <w:rFonts w:asciiTheme="minorHAnsi" w:hAnsiTheme="minorHAnsi" w:cstheme="minorHAnsi"/>
          <w:szCs w:val="24"/>
        </w:rPr>
        <w:t>Оценка на ефективността и ефикасността на използваните ресурси;</w:t>
      </w:r>
    </w:p>
    <w:p w14:paraId="1C6E1428" w14:textId="77777777" w:rsidR="00C8538B" w:rsidRPr="004D7B6F" w:rsidRDefault="00C8538B" w:rsidP="00D74E98">
      <w:pPr>
        <w:pStyle w:val="a3"/>
        <w:numPr>
          <w:ilvl w:val="0"/>
          <w:numId w:val="205"/>
        </w:numPr>
        <w:spacing w:after="0"/>
        <w:jc w:val="both"/>
        <w:rPr>
          <w:rFonts w:asciiTheme="minorHAnsi" w:hAnsiTheme="minorHAnsi" w:cstheme="minorHAnsi"/>
          <w:szCs w:val="24"/>
        </w:rPr>
      </w:pPr>
      <w:r w:rsidRPr="004D7B6F">
        <w:rPr>
          <w:rFonts w:asciiTheme="minorHAnsi" w:hAnsiTheme="minorHAnsi" w:cstheme="minorHAnsi"/>
          <w:szCs w:val="24"/>
        </w:rPr>
        <w:t>Изводи и препоръки относно провеждането на политиката за регионално и местно развитие.</w:t>
      </w:r>
    </w:p>
    <w:p w14:paraId="46080691" w14:textId="413662DE" w:rsidR="00C8538B" w:rsidRPr="004D7B6F" w:rsidRDefault="00C8538B" w:rsidP="00C8538B">
      <w:pPr>
        <w:spacing w:after="0"/>
        <w:ind w:firstLine="708"/>
        <w:jc w:val="both"/>
        <w:rPr>
          <w:rFonts w:asciiTheme="minorHAnsi" w:hAnsiTheme="minorHAnsi" w:cstheme="minorHAnsi"/>
          <w:szCs w:val="24"/>
        </w:rPr>
      </w:pPr>
      <w:r w:rsidRPr="004D7B6F">
        <w:rPr>
          <w:rFonts w:asciiTheme="minorHAnsi" w:hAnsiTheme="minorHAnsi" w:cstheme="minorHAnsi"/>
          <w:szCs w:val="24"/>
        </w:rPr>
        <w:t xml:space="preserve">Кметът на общината внася за обсъждане и одобряване от </w:t>
      </w:r>
      <w:r w:rsidR="00D74E98" w:rsidRPr="004D7B6F">
        <w:rPr>
          <w:rFonts w:asciiTheme="minorHAnsi" w:hAnsiTheme="minorHAnsi" w:cstheme="minorHAnsi"/>
          <w:szCs w:val="24"/>
        </w:rPr>
        <w:t xml:space="preserve">Общинския </w:t>
      </w:r>
      <w:r w:rsidRPr="004D7B6F">
        <w:rPr>
          <w:rFonts w:asciiTheme="minorHAnsi" w:hAnsiTheme="minorHAnsi" w:cstheme="minorHAnsi"/>
          <w:szCs w:val="24"/>
        </w:rPr>
        <w:t>съвет доклади</w:t>
      </w:r>
      <w:r w:rsidR="00D74E98" w:rsidRPr="004D7B6F">
        <w:rPr>
          <w:rFonts w:asciiTheme="minorHAnsi" w:hAnsiTheme="minorHAnsi" w:cstheme="minorHAnsi"/>
          <w:szCs w:val="24"/>
        </w:rPr>
        <w:t>те</w:t>
      </w:r>
      <w:r w:rsidRPr="004D7B6F">
        <w:rPr>
          <w:rFonts w:asciiTheme="minorHAnsi" w:hAnsiTheme="minorHAnsi" w:cstheme="minorHAnsi"/>
          <w:szCs w:val="24"/>
        </w:rPr>
        <w:t xml:space="preserve"> за резултатите от междинната и последващата оценка на изпълнението на </w:t>
      </w:r>
      <w:r w:rsidR="00D74E98" w:rsidRPr="004D7B6F">
        <w:rPr>
          <w:rFonts w:asciiTheme="minorHAnsi" w:hAnsiTheme="minorHAnsi" w:cstheme="minorHAnsi"/>
          <w:szCs w:val="24"/>
        </w:rPr>
        <w:t>ПИРО</w:t>
      </w:r>
      <w:r w:rsidRPr="004D7B6F">
        <w:rPr>
          <w:rFonts w:asciiTheme="minorHAnsi" w:hAnsiTheme="minorHAnsi" w:cstheme="minorHAnsi"/>
          <w:szCs w:val="24"/>
        </w:rPr>
        <w:t xml:space="preserve">.  Докладите се публикуват на </w:t>
      </w:r>
      <w:r w:rsidR="00D74E98" w:rsidRPr="004D7B6F">
        <w:rPr>
          <w:rFonts w:asciiTheme="minorHAnsi" w:hAnsiTheme="minorHAnsi" w:cstheme="minorHAnsi"/>
          <w:szCs w:val="24"/>
        </w:rPr>
        <w:t xml:space="preserve">интернет </w:t>
      </w:r>
      <w:r w:rsidRPr="004D7B6F">
        <w:rPr>
          <w:rFonts w:asciiTheme="minorHAnsi" w:hAnsiTheme="minorHAnsi" w:cstheme="minorHAnsi"/>
          <w:szCs w:val="24"/>
        </w:rPr>
        <w:t xml:space="preserve">страницата на общината и на </w:t>
      </w:r>
      <w:r w:rsidR="00D74E98" w:rsidRPr="004D7B6F">
        <w:rPr>
          <w:rFonts w:asciiTheme="minorHAnsi" w:hAnsiTheme="minorHAnsi" w:cstheme="minorHAnsi"/>
          <w:szCs w:val="24"/>
        </w:rPr>
        <w:t xml:space="preserve">Портала </w:t>
      </w:r>
      <w:r w:rsidRPr="004D7B6F">
        <w:rPr>
          <w:rFonts w:asciiTheme="minorHAnsi" w:hAnsiTheme="minorHAnsi" w:cstheme="minorHAnsi"/>
          <w:szCs w:val="24"/>
        </w:rPr>
        <w:t>за обществени консултации на Министерски съвет.</w:t>
      </w:r>
    </w:p>
    <w:p w14:paraId="12EC35AE" w14:textId="77777777" w:rsidR="00C8538B" w:rsidRPr="004D7B6F" w:rsidRDefault="00C8538B" w:rsidP="00F30D89">
      <w:pPr>
        <w:spacing w:after="0"/>
        <w:ind w:firstLine="708"/>
        <w:jc w:val="both"/>
        <w:rPr>
          <w:rFonts w:asciiTheme="minorHAnsi" w:hAnsiTheme="minorHAnsi" w:cstheme="minorHAnsi"/>
          <w:szCs w:val="24"/>
        </w:rPr>
      </w:pPr>
    </w:p>
    <w:p w14:paraId="2806F391" w14:textId="20F13A11" w:rsidR="00C974EA" w:rsidRPr="004D7B6F" w:rsidRDefault="00F30D89" w:rsidP="00C974EA">
      <w:pPr>
        <w:spacing w:after="0"/>
        <w:ind w:firstLine="708"/>
        <w:jc w:val="both"/>
        <w:rPr>
          <w:rFonts w:asciiTheme="minorHAnsi" w:hAnsiTheme="minorHAnsi" w:cstheme="minorHAnsi"/>
          <w:szCs w:val="24"/>
        </w:rPr>
      </w:pPr>
      <w:r w:rsidRPr="004D7B6F">
        <w:rPr>
          <w:rFonts w:asciiTheme="minorHAnsi" w:hAnsiTheme="minorHAnsi" w:cstheme="minorHAnsi"/>
          <w:b/>
          <w:szCs w:val="24"/>
        </w:rPr>
        <w:t>Изменение и актуализация на Програмата за реализация и приложенията към нея</w:t>
      </w:r>
      <w:r w:rsidR="00C974EA" w:rsidRPr="004D7B6F">
        <w:rPr>
          <w:rFonts w:asciiTheme="minorHAnsi" w:hAnsiTheme="minorHAnsi" w:cstheme="minorHAnsi"/>
          <w:b/>
          <w:szCs w:val="24"/>
        </w:rPr>
        <w:t>:</w:t>
      </w:r>
      <w:r w:rsidR="00C974EA" w:rsidRPr="004D7B6F">
        <w:rPr>
          <w:rFonts w:asciiTheme="minorHAnsi" w:hAnsiTheme="minorHAnsi" w:cstheme="minorHAnsi"/>
          <w:szCs w:val="24"/>
        </w:rPr>
        <w:t xml:space="preserve"> Актуализацията на Програмата за реализация на ПИРО може да бъде извършвана периодично въз основа на изводите и препоръките в годишните доклади за наблюдение (ГДНИ) с цел осигуряване на ефективност и ефикасност при изпълнението му и постигане на целите и приоритетите за развитие.</w:t>
      </w:r>
    </w:p>
    <w:p w14:paraId="2DBAD9F1" w14:textId="77777777" w:rsidR="00C974EA" w:rsidRPr="004D7B6F" w:rsidRDefault="00C974EA" w:rsidP="00C974EA">
      <w:pPr>
        <w:spacing w:after="0"/>
        <w:ind w:firstLine="708"/>
        <w:jc w:val="both"/>
        <w:rPr>
          <w:rFonts w:asciiTheme="minorHAnsi" w:hAnsiTheme="minorHAnsi" w:cstheme="minorHAnsi"/>
          <w:szCs w:val="24"/>
        </w:rPr>
      </w:pPr>
      <w:r w:rsidRPr="004D7B6F">
        <w:rPr>
          <w:rFonts w:asciiTheme="minorHAnsi" w:hAnsiTheme="minorHAnsi" w:cstheme="minorHAnsi"/>
          <w:szCs w:val="24"/>
        </w:rPr>
        <w:t>Периодичната актуализация на Програмата за реализация и приложенията към нея се извършва с цел включване на нови мерки, дейности, проекти или източници на финансиране. В случай на възникнала възможност за включването на допълнителни ресурси – средства от финансиращите програми за периода 2021-2027 г. или от други национални или донорски източници (проекти и програми), при актуализацията на Програмата за реализация могат да бъдат идентифицирани допълнителни проектни идеи, които да бъдат финансирани с допълнителните ресурси.</w:t>
      </w:r>
    </w:p>
    <w:p w14:paraId="448B1C03" w14:textId="61207106" w:rsidR="00A77232" w:rsidRPr="004D7B6F" w:rsidRDefault="00C974EA" w:rsidP="00A77232">
      <w:pPr>
        <w:spacing w:before="120" w:after="0"/>
        <w:ind w:firstLine="709"/>
        <w:jc w:val="both"/>
        <w:rPr>
          <w:rFonts w:asciiTheme="minorHAnsi" w:hAnsiTheme="minorHAnsi" w:cstheme="minorHAnsi"/>
          <w:szCs w:val="24"/>
        </w:rPr>
      </w:pPr>
      <w:r w:rsidRPr="004D7B6F">
        <w:rPr>
          <w:rFonts w:asciiTheme="minorHAnsi" w:hAnsiTheme="minorHAnsi" w:cstheme="minorHAnsi"/>
          <w:szCs w:val="24"/>
        </w:rPr>
        <w:t xml:space="preserve">Актуализация </w:t>
      </w:r>
      <w:r w:rsidR="00A77232" w:rsidRPr="004D7B6F">
        <w:rPr>
          <w:rFonts w:asciiTheme="minorHAnsi" w:hAnsiTheme="minorHAnsi" w:cstheme="minorHAnsi"/>
          <w:szCs w:val="24"/>
        </w:rPr>
        <w:t>на ПИРО се допуска при условията, посочени в ППЗРР:</w:t>
      </w:r>
    </w:p>
    <w:p w14:paraId="68DB1394" w14:textId="77777777" w:rsidR="00A77232" w:rsidRPr="004D7B6F" w:rsidRDefault="00A77232" w:rsidP="00A77232">
      <w:pPr>
        <w:pStyle w:val="a3"/>
        <w:numPr>
          <w:ilvl w:val="0"/>
          <w:numId w:val="201"/>
        </w:numPr>
        <w:spacing w:after="0"/>
        <w:jc w:val="both"/>
        <w:rPr>
          <w:rFonts w:asciiTheme="minorHAnsi" w:hAnsiTheme="minorHAnsi" w:cstheme="minorHAnsi"/>
          <w:b/>
          <w:szCs w:val="24"/>
        </w:rPr>
      </w:pPr>
      <w:r w:rsidRPr="004D7B6F">
        <w:rPr>
          <w:rFonts w:asciiTheme="minorHAnsi" w:hAnsiTheme="minorHAnsi" w:cstheme="minorHAnsi"/>
          <w:szCs w:val="24"/>
        </w:rPr>
        <w:t>при съществени промени на социално-икономическите и условия в общината.</w:t>
      </w:r>
    </w:p>
    <w:p w14:paraId="28AE4836" w14:textId="77777777" w:rsidR="00A77232" w:rsidRPr="004D7B6F" w:rsidRDefault="00A77232" w:rsidP="00A77232">
      <w:pPr>
        <w:pStyle w:val="a3"/>
        <w:numPr>
          <w:ilvl w:val="0"/>
          <w:numId w:val="201"/>
        </w:numPr>
        <w:spacing w:after="0"/>
        <w:jc w:val="both"/>
        <w:rPr>
          <w:rFonts w:asciiTheme="minorHAnsi" w:hAnsiTheme="minorHAnsi" w:cstheme="minorHAnsi"/>
          <w:b/>
          <w:szCs w:val="24"/>
        </w:rPr>
      </w:pPr>
      <w:r w:rsidRPr="004D7B6F">
        <w:rPr>
          <w:rFonts w:asciiTheme="minorHAnsi" w:hAnsiTheme="minorHAnsi" w:cstheme="minorHAnsi"/>
          <w:szCs w:val="24"/>
        </w:rPr>
        <w:t>в резултат на промени в свързаното национално законодателство или в законодателството на ЕС.</w:t>
      </w:r>
    </w:p>
    <w:p w14:paraId="66C089A0" w14:textId="64EB0F13" w:rsidR="00A77232" w:rsidRPr="004D7B6F" w:rsidRDefault="00A77232" w:rsidP="00A77232">
      <w:pPr>
        <w:pStyle w:val="a3"/>
        <w:numPr>
          <w:ilvl w:val="0"/>
          <w:numId w:val="201"/>
        </w:numPr>
        <w:spacing w:after="0"/>
        <w:jc w:val="both"/>
        <w:rPr>
          <w:rFonts w:asciiTheme="minorHAnsi" w:hAnsiTheme="minorHAnsi" w:cstheme="minorHAnsi"/>
          <w:b/>
          <w:szCs w:val="24"/>
        </w:rPr>
      </w:pPr>
      <w:r w:rsidRPr="004D7B6F">
        <w:rPr>
          <w:rFonts w:asciiTheme="minorHAnsi" w:hAnsiTheme="minorHAnsi" w:cstheme="minorHAnsi"/>
          <w:szCs w:val="24"/>
        </w:rPr>
        <w:t>при съществени промени в секторни стратегии и програми, влияещи върху изпълнението на плана.</w:t>
      </w:r>
    </w:p>
    <w:p w14:paraId="5DB5BAC2" w14:textId="77777777" w:rsidR="00A77232" w:rsidRPr="004D7B6F" w:rsidRDefault="00A77232" w:rsidP="00A77232">
      <w:pPr>
        <w:spacing w:after="0"/>
        <w:ind w:firstLine="708"/>
        <w:jc w:val="both"/>
        <w:rPr>
          <w:rFonts w:asciiTheme="minorHAnsi" w:hAnsiTheme="minorHAnsi" w:cstheme="minorHAnsi"/>
          <w:sz w:val="18"/>
          <w:szCs w:val="18"/>
        </w:rPr>
      </w:pPr>
    </w:p>
    <w:p w14:paraId="6F1D3E4E" w14:textId="3D5B1C1B" w:rsidR="00A77232" w:rsidRPr="004D7B6F" w:rsidRDefault="00A77232" w:rsidP="00A77232">
      <w:pPr>
        <w:spacing w:after="0"/>
        <w:ind w:firstLine="708"/>
        <w:jc w:val="both"/>
        <w:rPr>
          <w:rFonts w:asciiTheme="minorHAnsi" w:hAnsiTheme="minorHAnsi" w:cstheme="minorHAnsi"/>
          <w:szCs w:val="24"/>
        </w:rPr>
      </w:pPr>
      <w:r w:rsidRPr="004D7B6F">
        <w:rPr>
          <w:rFonts w:asciiTheme="minorHAnsi" w:hAnsiTheme="minorHAnsi" w:cstheme="minorHAnsi"/>
          <w:szCs w:val="24"/>
        </w:rPr>
        <w:t>Допълнителни мерки, дейности и проекти/проектни идеи се включват в Програмата или приложенията към нея само чрез обосновка на приноса им към постигането на целите и приоритетите на ПИ</w:t>
      </w:r>
      <w:r w:rsidR="007742D2" w:rsidRPr="004D7B6F">
        <w:rPr>
          <w:rFonts w:asciiTheme="minorHAnsi" w:hAnsiTheme="minorHAnsi" w:cstheme="minorHAnsi"/>
          <w:szCs w:val="24"/>
        </w:rPr>
        <w:t>Р</w:t>
      </w:r>
      <w:r w:rsidRPr="004D7B6F">
        <w:rPr>
          <w:rFonts w:asciiTheme="minorHAnsi" w:hAnsiTheme="minorHAnsi" w:cstheme="minorHAnsi"/>
          <w:szCs w:val="24"/>
        </w:rPr>
        <w:t>О при спазване на принципа на интегрирания подход.</w:t>
      </w:r>
    </w:p>
    <w:p w14:paraId="29FB809A" w14:textId="570A3CB0" w:rsidR="00A77232" w:rsidRPr="004D7B6F" w:rsidRDefault="00A77232" w:rsidP="00A77232">
      <w:pPr>
        <w:spacing w:after="0"/>
        <w:ind w:firstLine="708"/>
        <w:jc w:val="both"/>
        <w:rPr>
          <w:rFonts w:asciiTheme="minorHAnsi" w:hAnsiTheme="minorHAnsi" w:cstheme="minorHAnsi"/>
          <w:szCs w:val="24"/>
        </w:rPr>
      </w:pPr>
      <w:r w:rsidRPr="004D7B6F">
        <w:rPr>
          <w:rFonts w:asciiTheme="minorHAnsi" w:hAnsiTheme="minorHAnsi" w:cstheme="minorHAnsi"/>
          <w:szCs w:val="24"/>
        </w:rPr>
        <w:t xml:space="preserve">Изготвеният актуализиран ПИРО се приема при условията и по реда за изработване и приемане на плана и одобрението му от ОбС-Русе. Същото важи и за актуализацията на </w:t>
      </w:r>
      <w:r w:rsidR="001B6E1D" w:rsidRPr="004D7B6F">
        <w:rPr>
          <w:rFonts w:asciiTheme="minorHAnsi" w:hAnsiTheme="minorHAnsi" w:cstheme="minorHAnsi"/>
          <w:szCs w:val="24"/>
        </w:rPr>
        <w:t xml:space="preserve">Програмата </w:t>
      </w:r>
      <w:r w:rsidRPr="004D7B6F">
        <w:rPr>
          <w:rFonts w:asciiTheme="minorHAnsi" w:hAnsiTheme="minorHAnsi" w:cstheme="minorHAnsi"/>
          <w:szCs w:val="24"/>
        </w:rPr>
        <w:t xml:space="preserve">за реализация на ПИРО: изменение и актуализация на </w:t>
      </w:r>
      <w:r w:rsidR="00DA7184" w:rsidRPr="004D7B6F">
        <w:rPr>
          <w:rFonts w:asciiTheme="minorHAnsi" w:hAnsiTheme="minorHAnsi" w:cstheme="minorHAnsi"/>
          <w:szCs w:val="24"/>
        </w:rPr>
        <w:t xml:space="preserve">Програмата </w:t>
      </w:r>
      <w:r w:rsidRPr="004D7B6F">
        <w:rPr>
          <w:rFonts w:asciiTheme="minorHAnsi" w:hAnsiTheme="minorHAnsi" w:cstheme="minorHAnsi"/>
          <w:szCs w:val="24"/>
        </w:rPr>
        <w:t xml:space="preserve">за реализация се извършва при стриктно спазване на принципа на </w:t>
      </w:r>
      <w:r w:rsidRPr="004D7B6F">
        <w:rPr>
          <w:rFonts w:asciiTheme="minorHAnsi" w:hAnsiTheme="minorHAnsi" w:cstheme="minorHAnsi"/>
          <w:szCs w:val="24"/>
        </w:rPr>
        <w:lastRenderedPageBreak/>
        <w:t xml:space="preserve">партньорство и прилагане на мерките от </w:t>
      </w:r>
      <w:r w:rsidR="00DA7184" w:rsidRPr="004D7B6F">
        <w:rPr>
          <w:rFonts w:asciiTheme="minorHAnsi" w:hAnsiTheme="minorHAnsi" w:cstheme="minorHAnsi"/>
          <w:szCs w:val="24"/>
        </w:rPr>
        <w:t xml:space="preserve">Комуникационната </w:t>
      </w:r>
      <w:r w:rsidRPr="004D7B6F">
        <w:rPr>
          <w:rFonts w:asciiTheme="minorHAnsi" w:hAnsiTheme="minorHAnsi" w:cstheme="minorHAnsi"/>
          <w:szCs w:val="24"/>
        </w:rPr>
        <w:t xml:space="preserve">стратегия. Актуализацията на </w:t>
      </w:r>
      <w:r w:rsidR="00DA7184" w:rsidRPr="004D7B6F">
        <w:rPr>
          <w:rFonts w:asciiTheme="minorHAnsi" w:hAnsiTheme="minorHAnsi" w:cstheme="minorHAnsi"/>
          <w:szCs w:val="24"/>
        </w:rPr>
        <w:t xml:space="preserve">Програмата </w:t>
      </w:r>
      <w:r w:rsidRPr="004D7B6F">
        <w:rPr>
          <w:rFonts w:asciiTheme="minorHAnsi" w:hAnsiTheme="minorHAnsi" w:cstheme="minorHAnsi"/>
          <w:szCs w:val="24"/>
        </w:rPr>
        <w:t xml:space="preserve">за реализация се одобрява от </w:t>
      </w:r>
      <w:r w:rsidR="00DA7184" w:rsidRPr="004D7B6F">
        <w:rPr>
          <w:rFonts w:asciiTheme="minorHAnsi" w:hAnsiTheme="minorHAnsi" w:cstheme="minorHAnsi"/>
          <w:szCs w:val="24"/>
        </w:rPr>
        <w:t xml:space="preserve">Общинския </w:t>
      </w:r>
      <w:r w:rsidRPr="004D7B6F">
        <w:rPr>
          <w:rFonts w:asciiTheme="minorHAnsi" w:hAnsiTheme="minorHAnsi" w:cstheme="minorHAnsi"/>
          <w:szCs w:val="24"/>
        </w:rPr>
        <w:t xml:space="preserve">съвет по предложение на </w:t>
      </w:r>
      <w:r w:rsidR="00DA7184" w:rsidRPr="004D7B6F">
        <w:rPr>
          <w:rFonts w:asciiTheme="minorHAnsi" w:hAnsiTheme="minorHAnsi" w:cstheme="minorHAnsi"/>
          <w:szCs w:val="24"/>
        </w:rPr>
        <w:t xml:space="preserve">Кмета </w:t>
      </w:r>
      <w:r w:rsidRPr="004D7B6F">
        <w:rPr>
          <w:rFonts w:asciiTheme="minorHAnsi" w:hAnsiTheme="minorHAnsi" w:cstheme="minorHAnsi"/>
          <w:szCs w:val="24"/>
        </w:rPr>
        <w:t>на общината.</w:t>
      </w:r>
    </w:p>
    <w:p w14:paraId="2EA06C5F" w14:textId="04D5A5A9" w:rsidR="00F30D89" w:rsidRPr="004D7B6F" w:rsidRDefault="00DA7184" w:rsidP="00F30D89">
      <w:pPr>
        <w:spacing w:after="0"/>
        <w:ind w:firstLine="708"/>
        <w:jc w:val="both"/>
        <w:rPr>
          <w:rFonts w:asciiTheme="minorHAnsi" w:hAnsiTheme="minorHAnsi" w:cstheme="minorHAnsi"/>
          <w:szCs w:val="24"/>
        </w:rPr>
      </w:pPr>
      <w:r w:rsidRPr="004D7B6F">
        <w:rPr>
          <w:rFonts w:asciiTheme="minorHAnsi" w:hAnsiTheme="minorHAnsi" w:cstheme="minorHAnsi"/>
          <w:szCs w:val="24"/>
        </w:rPr>
        <w:t xml:space="preserve">През 2025 г. се извърши актуализация </w:t>
      </w:r>
      <w:r w:rsidR="00F30D89" w:rsidRPr="004D7B6F">
        <w:rPr>
          <w:rFonts w:asciiTheme="minorHAnsi" w:hAnsiTheme="minorHAnsi" w:cstheme="minorHAnsi"/>
          <w:szCs w:val="24"/>
        </w:rPr>
        <w:t>на План за интегрирано развитие на Община Русе 2021</w:t>
      </w:r>
      <w:r w:rsidR="00AD1A64" w:rsidRPr="004D7B6F">
        <w:rPr>
          <w:rFonts w:asciiTheme="minorHAnsi" w:hAnsiTheme="minorHAnsi" w:cstheme="minorHAnsi"/>
          <w:szCs w:val="24"/>
        </w:rPr>
        <w:t>-</w:t>
      </w:r>
      <w:r w:rsidR="00F30D89" w:rsidRPr="004D7B6F">
        <w:rPr>
          <w:rFonts w:asciiTheme="minorHAnsi" w:hAnsiTheme="minorHAnsi" w:cstheme="minorHAnsi"/>
          <w:szCs w:val="24"/>
        </w:rPr>
        <w:t>2027 г. в изпълнение на:</w:t>
      </w:r>
    </w:p>
    <w:p w14:paraId="5B6A3294" w14:textId="2AEAC2D2" w:rsidR="00F30D89" w:rsidRPr="004D7B6F" w:rsidRDefault="00F30D89" w:rsidP="00DA7184">
      <w:pPr>
        <w:pStyle w:val="a3"/>
        <w:numPr>
          <w:ilvl w:val="0"/>
          <w:numId w:val="202"/>
        </w:numPr>
        <w:spacing w:after="0"/>
        <w:jc w:val="both"/>
        <w:rPr>
          <w:rFonts w:asciiTheme="minorHAnsi" w:hAnsiTheme="minorHAnsi" w:cstheme="minorHAnsi"/>
          <w:szCs w:val="24"/>
        </w:rPr>
      </w:pPr>
      <w:r w:rsidRPr="004D7B6F">
        <w:rPr>
          <w:rFonts w:asciiTheme="minorHAnsi" w:hAnsiTheme="minorHAnsi" w:cstheme="minorHAnsi"/>
          <w:szCs w:val="24"/>
        </w:rPr>
        <w:t>чл. 8, ал. 1, т. 3 от Закона за регионалното развитие</w:t>
      </w:r>
      <w:r w:rsidR="0013349F" w:rsidRPr="004D7B6F">
        <w:rPr>
          <w:rFonts w:asciiTheme="minorHAnsi" w:hAnsiTheme="minorHAnsi" w:cstheme="minorHAnsi"/>
          <w:szCs w:val="24"/>
        </w:rPr>
        <w:t>.</w:t>
      </w:r>
    </w:p>
    <w:p w14:paraId="14234F34" w14:textId="4C7FC6B7" w:rsidR="00F30D89" w:rsidRPr="004D7B6F" w:rsidRDefault="00F30D89" w:rsidP="00DA7184">
      <w:pPr>
        <w:pStyle w:val="a3"/>
        <w:numPr>
          <w:ilvl w:val="0"/>
          <w:numId w:val="202"/>
        </w:numPr>
        <w:spacing w:after="0"/>
        <w:jc w:val="both"/>
        <w:rPr>
          <w:rFonts w:asciiTheme="minorHAnsi" w:hAnsiTheme="minorHAnsi" w:cstheme="minorHAnsi"/>
          <w:szCs w:val="24"/>
        </w:rPr>
      </w:pPr>
      <w:r w:rsidRPr="004D7B6F">
        <w:rPr>
          <w:rFonts w:asciiTheme="minorHAnsi" w:hAnsiTheme="minorHAnsi" w:cstheme="minorHAnsi"/>
          <w:szCs w:val="24"/>
        </w:rPr>
        <w:t>чл. 22, ал. 1, т. 1, 3 и 4 от Правилника за прилагане на ЗРР</w:t>
      </w:r>
      <w:r w:rsidR="0013349F" w:rsidRPr="004D7B6F">
        <w:rPr>
          <w:rFonts w:asciiTheme="minorHAnsi" w:hAnsiTheme="minorHAnsi" w:cstheme="minorHAnsi"/>
          <w:szCs w:val="24"/>
        </w:rPr>
        <w:t>.</w:t>
      </w:r>
    </w:p>
    <w:p w14:paraId="29A245E6" w14:textId="15176303" w:rsidR="00F30D89" w:rsidRPr="004D7B6F" w:rsidRDefault="00F30D89" w:rsidP="00DA7184">
      <w:pPr>
        <w:pStyle w:val="a3"/>
        <w:numPr>
          <w:ilvl w:val="0"/>
          <w:numId w:val="202"/>
        </w:numPr>
        <w:spacing w:after="0"/>
        <w:jc w:val="both"/>
        <w:rPr>
          <w:rFonts w:asciiTheme="minorHAnsi" w:hAnsiTheme="minorHAnsi" w:cstheme="minorHAnsi"/>
          <w:szCs w:val="24"/>
        </w:rPr>
      </w:pPr>
      <w:r w:rsidRPr="004D7B6F">
        <w:rPr>
          <w:rFonts w:asciiTheme="minorHAnsi" w:hAnsiTheme="minorHAnsi" w:cstheme="minorHAnsi"/>
          <w:szCs w:val="24"/>
        </w:rPr>
        <w:t>Методическите указания за разработване и прилагане на Планове за интегрирано развитие на община (ПИРО) за периода 2021 2027 г. на МРРБ</w:t>
      </w:r>
      <w:r w:rsidR="0013349F" w:rsidRPr="004D7B6F">
        <w:rPr>
          <w:rFonts w:asciiTheme="minorHAnsi" w:hAnsiTheme="minorHAnsi" w:cstheme="minorHAnsi"/>
          <w:szCs w:val="24"/>
        </w:rPr>
        <w:t>.</w:t>
      </w:r>
    </w:p>
    <w:p w14:paraId="51605162" w14:textId="3D3E2B34" w:rsidR="00F30D89" w:rsidRPr="004D7B6F" w:rsidRDefault="00F30D89" w:rsidP="00DA7184">
      <w:pPr>
        <w:pStyle w:val="a3"/>
        <w:numPr>
          <w:ilvl w:val="0"/>
          <w:numId w:val="202"/>
        </w:numPr>
        <w:spacing w:after="0"/>
        <w:jc w:val="both"/>
        <w:rPr>
          <w:rFonts w:asciiTheme="minorHAnsi" w:hAnsiTheme="minorHAnsi" w:cstheme="minorHAnsi"/>
          <w:szCs w:val="24"/>
        </w:rPr>
      </w:pPr>
      <w:r w:rsidRPr="004D7B6F">
        <w:rPr>
          <w:rFonts w:asciiTheme="minorHAnsi" w:hAnsiTheme="minorHAnsi" w:cstheme="minorHAnsi"/>
          <w:szCs w:val="24"/>
        </w:rPr>
        <w:t>Изводите и препоръките в Годишните доклади за наблюдение изпълнението на ПИРО за 2021 2022 г. (общ), за 2023 г. и за 2024 г.</w:t>
      </w:r>
    </w:p>
    <w:p w14:paraId="771F0BB8" w14:textId="78565F7E" w:rsidR="00F30D89" w:rsidRPr="004D7B6F" w:rsidRDefault="00F30D89" w:rsidP="00DA7184">
      <w:pPr>
        <w:pStyle w:val="a3"/>
        <w:numPr>
          <w:ilvl w:val="0"/>
          <w:numId w:val="202"/>
        </w:numPr>
        <w:spacing w:after="0"/>
        <w:jc w:val="both"/>
        <w:rPr>
          <w:rFonts w:asciiTheme="minorHAnsi" w:hAnsiTheme="minorHAnsi" w:cstheme="minorHAnsi"/>
          <w:szCs w:val="24"/>
        </w:rPr>
      </w:pPr>
      <w:r w:rsidRPr="004D7B6F">
        <w:rPr>
          <w:rFonts w:asciiTheme="minorHAnsi" w:hAnsiTheme="minorHAnsi" w:cstheme="minorHAnsi"/>
          <w:szCs w:val="24"/>
        </w:rPr>
        <w:t>Докладът за резултатите от Междинната оценка за периода 2021</w:t>
      </w:r>
      <w:r w:rsidR="009426E5" w:rsidRPr="004D7B6F">
        <w:rPr>
          <w:rFonts w:asciiTheme="minorHAnsi" w:hAnsiTheme="minorHAnsi" w:cstheme="minorHAnsi"/>
          <w:szCs w:val="24"/>
        </w:rPr>
        <w:t>-</w:t>
      </w:r>
      <w:r w:rsidRPr="004D7B6F">
        <w:rPr>
          <w:rFonts w:asciiTheme="minorHAnsi" w:hAnsiTheme="minorHAnsi" w:cstheme="minorHAnsi"/>
          <w:szCs w:val="24"/>
        </w:rPr>
        <w:t>2023 г. на ПИРО</w:t>
      </w:r>
      <w:r w:rsidR="00DA7184" w:rsidRPr="004D7B6F">
        <w:rPr>
          <w:rFonts w:asciiTheme="minorHAnsi" w:hAnsiTheme="minorHAnsi" w:cstheme="minorHAnsi"/>
          <w:szCs w:val="24"/>
        </w:rPr>
        <w:t>.</w:t>
      </w:r>
    </w:p>
    <w:p w14:paraId="7D1179FE" w14:textId="7CD3747B" w:rsidR="00F30D89" w:rsidRPr="004D7B6F" w:rsidRDefault="00F30D89" w:rsidP="00DA7184">
      <w:pPr>
        <w:pStyle w:val="a3"/>
        <w:numPr>
          <w:ilvl w:val="0"/>
          <w:numId w:val="202"/>
        </w:numPr>
        <w:spacing w:after="0"/>
        <w:jc w:val="both"/>
        <w:rPr>
          <w:rFonts w:asciiTheme="minorHAnsi" w:hAnsiTheme="minorHAnsi" w:cstheme="minorHAnsi"/>
          <w:szCs w:val="24"/>
        </w:rPr>
      </w:pPr>
      <w:r w:rsidRPr="004D7B6F">
        <w:rPr>
          <w:rFonts w:asciiTheme="minorHAnsi" w:hAnsiTheme="minorHAnsi" w:cstheme="minorHAnsi"/>
          <w:szCs w:val="24"/>
        </w:rPr>
        <w:t xml:space="preserve">Изискванията на Процедурата за кандидатстване с „Интегрирани проектни идеи“ </w:t>
      </w:r>
      <w:r w:rsidR="0013349F" w:rsidRPr="004D7B6F">
        <w:rPr>
          <w:rFonts w:asciiTheme="minorHAnsi" w:hAnsiTheme="minorHAnsi" w:cstheme="minorHAnsi"/>
          <w:szCs w:val="24"/>
        </w:rPr>
        <w:t>(</w:t>
      </w:r>
      <w:r w:rsidRPr="004D7B6F">
        <w:rPr>
          <w:rFonts w:asciiTheme="minorHAnsi" w:hAnsiTheme="minorHAnsi" w:cstheme="minorHAnsi"/>
          <w:szCs w:val="24"/>
        </w:rPr>
        <w:t>ИПИ</w:t>
      </w:r>
      <w:r w:rsidR="0013349F" w:rsidRPr="004D7B6F">
        <w:rPr>
          <w:rFonts w:asciiTheme="minorHAnsi" w:hAnsiTheme="minorHAnsi" w:cstheme="minorHAnsi"/>
          <w:szCs w:val="24"/>
        </w:rPr>
        <w:t>)</w:t>
      </w:r>
      <w:r w:rsidRPr="004D7B6F">
        <w:rPr>
          <w:rFonts w:asciiTheme="minorHAnsi" w:hAnsiTheme="minorHAnsi" w:cstheme="minorHAnsi"/>
          <w:szCs w:val="24"/>
        </w:rPr>
        <w:t xml:space="preserve"> по Приоритет 1 „Интегрирано градско развитие“ на Програма „Развитие на регионите“ 2021 2027.</w:t>
      </w:r>
    </w:p>
    <w:p w14:paraId="6E220D35" w14:textId="77777777" w:rsidR="00F30D89" w:rsidRPr="004D7B6F" w:rsidRDefault="00F30D89" w:rsidP="00F30D89">
      <w:pPr>
        <w:spacing w:after="0"/>
        <w:ind w:firstLine="708"/>
        <w:jc w:val="both"/>
        <w:rPr>
          <w:rFonts w:asciiTheme="minorHAnsi" w:hAnsiTheme="minorHAnsi" w:cstheme="minorHAnsi"/>
          <w:szCs w:val="24"/>
        </w:rPr>
      </w:pPr>
    </w:p>
    <w:p w14:paraId="2B619866" w14:textId="3561F510" w:rsidR="00F30D89" w:rsidRPr="004D7B6F" w:rsidRDefault="00F30D89" w:rsidP="00F30D89">
      <w:pPr>
        <w:spacing w:after="0"/>
        <w:ind w:firstLine="708"/>
        <w:jc w:val="both"/>
        <w:rPr>
          <w:rFonts w:asciiTheme="minorHAnsi" w:hAnsiTheme="minorHAnsi" w:cstheme="minorHAnsi"/>
          <w:szCs w:val="24"/>
        </w:rPr>
      </w:pPr>
      <w:r w:rsidRPr="004D7B6F">
        <w:rPr>
          <w:rFonts w:asciiTheme="minorHAnsi" w:hAnsiTheme="minorHAnsi" w:cstheme="minorHAnsi"/>
          <w:szCs w:val="24"/>
        </w:rPr>
        <w:t>При актуализацията не се променят визията, стратегическите цели и приоритетите за развитие на общината, нито определените зони за въздействие. Промените засягат основно Програмата за реализация и приложенията към нея, чрез които се включват нови проекти, дейности и източници на финансиране, в т.ч. по Програмите на ЕС за периода 2021</w:t>
      </w:r>
      <w:r w:rsidR="009426E5" w:rsidRPr="004D7B6F">
        <w:rPr>
          <w:rFonts w:asciiTheme="minorHAnsi" w:hAnsiTheme="minorHAnsi" w:cstheme="minorHAnsi"/>
          <w:szCs w:val="24"/>
        </w:rPr>
        <w:t>-</w:t>
      </w:r>
      <w:r w:rsidRPr="004D7B6F">
        <w:rPr>
          <w:rFonts w:asciiTheme="minorHAnsi" w:hAnsiTheme="minorHAnsi" w:cstheme="minorHAnsi"/>
          <w:szCs w:val="24"/>
        </w:rPr>
        <w:t xml:space="preserve">2027 г. и </w:t>
      </w:r>
      <w:r w:rsidR="00FF79F5" w:rsidRPr="004D7B6F">
        <w:rPr>
          <w:rFonts w:asciiTheme="minorHAnsi" w:hAnsiTheme="minorHAnsi" w:cstheme="minorHAnsi"/>
          <w:szCs w:val="24"/>
        </w:rPr>
        <w:t>Националния п</w:t>
      </w:r>
      <w:r w:rsidRPr="004D7B6F">
        <w:rPr>
          <w:rFonts w:asciiTheme="minorHAnsi" w:hAnsiTheme="minorHAnsi" w:cstheme="minorHAnsi"/>
          <w:szCs w:val="24"/>
        </w:rPr>
        <w:t xml:space="preserve">лан за възстановяване и устойчивост. </w:t>
      </w:r>
    </w:p>
    <w:p w14:paraId="66458BBB" w14:textId="77777777" w:rsidR="00FF79F5" w:rsidRPr="004D7B6F" w:rsidRDefault="00F30D89" w:rsidP="00F30D89">
      <w:pPr>
        <w:spacing w:after="0"/>
        <w:ind w:firstLine="708"/>
        <w:jc w:val="both"/>
        <w:rPr>
          <w:rFonts w:asciiTheme="minorHAnsi" w:hAnsiTheme="minorHAnsi" w:cstheme="minorHAnsi"/>
          <w:szCs w:val="24"/>
        </w:rPr>
      </w:pPr>
      <w:r w:rsidRPr="004D7B6F">
        <w:rPr>
          <w:rFonts w:asciiTheme="minorHAnsi" w:hAnsiTheme="minorHAnsi" w:cstheme="minorHAnsi"/>
          <w:szCs w:val="24"/>
        </w:rPr>
        <w:t xml:space="preserve">През </w:t>
      </w:r>
      <w:r w:rsidR="00FF79F5" w:rsidRPr="004D7B6F">
        <w:rPr>
          <w:rFonts w:asciiTheme="minorHAnsi" w:hAnsiTheme="minorHAnsi" w:cstheme="minorHAnsi"/>
          <w:szCs w:val="24"/>
        </w:rPr>
        <w:t xml:space="preserve">периода м. </w:t>
      </w:r>
      <w:r w:rsidRPr="004D7B6F">
        <w:rPr>
          <w:rFonts w:asciiTheme="minorHAnsi" w:hAnsiTheme="minorHAnsi" w:cstheme="minorHAnsi"/>
          <w:szCs w:val="24"/>
        </w:rPr>
        <w:t>юни</w:t>
      </w:r>
      <w:r w:rsidR="00FF79F5" w:rsidRPr="004D7B6F">
        <w:rPr>
          <w:rFonts w:asciiTheme="minorHAnsi" w:hAnsiTheme="minorHAnsi" w:cstheme="minorHAnsi"/>
          <w:szCs w:val="24"/>
        </w:rPr>
        <w:t xml:space="preserve"> – м. </w:t>
      </w:r>
      <w:r w:rsidRPr="004D7B6F">
        <w:rPr>
          <w:rFonts w:asciiTheme="minorHAnsi" w:hAnsiTheme="minorHAnsi" w:cstheme="minorHAnsi"/>
          <w:szCs w:val="24"/>
        </w:rPr>
        <w:t>юли 2025 г. е дадена възможност за подаване на нови проектни идеи</w:t>
      </w:r>
      <w:r w:rsidR="00FF79F5" w:rsidRPr="004D7B6F">
        <w:rPr>
          <w:rFonts w:asciiTheme="minorHAnsi" w:hAnsiTheme="minorHAnsi" w:cstheme="minorHAnsi"/>
          <w:szCs w:val="24"/>
        </w:rPr>
        <w:t xml:space="preserve"> чрез подаване с продаване на Фишове за проектни идеи</w:t>
      </w:r>
      <w:r w:rsidRPr="004D7B6F">
        <w:rPr>
          <w:rFonts w:asciiTheme="minorHAnsi" w:hAnsiTheme="minorHAnsi" w:cstheme="minorHAnsi"/>
          <w:szCs w:val="24"/>
        </w:rPr>
        <w:t xml:space="preserve">, постъпили са 24 предложения, от които 21 са включени в актуализираната Програма за реализация. </w:t>
      </w:r>
    </w:p>
    <w:p w14:paraId="5A205B7E" w14:textId="3CE7F084" w:rsidR="00F30D89" w:rsidRPr="004D7B6F" w:rsidRDefault="00F30D89" w:rsidP="00F30D89">
      <w:pPr>
        <w:spacing w:after="0"/>
        <w:ind w:firstLine="708"/>
        <w:jc w:val="both"/>
        <w:rPr>
          <w:rFonts w:asciiTheme="minorHAnsi" w:hAnsiTheme="minorHAnsi" w:cstheme="minorHAnsi"/>
          <w:szCs w:val="24"/>
        </w:rPr>
      </w:pPr>
      <w:r w:rsidRPr="004D7B6F">
        <w:rPr>
          <w:rFonts w:asciiTheme="minorHAnsi" w:hAnsiTheme="minorHAnsi" w:cstheme="minorHAnsi"/>
          <w:szCs w:val="24"/>
        </w:rPr>
        <w:t xml:space="preserve">В периода 26.09–26.10.2025 г. проектът на актуализацията е публикуван за обществени консултации, а на 31.10.2025 г. е проведено </w:t>
      </w:r>
      <w:r w:rsidR="00FF79F5" w:rsidRPr="004D7B6F">
        <w:rPr>
          <w:rFonts w:asciiTheme="minorHAnsi" w:hAnsiTheme="minorHAnsi" w:cstheme="minorHAnsi"/>
          <w:szCs w:val="24"/>
        </w:rPr>
        <w:t xml:space="preserve">Обществено </w:t>
      </w:r>
      <w:r w:rsidRPr="004D7B6F">
        <w:rPr>
          <w:rFonts w:asciiTheme="minorHAnsi" w:hAnsiTheme="minorHAnsi" w:cstheme="minorHAnsi"/>
          <w:szCs w:val="24"/>
        </w:rPr>
        <w:t>обсъждане</w:t>
      </w:r>
      <w:r w:rsidR="00FF79F5" w:rsidRPr="004D7B6F">
        <w:rPr>
          <w:rFonts w:asciiTheme="minorHAnsi" w:hAnsiTheme="minorHAnsi" w:cstheme="minorHAnsi"/>
          <w:szCs w:val="24"/>
        </w:rPr>
        <w:t xml:space="preserve"> в сградата на Община Русе</w:t>
      </w:r>
      <w:r w:rsidRPr="004D7B6F">
        <w:rPr>
          <w:rFonts w:asciiTheme="minorHAnsi" w:hAnsiTheme="minorHAnsi" w:cstheme="minorHAnsi"/>
          <w:szCs w:val="24"/>
        </w:rPr>
        <w:t>.</w:t>
      </w:r>
    </w:p>
    <w:p w14:paraId="2662D3D5" w14:textId="77777777" w:rsidR="00F30D89" w:rsidRPr="004D7B6F" w:rsidRDefault="00F30D89" w:rsidP="00FF79F5">
      <w:pPr>
        <w:spacing w:after="0"/>
        <w:ind w:firstLine="708"/>
        <w:jc w:val="both"/>
        <w:rPr>
          <w:rFonts w:asciiTheme="minorHAnsi" w:hAnsiTheme="minorHAnsi" w:cstheme="minorHAnsi"/>
          <w:szCs w:val="24"/>
        </w:rPr>
      </w:pPr>
      <w:r w:rsidRPr="004D7B6F">
        <w:rPr>
          <w:rFonts w:asciiTheme="minorHAnsi" w:hAnsiTheme="minorHAnsi" w:cstheme="minorHAnsi"/>
          <w:szCs w:val="24"/>
        </w:rPr>
        <w:t xml:space="preserve">Чрез актуализацията на ПИРО се постига подобряване качеството, реалистичността и изпълнимостта на плана, съобразявайки го с одобрените програми за периода 2021 2027 г. и секторните нормативни документи и политики и др. </w:t>
      </w:r>
    </w:p>
    <w:p w14:paraId="3FFF1F29" w14:textId="77777777" w:rsidR="00113D76" w:rsidRPr="004D7B6F" w:rsidRDefault="00113D76" w:rsidP="00113D76">
      <w:pPr>
        <w:spacing w:after="0"/>
        <w:ind w:firstLine="709"/>
        <w:contextualSpacing/>
        <w:jc w:val="both"/>
        <w:rPr>
          <w:rFonts w:asciiTheme="minorHAnsi" w:hAnsiTheme="minorHAnsi" w:cstheme="minorHAnsi"/>
          <w:b/>
          <w:bCs/>
          <w:szCs w:val="24"/>
        </w:rPr>
      </w:pPr>
    </w:p>
    <w:p w14:paraId="00182DB5" w14:textId="3FE49A45" w:rsidR="00113D76" w:rsidRPr="004D7B6F" w:rsidRDefault="00113D76" w:rsidP="00B46C84">
      <w:pPr>
        <w:spacing w:after="0"/>
        <w:ind w:firstLine="709"/>
        <w:contextualSpacing/>
        <w:jc w:val="both"/>
        <w:rPr>
          <w:rFonts w:asciiTheme="minorHAnsi" w:hAnsiTheme="minorHAnsi" w:cstheme="minorHAnsi"/>
          <w:szCs w:val="24"/>
        </w:rPr>
      </w:pPr>
      <w:r w:rsidRPr="004D7B6F">
        <w:rPr>
          <w:rFonts w:asciiTheme="minorHAnsi" w:hAnsiTheme="minorHAnsi" w:cstheme="minorHAnsi"/>
          <w:szCs w:val="24"/>
        </w:rPr>
        <w:t>Актуализирани/Разработени са следните приложения:</w:t>
      </w:r>
    </w:p>
    <w:p w14:paraId="3A9E35BF" w14:textId="77777777" w:rsidR="00113D76" w:rsidRPr="004D7B6F" w:rsidRDefault="00113D76" w:rsidP="00B46C84">
      <w:pPr>
        <w:pStyle w:val="a3"/>
        <w:numPr>
          <w:ilvl w:val="0"/>
          <w:numId w:val="134"/>
        </w:numPr>
        <w:spacing w:after="0"/>
        <w:ind w:left="1066" w:hanging="357"/>
        <w:jc w:val="both"/>
        <w:rPr>
          <w:rFonts w:asciiTheme="minorHAnsi" w:hAnsiTheme="minorHAnsi" w:cstheme="minorHAnsi"/>
          <w:szCs w:val="24"/>
        </w:rPr>
      </w:pPr>
      <w:r w:rsidRPr="004D7B6F">
        <w:rPr>
          <w:rFonts w:asciiTheme="minorHAnsi" w:hAnsiTheme="minorHAnsi" w:cstheme="minorHAnsi"/>
          <w:szCs w:val="24"/>
        </w:rPr>
        <w:t xml:space="preserve">Приложение №1 Програма за реализация на ПИРО на Община Русе 2021-2027 г. </w:t>
      </w:r>
      <w:r w:rsidRPr="004D7B6F">
        <w:rPr>
          <w:rFonts w:asciiTheme="minorHAnsi" w:hAnsiTheme="minorHAnsi" w:cstheme="minorHAnsi"/>
          <w:i/>
          <w:iCs/>
          <w:szCs w:val="24"/>
        </w:rPr>
        <w:t>(Актуализирано)</w:t>
      </w:r>
      <w:r w:rsidRPr="004D7B6F">
        <w:rPr>
          <w:rFonts w:asciiTheme="minorHAnsi" w:hAnsiTheme="minorHAnsi" w:cstheme="minorHAnsi"/>
          <w:szCs w:val="24"/>
        </w:rPr>
        <w:t>.</w:t>
      </w:r>
    </w:p>
    <w:p w14:paraId="6280B4AE" w14:textId="77777777" w:rsidR="00113D76" w:rsidRPr="004D7B6F" w:rsidRDefault="00113D76" w:rsidP="00113D76">
      <w:pPr>
        <w:pStyle w:val="a3"/>
        <w:numPr>
          <w:ilvl w:val="0"/>
          <w:numId w:val="134"/>
        </w:numPr>
        <w:spacing w:beforeLines="60" w:before="144" w:after="0"/>
        <w:jc w:val="both"/>
        <w:rPr>
          <w:rFonts w:asciiTheme="minorHAnsi" w:hAnsiTheme="minorHAnsi" w:cstheme="minorHAnsi"/>
          <w:szCs w:val="24"/>
        </w:rPr>
      </w:pPr>
      <w:r w:rsidRPr="004D7B6F">
        <w:rPr>
          <w:rFonts w:asciiTheme="minorHAnsi" w:hAnsiTheme="minorHAnsi" w:cstheme="minorHAnsi"/>
          <w:szCs w:val="24"/>
        </w:rPr>
        <w:t xml:space="preserve">Приложение № 1А. Индикативен списък на важни за общината проекти, включени в ПИРО на Община Русе 2021-2027 г. </w:t>
      </w:r>
      <w:r w:rsidRPr="004D7B6F">
        <w:rPr>
          <w:rFonts w:asciiTheme="minorHAnsi" w:hAnsiTheme="minorHAnsi" w:cstheme="minorHAnsi"/>
          <w:i/>
          <w:iCs/>
          <w:szCs w:val="24"/>
        </w:rPr>
        <w:t>(Разработено)</w:t>
      </w:r>
      <w:r w:rsidRPr="004D7B6F">
        <w:rPr>
          <w:rFonts w:asciiTheme="minorHAnsi" w:hAnsiTheme="minorHAnsi" w:cstheme="minorHAnsi"/>
          <w:szCs w:val="24"/>
        </w:rPr>
        <w:t>.</w:t>
      </w:r>
    </w:p>
    <w:p w14:paraId="7EA06BF2" w14:textId="77777777" w:rsidR="00113D76" w:rsidRPr="004D7B6F" w:rsidRDefault="00113D76" w:rsidP="00113D76">
      <w:pPr>
        <w:pStyle w:val="a3"/>
        <w:numPr>
          <w:ilvl w:val="0"/>
          <w:numId w:val="134"/>
        </w:numPr>
        <w:spacing w:beforeLines="60" w:before="144" w:after="0"/>
        <w:jc w:val="both"/>
        <w:rPr>
          <w:rFonts w:asciiTheme="minorHAnsi" w:hAnsiTheme="minorHAnsi" w:cstheme="minorHAnsi"/>
          <w:szCs w:val="24"/>
        </w:rPr>
      </w:pPr>
      <w:r w:rsidRPr="004D7B6F">
        <w:rPr>
          <w:rFonts w:asciiTheme="minorHAnsi" w:hAnsiTheme="minorHAnsi" w:cstheme="minorHAnsi"/>
          <w:szCs w:val="24"/>
        </w:rPr>
        <w:t xml:space="preserve">Приложение №2 Индикативна финансова таблица </w:t>
      </w:r>
      <w:r w:rsidRPr="004D7B6F">
        <w:rPr>
          <w:rFonts w:asciiTheme="minorHAnsi" w:hAnsiTheme="minorHAnsi" w:cstheme="minorHAnsi"/>
          <w:i/>
          <w:iCs/>
          <w:szCs w:val="24"/>
        </w:rPr>
        <w:t>(Актуализирано)</w:t>
      </w:r>
      <w:r w:rsidRPr="004D7B6F">
        <w:rPr>
          <w:rFonts w:asciiTheme="minorHAnsi" w:hAnsiTheme="minorHAnsi" w:cstheme="minorHAnsi"/>
          <w:szCs w:val="24"/>
        </w:rPr>
        <w:t>.</w:t>
      </w:r>
    </w:p>
    <w:p w14:paraId="6B5A22F7" w14:textId="77777777" w:rsidR="00113D76" w:rsidRPr="004D7B6F" w:rsidRDefault="00113D76" w:rsidP="00113D76">
      <w:pPr>
        <w:pStyle w:val="a3"/>
        <w:numPr>
          <w:ilvl w:val="0"/>
          <w:numId w:val="134"/>
        </w:numPr>
        <w:spacing w:beforeLines="60" w:before="144" w:after="0"/>
        <w:jc w:val="both"/>
        <w:rPr>
          <w:rFonts w:asciiTheme="minorHAnsi" w:hAnsiTheme="minorHAnsi" w:cstheme="minorHAnsi"/>
          <w:szCs w:val="24"/>
        </w:rPr>
      </w:pPr>
      <w:r w:rsidRPr="004D7B6F">
        <w:rPr>
          <w:rFonts w:asciiTheme="minorHAnsi" w:hAnsiTheme="minorHAnsi" w:cstheme="minorHAnsi"/>
          <w:szCs w:val="24"/>
        </w:rPr>
        <w:t xml:space="preserve">Приложение №3 Матрицата с индикатори </w:t>
      </w:r>
      <w:r w:rsidRPr="004D7B6F">
        <w:rPr>
          <w:rFonts w:asciiTheme="minorHAnsi" w:hAnsiTheme="minorHAnsi" w:cstheme="minorHAnsi"/>
          <w:i/>
          <w:iCs/>
          <w:szCs w:val="24"/>
        </w:rPr>
        <w:t>(Актуализирани)</w:t>
      </w:r>
      <w:r w:rsidRPr="004D7B6F">
        <w:rPr>
          <w:rFonts w:asciiTheme="minorHAnsi" w:hAnsiTheme="minorHAnsi" w:cstheme="minorHAnsi"/>
          <w:szCs w:val="24"/>
        </w:rPr>
        <w:t>.</w:t>
      </w:r>
    </w:p>
    <w:p w14:paraId="546F4017" w14:textId="77777777" w:rsidR="00113D76" w:rsidRPr="004D7B6F" w:rsidRDefault="00113D76" w:rsidP="00FF79F5">
      <w:pPr>
        <w:spacing w:after="0"/>
        <w:ind w:firstLine="708"/>
        <w:jc w:val="both"/>
        <w:rPr>
          <w:rFonts w:asciiTheme="minorHAnsi" w:hAnsiTheme="minorHAnsi" w:cstheme="minorHAnsi"/>
          <w:szCs w:val="24"/>
        </w:rPr>
      </w:pPr>
    </w:p>
    <w:p w14:paraId="009954D5" w14:textId="7D0DCA35" w:rsidR="00F30D89" w:rsidRPr="004D7B6F" w:rsidRDefault="00F30D89" w:rsidP="00FF79F5">
      <w:pPr>
        <w:spacing w:after="0"/>
        <w:ind w:firstLine="708"/>
        <w:jc w:val="both"/>
        <w:rPr>
          <w:rFonts w:asciiTheme="minorHAnsi" w:hAnsiTheme="minorHAnsi" w:cstheme="minorHAnsi"/>
          <w:szCs w:val="24"/>
        </w:rPr>
      </w:pPr>
      <w:r w:rsidRPr="004D7B6F">
        <w:rPr>
          <w:rFonts w:asciiTheme="minorHAnsi" w:hAnsiTheme="minorHAnsi" w:cstheme="minorHAnsi"/>
          <w:szCs w:val="24"/>
        </w:rPr>
        <w:lastRenderedPageBreak/>
        <w:t xml:space="preserve">В резултат на направените промени общият бюджет на ПИРО е увеличен със 17% спрямо първоначалния план. Най-значително увеличение се наблюдава </w:t>
      </w:r>
      <w:r w:rsidR="00113D76" w:rsidRPr="004D7B6F">
        <w:rPr>
          <w:rFonts w:asciiTheme="minorHAnsi" w:hAnsiTheme="minorHAnsi" w:cstheme="minorHAnsi"/>
          <w:szCs w:val="24"/>
        </w:rPr>
        <w:t>за</w:t>
      </w:r>
      <w:r w:rsidRPr="004D7B6F">
        <w:rPr>
          <w:rFonts w:asciiTheme="minorHAnsi" w:hAnsiTheme="minorHAnsi" w:cstheme="minorHAnsi"/>
          <w:szCs w:val="24"/>
        </w:rPr>
        <w:t xml:space="preserve"> </w:t>
      </w:r>
      <w:r w:rsidR="00113D76" w:rsidRPr="004D7B6F">
        <w:rPr>
          <w:rFonts w:asciiTheme="minorHAnsi" w:hAnsiTheme="minorHAnsi" w:cstheme="minorHAnsi"/>
          <w:szCs w:val="24"/>
        </w:rPr>
        <w:t xml:space="preserve">следните </w:t>
      </w:r>
      <w:r w:rsidRPr="004D7B6F">
        <w:rPr>
          <w:rFonts w:asciiTheme="minorHAnsi" w:hAnsiTheme="minorHAnsi" w:cstheme="minorHAnsi"/>
          <w:szCs w:val="24"/>
        </w:rPr>
        <w:t>приоритети:</w:t>
      </w:r>
    </w:p>
    <w:p w14:paraId="1558124C" w14:textId="61D7D917" w:rsidR="00F30D89" w:rsidRPr="004D7B6F" w:rsidRDefault="00F30D89" w:rsidP="00113D76">
      <w:pPr>
        <w:pStyle w:val="a3"/>
        <w:numPr>
          <w:ilvl w:val="0"/>
          <w:numId w:val="203"/>
        </w:numPr>
        <w:spacing w:after="0"/>
        <w:jc w:val="both"/>
        <w:rPr>
          <w:rFonts w:asciiTheme="minorHAnsi" w:hAnsiTheme="minorHAnsi" w:cstheme="minorHAnsi"/>
          <w:szCs w:val="24"/>
        </w:rPr>
      </w:pPr>
      <w:r w:rsidRPr="004D7B6F">
        <w:rPr>
          <w:rFonts w:asciiTheme="minorHAnsi" w:hAnsiTheme="minorHAnsi" w:cstheme="minorHAnsi"/>
          <w:szCs w:val="24"/>
        </w:rPr>
        <w:t xml:space="preserve">Приоритет 1 – </w:t>
      </w:r>
      <w:r w:rsidR="00113D76" w:rsidRPr="004D7B6F">
        <w:rPr>
          <w:rFonts w:asciiTheme="minorHAnsi" w:hAnsiTheme="minorHAnsi" w:cstheme="minorHAnsi"/>
          <w:szCs w:val="24"/>
        </w:rPr>
        <w:t xml:space="preserve">Подобряване </w:t>
      </w:r>
      <w:r w:rsidRPr="004D7B6F">
        <w:rPr>
          <w:rFonts w:asciiTheme="minorHAnsi" w:hAnsiTheme="minorHAnsi" w:cstheme="minorHAnsi"/>
          <w:szCs w:val="24"/>
        </w:rPr>
        <w:t>и опазване на околната среда;</w:t>
      </w:r>
      <w:r w:rsidR="00113D76" w:rsidRPr="004D7B6F">
        <w:rPr>
          <w:rFonts w:asciiTheme="minorHAnsi" w:hAnsiTheme="minorHAnsi" w:cstheme="minorHAnsi"/>
          <w:szCs w:val="24"/>
        </w:rPr>
        <w:t>.</w:t>
      </w:r>
    </w:p>
    <w:p w14:paraId="6EC2B9CF" w14:textId="16CADC4C" w:rsidR="00F30D89" w:rsidRPr="004D7B6F" w:rsidRDefault="00F30D89" w:rsidP="00113D76">
      <w:pPr>
        <w:pStyle w:val="a3"/>
        <w:numPr>
          <w:ilvl w:val="0"/>
          <w:numId w:val="203"/>
        </w:numPr>
        <w:spacing w:after="0"/>
        <w:jc w:val="both"/>
        <w:rPr>
          <w:rFonts w:asciiTheme="minorHAnsi" w:hAnsiTheme="minorHAnsi" w:cstheme="minorHAnsi"/>
          <w:szCs w:val="24"/>
        </w:rPr>
      </w:pPr>
      <w:r w:rsidRPr="004D7B6F">
        <w:rPr>
          <w:rFonts w:asciiTheme="minorHAnsi" w:hAnsiTheme="minorHAnsi" w:cstheme="minorHAnsi"/>
          <w:szCs w:val="24"/>
        </w:rPr>
        <w:t xml:space="preserve">Приоритет 3 – </w:t>
      </w:r>
      <w:r w:rsidR="00113D76" w:rsidRPr="004D7B6F">
        <w:rPr>
          <w:rFonts w:asciiTheme="minorHAnsi" w:hAnsiTheme="minorHAnsi" w:cstheme="minorHAnsi"/>
          <w:szCs w:val="24"/>
        </w:rPr>
        <w:t xml:space="preserve">Енергийна </w:t>
      </w:r>
      <w:r w:rsidRPr="004D7B6F">
        <w:rPr>
          <w:rFonts w:asciiTheme="minorHAnsi" w:hAnsiTheme="minorHAnsi" w:cstheme="minorHAnsi"/>
          <w:szCs w:val="24"/>
        </w:rPr>
        <w:t>ефективност, нисковъглеродна и кръгова икономика</w:t>
      </w:r>
    </w:p>
    <w:p w14:paraId="3F5F3B7D" w14:textId="539138CD" w:rsidR="00F30D89" w:rsidRPr="004D7B6F" w:rsidRDefault="00F30D89" w:rsidP="00113D76">
      <w:pPr>
        <w:pStyle w:val="a3"/>
        <w:numPr>
          <w:ilvl w:val="0"/>
          <w:numId w:val="203"/>
        </w:numPr>
        <w:spacing w:after="0"/>
        <w:jc w:val="both"/>
        <w:rPr>
          <w:rFonts w:asciiTheme="minorHAnsi" w:hAnsiTheme="minorHAnsi" w:cstheme="minorHAnsi"/>
          <w:szCs w:val="24"/>
        </w:rPr>
      </w:pPr>
      <w:r w:rsidRPr="004D7B6F">
        <w:rPr>
          <w:rFonts w:asciiTheme="minorHAnsi" w:hAnsiTheme="minorHAnsi" w:cstheme="minorHAnsi"/>
          <w:szCs w:val="24"/>
        </w:rPr>
        <w:t>Приоритет 7 – образование и връзка с пазара на труда</w:t>
      </w:r>
      <w:r w:rsidR="00113D76" w:rsidRPr="004D7B6F">
        <w:rPr>
          <w:rFonts w:asciiTheme="minorHAnsi" w:hAnsiTheme="minorHAnsi" w:cstheme="minorHAnsi"/>
          <w:szCs w:val="24"/>
        </w:rPr>
        <w:t>.</w:t>
      </w:r>
    </w:p>
    <w:p w14:paraId="437A0141" w14:textId="0F6E3449" w:rsidR="00F30D89" w:rsidRPr="004D7B6F" w:rsidRDefault="00F30D89" w:rsidP="00113D76">
      <w:pPr>
        <w:pStyle w:val="a3"/>
        <w:numPr>
          <w:ilvl w:val="0"/>
          <w:numId w:val="203"/>
        </w:numPr>
        <w:spacing w:after="0"/>
        <w:jc w:val="both"/>
        <w:rPr>
          <w:rFonts w:asciiTheme="minorHAnsi" w:hAnsiTheme="minorHAnsi" w:cstheme="minorHAnsi"/>
          <w:szCs w:val="24"/>
        </w:rPr>
      </w:pPr>
      <w:r w:rsidRPr="004D7B6F">
        <w:rPr>
          <w:rFonts w:asciiTheme="minorHAnsi" w:hAnsiTheme="minorHAnsi" w:cstheme="minorHAnsi"/>
          <w:szCs w:val="24"/>
        </w:rPr>
        <w:t xml:space="preserve">Приоритет 8 – </w:t>
      </w:r>
      <w:r w:rsidR="00113D76" w:rsidRPr="004D7B6F">
        <w:rPr>
          <w:rFonts w:asciiTheme="minorHAnsi" w:hAnsiTheme="minorHAnsi" w:cstheme="minorHAnsi"/>
          <w:szCs w:val="24"/>
        </w:rPr>
        <w:t>Здравеопазване</w:t>
      </w:r>
      <w:r w:rsidRPr="004D7B6F">
        <w:rPr>
          <w:rFonts w:asciiTheme="minorHAnsi" w:hAnsiTheme="minorHAnsi" w:cstheme="minorHAnsi"/>
          <w:szCs w:val="24"/>
        </w:rPr>
        <w:t>, социални услуги и включване.</w:t>
      </w:r>
    </w:p>
    <w:p w14:paraId="3CF13BC6" w14:textId="77777777" w:rsidR="00113D76" w:rsidRPr="004D7B6F" w:rsidRDefault="00113D76" w:rsidP="00FF79F5">
      <w:pPr>
        <w:spacing w:after="0"/>
        <w:ind w:firstLine="708"/>
        <w:jc w:val="both"/>
        <w:rPr>
          <w:rFonts w:asciiTheme="minorHAnsi" w:hAnsiTheme="minorHAnsi" w:cstheme="minorHAnsi"/>
          <w:szCs w:val="24"/>
        </w:rPr>
      </w:pPr>
    </w:p>
    <w:p w14:paraId="6E8C0C09" w14:textId="77777777" w:rsidR="00113D76" w:rsidRPr="004D7B6F" w:rsidRDefault="00F30D89" w:rsidP="00FF79F5">
      <w:pPr>
        <w:spacing w:after="0"/>
        <w:ind w:firstLine="708"/>
        <w:jc w:val="both"/>
        <w:rPr>
          <w:rFonts w:asciiTheme="minorHAnsi" w:hAnsiTheme="minorHAnsi" w:cstheme="minorHAnsi"/>
          <w:b/>
          <w:bCs/>
          <w:szCs w:val="24"/>
        </w:rPr>
      </w:pPr>
      <w:r w:rsidRPr="004D7B6F">
        <w:rPr>
          <w:rFonts w:asciiTheme="minorHAnsi" w:hAnsiTheme="minorHAnsi" w:cstheme="minorHAnsi"/>
          <w:b/>
          <w:bCs/>
          <w:szCs w:val="24"/>
        </w:rPr>
        <w:t>Актуализираната финансова рамка възлиза на близо 975 млн. лв., като</w:t>
      </w:r>
      <w:r w:rsidR="00113D76" w:rsidRPr="004D7B6F">
        <w:rPr>
          <w:rFonts w:asciiTheme="minorHAnsi" w:hAnsiTheme="minorHAnsi" w:cstheme="minorHAnsi"/>
          <w:b/>
          <w:bCs/>
          <w:szCs w:val="24"/>
        </w:rPr>
        <w:t>:</w:t>
      </w:r>
    </w:p>
    <w:p w14:paraId="370DBE42" w14:textId="77777777" w:rsidR="00113D76" w:rsidRPr="004D7B6F" w:rsidRDefault="00F30D89" w:rsidP="00113D76">
      <w:pPr>
        <w:pStyle w:val="a3"/>
        <w:numPr>
          <w:ilvl w:val="0"/>
          <w:numId w:val="204"/>
        </w:numPr>
        <w:spacing w:after="0"/>
        <w:jc w:val="both"/>
        <w:rPr>
          <w:rFonts w:asciiTheme="minorHAnsi" w:hAnsiTheme="minorHAnsi" w:cstheme="minorHAnsi"/>
          <w:szCs w:val="24"/>
        </w:rPr>
      </w:pPr>
      <w:r w:rsidRPr="004D7B6F">
        <w:rPr>
          <w:rFonts w:asciiTheme="minorHAnsi" w:hAnsiTheme="minorHAnsi" w:cstheme="minorHAnsi"/>
          <w:szCs w:val="24"/>
        </w:rPr>
        <w:t>61,7 млн. лв. са общински средства</w:t>
      </w:r>
      <w:r w:rsidR="00113D76" w:rsidRPr="004D7B6F">
        <w:rPr>
          <w:rFonts w:asciiTheme="minorHAnsi" w:hAnsiTheme="minorHAnsi" w:cstheme="minorHAnsi"/>
          <w:szCs w:val="24"/>
        </w:rPr>
        <w:t>.</w:t>
      </w:r>
    </w:p>
    <w:p w14:paraId="2CC09054" w14:textId="5F3646FD" w:rsidR="00113D76" w:rsidRPr="004D7B6F" w:rsidRDefault="00F30D89" w:rsidP="00113D76">
      <w:pPr>
        <w:pStyle w:val="a3"/>
        <w:numPr>
          <w:ilvl w:val="0"/>
          <w:numId w:val="204"/>
        </w:numPr>
        <w:spacing w:after="0"/>
        <w:jc w:val="both"/>
        <w:rPr>
          <w:rFonts w:asciiTheme="minorHAnsi" w:hAnsiTheme="minorHAnsi" w:cstheme="minorHAnsi"/>
          <w:szCs w:val="24"/>
        </w:rPr>
      </w:pPr>
      <w:r w:rsidRPr="004D7B6F">
        <w:rPr>
          <w:rFonts w:asciiTheme="minorHAnsi" w:hAnsiTheme="minorHAnsi" w:cstheme="minorHAnsi"/>
          <w:szCs w:val="24"/>
        </w:rPr>
        <w:t>над 492 млн. лв. – от европейски програми</w:t>
      </w:r>
      <w:r w:rsidR="00113D76" w:rsidRPr="004D7B6F">
        <w:rPr>
          <w:rFonts w:asciiTheme="minorHAnsi" w:hAnsiTheme="minorHAnsi" w:cstheme="minorHAnsi"/>
          <w:szCs w:val="24"/>
        </w:rPr>
        <w:t>.</w:t>
      </w:r>
    </w:p>
    <w:p w14:paraId="78293705" w14:textId="77777777" w:rsidR="00113D76" w:rsidRPr="004D7B6F" w:rsidRDefault="00F30D89" w:rsidP="00113D76">
      <w:pPr>
        <w:pStyle w:val="a3"/>
        <w:numPr>
          <w:ilvl w:val="0"/>
          <w:numId w:val="204"/>
        </w:numPr>
        <w:spacing w:after="0"/>
        <w:jc w:val="both"/>
        <w:rPr>
          <w:rFonts w:asciiTheme="minorHAnsi" w:hAnsiTheme="minorHAnsi" w:cstheme="minorHAnsi"/>
          <w:szCs w:val="24"/>
        </w:rPr>
      </w:pPr>
      <w:r w:rsidRPr="004D7B6F">
        <w:rPr>
          <w:rFonts w:asciiTheme="minorHAnsi" w:hAnsiTheme="minorHAnsi" w:cstheme="minorHAnsi"/>
          <w:szCs w:val="24"/>
        </w:rPr>
        <w:t xml:space="preserve">171 млн. лв. – от </w:t>
      </w:r>
      <w:r w:rsidR="00113D76" w:rsidRPr="004D7B6F">
        <w:rPr>
          <w:rFonts w:asciiTheme="minorHAnsi" w:hAnsiTheme="minorHAnsi" w:cstheme="minorHAnsi"/>
          <w:szCs w:val="24"/>
        </w:rPr>
        <w:t xml:space="preserve">Републиканския </w:t>
      </w:r>
      <w:r w:rsidRPr="004D7B6F">
        <w:rPr>
          <w:rFonts w:asciiTheme="minorHAnsi" w:hAnsiTheme="minorHAnsi" w:cstheme="minorHAnsi"/>
          <w:szCs w:val="24"/>
        </w:rPr>
        <w:t>бюджет</w:t>
      </w:r>
      <w:r w:rsidR="00113D76" w:rsidRPr="004D7B6F">
        <w:rPr>
          <w:rFonts w:asciiTheme="minorHAnsi" w:hAnsiTheme="minorHAnsi" w:cstheme="minorHAnsi"/>
          <w:szCs w:val="24"/>
        </w:rPr>
        <w:t>.</w:t>
      </w:r>
    </w:p>
    <w:p w14:paraId="3A8EE218" w14:textId="01CF1CD3" w:rsidR="00F30D89" w:rsidRPr="004D7B6F" w:rsidRDefault="00F30D89" w:rsidP="00113D76">
      <w:pPr>
        <w:pStyle w:val="a3"/>
        <w:numPr>
          <w:ilvl w:val="0"/>
          <w:numId w:val="204"/>
        </w:numPr>
        <w:spacing w:after="0"/>
        <w:jc w:val="both"/>
        <w:rPr>
          <w:rFonts w:asciiTheme="minorHAnsi" w:hAnsiTheme="minorHAnsi" w:cstheme="minorHAnsi"/>
          <w:szCs w:val="24"/>
        </w:rPr>
      </w:pPr>
      <w:r w:rsidRPr="004D7B6F">
        <w:rPr>
          <w:rFonts w:asciiTheme="minorHAnsi" w:hAnsiTheme="minorHAnsi" w:cstheme="minorHAnsi"/>
          <w:szCs w:val="24"/>
        </w:rPr>
        <w:t>около 250 млн. лв. от други източници, вкл</w:t>
      </w:r>
      <w:r w:rsidR="00113D76" w:rsidRPr="004D7B6F">
        <w:rPr>
          <w:rFonts w:asciiTheme="minorHAnsi" w:hAnsiTheme="minorHAnsi" w:cstheme="minorHAnsi"/>
          <w:szCs w:val="24"/>
        </w:rPr>
        <w:t>.</w:t>
      </w:r>
      <w:r w:rsidRPr="004D7B6F">
        <w:rPr>
          <w:rFonts w:asciiTheme="minorHAnsi" w:hAnsiTheme="minorHAnsi" w:cstheme="minorHAnsi"/>
          <w:szCs w:val="24"/>
        </w:rPr>
        <w:t xml:space="preserve"> </w:t>
      </w:r>
      <w:r w:rsidR="00113D76" w:rsidRPr="004D7B6F">
        <w:rPr>
          <w:rFonts w:asciiTheme="minorHAnsi" w:hAnsiTheme="minorHAnsi" w:cstheme="minorHAnsi"/>
          <w:szCs w:val="24"/>
        </w:rPr>
        <w:t>ПЧП</w:t>
      </w:r>
      <w:r w:rsidRPr="004D7B6F">
        <w:rPr>
          <w:rFonts w:asciiTheme="minorHAnsi" w:hAnsiTheme="minorHAnsi" w:cstheme="minorHAnsi"/>
          <w:szCs w:val="24"/>
        </w:rPr>
        <w:t xml:space="preserve"> и донорски програми.</w:t>
      </w:r>
    </w:p>
    <w:p w14:paraId="16849780" w14:textId="594ADBC5" w:rsidR="00F30D89" w:rsidRPr="004D7B6F" w:rsidRDefault="00F30D89" w:rsidP="00F30D89">
      <w:pPr>
        <w:spacing w:after="0"/>
        <w:ind w:firstLine="708"/>
        <w:jc w:val="both"/>
        <w:rPr>
          <w:rFonts w:asciiTheme="minorHAnsi" w:hAnsiTheme="minorHAnsi" w:cstheme="minorHAnsi"/>
          <w:szCs w:val="24"/>
        </w:rPr>
      </w:pPr>
      <w:r w:rsidRPr="004D7B6F">
        <w:rPr>
          <w:rFonts w:asciiTheme="minorHAnsi" w:hAnsiTheme="minorHAnsi" w:cstheme="minorHAnsi"/>
          <w:szCs w:val="24"/>
        </w:rPr>
        <w:t>План</w:t>
      </w:r>
      <w:r w:rsidR="00113D76" w:rsidRPr="004D7B6F">
        <w:rPr>
          <w:rFonts w:asciiTheme="minorHAnsi" w:hAnsiTheme="minorHAnsi" w:cstheme="minorHAnsi"/>
          <w:szCs w:val="24"/>
        </w:rPr>
        <w:t xml:space="preserve">ът </w:t>
      </w:r>
      <w:r w:rsidRPr="004D7B6F">
        <w:rPr>
          <w:rFonts w:asciiTheme="minorHAnsi" w:hAnsiTheme="minorHAnsi" w:cstheme="minorHAnsi"/>
          <w:szCs w:val="24"/>
        </w:rPr>
        <w:t>за интегрирано развитие на Община Русе (</w:t>
      </w:r>
      <w:r w:rsidR="00113D76" w:rsidRPr="004D7B6F">
        <w:rPr>
          <w:rFonts w:asciiTheme="minorHAnsi" w:hAnsiTheme="minorHAnsi" w:cstheme="minorHAnsi"/>
          <w:szCs w:val="24"/>
        </w:rPr>
        <w:t>Актуализация 2025 г.</w:t>
      </w:r>
      <w:r w:rsidRPr="004D7B6F">
        <w:rPr>
          <w:rFonts w:asciiTheme="minorHAnsi" w:hAnsiTheme="minorHAnsi" w:cstheme="minorHAnsi"/>
          <w:szCs w:val="24"/>
        </w:rPr>
        <w:t>) е приет от Общински съвет</w:t>
      </w:r>
      <w:r w:rsidR="00113D76" w:rsidRPr="004D7B6F">
        <w:rPr>
          <w:rFonts w:asciiTheme="minorHAnsi" w:hAnsiTheme="minorHAnsi" w:cstheme="minorHAnsi"/>
          <w:szCs w:val="24"/>
        </w:rPr>
        <w:t>-</w:t>
      </w:r>
      <w:r w:rsidRPr="004D7B6F">
        <w:rPr>
          <w:rFonts w:asciiTheme="minorHAnsi" w:hAnsiTheme="minorHAnsi" w:cstheme="minorHAnsi"/>
          <w:szCs w:val="24"/>
        </w:rPr>
        <w:t>Русе с Решение №797, прието с Протокол №27/27.11.2025 г.</w:t>
      </w:r>
    </w:p>
    <w:p w14:paraId="77B4C8BD" w14:textId="77777777" w:rsidR="00F30D89" w:rsidRPr="004D7B6F" w:rsidRDefault="00F30D89" w:rsidP="00F30D89">
      <w:pPr>
        <w:spacing w:after="0"/>
        <w:ind w:firstLine="708"/>
        <w:jc w:val="both"/>
        <w:rPr>
          <w:rFonts w:asciiTheme="minorHAnsi" w:hAnsiTheme="minorHAnsi" w:cstheme="minorHAnsi"/>
          <w:szCs w:val="24"/>
        </w:rPr>
      </w:pPr>
    </w:p>
    <w:p w14:paraId="1DEB6D29" w14:textId="77777777" w:rsidR="00E176E2" w:rsidRPr="004D7B6F" w:rsidRDefault="00E176E2" w:rsidP="00F30D89">
      <w:pPr>
        <w:spacing w:after="0"/>
        <w:ind w:firstLine="708"/>
        <w:jc w:val="both"/>
        <w:rPr>
          <w:rFonts w:asciiTheme="minorHAnsi" w:hAnsiTheme="minorHAnsi" w:cstheme="minorHAnsi"/>
          <w:szCs w:val="24"/>
        </w:rPr>
      </w:pPr>
    </w:p>
    <w:p w14:paraId="2B1D9D32" w14:textId="04395974" w:rsidR="00D97029" w:rsidRPr="004D7B6F" w:rsidRDefault="00E176E2" w:rsidP="00E176E2">
      <w:pPr>
        <w:pStyle w:val="a3"/>
        <w:numPr>
          <w:ilvl w:val="1"/>
          <w:numId w:val="207"/>
        </w:numPr>
        <w:shd w:val="clear" w:color="auto" w:fill="E3F3D1"/>
        <w:spacing w:beforeLines="40" w:before="96" w:afterLines="40" w:after="96" w:line="240" w:lineRule="auto"/>
        <w:ind w:left="567" w:hanging="567"/>
        <w:jc w:val="both"/>
        <w:rPr>
          <w:rFonts w:asciiTheme="minorHAnsi" w:hAnsiTheme="minorHAnsi" w:cstheme="minorHAnsi"/>
          <w:b/>
          <w:szCs w:val="24"/>
        </w:rPr>
      </w:pPr>
      <w:r w:rsidRPr="004D7B6F">
        <w:rPr>
          <w:rFonts w:asciiTheme="minorHAnsi" w:hAnsiTheme="minorHAnsi" w:cstheme="minorHAnsi"/>
          <w:b/>
          <w:szCs w:val="24"/>
        </w:rPr>
        <w:t>ПРЕГЛЕД НА ПРОБЛЕМИТЕ, ВЪЗНИКНАЛИ В ПРОЦЕСА НА ПРИЛАГАНЕ НА ПИРО, КАКТО И МЕРКИТЕ ЗА ПРЕОДОЛЯВАНЕ НА ТЕЗИ ПРОБЛЕМИ</w:t>
      </w:r>
    </w:p>
    <w:p w14:paraId="50C6F3BE" w14:textId="6C209F55" w:rsidR="00D97029" w:rsidRPr="004D7B6F" w:rsidRDefault="0041179B" w:rsidP="00CB3D56">
      <w:pPr>
        <w:spacing w:before="240" w:after="0"/>
        <w:ind w:firstLine="709"/>
        <w:jc w:val="both"/>
        <w:rPr>
          <w:rFonts w:asciiTheme="minorHAnsi" w:hAnsiTheme="minorHAnsi" w:cstheme="minorHAnsi"/>
        </w:rPr>
      </w:pPr>
      <w:r w:rsidRPr="004D7B6F">
        <w:rPr>
          <w:rFonts w:asciiTheme="minorHAnsi" w:hAnsiTheme="minorHAnsi" w:cstheme="minorHAnsi"/>
        </w:rPr>
        <w:t>Основните предизвикателства пред изпълнението на ПИРО през 2025 г. са свързани с външни фактори, върху които общинската администрация не може да въздейства.</w:t>
      </w:r>
      <w:r w:rsidRPr="004D7B6F">
        <w:rPr>
          <w:rFonts w:asciiTheme="minorHAnsi" w:hAnsiTheme="minorHAnsi" w:cstheme="minorHAnsi"/>
          <w:szCs w:val="24"/>
        </w:rPr>
        <w:t xml:space="preserve"> </w:t>
      </w:r>
      <w:r w:rsidR="00D97029" w:rsidRPr="004D7B6F">
        <w:rPr>
          <w:rFonts w:asciiTheme="minorHAnsi" w:hAnsiTheme="minorHAnsi" w:cstheme="minorHAnsi"/>
          <w:szCs w:val="24"/>
        </w:rPr>
        <w:t>През отчетния период се наблюдават проблеми, оказващи пряко негативно влияние по отношение изпълнението на плана. Последиците от пандеми</w:t>
      </w:r>
      <w:r w:rsidR="005F7822" w:rsidRPr="004D7B6F">
        <w:rPr>
          <w:rFonts w:asciiTheme="minorHAnsi" w:hAnsiTheme="minorHAnsi" w:cstheme="minorHAnsi"/>
          <w:szCs w:val="24"/>
        </w:rPr>
        <w:t>ята</w:t>
      </w:r>
      <w:r w:rsidR="00D97029" w:rsidRPr="004D7B6F">
        <w:rPr>
          <w:rFonts w:asciiTheme="minorHAnsi" w:hAnsiTheme="minorHAnsi" w:cstheme="minorHAnsi"/>
          <w:szCs w:val="24"/>
        </w:rPr>
        <w:t xml:space="preserve">, нестабилната политическа среда на национално ниво и </w:t>
      </w:r>
      <w:r w:rsidR="00CB3D56" w:rsidRPr="004D7B6F">
        <w:rPr>
          <w:rFonts w:asciiTheme="minorHAnsi" w:hAnsiTheme="minorHAnsi" w:cstheme="minorHAnsi"/>
          <w:szCs w:val="24"/>
        </w:rPr>
        <w:t xml:space="preserve">нарастващата </w:t>
      </w:r>
      <w:r w:rsidR="00D97029" w:rsidRPr="004D7B6F">
        <w:rPr>
          <w:rFonts w:asciiTheme="minorHAnsi" w:hAnsiTheme="minorHAnsi" w:cstheme="minorHAnsi"/>
          <w:szCs w:val="24"/>
        </w:rPr>
        <w:t>инфлация са сред най-значимите от тях. Те ограничават възможността за осъществяване на заложените мерки, забавят се и възможностите за кандидатстване по различи програми.</w:t>
      </w:r>
      <w:r w:rsidR="00D97029" w:rsidRPr="004D7B6F">
        <w:rPr>
          <w:rFonts w:asciiTheme="minorHAnsi" w:hAnsiTheme="minorHAnsi" w:cstheme="minorHAnsi"/>
        </w:rPr>
        <w:t xml:space="preserve"> </w:t>
      </w:r>
      <w:r w:rsidR="00D97029" w:rsidRPr="004D7B6F">
        <w:rPr>
          <w:rFonts w:asciiTheme="minorHAnsi" w:hAnsiTheme="minorHAnsi" w:cstheme="minorHAnsi"/>
          <w:szCs w:val="24"/>
        </w:rPr>
        <w:t xml:space="preserve">Във връзка с войната в Украйна, </w:t>
      </w:r>
      <w:r w:rsidR="0012499A" w:rsidRPr="004D7B6F">
        <w:rPr>
          <w:rFonts w:asciiTheme="minorHAnsi" w:hAnsiTheme="minorHAnsi" w:cstheme="minorHAnsi"/>
          <w:szCs w:val="24"/>
        </w:rPr>
        <w:t>динамичните</w:t>
      </w:r>
      <w:r w:rsidR="00D97029" w:rsidRPr="004D7B6F">
        <w:rPr>
          <w:rFonts w:asciiTheme="minorHAnsi" w:hAnsiTheme="minorHAnsi" w:cstheme="minorHAnsi"/>
          <w:szCs w:val="24"/>
        </w:rPr>
        <w:t xml:space="preserve"> цени на горива</w:t>
      </w:r>
      <w:r w:rsidR="00CB3D56" w:rsidRPr="004D7B6F">
        <w:rPr>
          <w:rFonts w:asciiTheme="minorHAnsi" w:hAnsiTheme="minorHAnsi" w:cstheme="minorHAnsi"/>
          <w:szCs w:val="24"/>
        </w:rPr>
        <w:t>та</w:t>
      </w:r>
      <w:r w:rsidR="0012499A" w:rsidRPr="004D7B6F">
        <w:rPr>
          <w:rFonts w:asciiTheme="minorHAnsi" w:hAnsiTheme="minorHAnsi" w:cstheme="minorHAnsi"/>
          <w:szCs w:val="24"/>
        </w:rPr>
        <w:t xml:space="preserve">, на </w:t>
      </w:r>
      <w:r w:rsidR="00D97029" w:rsidRPr="004D7B6F">
        <w:rPr>
          <w:rFonts w:asciiTheme="minorHAnsi" w:hAnsiTheme="minorHAnsi" w:cstheme="minorHAnsi"/>
          <w:szCs w:val="24"/>
        </w:rPr>
        <w:t>строителни</w:t>
      </w:r>
      <w:r w:rsidR="006C263A" w:rsidRPr="004D7B6F">
        <w:rPr>
          <w:rFonts w:asciiTheme="minorHAnsi" w:hAnsiTheme="minorHAnsi" w:cstheme="minorHAnsi"/>
          <w:szCs w:val="24"/>
        </w:rPr>
        <w:t>те</w:t>
      </w:r>
      <w:r w:rsidR="00D97029" w:rsidRPr="004D7B6F">
        <w:rPr>
          <w:rFonts w:asciiTheme="minorHAnsi" w:hAnsiTheme="minorHAnsi" w:cstheme="minorHAnsi"/>
          <w:szCs w:val="24"/>
        </w:rPr>
        <w:t xml:space="preserve"> материали и хранителни</w:t>
      </w:r>
      <w:r w:rsidR="00D75B62" w:rsidRPr="004D7B6F">
        <w:rPr>
          <w:rFonts w:asciiTheme="minorHAnsi" w:hAnsiTheme="minorHAnsi" w:cstheme="minorHAnsi"/>
          <w:szCs w:val="24"/>
        </w:rPr>
        <w:t>те</w:t>
      </w:r>
      <w:r w:rsidR="00D97029" w:rsidRPr="004D7B6F">
        <w:rPr>
          <w:rFonts w:asciiTheme="minorHAnsi" w:hAnsiTheme="minorHAnsi" w:cstheme="minorHAnsi"/>
          <w:szCs w:val="24"/>
        </w:rPr>
        <w:t xml:space="preserve"> продукти с</w:t>
      </w:r>
      <w:r w:rsidR="00CB3D56" w:rsidRPr="004D7B6F">
        <w:rPr>
          <w:rFonts w:asciiTheme="minorHAnsi" w:hAnsiTheme="minorHAnsi" w:cstheme="minorHAnsi"/>
          <w:szCs w:val="24"/>
        </w:rPr>
        <w:t xml:space="preserve">а </w:t>
      </w:r>
      <w:r w:rsidR="00D97029" w:rsidRPr="004D7B6F">
        <w:rPr>
          <w:rFonts w:asciiTheme="minorHAnsi" w:hAnsiTheme="minorHAnsi" w:cstheme="minorHAnsi"/>
          <w:szCs w:val="24"/>
        </w:rPr>
        <w:t>рискове, които крият предизвикателства при изпълнението на заложените приоритети</w:t>
      </w:r>
      <w:r w:rsidR="00D75B62" w:rsidRPr="004D7B6F">
        <w:rPr>
          <w:rFonts w:asciiTheme="minorHAnsi" w:hAnsiTheme="minorHAnsi" w:cstheme="minorHAnsi"/>
          <w:szCs w:val="24"/>
        </w:rPr>
        <w:t xml:space="preserve"> и мерки</w:t>
      </w:r>
      <w:r w:rsidR="00D97029" w:rsidRPr="004D7B6F">
        <w:rPr>
          <w:rFonts w:asciiTheme="minorHAnsi" w:hAnsiTheme="minorHAnsi" w:cstheme="minorHAnsi"/>
          <w:szCs w:val="24"/>
        </w:rPr>
        <w:t>.</w:t>
      </w:r>
      <w:r w:rsidR="00CB3D56" w:rsidRPr="004D7B6F">
        <w:rPr>
          <w:rFonts w:asciiTheme="minorHAnsi" w:hAnsiTheme="minorHAnsi" w:cstheme="minorHAnsi"/>
          <w:szCs w:val="24"/>
        </w:rPr>
        <w:t xml:space="preserve"> </w:t>
      </w:r>
      <w:r w:rsidR="00D97029" w:rsidRPr="004D7B6F">
        <w:rPr>
          <w:rFonts w:asciiTheme="minorHAnsi" w:hAnsiTheme="minorHAnsi" w:cstheme="minorHAnsi"/>
        </w:rPr>
        <w:t xml:space="preserve">Въпреки </w:t>
      </w:r>
      <w:r w:rsidR="00711A3C" w:rsidRPr="004D7B6F">
        <w:rPr>
          <w:rFonts w:asciiTheme="minorHAnsi" w:hAnsiTheme="minorHAnsi" w:cstheme="minorHAnsi"/>
        </w:rPr>
        <w:t>сложната</w:t>
      </w:r>
      <w:r w:rsidR="00D97029" w:rsidRPr="004D7B6F">
        <w:rPr>
          <w:rFonts w:asciiTheme="minorHAnsi" w:hAnsiTheme="minorHAnsi" w:cstheme="minorHAnsi"/>
        </w:rPr>
        <w:t xml:space="preserve"> ситуация, в която общината е поставена да работи, са положени усилия за пренасочване на ресурси към дейности и инициативи, които да повлияят за намаляване на негативния ефект от кризите върху най-засегнатите сфери и приоритетно в изпълнение на ангажиментите за завършване на проекти с европейско финансиране.</w:t>
      </w:r>
    </w:p>
    <w:p w14:paraId="7B819690" w14:textId="101D7DD8" w:rsidR="00D97029" w:rsidRPr="004D7B6F" w:rsidRDefault="00505359" w:rsidP="00D97029">
      <w:pPr>
        <w:spacing w:after="0"/>
        <w:ind w:firstLine="708"/>
        <w:jc w:val="both"/>
        <w:rPr>
          <w:rFonts w:asciiTheme="minorHAnsi" w:hAnsiTheme="minorHAnsi" w:cstheme="minorHAnsi"/>
          <w:szCs w:val="24"/>
        </w:rPr>
      </w:pPr>
      <w:r w:rsidRPr="004D7B6F">
        <w:rPr>
          <w:rFonts w:asciiTheme="minorHAnsi" w:hAnsiTheme="minorHAnsi" w:cstheme="minorHAnsi"/>
        </w:rPr>
        <w:t xml:space="preserve">Одобряването на НПВУ и на новите програми се забави и реално изпълнението им започна късно през есента на 2022 г., а основен инструмент за реализирането на ПИРО са средствата от фондовете на ЕС. </w:t>
      </w:r>
      <w:r w:rsidR="00D97029" w:rsidRPr="004D7B6F">
        <w:rPr>
          <w:rFonts w:asciiTheme="minorHAnsi" w:hAnsiTheme="minorHAnsi" w:cstheme="minorHAnsi"/>
          <w:szCs w:val="24"/>
        </w:rPr>
        <w:t xml:space="preserve">През 2023 </w:t>
      </w:r>
      <w:r w:rsidR="00711A3C" w:rsidRPr="004D7B6F">
        <w:rPr>
          <w:rFonts w:asciiTheme="minorHAnsi" w:hAnsiTheme="minorHAnsi" w:cstheme="minorHAnsi"/>
          <w:szCs w:val="24"/>
        </w:rPr>
        <w:t xml:space="preserve">г. </w:t>
      </w:r>
      <w:r w:rsidR="00D97029" w:rsidRPr="004D7B6F">
        <w:rPr>
          <w:rFonts w:asciiTheme="minorHAnsi" w:hAnsiTheme="minorHAnsi" w:cstheme="minorHAnsi"/>
          <w:szCs w:val="24"/>
        </w:rPr>
        <w:t xml:space="preserve">и 2024 г. се отвориха възможности за кандидатстване с проекти, за разлика от предходните две години. Наблюдава се забавяне на изпълнението на </w:t>
      </w:r>
      <w:r w:rsidR="00711A3C" w:rsidRPr="004D7B6F">
        <w:rPr>
          <w:rFonts w:asciiTheme="minorHAnsi" w:hAnsiTheme="minorHAnsi" w:cstheme="minorHAnsi"/>
          <w:szCs w:val="24"/>
        </w:rPr>
        <w:t xml:space="preserve">Програмата </w:t>
      </w:r>
      <w:r w:rsidR="00D97029" w:rsidRPr="004D7B6F">
        <w:rPr>
          <w:rFonts w:asciiTheme="minorHAnsi" w:hAnsiTheme="minorHAnsi" w:cstheme="minorHAnsi"/>
          <w:szCs w:val="24"/>
        </w:rPr>
        <w:t xml:space="preserve">за реализация, като причините за това са свързани със скоростта на одобрение на Програмите за периода 2021-2027 г. Това </w:t>
      </w:r>
      <w:r w:rsidR="00D97029" w:rsidRPr="004D7B6F">
        <w:rPr>
          <w:rFonts w:asciiTheme="minorHAnsi" w:hAnsiTheme="minorHAnsi" w:cstheme="minorHAnsi"/>
          <w:szCs w:val="24"/>
        </w:rPr>
        <w:lastRenderedPageBreak/>
        <w:t xml:space="preserve">забавяне със сигурност се отразява на напредъка за постигане на визията, целите и приоритетите на ПИРО. Това оказва пряко влияние и върху рамката от индикатори. </w:t>
      </w:r>
    </w:p>
    <w:p w14:paraId="1BF8DBBD" w14:textId="77777777" w:rsidR="00D97029" w:rsidRPr="004D7B6F" w:rsidRDefault="00D97029" w:rsidP="00D97029">
      <w:pPr>
        <w:spacing w:after="0"/>
        <w:ind w:firstLine="708"/>
        <w:jc w:val="both"/>
        <w:rPr>
          <w:rFonts w:asciiTheme="minorHAnsi" w:hAnsiTheme="minorHAnsi" w:cstheme="minorHAnsi"/>
          <w:szCs w:val="24"/>
        </w:rPr>
      </w:pPr>
      <w:r w:rsidRPr="004D7B6F">
        <w:rPr>
          <w:rFonts w:asciiTheme="minorHAnsi" w:hAnsiTheme="minorHAnsi" w:cstheme="minorHAnsi"/>
          <w:szCs w:val="24"/>
        </w:rPr>
        <w:t>Други проблеми оказващи влияние при изпълнението на плана:</w:t>
      </w:r>
    </w:p>
    <w:p w14:paraId="3512A6AC" w14:textId="70085906" w:rsidR="00D97029" w:rsidRPr="004D7B6F" w:rsidRDefault="00D97029" w:rsidP="00711A3C">
      <w:pPr>
        <w:numPr>
          <w:ilvl w:val="0"/>
          <w:numId w:val="209"/>
        </w:numPr>
        <w:spacing w:after="0"/>
        <w:jc w:val="both"/>
        <w:rPr>
          <w:rFonts w:asciiTheme="minorHAnsi" w:hAnsiTheme="minorHAnsi" w:cstheme="minorHAnsi"/>
          <w:szCs w:val="24"/>
        </w:rPr>
      </w:pPr>
      <w:r w:rsidRPr="004D7B6F">
        <w:rPr>
          <w:rFonts w:asciiTheme="minorHAnsi" w:hAnsiTheme="minorHAnsi" w:cstheme="minorHAnsi"/>
          <w:szCs w:val="24"/>
        </w:rPr>
        <w:t>Липса на актуални статистически данни към момента на изготвяне на доклада</w:t>
      </w:r>
      <w:r w:rsidR="00711A3C" w:rsidRPr="004D7B6F">
        <w:rPr>
          <w:rFonts w:asciiTheme="minorHAnsi" w:hAnsiTheme="minorHAnsi" w:cstheme="minorHAnsi"/>
          <w:szCs w:val="24"/>
        </w:rPr>
        <w:t>.</w:t>
      </w:r>
    </w:p>
    <w:p w14:paraId="2790D320" w14:textId="038C9303" w:rsidR="00D97029" w:rsidRPr="004D7B6F" w:rsidRDefault="00D97029" w:rsidP="00711A3C">
      <w:pPr>
        <w:numPr>
          <w:ilvl w:val="0"/>
          <w:numId w:val="209"/>
        </w:numPr>
        <w:spacing w:after="0"/>
        <w:jc w:val="both"/>
        <w:rPr>
          <w:rFonts w:asciiTheme="minorHAnsi" w:hAnsiTheme="minorHAnsi" w:cstheme="minorHAnsi"/>
          <w:szCs w:val="24"/>
        </w:rPr>
      </w:pPr>
      <w:r w:rsidRPr="004D7B6F">
        <w:rPr>
          <w:rFonts w:asciiTheme="minorHAnsi" w:hAnsiTheme="minorHAnsi" w:cstheme="minorHAnsi"/>
          <w:szCs w:val="24"/>
        </w:rPr>
        <w:t>Липса на достатъчен общински финансов ресурс за извършване на инфраструктурни интервенции</w:t>
      </w:r>
      <w:r w:rsidR="00711A3C" w:rsidRPr="004D7B6F">
        <w:rPr>
          <w:rFonts w:asciiTheme="minorHAnsi" w:hAnsiTheme="minorHAnsi" w:cstheme="minorHAnsi"/>
          <w:szCs w:val="24"/>
        </w:rPr>
        <w:t>.</w:t>
      </w:r>
    </w:p>
    <w:p w14:paraId="7A0046C4" w14:textId="77777777" w:rsidR="00D97029" w:rsidRPr="004D7B6F" w:rsidRDefault="00D97029" w:rsidP="00711A3C">
      <w:pPr>
        <w:numPr>
          <w:ilvl w:val="0"/>
          <w:numId w:val="209"/>
        </w:numPr>
        <w:spacing w:after="0"/>
        <w:jc w:val="both"/>
        <w:rPr>
          <w:rFonts w:asciiTheme="minorHAnsi" w:hAnsiTheme="minorHAnsi" w:cstheme="minorHAnsi"/>
          <w:szCs w:val="24"/>
        </w:rPr>
      </w:pPr>
      <w:r w:rsidRPr="004D7B6F">
        <w:rPr>
          <w:rFonts w:asciiTheme="minorHAnsi" w:hAnsiTheme="minorHAnsi" w:cstheme="minorHAnsi"/>
          <w:szCs w:val="24"/>
        </w:rPr>
        <w:t>Високи цени на строителните материали и други.</w:t>
      </w:r>
    </w:p>
    <w:p w14:paraId="77A7CCBA" w14:textId="77777777" w:rsidR="00D97029" w:rsidRPr="004D7B6F" w:rsidRDefault="00D97029" w:rsidP="00D97029">
      <w:pPr>
        <w:spacing w:after="0"/>
        <w:ind w:left="1070"/>
        <w:jc w:val="both"/>
        <w:rPr>
          <w:rFonts w:asciiTheme="minorHAnsi" w:hAnsiTheme="minorHAnsi" w:cstheme="minorHAnsi"/>
          <w:szCs w:val="24"/>
        </w:rPr>
      </w:pPr>
    </w:p>
    <w:p w14:paraId="259C11F1" w14:textId="59DFB91D" w:rsidR="00711A3C" w:rsidRPr="004D7B6F" w:rsidRDefault="0012499A" w:rsidP="00711A3C">
      <w:pPr>
        <w:spacing w:after="0"/>
        <w:ind w:firstLine="708"/>
        <w:contextualSpacing/>
        <w:jc w:val="both"/>
        <w:rPr>
          <w:rFonts w:asciiTheme="minorHAnsi" w:hAnsiTheme="minorHAnsi" w:cstheme="minorHAnsi"/>
          <w:bCs/>
          <w:szCs w:val="24"/>
        </w:rPr>
      </w:pPr>
      <w:r w:rsidRPr="004D7B6F">
        <w:rPr>
          <w:rFonts w:asciiTheme="minorHAnsi" w:hAnsiTheme="minorHAnsi" w:cstheme="minorHAnsi"/>
          <w:bCs/>
          <w:szCs w:val="24"/>
        </w:rPr>
        <w:t xml:space="preserve">Продължителната политическа нестабилност, от една страна, както и предизвикателствата пред икономиката през периода 2021-2024 г., са сред факторите, които влияят негативно на условията за изпълнение на ПИРО, в частност на Програмата за реализацията му. </w:t>
      </w:r>
      <w:r w:rsidR="00306AD6" w:rsidRPr="004D7B6F">
        <w:rPr>
          <w:rFonts w:asciiTheme="minorHAnsi" w:hAnsiTheme="minorHAnsi" w:cstheme="minorHAnsi"/>
          <w:bCs/>
          <w:szCs w:val="24"/>
        </w:rPr>
        <w:t xml:space="preserve">Характерни са още динамичните промени във външната среда, които обуславят работата на общината и оказват съществено влияние върху местната финансова политика. В условията на тази променена социално-икономическа ситуация, породена от политическа, финансова и икономическа нестабилност и напрежение и несигурност и кризи от различен характер, през 2025 г. община Русе актуализира своя План за интегрирано развитие. </w:t>
      </w:r>
      <w:r w:rsidRPr="004D7B6F">
        <w:rPr>
          <w:rFonts w:asciiTheme="minorHAnsi" w:hAnsiTheme="minorHAnsi" w:cstheme="minorHAnsi"/>
          <w:bCs/>
          <w:szCs w:val="24"/>
        </w:rPr>
        <w:t xml:space="preserve">Изправена пред предизвикателството за работа в създалите се необичайни условия местната администрация чрез актуализацията на ПИРО намира решения на много от проблемите с цел да не се допусне срив в нито една от съществуващите системи на територията на общината. </w:t>
      </w:r>
    </w:p>
    <w:p w14:paraId="52C8841D" w14:textId="77777777" w:rsidR="00711A3C" w:rsidRPr="004D7B6F" w:rsidRDefault="00711A3C" w:rsidP="00D97029">
      <w:pPr>
        <w:spacing w:after="0"/>
        <w:contextualSpacing/>
        <w:jc w:val="both"/>
        <w:rPr>
          <w:rFonts w:asciiTheme="minorHAnsi" w:hAnsiTheme="minorHAnsi" w:cstheme="minorHAnsi"/>
          <w:b/>
          <w:szCs w:val="24"/>
        </w:rPr>
      </w:pPr>
    </w:p>
    <w:p w14:paraId="77BB2CD5" w14:textId="77777777" w:rsidR="004E3AED" w:rsidRPr="004D7B6F" w:rsidRDefault="004E3AED" w:rsidP="0054391B">
      <w:pPr>
        <w:spacing w:after="0"/>
        <w:contextualSpacing/>
        <w:jc w:val="both"/>
        <w:rPr>
          <w:rFonts w:asciiTheme="minorHAnsi" w:hAnsiTheme="minorHAnsi" w:cstheme="minorHAnsi"/>
          <w:b/>
          <w:szCs w:val="24"/>
        </w:rPr>
      </w:pPr>
    </w:p>
    <w:p w14:paraId="7B6601C3" w14:textId="1E6603E1" w:rsidR="00D97029" w:rsidRPr="004D7B6F" w:rsidRDefault="00123CE6" w:rsidP="0054391B">
      <w:pPr>
        <w:pStyle w:val="a3"/>
        <w:numPr>
          <w:ilvl w:val="1"/>
          <w:numId w:val="207"/>
        </w:numPr>
        <w:shd w:val="clear" w:color="auto" w:fill="E3F3D1"/>
        <w:spacing w:after="0"/>
        <w:ind w:left="567" w:hanging="567"/>
        <w:jc w:val="both"/>
        <w:rPr>
          <w:rFonts w:asciiTheme="minorHAnsi" w:hAnsiTheme="minorHAnsi" w:cstheme="minorHAnsi"/>
          <w:b/>
          <w:szCs w:val="24"/>
        </w:rPr>
      </w:pPr>
      <w:r w:rsidRPr="004D7B6F">
        <w:rPr>
          <w:rFonts w:asciiTheme="minorHAnsi" w:hAnsiTheme="minorHAnsi" w:cstheme="minorHAnsi"/>
          <w:b/>
          <w:szCs w:val="24"/>
        </w:rPr>
        <w:t>МЕРКИ ЗА ОСИГУРЯВАНЕ НА ИНФОРМАЦИЯ И ПУБЛИЧНОСТ НА ДЕЙСТВИЯТА ПО ИЗПЪЛНЕНИЕ НА</w:t>
      </w:r>
      <w:bookmarkStart w:id="17" w:name="Меркизаосигуряваненаинформация"/>
      <w:bookmarkEnd w:id="17"/>
      <w:r w:rsidRPr="004D7B6F">
        <w:rPr>
          <w:rFonts w:asciiTheme="minorHAnsi" w:hAnsiTheme="minorHAnsi" w:cstheme="minorHAnsi"/>
          <w:b/>
          <w:szCs w:val="24"/>
        </w:rPr>
        <w:t xml:space="preserve"> ПИРО</w:t>
      </w:r>
    </w:p>
    <w:p w14:paraId="135EA255" w14:textId="44B2934B" w:rsidR="00D97029" w:rsidRPr="004D7B6F" w:rsidRDefault="00D97029" w:rsidP="00C93684">
      <w:pPr>
        <w:spacing w:before="240" w:after="0"/>
        <w:ind w:firstLine="709"/>
        <w:jc w:val="both"/>
        <w:rPr>
          <w:rFonts w:asciiTheme="minorHAnsi" w:hAnsiTheme="minorHAnsi" w:cstheme="minorHAnsi"/>
          <w:szCs w:val="24"/>
        </w:rPr>
      </w:pPr>
      <w:r w:rsidRPr="004D7B6F">
        <w:rPr>
          <w:rFonts w:asciiTheme="minorHAnsi" w:hAnsiTheme="minorHAnsi" w:cstheme="minorHAnsi"/>
          <w:szCs w:val="24"/>
        </w:rPr>
        <w:t xml:space="preserve">Планът за интегрирано развитие на Община Русе </w:t>
      </w:r>
      <w:r w:rsidR="00F135E5" w:rsidRPr="004D7B6F">
        <w:rPr>
          <w:rFonts w:asciiTheme="minorHAnsi" w:hAnsiTheme="minorHAnsi" w:cstheme="minorHAnsi"/>
          <w:szCs w:val="24"/>
        </w:rPr>
        <w:t xml:space="preserve">2021-2027 г. </w:t>
      </w:r>
      <w:r w:rsidRPr="004D7B6F">
        <w:rPr>
          <w:rFonts w:asciiTheme="minorHAnsi" w:hAnsiTheme="minorHAnsi" w:cstheme="minorHAnsi"/>
          <w:szCs w:val="24"/>
        </w:rPr>
        <w:t xml:space="preserve">е разработен на базата на взаимодействие и поддържане на активна комуникация между </w:t>
      </w:r>
      <w:r w:rsidR="00F135E5" w:rsidRPr="004D7B6F">
        <w:rPr>
          <w:rFonts w:asciiTheme="minorHAnsi" w:hAnsiTheme="minorHAnsi" w:cstheme="minorHAnsi"/>
          <w:szCs w:val="24"/>
        </w:rPr>
        <w:t xml:space="preserve">различните заинтересовани страни – </w:t>
      </w:r>
      <w:r w:rsidRPr="004D7B6F">
        <w:rPr>
          <w:rFonts w:asciiTheme="minorHAnsi" w:hAnsiTheme="minorHAnsi" w:cstheme="minorHAnsi"/>
          <w:szCs w:val="24"/>
        </w:rPr>
        <w:t>общински</w:t>
      </w:r>
      <w:r w:rsidR="00F135E5" w:rsidRPr="004D7B6F">
        <w:rPr>
          <w:rFonts w:asciiTheme="minorHAnsi" w:hAnsiTheme="minorHAnsi" w:cstheme="minorHAnsi"/>
          <w:szCs w:val="24"/>
        </w:rPr>
        <w:t xml:space="preserve"> </w:t>
      </w:r>
      <w:r w:rsidRPr="004D7B6F">
        <w:rPr>
          <w:rFonts w:asciiTheme="minorHAnsi" w:hAnsiTheme="minorHAnsi" w:cstheme="minorHAnsi"/>
          <w:szCs w:val="24"/>
        </w:rPr>
        <w:t xml:space="preserve">служители, държавни структури, бизнес, културни институции, неправителствен сектор, образователни институции, граждани и др. За целта още в подготвителния етап на </w:t>
      </w:r>
      <w:r w:rsidR="00F135E5" w:rsidRPr="004D7B6F">
        <w:rPr>
          <w:rFonts w:asciiTheme="minorHAnsi" w:hAnsiTheme="minorHAnsi" w:cstheme="minorHAnsi"/>
          <w:szCs w:val="24"/>
        </w:rPr>
        <w:t xml:space="preserve">разработване на </w:t>
      </w:r>
      <w:r w:rsidRPr="004D7B6F">
        <w:rPr>
          <w:rFonts w:asciiTheme="minorHAnsi" w:hAnsiTheme="minorHAnsi" w:cstheme="minorHAnsi"/>
          <w:szCs w:val="24"/>
        </w:rPr>
        <w:t xml:space="preserve">ПИРО е изготвена е </w:t>
      </w:r>
      <w:r w:rsidR="00F135E5" w:rsidRPr="004D7B6F">
        <w:rPr>
          <w:rFonts w:asciiTheme="minorHAnsi" w:hAnsiTheme="minorHAnsi" w:cstheme="minorHAnsi"/>
          <w:szCs w:val="24"/>
        </w:rPr>
        <w:t>изготвена</w:t>
      </w:r>
      <w:r w:rsidRPr="004D7B6F">
        <w:rPr>
          <w:rFonts w:asciiTheme="minorHAnsi" w:hAnsiTheme="minorHAnsi" w:cstheme="minorHAnsi"/>
          <w:szCs w:val="24"/>
        </w:rPr>
        <w:t xml:space="preserve"> Комуникационна стратегия. В нея са описани методите и подходите за взаимодействие с различните заинтересовани страни в хода на изготвянето на плана, </w:t>
      </w:r>
      <w:r w:rsidR="00CF6C8B" w:rsidRPr="004D7B6F">
        <w:rPr>
          <w:rFonts w:asciiTheme="minorHAnsi" w:hAnsiTheme="minorHAnsi" w:cstheme="minorHAnsi"/>
          <w:szCs w:val="24"/>
        </w:rPr>
        <w:t>както</w:t>
      </w:r>
      <w:r w:rsidRPr="004D7B6F">
        <w:rPr>
          <w:rFonts w:asciiTheme="minorHAnsi" w:hAnsiTheme="minorHAnsi" w:cstheme="minorHAnsi"/>
          <w:szCs w:val="24"/>
        </w:rPr>
        <w:t xml:space="preserve"> и при последващата му реализация.</w:t>
      </w:r>
    </w:p>
    <w:p w14:paraId="5FFCA4E6" w14:textId="4D6403DF" w:rsidR="004E3B48" w:rsidRPr="004D7B6F" w:rsidRDefault="004E3B48" w:rsidP="00C93684">
      <w:pPr>
        <w:spacing w:after="0"/>
        <w:ind w:firstLine="709"/>
        <w:jc w:val="both"/>
        <w:rPr>
          <w:rFonts w:asciiTheme="minorHAnsi" w:hAnsiTheme="minorHAnsi" w:cstheme="minorHAnsi"/>
          <w:szCs w:val="24"/>
        </w:rPr>
      </w:pPr>
      <w:r w:rsidRPr="004D7B6F">
        <w:rPr>
          <w:rFonts w:asciiTheme="minorHAnsi" w:hAnsiTheme="minorHAnsi" w:cstheme="minorHAnsi"/>
          <w:szCs w:val="24"/>
        </w:rPr>
        <w:t>Комуникационната стратегия е отворен документ, който може да бъде допълван и актуализиран. Друг основен инструмент за осигуряване на информация и публичност са Годишните доклади и Междинната оценка, както и Последващата оценка след края на периода на действие на плана. В процеса на изпълнение на ПИРО те ще бъдат изготвени и обсъдени при спазване и изпълнение на основните форми на взаимодействие за осъществяване на партньорства и осигуряване на публичност. До тях ще имат достъп всички заинтересовани страни на страницата на общината в интернет.</w:t>
      </w:r>
    </w:p>
    <w:p w14:paraId="30866089" w14:textId="454D2DEA" w:rsidR="00D97029" w:rsidRPr="004D7B6F" w:rsidRDefault="00D97029" w:rsidP="00C93684">
      <w:pPr>
        <w:spacing w:after="0"/>
        <w:ind w:firstLine="709"/>
        <w:jc w:val="both"/>
        <w:rPr>
          <w:rFonts w:asciiTheme="minorHAnsi" w:hAnsiTheme="minorHAnsi" w:cstheme="minorHAnsi"/>
          <w:szCs w:val="24"/>
        </w:rPr>
      </w:pPr>
      <w:r w:rsidRPr="004D7B6F">
        <w:rPr>
          <w:rFonts w:asciiTheme="minorHAnsi" w:hAnsiTheme="minorHAnsi" w:cstheme="minorHAnsi"/>
          <w:szCs w:val="24"/>
        </w:rPr>
        <w:lastRenderedPageBreak/>
        <w:t xml:space="preserve">Други методи за осигуряване на публичност по изпълнението на </w:t>
      </w:r>
      <w:r w:rsidR="00CF6C8B" w:rsidRPr="004D7B6F">
        <w:rPr>
          <w:rFonts w:asciiTheme="minorHAnsi" w:hAnsiTheme="minorHAnsi" w:cstheme="minorHAnsi"/>
          <w:szCs w:val="24"/>
        </w:rPr>
        <w:t>ПИРО</w:t>
      </w:r>
      <w:r w:rsidRPr="004D7B6F">
        <w:rPr>
          <w:rFonts w:asciiTheme="minorHAnsi" w:hAnsiTheme="minorHAnsi" w:cstheme="minorHAnsi"/>
          <w:szCs w:val="24"/>
        </w:rPr>
        <w:t xml:space="preserve"> са публикации в медии (он</w:t>
      </w:r>
      <w:r w:rsidR="00CF6C8B" w:rsidRPr="004D7B6F">
        <w:rPr>
          <w:rFonts w:asciiTheme="minorHAnsi" w:hAnsiTheme="minorHAnsi" w:cstheme="minorHAnsi"/>
          <w:szCs w:val="24"/>
        </w:rPr>
        <w:t>-</w:t>
      </w:r>
      <w:proofErr w:type="spellStart"/>
      <w:r w:rsidRPr="004D7B6F">
        <w:rPr>
          <w:rFonts w:asciiTheme="minorHAnsi" w:hAnsiTheme="minorHAnsi" w:cstheme="minorHAnsi"/>
          <w:szCs w:val="24"/>
        </w:rPr>
        <w:t>лайн</w:t>
      </w:r>
      <w:proofErr w:type="spellEnd"/>
      <w:r w:rsidRPr="004D7B6F">
        <w:rPr>
          <w:rFonts w:asciiTheme="minorHAnsi" w:hAnsiTheme="minorHAnsi" w:cstheme="minorHAnsi"/>
          <w:szCs w:val="24"/>
        </w:rPr>
        <w:t xml:space="preserve"> и традиционни) за развитието на проекти, заложени в </w:t>
      </w:r>
      <w:r w:rsidR="00CF6C8B" w:rsidRPr="004D7B6F">
        <w:rPr>
          <w:rFonts w:asciiTheme="minorHAnsi" w:hAnsiTheme="minorHAnsi" w:cstheme="minorHAnsi"/>
          <w:szCs w:val="24"/>
        </w:rPr>
        <w:t>плана</w:t>
      </w:r>
      <w:r w:rsidRPr="004D7B6F">
        <w:rPr>
          <w:rFonts w:asciiTheme="minorHAnsi" w:hAnsiTheme="minorHAnsi" w:cstheme="minorHAnsi"/>
          <w:szCs w:val="24"/>
        </w:rPr>
        <w:t>. Информация по отношение изпълнението на мерките, дейностите и приоритетните проекти</w:t>
      </w:r>
      <w:r w:rsidR="00CF6C8B" w:rsidRPr="004D7B6F">
        <w:rPr>
          <w:rFonts w:asciiTheme="minorHAnsi" w:hAnsiTheme="minorHAnsi" w:cstheme="minorHAnsi"/>
          <w:szCs w:val="24"/>
        </w:rPr>
        <w:t xml:space="preserve"> </w:t>
      </w:r>
      <w:r w:rsidRPr="004D7B6F">
        <w:rPr>
          <w:rFonts w:asciiTheme="minorHAnsi" w:hAnsiTheme="minorHAnsi" w:cstheme="minorHAnsi"/>
          <w:szCs w:val="24"/>
        </w:rPr>
        <w:t xml:space="preserve">в ПИРО, е достъпна чрез публикации в местни електронни и печатни издания. Община Русе регулярно информира заинтересованите страни за стартиране/приключване реализацията на проекти, заложени в Програмата за реализация. Периодично се отразяват информационни събития във връзка с </w:t>
      </w:r>
      <w:r w:rsidR="00CF6C8B" w:rsidRPr="004D7B6F">
        <w:rPr>
          <w:rFonts w:asciiTheme="minorHAnsi" w:hAnsiTheme="minorHAnsi" w:cstheme="minorHAnsi"/>
          <w:szCs w:val="24"/>
        </w:rPr>
        <w:t>изпълнението</w:t>
      </w:r>
      <w:r w:rsidRPr="004D7B6F">
        <w:rPr>
          <w:rFonts w:asciiTheme="minorHAnsi" w:hAnsiTheme="minorHAnsi" w:cstheme="minorHAnsi"/>
          <w:szCs w:val="24"/>
        </w:rPr>
        <w:t xml:space="preserve"> на </w:t>
      </w:r>
      <w:r w:rsidR="00CF6C8B" w:rsidRPr="004D7B6F">
        <w:rPr>
          <w:rFonts w:asciiTheme="minorHAnsi" w:hAnsiTheme="minorHAnsi" w:cstheme="minorHAnsi"/>
          <w:szCs w:val="24"/>
        </w:rPr>
        <w:t xml:space="preserve">административни </w:t>
      </w:r>
      <w:r w:rsidRPr="004D7B6F">
        <w:rPr>
          <w:rFonts w:asciiTheme="minorHAnsi" w:hAnsiTheme="minorHAnsi" w:cstheme="minorHAnsi"/>
          <w:szCs w:val="24"/>
        </w:rPr>
        <w:t xml:space="preserve">договори за финансиране на проекти на Община Русе. Информация за етапа на реализация на проектите се публикува и на официалния сайт на Общината. При отразяване на информация за проекти по Програми на ЕС, Община Русе стриктно съблюдава </w:t>
      </w:r>
      <w:r w:rsidR="00CF6C8B" w:rsidRPr="004D7B6F">
        <w:rPr>
          <w:rFonts w:asciiTheme="minorHAnsi" w:hAnsiTheme="minorHAnsi" w:cstheme="minorHAnsi"/>
          <w:szCs w:val="24"/>
        </w:rPr>
        <w:t>Единният наръчник на бенефициента за прилагане на правилата за видимост, прозрачност и комуникация 2021-2027 г.</w:t>
      </w:r>
    </w:p>
    <w:p w14:paraId="2E323074" w14:textId="77777777" w:rsidR="00D97029" w:rsidRPr="004D7B6F" w:rsidRDefault="00D97029" w:rsidP="00D97029">
      <w:pPr>
        <w:spacing w:after="0"/>
        <w:ind w:firstLine="709"/>
        <w:jc w:val="both"/>
        <w:rPr>
          <w:rFonts w:asciiTheme="minorHAnsi" w:hAnsiTheme="minorHAnsi" w:cstheme="minorHAnsi"/>
          <w:szCs w:val="24"/>
        </w:rPr>
      </w:pPr>
      <w:r w:rsidRPr="004D7B6F">
        <w:rPr>
          <w:rFonts w:asciiTheme="minorHAnsi" w:hAnsiTheme="minorHAnsi" w:cstheme="minorHAnsi"/>
          <w:szCs w:val="24"/>
        </w:rPr>
        <w:t>Публично достъпни са и всички документи, решения, протоколи на Общински съвет Русе. Работата със заинтересованите страни и консултации е една от силните страни във водената местна политика. През 2025 г. са проведени редица срещи, обсъждани са възможности за реализиране на партньорски инициативи.</w:t>
      </w:r>
    </w:p>
    <w:p w14:paraId="56798CF5" w14:textId="77777777" w:rsidR="00D97029" w:rsidRPr="004D7B6F" w:rsidRDefault="00D97029" w:rsidP="00D97029">
      <w:pPr>
        <w:spacing w:after="0"/>
        <w:ind w:firstLine="709"/>
        <w:jc w:val="both"/>
        <w:rPr>
          <w:rFonts w:asciiTheme="minorHAnsi" w:hAnsiTheme="minorHAnsi" w:cstheme="minorHAnsi"/>
          <w:szCs w:val="24"/>
        </w:rPr>
      </w:pPr>
      <w:r w:rsidRPr="004D7B6F">
        <w:rPr>
          <w:rFonts w:asciiTheme="minorHAnsi" w:hAnsiTheme="minorHAnsi" w:cstheme="minorHAnsi"/>
          <w:szCs w:val="24"/>
        </w:rPr>
        <w:t xml:space="preserve">Голяма част от реализираните проекти в обхвата на ПИРО са резултат от активността на заинтересованите страни, като администрацията е създала необходимите форми за стимулиране на интереса за партньорства. </w:t>
      </w:r>
    </w:p>
    <w:p w14:paraId="10218366" w14:textId="77777777" w:rsidR="00D97029" w:rsidRPr="004D7B6F" w:rsidRDefault="00D97029" w:rsidP="00D97029">
      <w:pPr>
        <w:spacing w:after="0"/>
        <w:jc w:val="both"/>
        <w:rPr>
          <w:rFonts w:asciiTheme="minorHAnsi" w:hAnsiTheme="minorHAnsi" w:cstheme="minorHAnsi"/>
          <w:szCs w:val="24"/>
        </w:rPr>
      </w:pPr>
    </w:p>
    <w:p w14:paraId="35269AEC" w14:textId="77777777" w:rsidR="004F0AD7" w:rsidRPr="004D7B6F" w:rsidRDefault="004F0AD7" w:rsidP="004F0AD7">
      <w:pPr>
        <w:spacing w:after="0"/>
        <w:contextualSpacing/>
        <w:jc w:val="both"/>
        <w:rPr>
          <w:rFonts w:asciiTheme="minorHAnsi" w:hAnsiTheme="minorHAnsi" w:cstheme="minorHAnsi"/>
          <w:b/>
          <w:szCs w:val="24"/>
        </w:rPr>
      </w:pPr>
      <w:bookmarkStart w:id="18" w:name="Меркизапостиганенанеобходимото"/>
    </w:p>
    <w:p w14:paraId="70BAA536" w14:textId="172145B3" w:rsidR="00D97029" w:rsidRPr="004D7B6F" w:rsidRDefault="004F0AD7" w:rsidP="0054391B">
      <w:pPr>
        <w:pStyle w:val="a3"/>
        <w:numPr>
          <w:ilvl w:val="1"/>
          <w:numId w:val="207"/>
        </w:numPr>
        <w:shd w:val="clear" w:color="auto" w:fill="E3F3D1"/>
        <w:spacing w:after="0"/>
        <w:ind w:left="567" w:hanging="567"/>
        <w:jc w:val="both"/>
        <w:rPr>
          <w:rFonts w:asciiTheme="minorHAnsi" w:hAnsiTheme="minorHAnsi" w:cstheme="minorHAnsi"/>
          <w:b/>
          <w:szCs w:val="24"/>
        </w:rPr>
      </w:pPr>
      <w:r w:rsidRPr="004D7B6F">
        <w:rPr>
          <w:rFonts w:asciiTheme="minorHAnsi" w:hAnsiTheme="minorHAnsi" w:cstheme="minorHAnsi"/>
          <w:b/>
          <w:szCs w:val="24"/>
        </w:rPr>
        <w:t xml:space="preserve">МЕРКИ ЗА ПОСТИГАНЕ НА НЕОБХОДИМОТО СЪОТВЕТСТВИЕ </w:t>
      </w:r>
      <w:bookmarkEnd w:id="18"/>
      <w:r w:rsidRPr="004D7B6F">
        <w:rPr>
          <w:rFonts w:asciiTheme="minorHAnsi" w:hAnsiTheme="minorHAnsi" w:cstheme="minorHAnsi"/>
          <w:b/>
          <w:szCs w:val="24"/>
        </w:rPr>
        <w:t>НА ПИРО СЪС СЕКТОРНИ ПОЛИТИКИ, ПЛАНОВЕ И ПРОГРАМИ НА ТЕРИТОРИЯТА НА ОБЩИНАТА, ВКЛ. МЕРКИ ЗА ОГРАНИЧАВАНЕ ИЗМЕНЕНИЕТО НА КЛИМАТА И ЗА АДАПТАЦИЯ КЪМ ВЕЧЕ НАСТЪПИЛИТЕ ПРОМЕНИ</w:t>
      </w:r>
    </w:p>
    <w:p w14:paraId="4360FB8F" w14:textId="5547A00B" w:rsidR="00D97029" w:rsidRPr="004D7B6F" w:rsidRDefault="00D97029" w:rsidP="00D3243C">
      <w:pPr>
        <w:spacing w:before="240" w:after="0"/>
        <w:ind w:firstLine="709"/>
        <w:jc w:val="both"/>
        <w:rPr>
          <w:rFonts w:asciiTheme="minorHAnsi" w:hAnsiTheme="minorHAnsi" w:cstheme="minorHAnsi"/>
          <w:szCs w:val="24"/>
        </w:rPr>
      </w:pPr>
      <w:r w:rsidRPr="004D7B6F">
        <w:rPr>
          <w:rFonts w:asciiTheme="minorHAnsi" w:hAnsiTheme="minorHAnsi" w:cstheme="minorHAnsi"/>
          <w:szCs w:val="24"/>
        </w:rPr>
        <w:t>По отношение на програмния период 2021-2027 г. П</w:t>
      </w:r>
      <w:r w:rsidR="008D4776" w:rsidRPr="004D7B6F">
        <w:rPr>
          <w:rFonts w:asciiTheme="minorHAnsi" w:hAnsiTheme="minorHAnsi" w:cstheme="minorHAnsi"/>
          <w:szCs w:val="24"/>
        </w:rPr>
        <w:t xml:space="preserve">ИРО </w:t>
      </w:r>
      <w:r w:rsidRPr="004D7B6F">
        <w:rPr>
          <w:rFonts w:asciiTheme="minorHAnsi" w:hAnsiTheme="minorHAnsi" w:cstheme="minorHAnsi"/>
          <w:szCs w:val="24"/>
        </w:rPr>
        <w:t xml:space="preserve">на Община Русе е един от първите стратегически документи, на база който се разработват секторни програми и стратегии и като такъв е основен управленски инструмент, който подчинява всички останали документи за секторно развитие. </w:t>
      </w:r>
    </w:p>
    <w:p w14:paraId="7A9F6900" w14:textId="77777777" w:rsidR="00D97029" w:rsidRPr="004D7B6F" w:rsidRDefault="00D97029" w:rsidP="00D97029">
      <w:pPr>
        <w:spacing w:after="0"/>
        <w:ind w:firstLine="709"/>
        <w:jc w:val="both"/>
        <w:rPr>
          <w:rFonts w:asciiTheme="minorHAnsi" w:hAnsiTheme="minorHAnsi" w:cstheme="minorHAnsi"/>
          <w:szCs w:val="24"/>
        </w:rPr>
      </w:pPr>
      <w:r w:rsidRPr="004D7B6F">
        <w:rPr>
          <w:rFonts w:asciiTheme="minorHAnsi" w:hAnsiTheme="minorHAnsi" w:cstheme="minorHAnsi"/>
          <w:szCs w:val="24"/>
        </w:rPr>
        <w:t>ПИРО 2021-2027 г. осигурява приемственост и преходност на политиките между предходните планови периоди: (2007-2013 г.) и (2014-2020 г.), като в същото време наследява и обединява изпълнението на редица общински секторни стратегии, програми и планове.</w:t>
      </w:r>
    </w:p>
    <w:p w14:paraId="508C0CDA" w14:textId="610036AC" w:rsidR="00D97029" w:rsidRPr="004D7B6F" w:rsidRDefault="00D97029" w:rsidP="00D97029">
      <w:pPr>
        <w:spacing w:after="0"/>
        <w:ind w:firstLine="709"/>
        <w:jc w:val="both"/>
        <w:rPr>
          <w:rFonts w:asciiTheme="minorHAnsi" w:hAnsiTheme="minorHAnsi" w:cstheme="minorHAnsi"/>
          <w:szCs w:val="24"/>
        </w:rPr>
      </w:pPr>
      <w:r w:rsidRPr="004D7B6F">
        <w:rPr>
          <w:rFonts w:asciiTheme="minorHAnsi" w:hAnsiTheme="minorHAnsi" w:cstheme="minorHAnsi"/>
          <w:szCs w:val="24"/>
        </w:rPr>
        <w:t>Съответствието на ПИРО на Община Русе със секторните планове и програми се постига чрез периодичен мониторинг на измененията или приемането на нови стратегически документи, отнасящи се до развитието на територията. Част от стратегическите документи са в режим на периодично краткосрочно планиране и отчитане, предимно ежегодно, което прави връзката с П</w:t>
      </w:r>
      <w:r w:rsidR="008D4776" w:rsidRPr="004D7B6F">
        <w:rPr>
          <w:rFonts w:asciiTheme="minorHAnsi" w:hAnsiTheme="minorHAnsi" w:cstheme="minorHAnsi"/>
          <w:szCs w:val="24"/>
        </w:rPr>
        <w:t>ИРО</w:t>
      </w:r>
      <w:r w:rsidRPr="004D7B6F">
        <w:rPr>
          <w:rFonts w:asciiTheme="minorHAnsi" w:hAnsiTheme="minorHAnsi" w:cstheme="minorHAnsi"/>
          <w:szCs w:val="24"/>
        </w:rPr>
        <w:t xml:space="preserve"> съдържателна, от гледна точка на интензивността на процеса и възможността за едновременно внасяне на съгласувани и своевременни корекции за отстраняване на възникнали несъответствия </w:t>
      </w:r>
      <w:r w:rsidRPr="004D7B6F">
        <w:rPr>
          <w:rFonts w:asciiTheme="minorHAnsi" w:hAnsiTheme="minorHAnsi" w:cstheme="minorHAnsi"/>
          <w:szCs w:val="24"/>
        </w:rPr>
        <w:lastRenderedPageBreak/>
        <w:t xml:space="preserve">по отделни части и раздели. За </w:t>
      </w:r>
      <w:r w:rsidR="008D4776" w:rsidRPr="004D7B6F">
        <w:rPr>
          <w:rFonts w:asciiTheme="minorHAnsi" w:hAnsiTheme="minorHAnsi" w:cstheme="minorHAnsi"/>
          <w:szCs w:val="24"/>
        </w:rPr>
        <w:t xml:space="preserve">ПИРО, като средносрочен </w:t>
      </w:r>
      <w:r w:rsidRPr="004D7B6F">
        <w:rPr>
          <w:rFonts w:asciiTheme="minorHAnsi" w:hAnsiTheme="minorHAnsi" w:cstheme="minorHAnsi"/>
          <w:szCs w:val="24"/>
        </w:rPr>
        <w:t>стратегически документ се изготвят отчети</w:t>
      </w:r>
      <w:r w:rsidR="008D4776" w:rsidRPr="004D7B6F">
        <w:rPr>
          <w:rFonts w:asciiTheme="minorHAnsi" w:hAnsiTheme="minorHAnsi" w:cstheme="minorHAnsi"/>
          <w:szCs w:val="24"/>
        </w:rPr>
        <w:t xml:space="preserve"> (ГДНИ)</w:t>
      </w:r>
      <w:r w:rsidRPr="004D7B6F">
        <w:rPr>
          <w:rFonts w:asciiTheme="minorHAnsi" w:hAnsiTheme="minorHAnsi" w:cstheme="minorHAnsi"/>
          <w:szCs w:val="24"/>
        </w:rPr>
        <w:t xml:space="preserve">, които се публикуват на </w:t>
      </w:r>
      <w:r w:rsidR="008D4776" w:rsidRPr="004D7B6F">
        <w:rPr>
          <w:rFonts w:asciiTheme="minorHAnsi" w:hAnsiTheme="minorHAnsi" w:cstheme="minorHAnsi"/>
          <w:szCs w:val="24"/>
        </w:rPr>
        <w:t xml:space="preserve">интернет </w:t>
      </w:r>
      <w:r w:rsidRPr="004D7B6F">
        <w:rPr>
          <w:rFonts w:asciiTheme="minorHAnsi" w:hAnsiTheme="minorHAnsi" w:cstheme="minorHAnsi"/>
          <w:szCs w:val="24"/>
        </w:rPr>
        <w:t>страницата на общината.</w:t>
      </w:r>
    </w:p>
    <w:p w14:paraId="2C819780" w14:textId="6EE70AEA" w:rsidR="00D97029" w:rsidRPr="004D7B6F" w:rsidRDefault="00D97029" w:rsidP="008D4776">
      <w:pPr>
        <w:spacing w:after="0"/>
        <w:ind w:firstLine="709"/>
        <w:jc w:val="both"/>
        <w:rPr>
          <w:rFonts w:asciiTheme="minorHAnsi" w:hAnsiTheme="minorHAnsi" w:cstheme="minorHAnsi"/>
          <w:szCs w:val="24"/>
        </w:rPr>
      </w:pPr>
      <w:r w:rsidRPr="004D7B6F">
        <w:rPr>
          <w:rFonts w:asciiTheme="minorHAnsi" w:hAnsiTheme="minorHAnsi" w:cstheme="minorHAnsi"/>
          <w:szCs w:val="24"/>
        </w:rPr>
        <w:t>При официално публикуване на одобрени секторните политики, планове и програми, съотносими към територията на община Русе, вкл. мерките за ограничаване изменението на климата и за адаптацията към вече настъпилите промени, беше направен преглед на съответствието и през 2025 г. се пристъпи към актуализация на ПИРО. Чрез актуализация</w:t>
      </w:r>
      <w:r w:rsidR="008D4776" w:rsidRPr="004D7B6F">
        <w:rPr>
          <w:rFonts w:asciiTheme="minorHAnsi" w:hAnsiTheme="minorHAnsi" w:cstheme="minorHAnsi"/>
          <w:szCs w:val="24"/>
        </w:rPr>
        <w:t>та</w:t>
      </w:r>
      <w:r w:rsidRPr="004D7B6F">
        <w:rPr>
          <w:rFonts w:asciiTheme="minorHAnsi" w:hAnsiTheme="minorHAnsi" w:cstheme="minorHAnsi"/>
          <w:szCs w:val="24"/>
        </w:rPr>
        <w:t xml:space="preserve"> се постига подобряване качеството, реалистичността и изпълнимостта на ПИРО, съобразявайки го с одобрените нови програми за периода 2021-2027 г. и нормативни документи по секторни политики, които</w:t>
      </w:r>
      <w:r w:rsidR="008D4776" w:rsidRPr="004D7B6F">
        <w:rPr>
          <w:rFonts w:asciiTheme="minorHAnsi" w:hAnsiTheme="minorHAnsi" w:cstheme="minorHAnsi"/>
          <w:szCs w:val="24"/>
        </w:rPr>
        <w:t xml:space="preserve"> </w:t>
      </w:r>
      <w:r w:rsidRPr="004D7B6F">
        <w:rPr>
          <w:rFonts w:asciiTheme="minorHAnsi" w:hAnsiTheme="minorHAnsi" w:cstheme="minorHAnsi"/>
          <w:szCs w:val="24"/>
        </w:rPr>
        <w:t>са съотносими към финансовата рамка на документа и които оказват пряко влияние върху Програмата за реализация на ПИРО, както и върху рамката от индикатори.</w:t>
      </w:r>
    </w:p>
    <w:p w14:paraId="7B335449" w14:textId="16A5802C" w:rsidR="00D97029" w:rsidRPr="004D7B6F" w:rsidRDefault="008D4776" w:rsidP="00D97029">
      <w:pPr>
        <w:spacing w:after="0"/>
        <w:ind w:firstLine="709"/>
        <w:jc w:val="both"/>
        <w:rPr>
          <w:rFonts w:asciiTheme="minorHAnsi" w:hAnsiTheme="minorHAnsi" w:cstheme="minorHAnsi"/>
          <w:szCs w:val="24"/>
        </w:rPr>
      </w:pPr>
      <w:r w:rsidRPr="004D7B6F">
        <w:rPr>
          <w:rFonts w:asciiTheme="minorHAnsi" w:hAnsiTheme="minorHAnsi" w:cstheme="minorHAnsi"/>
          <w:szCs w:val="24"/>
        </w:rPr>
        <w:t>З</w:t>
      </w:r>
      <w:r w:rsidR="00D97029" w:rsidRPr="004D7B6F">
        <w:rPr>
          <w:rFonts w:asciiTheme="minorHAnsi" w:hAnsiTheme="minorHAnsi" w:cstheme="minorHAnsi"/>
          <w:szCs w:val="24"/>
        </w:rPr>
        <w:t>начителна част от средствата, предвидени за реализация на дейности и проекти в ПИРО, се очаква да бъдат привлечени от „европейските програми“. Последните се изготвят в пълен синхрон с националното законодателство и стратегическа рамка. Това гарантира съответствие на ПИРО с останалите стратегически документи на регионално и национално нива.</w:t>
      </w:r>
    </w:p>
    <w:p w14:paraId="7B357DF0" w14:textId="77777777" w:rsidR="00D97029" w:rsidRPr="004D7B6F" w:rsidRDefault="00D97029" w:rsidP="00D97029">
      <w:pPr>
        <w:spacing w:after="0"/>
        <w:ind w:firstLine="708"/>
        <w:jc w:val="both"/>
        <w:rPr>
          <w:rFonts w:asciiTheme="minorHAnsi" w:hAnsiTheme="minorHAnsi" w:cstheme="minorHAnsi"/>
          <w:szCs w:val="24"/>
        </w:rPr>
      </w:pPr>
    </w:p>
    <w:p w14:paraId="4E2D560D" w14:textId="3CFE4E78" w:rsidR="00D97029" w:rsidRPr="004D7B6F" w:rsidRDefault="008D4776" w:rsidP="008D4776">
      <w:pPr>
        <w:numPr>
          <w:ilvl w:val="1"/>
          <w:numId w:val="207"/>
        </w:numPr>
        <w:shd w:val="clear" w:color="auto" w:fill="E3F3D1"/>
        <w:spacing w:after="0"/>
        <w:ind w:left="567" w:hanging="567"/>
        <w:contextualSpacing/>
        <w:jc w:val="both"/>
        <w:rPr>
          <w:rFonts w:asciiTheme="minorHAnsi" w:hAnsiTheme="minorHAnsi" w:cstheme="minorHAnsi"/>
          <w:b/>
          <w:szCs w:val="24"/>
        </w:rPr>
      </w:pPr>
      <w:bookmarkStart w:id="19" w:name="Меркизаприлаганепринципанапарт"/>
      <w:r w:rsidRPr="004D7B6F">
        <w:rPr>
          <w:rFonts w:asciiTheme="minorHAnsi" w:hAnsiTheme="minorHAnsi" w:cstheme="minorHAnsi"/>
          <w:b/>
          <w:szCs w:val="24"/>
        </w:rPr>
        <w:t>МЕРКИ ЗА ПРИЛАГАНЕ ПРИНЦИПА НА ПАРТНЬОРСТВО</w:t>
      </w:r>
    </w:p>
    <w:bookmarkEnd w:id="19"/>
    <w:p w14:paraId="3C4AFFEC" w14:textId="0C1AC486" w:rsidR="00D97029" w:rsidRPr="004D7B6F" w:rsidRDefault="00D97029" w:rsidP="008D4776">
      <w:pPr>
        <w:spacing w:before="240" w:after="0"/>
        <w:ind w:firstLine="709"/>
        <w:jc w:val="both"/>
        <w:rPr>
          <w:rFonts w:asciiTheme="minorHAnsi" w:hAnsiTheme="minorHAnsi" w:cstheme="minorHAnsi"/>
          <w:szCs w:val="24"/>
        </w:rPr>
      </w:pPr>
      <w:r w:rsidRPr="004D7B6F">
        <w:rPr>
          <w:rFonts w:asciiTheme="minorHAnsi" w:hAnsiTheme="minorHAnsi" w:cstheme="minorHAnsi"/>
          <w:szCs w:val="24"/>
        </w:rPr>
        <w:t xml:space="preserve">Прилагането на принципа на партньорство е гарантиран от изготвената </w:t>
      </w:r>
      <w:r w:rsidR="00F656B4" w:rsidRPr="004D7B6F">
        <w:rPr>
          <w:rFonts w:asciiTheme="minorHAnsi" w:hAnsiTheme="minorHAnsi" w:cstheme="minorHAnsi"/>
          <w:szCs w:val="24"/>
        </w:rPr>
        <w:t xml:space="preserve">Комуникационна </w:t>
      </w:r>
      <w:r w:rsidRPr="004D7B6F">
        <w:rPr>
          <w:rFonts w:asciiTheme="minorHAnsi" w:hAnsiTheme="minorHAnsi" w:cstheme="minorHAnsi"/>
          <w:szCs w:val="24"/>
        </w:rPr>
        <w:t xml:space="preserve">стратегия, приложение към ПИРО Русе. В нея са идентифицирани и систематизирани заинтересованите страни и са определени приложимите дейности и канали за комуникиране на ПИРО </w:t>
      </w:r>
      <w:r w:rsidR="00F656B4" w:rsidRPr="004D7B6F">
        <w:rPr>
          <w:rFonts w:asciiTheme="minorHAnsi" w:hAnsiTheme="minorHAnsi" w:cstheme="minorHAnsi"/>
          <w:szCs w:val="24"/>
        </w:rPr>
        <w:t xml:space="preserve">на Община </w:t>
      </w:r>
      <w:r w:rsidRPr="004D7B6F">
        <w:rPr>
          <w:rFonts w:asciiTheme="minorHAnsi" w:hAnsiTheme="minorHAnsi" w:cstheme="minorHAnsi"/>
          <w:szCs w:val="24"/>
        </w:rPr>
        <w:t>Русе.</w:t>
      </w:r>
    </w:p>
    <w:p w14:paraId="2448DA5A" w14:textId="41A940DC" w:rsidR="00D97029" w:rsidRPr="004D7B6F" w:rsidRDefault="00D97029" w:rsidP="00D97029">
      <w:pPr>
        <w:spacing w:after="0"/>
        <w:ind w:firstLine="708"/>
        <w:jc w:val="both"/>
        <w:rPr>
          <w:rFonts w:asciiTheme="minorHAnsi" w:hAnsiTheme="minorHAnsi" w:cstheme="minorHAnsi"/>
          <w:szCs w:val="24"/>
        </w:rPr>
      </w:pPr>
      <w:r w:rsidRPr="004D7B6F">
        <w:rPr>
          <w:rFonts w:asciiTheme="minorHAnsi" w:hAnsiTheme="minorHAnsi" w:cstheme="minorHAnsi"/>
          <w:szCs w:val="24"/>
        </w:rPr>
        <w:t xml:space="preserve">В цялостния процес на наблюдение и оценка при спазване на принципа за партньорство участват </w:t>
      </w:r>
      <w:r w:rsidR="00F656B4" w:rsidRPr="004D7B6F">
        <w:rPr>
          <w:rFonts w:asciiTheme="minorHAnsi" w:hAnsiTheme="minorHAnsi" w:cstheme="minorHAnsi"/>
          <w:szCs w:val="24"/>
        </w:rPr>
        <w:t xml:space="preserve">Общинският </w:t>
      </w:r>
      <w:r w:rsidRPr="004D7B6F">
        <w:rPr>
          <w:rFonts w:asciiTheme="minorHAnsi" w:hAnsiTheme="minorHAnsi" w:cstheme="minorHAnsi"/>
          <w:szCs w:val="24"/>
        </w:rPr>
        <w:t xml:space="preserve">съвет, </w:t>
      </w:r>
      <w:r w:rsidR="00F656B4" w:rsidRPr="004D7B6F">
        <w:rPr>
          <w:rFonts w:asciiTheme="minorHAnsi" w:hAnsiTheme="minorHAnsi" w:cstheme="minorHAnsi"/>
          <w:szCs w:val="24"/>
        </w:rPr>
        <w:t xml:space="preserve">Кметът </w:t>
      </w:r>
      <w:r w:rsidRPr="004D7B6F">
        <w:rPr>
          <w:rFonts w:asciiTheme="minorHAnsi" w:hAnsiTheme="minorHAnsi" w:cstheme="minorHAnsi"/>
          <w:szCs w:val="24"/>
        </w:rPr>
        <w:t xml:space="preserve">на общината, </w:t>
      </w:r>
      <w:r w:rsidR="00F656B4" w:rsidRPr="004D7B6F">
        <w:rPr>
          <w:rFonts w:asciiTheme="minorHAnsi" w:hAnsiTheme="minorHAnsi" w:cstheme="minorHAnsi"/>
          <w:szCs w:val="24"/>
        </w:rPr>
        <w:t xml:space="preserve">Кметовете </w:t>
      </w:r>
      <w:r w:rsidRPr="004D7B6F">
        <w:rPr>
          <w:rFonts w:asciiTheme="minorHAnsi" w:hAnsiTheme="minorHAnsi" w:cstheme="minorHAnsi"/>
          <w:szCs w:val="24"/>
        </w:rPr>
        <w:t xml:space="preserve">на кметства и </w:t>
      </w:r>
      <w:r w:rsidR="00F656B4" w:rsidRPr="004D7B6F">
        <w:rPr>
          <w:rFonts w:asciiTheme="minorHAnsi" w:hAnsiTheme="minorHAnsi" w:cstheme="minorHAnsi"/>
          <w:szCs w:val="24"/>
        </w:rPr>
        <w:t xml:space="preserve">Кметските </w:t>
      </w:r>
      <w:r w:rsidRPr="004D7B6F">
        <w:rPr>
          <w:rFonts w:asciiTheme="minorHAnsi" w:hAnsiTheme="minorHAnsi" w:cstheme="minorHAnsi"/>
          <w:szCs w:val="24"/>
        </w:rPr>
        <w:t>наместници, общинската администрация, социалн</w:t>
      </w:r>
      <w:r w:rsidR="00F656B4" w:rsidRPr="004D7B6F">
        <w:rPr>
          <w:rFonts w:asciiTheme="minorHAnsi" w:hAnsiTheme="minorHAnsi" w:cstheme="minorHAnsi"/>
          <w:szCs w:val="24"/>
        </w:rPr>
        <w:t>о-</w:t>
      </w:r>
      <w:r w:rsidRPr="004D7B6F">
        <w:rPr>
          <w:rFonts w:asciiTheme="minorHAnsi" w:hAnsiTheme="minorHAnsi" w:cstheme="minorHAnsi"/>
          <w:szCs w:val="24"/>
        </w:rPr>
        <w:t xml:space="preserve">икономическите партньори, </w:t>
      </w:r>
      <w:r w:rsidR="00F656B4" w:rsidRPr="004D7B6F">
        <w:rPr>
          <w:rFonts w:asciiTheme="minorHAnsi" w:hAnsiTheme="minorHAnsi" w:cstheme="minorHAnsi"/>
          <w:szCs w:val="24"/>
        </w:rPr>
        <w:t>НПО</w:t>
      </w:r>
      <w:r w:rsidR="00EE3F8A" w:rsidRPr="004D7B6F">
        <w:rPr>
          <w:rFonts w:asciiTheme="minorHAnsi" w:hAnsiTheme="minorHAnsi" w:cstheme="minorHAnsi"/>
          <w:szCs w:val="24"/>
        </w:rPr>
        <w:t xml:space="preserve"> и </w:t>
      </w:r>
      <w:r w:rsidRPr="004D7B6F">
        <w:rPr>
          <w:rFonts w:asciiTheme="minorHAnsi" w:hAnsiTheme="minorHAnsi" w:cstheme="minorHAnsi"/>
          <w:szCs w:val="24"/>
        </w:rPr>
        <w:t>представителите на гражданското общество в общината.</w:t>
      </w:r>
    </w:p>
    <w:p w14:paraId="19ED6B77" w14:textId="17DC26A0" w:rsidR="00D97029" w:rsidRPr="004D7B6F" w:rsidRDefault="00D97029" w:rsidP="00D97029">
      <w:pPr>
        <w:spacing w:after="0"/>
        <w:ind w:firstLine="708"/>
        <w:jc w:val="both"/>
        <w:rPr>
          <w:rFonts w:asciiTheme="minorHAnsi" w:hAnsiTheme="minorHAnsi" w:cstheme="minorHAnsi"/>
          <w:szCs w:val="24"/>
        </w:rPr>
      </w:pPr>
      <w:r w:rsidRPr="004D7B6F">
        <w:rPr>
          <w:rFonts w:asciiTheme="minorHAnsi" w:hAnsiTheme="minorHAnsi" w:cstheme="minorHAnsi"/>
          <w:szCs w:val="24"/>
        </w:rPr>
        <w:t xml:space="preserve">В процеса на изпълнение на ПИРО </w:t>
      </w:r>
      <w:r w:rsidR="00C60C84" w:rsidRPr="004D7B6F">
        <w:rPr>
          <w:rFonts w:asciiTheme="minorHAnsi" w:hAnsiTheme="minorHAnsi" w:cstheme="minorHAnsi"/>
          <w:szCs w:val="24"/>
        </w:rPr>
        <w:t xml:space="preserve">и на неговите стратегически цели и приоритети </w:t>
      </w:r>
      <w:r w:rsidRPr="004D7B6F">
        <w:rPr>
          <w:rFonts w:asciiTheme="minorHAnsi" w:hAnsiTheme="minorHAnsi" w:cstheme="minorHAnsi"/>
          <w:szCs w:val="24"/>
        </w:rPr>
        <w:t>е важно създаването на нови и поддържането на изградените вече ефективни партньорства. Това дава възможност в процеса на изпълнение да се реализира по-голяма икономическа целесъобразност и да се укрепи потенциалът за привличането на инвестиции и допълнителни финансови ресурси</w:t>
      </w:r>
      <w:r w:rsidR="00592028" w:rsidRPr="004D7B6F">
        <w:rPr>
          <w:rFonts w:asciiTheme="minorHAnsi" w:hAnsiTheme="minorHAnsi" w:cstheme="minorHAnsi"/>
          <w:szCs w:val="24"/>
        </w:rPr>
        <w:t xml:space="preserve">. </w:t>
      </w:r>
      <w:r w:rsidRPr="004D7B6F">
        <w:rPr>
          <w:rFonts w:asciiTheme="minorHAnsi" w:hAnsiTheme="minorHAnsi" w:cstheme="minorHAnsi"/>
          <w:szCs w:val="24"/>
        </w:rPr>
        <w:t>Необходимо е да се използват всички възможности за съвместни проекти и дейности, вкл</w:t>
      </w:r>
      <w:r w:rsidR="00592028" w:rsidRPr="004D7B6F">
        <w:rPr>
          <w:rFonts w:asciiTheme="minorHAnsi" w:hAnsiTheme="minorHAnsi" w:cstheme="minorHAnsi"/>
          <w:szCs w:val="24"/>
        </w:rPr>
        <w:t xml:space="preserve">ючително </w:t>
      </w:r>
      <w:r w:rsidRPr="004D7B6F">
        <w:rPr>
          <w:rFonts w:asciiTheme="minorHAnsi" w:hAnsiTheme="minorHAnsi" w:cstheme="minorHAnsi"/>
          <w:szCs w:val="24"/>
        </w:rPr>
        <w:t>в условията на междуобщинско и международно сътрудничество.</w:t>
      </w:r>
    </w:p>
    <w:p w14:paraId="77A067DC" w14:textId="77777777" w:rsidR="00D97029" w:rsidRPr="004D7B6F" w:rsidRDefault="00D97029" w:rsidP="00D97029">
      <w:pPr>
        <w:spacing w:after="0"/>
        <w:ind w:firstLine="708"/>
        <w:jc w:val="both"/>
        <w:rPr>
          <w:rFonts w:asciiTheme="minorHAnsi" w:hAnsiTheme="minorHAnsi" w:cstheme="minorHAnsi"/>
          <w:szCs w:val="24"/>
        </w:rPr>
      </w:pPr>
      <w:r w:rsidRPr="004D7B6F">
        <w:rPr>
          <w:rFonts w:asciiTheme="minorHAnsi" w:hAnsiTheme="minorHAnsi" w:cstheme="minorHAnsi"/>
          <w:szCs w:val="24"/>
        </w:rPr>
        <w:t>За прилагане принципа на партньорство за междуобщинско сътрудничество Община Русе следва да търси активно взаимодействие с големите общини, областни центрове от Северен централен район като общините Габрово и Велико Търново.</w:t>
      </w:r>
    </w:p>
    <w:p w14:paraId="5FBD5F9A" w14:textId="59E672D1" w:rsidR="00D97029" w:rsidRPr="004D7B6F" w:rsidRDefault="00D97029" w:rsidP="00D97029">
      <w:pPr>
        <w:spacing w:after="0"/>
        <w:ind w:firstLine="708"/>
        <w:jc w:val="both"/>
        <w:rPr>
          <w:rFonts w:asciiTheme="minorHAnsi" w:hAnsiTheme="minorHAnsi" w:cstheme="minorHAnsi"/>
          <w:szCs w:val="24"/>
        </w:rPr>
      </w:pPr>
      <w:r w:rsidRPr="004D7B6F">
        <w:rPr>
          <w:rFonts w:asciiTheme="minorHAnsi" w:hAnsiTheme="minorHAnsi" w:cstheme="minorHAnsi"/>
          <w:szCs w:val="24"/>
        </w:rPr>
        <w:t>Община Русе си партнира много успешно с общините, част от Регионалното сдружение за управление на отпадъците. Заедно с тях тя изпълн</w:t>
      </w:r>
      <w:r w:rsidR="000703E5" w:rsidRPr="004D7B6F">
        <w:rPr>
          <w:rFonts w:asciiTheme="minorHAnsi" w:hAnsiTheme="minorHAnsi" w:cstheme="minorHAnsi"/>
          <w:szCs w:val="24"/>
        </w:rPr>
        <w:t xml:space="preserve">и </w:t>
      </w:r>
      <w:r w:rsidRPr="004D7B6F">
        <w:rPr>
          <w:rFonts w:asciiTheme="minorHAnsi" w:hAnsiTheme="minorHAnsi" w:cstheme="minorHAnsi"/>
          <w:szCs w:val="24"/>
        </w:rPr>
        <w:t xml:space="preserve">проекта за Кръгова икономика, при който чрез поставянето на съдове за строителни и биоразградими отпадъци за домакинствата, специализирани съдове за разделно събиране на отпадъци </w:t>
      </w:r>
      <w:r w:rsidRPr="004D7B6F">
        <w:rPr>
          <w:rFonts w:asciiTheme="minorHAnsi" w:hAnsiTheme="minorHAnsi" w:cstheme="minorHAnsi"/>
          <w:szCs w:val="24"/>
        </w:rPr>
        <w:lastRenderedPageBreak/>
        <w:t xml:space="preserve">в администрацията и чрез популяризирането на новия начин за управление на отпадъците </w:t>
      </w:r>
      <w:r w:rsidR="000703E5" w:rsidRPr="004D7B6F">
        <w:rPr>
          <w:rFonts w:asciiTheme="minorHAnsi" w:hAnsiTheme="minorHAnsi" w:cstheme="minorHAnsi"/>
          <w:szCs w:val="24"/>
        </w:rPr>
        <w:t xml:space="preserve">се цели </w:t>
      </w:r>
      <w:r w:rsidRPr="004D7B6F">
        <w:rPr>
          <w:rFonts w:asciiTheme="minorHAnsi" w:hAnsiTheme="minorHAnsi" w:cstheme="minorHAnsi"/>
          <w:szCs w:val="24"/>
        </w:rPr>
        <w:t>намаляване на количествата, които биват депонирани.</w:t>
      </w:r>
    </w:p>
    <w:p w14:paraId="7F097A5F" w14:textId="6F4C507B" w:rsidR="00D97029" w:rsidRPr="004D7B6F" w:rsidRDefault="00D97029" w:rsidP="00D97029">
      <w:pPr>
        <w:spacing w:after="0"/>
        <w:ind w:firstLine="708"/>
        <w:jc w:val="both"/>
        <w:rPr>
          <w:rFonts w:asciiTheme="minorHAnsi" w:hAnsiTheme="minorHAnsi" w:cstheme="minorHAnsi"/>
          <w:szCs w:val="24"/>
        </w:rPr>
      </w:pPr>
      <w:r w:rsidRPr="004D7B6F">
        <w:rPr>
          <w:rFonts w:asciiTheme="minorHAnsi" w:hAnsiTheme="minorHAnsi" w:cstheme="minorHAnsi"/>
          <w:szCs w:val="24"/>
        </w:rPr>
        <w:t xml:space="preserve">В Русе беше учредено сдружение с нестопанска цел в подкрепа на рибарството и производството на аквакултури </w:t>
      </w:r>
      <w:r w:rsidR="000703E5" w:rsidRPr="004D7B6F">
        <w:rPr>
          <w:rFonts w:asciiTheme="minorHAnsi" w:hAnsiTheme="minorHAnsi" w:cstheme="minorHAnsi"/>
          <w:szCs w:val="24"/>
        </w:rPr>
        <w:t>–</w:t>
      </w:r>
      <w:r w:rsidRPr="004D7B6F">
        <w:rPr>
          <w:rFonts w:asciiTheme="minorHAnsi" w:hAnsiTheme="minorHAnsi" w:cstheme="minorHAnsi"/>
          <w:szCs w:val="24"/>
        </w:rPr>
        <w:t xml:space="preserve"> „Местна инициативна рибарска група Русе – Иваново – Борово“</w:t>
      </w:r>
      <w:r w:rsidR="000703E5" w:rsidRPr="004D7B6F">
        <w:rPr>
          <w:rFonts w:asciiTheme="minorHAnsi" w:hAnsiTheme="minorHAnsi" w:cstheme="minorHAnsi"/>
          <w:szCs w:val="24"/>
        </w:rPr>
        <w:t xml:space="preserve"> (МИРГ)</w:t>
      </w:r>
      <w:r w:rsidRPr="004D7B6F">
        <w:rPr>
          <w:rFonts w:asciiTheme="minorHAnsi" w:hAnsiTheme="minorHAnsi" w:cstheme="minorHAnsi"/>
          <w:szCs w:val="24"/>
        </w:rPr>
        <w:t xml:space="preserve">, което ще се използва в две направления </w:t>
      </w:r>
      <w:r w:rsidR="000703E5" w:rsidRPr="004D7B6F">
        <w:rPr>
          <w:rFonts w:asciiTheme="minorHAnsi" w:hAnsiTheme="minorHAnsi" w:cstheme="minorHAnsi"/>
          <w:szCs w:val="24"/>
        </w:rPr>
        <w:t>–</w:t>
      </w:r>
      <w:r w:rsidRPr="004D7B6F">
        <w:rPr>
          <w:rFonts w:asciiTheme="minorHAnsi" w:hAnsiTheme="minorHAnsi" w:cstheme="minorHAnsi"/>
          <w:szCs w:val="24"/>
        </w:rPr>
        <w:t xml:space="preserve"> ще</w:t>
      </w:r>
      <w:r w:rsidR="000703E5" w:rsidRPr="004D7B6F">
        <w:rPr>
          <w:rFonts w:asciiTheme="minorHAnsi" w:hAnsiTheme="minorHAnsi" w:cstheme="minorHAnsi"/>
          <w:szCs w:val="24"/>
        </w:rPr>
        <w:t xml:space="preserve"> </w:t>
      </w:r>
      <w:r w:rsidRPr="004D7B6F">
        <w:rPr>
          <w:rFonts w:asciiTheme="minorHAnsi" w:hAnsiTheme="minorHAnsi" w:cstheme="minorHAnsi"/>
          <w:szCs w:val="24"/>
        </w:rPr>
        <w:t xml:space="preserve">се изградят структури в общините, а то ще работи и със съдействието на </w:t>
      </w:r>
      <w:r w:rsidR="000703E5" w:rsidRPr="004D7B6F">
        <w:rPr>
          <w:rFonts w:asciiTheme="minorHAnsi" w:hAnsiTheme="minorHAnsi" w:cstheme="minorHAnsi"/>
          <w:szCs w:val="24"/>
        </w:rPr>
        <w:t>НПО</w:t>
      </w:r>
      <w:r w:rsidRPr="004D7B6F">
        <w:rPr>
          <w:rFonts w:asciiTheme="minorHAnsi" w:hAnsiTheme="minorHAnsi" w:cstheme="minorHAnsi"/>
          <w:szCs w:val="24"/>
        </w:rPr>
        <w:t xml:space="preserve"> и с цялата общност, свързана с рибарството и аквакултурите. </w:t>
      </w:r>
    </w:p>
    <w:p w14:paraId="29A89024" w14:textId="091E768B" w:rsidR="00D97029" w:rsidRPr="004D7B6F" w:rsidRDefault="00D97029" w:rsidP="00D97029">
      <w:pPr>
        <w:spacing w:after="0"/>
        <w:ind w:firstLine="708"/>
        <w:jc w:val="both"/>
        <w:rPr>
          <w:rFonts w:asciiTheme="minorHAnsi" w:hAnsiTheme="minorHAnsi" w:cstheme="minorHAnsi"/>
          <w:szCs w:val="24"/>
        </w:rPr>
      </w:pPr>
      <w:r w:rsidRPr="004D7B6F">
        <w:rPr>
          <w:rFonts w:asciiTheme="minorHAnsi" w:hAnsiTheme="minorHAnsi" w:cstheme="minorHAnsi"/>
          <w:szCs w:val="24"/>
        </w:rPr>
        <w:t xml:space="preserve">Община Русе поддържа динамична политика по отношение на международното сътрудничество като </w:t>
      </w:r>
      <w:r w:rsidR="000703E5" w:rsidRPr="004D7B6F">
        <w:rPr>
          <w:rFonts w:asciiTheme="minorHAnsi" w:hAnsiTheme="minorHAnsi" w:cstheme="minorHAnsi"/>
          <w:szCs w:val="24"/>
        </w:rPr>
        <w:t xml:space="preserve">през </w:t>
      </w:r>
      <w:r w:rsidRPr="004D7B6F">
        <w:rPr>
          <w:rFonts w:asciiTheme="minorHAnsi" w:hAnsiTheme="minorHAnsi" w:cstheme="minorHAnsi"/>
          <w:szCs w:val="24"/>
        </w:rPr>
        <w:t>2025 г</w:t>
      </w:r>
      <w:r w:rsidR="000703E5" w:rsidRPr="004D7B6F">
        <w:rPr>
          <w:rFonts w:asciiTheme="minorHAnsi" w:hAnsiTheme="minorHAnsi" w:cstheme="minorHAnsi"/>
          <w:szCs w:val="24"/>
        </w:rPr>
        <w:t>.</w:t>
      </w:r>
      <w:r w:rsidRPr="004D7B6F">
        <w:rPr>
          <w:rFonts w:asciiTheme="minorHAnsi" w:hAnsiTheme="minorHAnsi" w:cstheme="minorHAnsi"/>
          <w:szCs w:val="24"/>
        </w:rPr>
        <w:t xml:space="preserve"> се засили активната дипломация на местно ниво, като са проведени над 15 срещи с посланици и представители на посолствата на различни държави от Европа и Азия.</w:t>
      </w:r>
    </w:p>
    <w:p w14:paraId="39525139" w14:textId="43054BAD" w:rsidR="00D97029" w:rsidRPr="004D7B6F" w:rsidRDefault="00D97029" w:rsidP="00D97029">
      <w:pPr>
        <w:spacing w:after="0"/>
        <w:ind w:firstLine="708"/>
        <w:jc w:val="both"/>
        <w:rPr>
          <w:rFonts w:asciiTheme="minorHAnsi" w:hAnsiTheme="minorHAnsi" w:cstheme="minorHAnsi"/>
          <w:szCs w:val="24"/>
        </w:rPr>
      </w:pPr>
      <w:r w:rsidRPr="004D7B6F">
        <w:rPr>
          <w:rFonts w:asciiTheme="minorHAnsi" w:hAnsiTheme="minorHAnsi" w:cstheme="minorHAnsi"/>
          <w:szCs w:val="24"/>
        </w:rPr>
        <w:t>Община Русе активно развива своите международни партньорства в различни сфери – култура, образование, спорт, икономика и трансгранично сътрудничество.</w:t>
      </w:r>
      <w:r w:rsidR="000703E5" w:rsidRPr="004D7B6F">
        <w:rPr>
          <w:rFonts w:asciiTheme="minorHAnsi" w:hAnsiTheme="minorHAnsi" w:cstheme="minorHAnsi"/>
          <w:szCs w:val="24"/>
        </w:rPr>
        <w:t xml:space="preserve"> </w:t>
      </w:r>
      <w:r w:rsidRPr="004D7B6F">
        <w:rPr>
          <w:rFonts w:asciiTheme="minorHAnsi" w:hAnsiTheme="minorHAnsi" w:cstheme="minorHAnsi"/>
          <w:szCs w:val="24"/>
        </w:rPr>
        <w:t xml:space="preserve">Изпълняват се проекти, в които общината си партнира с общини от държави-членки на ЕС по програми към </w:t>
      </w:r>
      <w:r w:rsidR="000703E5" w:rsidRPr="004D7B6F">
        <w:rPr>
          <w:rFonts w:asciiTheme="minorHAnsi" w:hAnsiTheme="minorHAnsi" w:cstheme="minorHAnsi"/>
          <w:szCs w:val="24"/>
        </w:rPr>
        <w:t>Европейката комисия</w:t>
      </w:r>
      <w:r w:rsidRPr="004D7B6F">
        <w:rPr>
          <w:rFonts w:asciiTheme="minorHAnsi" w:hAnsiTheme="minorHAnsi" w:cstheme="minorHAnsi"/>
          <w:szCs w:val="24"/>
        </w:rPr>
        <w:t xml:space="preserve">, както и по </w:t>
      </w:r>
      <w:r w:rsidR="000703E5" w:rsidRPr="004D7B6F">
        <w:rPr>
          <w:rFonts w:asciiTheme="minorHAnsi" w:hAnsiTheme="minorHAnsi" w:cstheme="minorHAnsi"/>
          <w:szCs w:val="24"/>
        </w:rPr>
        <w:t xml:space="preserve">Програмата </w:t>
      </w:r>
      <w:r w:rsidRPr="004D7B6F">
        <w:rPr>
          <w:rFonts w:asciiTheme="minorHAnsi" w:hAnsiTheme="minorHAnsi" w:cstheme="minorHAnsi"/>
          <w:szCs w:val="24"/>
        </w:rPr>
        <w:t>за трансгранично сътрудничество между България и Румъния</w:t>
      </w:r>
      <w:r w:rsidR="000703E5" w:rsidRPr="004D7B6F">
        <w:rPr>
          <w:rFonts w:asciiTheme="minorHAnsi" w:hAnsiTheme="minorHAnsi" w:cstheme="minorHAnsi"/>
          <w:szCs w:val="24"/>
        </w:rPr>
        <w:t xml:space="preserve"> „</w:t>
      </w:r>
      <w:proofErr w:type="spellStart"/>
      <w:r w:rsidR="000703E5" w:rsidRPr="004D7B6F">
        <w:rPr>
          <w:rFonts w:asciiTheme="minorHAnsi" w:hAnsiTheme="minorHAnsi" w:cstheme="minorHAnsi"/>
          <w:szCs w:val="24"/>
        </w:rPr>
        <w:t>Интеррег</w:t>
      </w:r>
      <w:proofErr w:type="spellEnd"/>
      <w:r w:rsidR="000703E5" w:rsidRPr="004D7B6F">
        <w:rPr>
          <w:rFonts w:asciiTheme="minorHAnsi" w:hAnsiTheme="minorHAnsi" w:cstheme="minorHAnsi"/>
          <w:szCs w:val="24"/>
        </w:rPr>
        <w:t xml:space="preserve"> VI-A“</w:t>
      </w:r>
      <w:r w:rsidRPr="004D7B6F">
        <w:rPr>
          <w:rFonts w:asciiTheme="minorHAnsi" w:hAnsiTheme="minorHAnsi" w:cstheme="minorHAnsi"/>
          <w:szCs w:val="24"/>
        </w:rPr>
        <w:t>.</w:t>
      </w:r>
    </w:p>
    <w:p w14:paraId="2602C4CF" w14:textId="5AE9A8E1" w:rsidR="00D97029" w:rsidRPr="004D7B6F" w:rsidRDefault="00D97029" w:rsidP="00D97029">
      <w:pPr>
        <w:spacing w:after="0"/>
        <w:ind w:firstLine="708"/>
        <w:jc w:val="both"/>
        <w:rPr>
          <w:rFonts w:asciiTheme="minorHAnsi" w:hAnsiTheme="minorHAnsi" w:cstheme="minorHAnsi"/>
          <w:szCs w:val="24"/>
        </w:rPr>
      </w:pPr>
      <w:r w:rsidRPr="004D7B6F">
        <w:rPr>
          <w:rFonts w:asciiTheme="minorHAnsi" w:hAnsiTheme="minorHAnsi" w:cstheme="minorHAnsi"/>
          <w:szCs w:val="24"/>
        </w:rPr>
        <w:t xml:space="preserve">Община Русе, в контекста на подписания Меморандум за сътрудничество с </w:t>
      </w:r>
      <w:r w:rsidR="000703E5" w:rsidRPr="004D7B6F">
        <w:rPr>
          <w:rFonts w:asciiTheme="minorHAnsi" w:hAnsiTheme="minorHAnsi" w:cstheme="minorHAnsi"/>
          <w:szCs w:val="24"/>
        </w:rPr>
        <w:t>БАН</w:t>
      </w:r>
      <w:r w:rsidRPr="004D7B6F">
        <w:rPr>
          <w:rFonts w:asciiTheme="minorHAnsi" w:hAnsiTheme="minorHAnsi" w:cstheme="minorHAnsi"/>
          <w:szCs w:val="24"/>
        </w:rPr>
        <w:t xml:space="preserve">, работи </w:t>
      </w:r>
      <w:r w:rsidR="000703E5" w:rsidRPr="004D7B6F">
        <w:rPr>
          <w:rFonts w:asciiTheme="minorHAnsi" w:hAnsiTheme="minorHAnsi" w:cstheme="minorHAnsi"/>
          <w:szCs w:val="24"/>
        </w:rPr>
        <w:t>активно</w:t>
      </w:r>
      <w:r w:rsidRPr="004D7B6F">
        <w:rPr>
          <w:rFonts w:asciiTheme="minorHAnsi" w:hAnsiTheme="minorHAnsi" w:cstheme="minorHAnsi"/>
          <w:szCs w:val="24"/>
        </w:rPr>
        <w:t xml:space="preserve"> с Академията, както и с Р</w:t>
      </w:r>
      <w:r w:rsidR="000703E5" w:rsidRPr="004D7B6F">
        <w:rPr>
          <w:rFonts w:asciiTheme="minorHAnsi" w:hAnsiTheme="minorHAnsi" w:cstheme="minorHAnsi"/>
          <w:szCs w:val="24"/>
        </w:rPr>
        <w:t xml:space="preserve">У </w:t>
      </w:r>
      <w:r w:rsidRPr="004D7B6F">
        <w:rPr>
          <w:rFonts w:asciiTheme="minorHAnsi" w:hAnsiTheme="minorHAnsi" w:cstheme="minorHAnsi"/>
          <w:szCs w:val="24"/>
        </w:rPr>
        <w:t xml:space="preserve">„Ангел Кънчев“, като един от примерите е съвместният проект за развитие на водородните технологии в България. </w:t>
      </w:r>
    </w:p>
    <w:p w14:paraId="53450F84" w14:textId="0B886F3B" w:rsidR="00D97029" w:rsidRPr="004D7B6F" w:rsidRDefault="00D97029" w:rsidP="00D97029">
      <w:pPr>
        <w:spacing w:after="0"/>
        <w:ind w:firstLine="708"/>
        <w:jc w:val="both"/>
        <w:rPr>
          <w:rFonts w:asciiTheme="minorHAnsi" w:hAnsiTheme="minorHAnsi" w:cstheme="minorHAnsi"/>
          <w:szCs w:val="24"/>
        </w:rPr>
      </w:pPr>
      <w:r w:rsidRPr="004D7B6F">
        <w:rPr>
          <w:rFonts w:asciiTheme="minorHAnsi" w:hAnsiTheme="minorHAnsi" w:cstheme="minorHAnsi"/>
          <w:szCs w:val="24"/>
        </w:rPr>
        <w:t xml:space="preserve">По проекти от ПИРО активно се работи с партньори Агенция за социално подпомагане и НПО. През 2025 г. Община Русе стартира изпълнението на два </w:t>
      </w:r>
      <w:r w:rsidR="000703E5" w:rsidRPr="004D7B6F">
        <w:rPr>
          <w:rFonts w:asciiTheme="minorHAnsi" w:hAnsiTheme="minorHAnsi" w:cstheme="minorHAnsi"/>
          <w:szCs w:val="24"/>
        </w:rPr>
        <w:t>големи</w:t>
      </w:r>
      <w:r w:rsidRPr="004D7B6F">
        <w:rPr>
          <w:rFonts w:asciiTheme="minorHAnsi" w:hAnsiTheme="minorHAnsi" w:cstheme="minorHAnsi"/>
          <w:szCs w:val="24"/>
        </w:rPr>
        <w:t xml:space="preserve"> проекта по процедура „Подкрепа за интегрирано градско развитие в 10-те градски общини – основни центрове на растеж“ по Програма </w:t>
      </w:r>
      <w:r w:rsidR="000703E5" w:rsidRPr="004D7B6F">
        <w:rPr>
          <w:rFonts w:asciiTheme="minorHAnsi" w:hAnsiTheme="minorHAnsi" w:cstheme="minorHAnsi"/>
          <w:szCs w:val="24"/>
        </w:rPr>
        <w:t>„</w:t>
      </w:r>
      <w:r w:rsidRPr="004D7B6F">
        <w:rPr>
          <w:rFonts w:asciiTheme="minorHAnsi" w:hAnsiTheme="minorHAnsi" w:cstheme="minorHAnsi"/>
          <w:szCs w:val="24"/>
        </w:rPr>
        <w:t>Развитие на регионите“</w:t>
      </w:r>
      <w:r w:rsidR="000703E5" w:rsidRPr="004D7B6F">
        <w:rPr>
          <w:rFonts w:asciiTheme="minorHAnsi" w:hAnsiTheme="minorHAnsi" w:cstheme="minorHAnsi"/>
          <w:szCs w:val="24"/>
        </w:rPr>
        <w:t xml:space="preserve"> 2021-2027</w:t>
      </w:r>
      <w:r w:rsidRPr="004D7B6F">
        <w:rPr>
          <w:rFonts w:asciiTheme="minorHAnsi" w:hAnsiTheme="minorHAnsi" w:cstheme="minorHAnsi"/>
          <w:szCs w:val="24"/>
        </w:rPr>
        <w:t>, които се изпълняват в партньорство с Р</w:t>
      </w:r>
      <w:r w:rsidR="000703E5" w:rsidRPr="004D7B6F">
        <w:rPr>
          <w:rFonts w:asciiTheme="minorHAnsi" w:hAnsiTheme="minorHAnsi" w:cstheme="minorHAnsi"/>
          <w:szCs w:val="24"/>
        </w:rPr>
        <w:t xml:space="preserve">Б </w:t>
      </w:r>
      <w:r w:rsidRPr="004D7B6F">
        <w:rPr>
          <w:rFonts w:asciiTheme="minorHAnsi" w:hAnsiTheme="minorHAnsi" w:cstheme="minorHAnsi"/>
          <w:szCs w:val="24"/>
        </w:rPr>
        <w:t>„Любен Каравелов” и „Общински транспорт Русе“</w:t>
      </w:r>
      <w:r w:rsidR="000703E5" w:rsidRPr="004D7B6F">
        <w:rPr>
          <w:rFonts w:asciiTheme="minorHAnsi" w:hAnsiTheme="minorHAnsi" w:cstheme="minorHAnsi"/>
          <w:szCs w:val="24"/>
        </w:rPr>
        <w:t xml:space="preserve"> ЕАД</w:t>
      </w:r>
      <w:r w:rsidRPr="004D7B6F">
        <w:rPr>
          <w:rFonts w:asciiTheme="minorHAnsi" w:hAnsiTheme="minorHAnsi" w:cstheme="minorHAnsi"/>
          <w:szCs w:val="24"/>
        </w:rPr>
        <w:t>. С финансиране по линия на Н</w:t>
      </w:r>
      <w:r w:rsidR="000703E5" w:rsidRPr="004D7B6F">
        <w:rPr>
          <w:rFonts w:asciiTheme="minorHAnsi" w:hAnsiTheme="minorHAnsi" w:cstheme="minorHAnsi"/>
          <w:szCs w:val="24"/>
        </w:rPr>
        <w:t xml:space="preserve">ПВУ, </w:t>
      </w:r>
      <w:r w:rsidRPr="004D7B6F">
        <w:rPr>
          <w:rFonts w:asciiTheme="minorHAnsi" w:hAnsiTheme="minorHAnsi" w:cstheme="minorHAnsi"/>
          <w:szCs w:val="24"/>
        </w:rPr>
        <w:t xml:space="preserve">Община Русе е партньор на „Индустриален парк ЛВЗ“ ЕООД в изпълнението на един от най-мащабните инфраструктурни проекти в региона – с общ бюджет над 33 млн. лв. В рамките на партньорството общината пое </w:t>
      </w:r>
      <w:r w:rsidR="000703E5" w:rsidRPr="004D7B6F">
        <w:rPr>
          <w:rFonts w:asciiTheme="minorHAnsi" w:hAnsiTheme="minorHAnsi" w:cstheme="minorHAnsi"/>
          <w:szCs w:val="24"/>
        </w:rPr>
        <w:t>ангажимента да</w:t>
      </w:r>
      <w:r w:rsidRPr="004D7B6F">
        <w:rPr>
          <w:rFonts w:asciiTheme="minorHAnsi" w:hAnsiTheme="minorHAnsi" w:cstheme="minorHAnsi"/>
          <w:szCs w:val="24"/>
        </w:rPr>
        <w:t xml:space="preserve"> изгради </w:t>
      </w:r>
      <w:r w:rsidR="000703E5" w:rsidRPr="004D7B6F">
        <w:rPr>
          <w:rFonts w:asciiTheme="minorHAnsi" w:hAnsiTheme="minorHAnsi" w:cstheme="minorHAnsi"/>
          <w:szCs w:val="24"/>
        </w:rPr>
        <w:t xml:space="preserve">и да </w:t>
      </w:r>
      <w:r w:rsidRPr="004D7B6F">
        <w:rPr>
          <w:rFonts w:asciiTheme="minorHAnsi" w:hAnsiTheme="minorHAnsi" w:cstheme="minorHAnsi"/>
          <w:szCs w:val="24"/>
        </w:rPr>
        <w:t xml:space="preserve">въвеждане в експлоатация нова довеждаща техническа инфраструктура до и от </w:t>
      </w:r>
      <w:r w:rsidR="000703E5" w:rsidRPr="004D7B6F">
        <w:rPr>
          <w:rFonts w:asciiTheme="minorHAnsi" w:hAnsiTheme="minorHAnsi" w:cstheme="minorHAnsi"/>
          <w:szCs w:val="24"/>
        </w:rPr>
        <w:t xml:space="preserve">Индустриалната </w:t>
      </w:r>
      <w:r w:rsidRPr="004D7B6F">
        <w:rPr>
          <w:rFonts w:asciiTheme="minorHAnsi" w:hAnsiTheme="minorHAnsi" w:cstheme="minorHAnsi"/>
          <w:szCs w:val="24"/>
        </w:rPr>
        <w:t>зона.</w:t>
      </w:r>
    </w:p>
    <w:p w14:paraId="5DA770DD" w14:textId="5B1CE882" w:rsidR="00D97029" w:rsidRPr="004D7B6F" w:rsidRDefault="00D97029" w:rsidP="00D97029">
      <w:pPr>
        <w:spacing w:after="0"/>
        <w:ind w:firstLine="708"/>
        <w:jc w:val="both"/>
        <w:rPr>
          <w:rFonts w:asciiTheme="minorHAnsi" w:hAnsiTheme="minorHAnsi" w:cstheme="minorHAnsi"/>
          <w:szCs w:val="24"/>
        </w:rPr>
      </w:pPr>
      <w:r w:rsidRPr="004D7B6F">
        <w:rPr>
          <w:rFonts w:asciiTheme="minorHAnsi" w:hAnsiTheme="minorHAnsi" w:cstheme="minorHAnsi"/>
          <w:szCs w:val="24"/>
        </w:rPr>
        <w:t>На 26</w:t>
      </w:r>
      <w:r w:rsidR="000703E5" w:rsidRPr="004D7B6F">
        <w:rPr>
          <w:rFonts w:asciiTheme="minorHAnsi" w:hAnsiTheme="minorHAnsi" w:cstheme="minorHAnsi"/>
          <w:szCs w:val="24"/>
        </w:rPr>
        <w:t>.11.</w:t>
      </w:r>
      <w:r w:rsidRPr="004D7B6F">
        <w:rPr>
          <w:rFonts w:asciiTheme="minorHAnsi" w:hAnsiTheme="minorHAnsi" w:cstheme="minorHAnsi"/>
          <w:szCs w:val="24"/>
        </w:rPr>
        <w:t xml:space="preserve">2025 г. Община Русе подписа </w:t>
      </w:r>
      <w:r w:rsidR="000703E5" w:rsidRPr="004D7B6F">
        <w:rPr>
          <w:rFonts w:asciiTheme="minorHAnsi" w:hAnsiTheme="minorHAnsi" w:cstheme="minorHAnsi"/>
          <w:szCs w:val="24"/>
        </w:rPr>
        <w:t>АДБФП</w:t>
      </w:r>
      <w:r w:rsidRPr="004D7B6F">
        <w:rPr>
          <w:rFonts w:asciiTheme="minorHAnsi" w:hAnsiTheme="minorHAnsi" w:cstheme="minorHAnsi"/>
          <w:szCs w:val="24"/>
        </w:rPr>
        <w:t xml:space="preserve"> за изпълнение на проект </w:t>
      </w:r>
      <w:r w:rsidR="000703E5" w:rsidRPr="004D7B6F">
        <w:rPr>
          <w:rFonts w:asciiTheme="minorHAnsi" w:hAnsiTheme="minorHAnsi" w:cstheme="minorHAnsi"/>
          <w:szCs w:val="24"/>
        </w:rPr>
        <w:t xml:space="preserve">КИТИ </w:t>
      </w:r>
      <w:r w:rsidRPr="004D7B6F">
        <w:rPr>
          <w:rFonts w:asciiTheme="minorHAnsi" w:hAnsiTheme="minorHAnsi" w:cstheme="minorHAnsi"/>
          <w:szCs w:val="24"/>
        </w:rPr>
        <w:t xml:space="preserve">„Прилагане на интегриран териториален подход за сътрудничество и развитие чрез партньорство между Община Русе-Община Сливо поле и Общински транспорт Русе ЕАД“ по Програма „Развитие на регионите“ 2021-2027, </w:t>
      </w:r>
      <w:r w:rsidR="0015287F" w:rsidRPr="004D7B6F">
        <w:rPr>
          <w:rFonts w:asciiTheme="minorHAnsi" w:hAnsiTheme="minorHAnsi" w:cstheme="minorHAnsi"/>
          <w:szCs w:val="24"/>
        </w:rPr>
        <w:t xml:space="preserve">Процедура </w:t>
      </w:r>
      <w:r w:rsidRPr="004D7B6F">
        <w:rPr>
          <w:rFonts w:asciiTheme="minorHAnsi" w:hAnsiTheme="minorHAnsi" w:cstheme="minorHAnsi"/>
          <w:szCs w:val="24"/>
        </w:rPr>
        <w:t xml:space="preserve">„Подкрепа за интегрирано градско развитие в 40 градски общини“. </w:t>
      </w:r>
      <w:r w:rsidR="0015287F" w:rsidRPr="004D7B6F">
        <w:rPr>
          <w:rFonts w:asciiTheme="minorHAnsi" w:hAnsiTheme="minorHAnsi" w:cstheme="minorHAnsi"/>
          <w:szCs w:val="24"/>
        </w:rPr>
        <w:t xml:space="preserve"> </w:t>
      </w:r>
      <w:r w:rsidRPr="004D7B6F">
        <w:rPr>
          <w:rFonts w:asciiTheme="minorHAnsi" w:hAnsiTheme="minorHAnsi" w:cstheme="minorHAnsi"/>
          <w:szCs w:val="24"/>
        </w:rPr>
        <w:t xml:space="preserve">Проектът предвижда изпълнението на </w:t>
      </w:r>
      <w:r w:rsidR="0015287F" w:rsidRPr="004D7B6F">
        <w:rPr>
          <w:rFonts w:asciiTheme="minorHAnsi" w:hAnsiTheme="minorHAnsi" w:cstheme="minorHAnsi"/>
          <w:szCs w:val="24"/>
        </w:rPr>
        <w:t>шест</w:t>
      </w:r>
      <w:r w:rsidRPr="004D7B6F">
        <w:rPr>
          <w:rFonts w:asciiTheme="minorHAnsi" w:hAnsiTheme="minorHAnsi" w:cstheme="minorHAnsi"/>
          <w:szCs w:val="24"/>
        </w:rPr>
        <w:t xml:space="preserve"> взаимносвързани </w:t>
      </w:r>
      <w:r w:rsidR="0015287F" w:rsidRPr="004D7B6F">
        <w:rPr>
          <w:rFonts w:asciiTheme="minorHAnsi" w:hAnsiTheme="minorHAnsi" w:cstheme="minorHAnsi"/>
          <w:szCs w:val="24"/>
        </w:rPr>
        <w:t>дейности</w:t>
      </w:r>
      <w:r w:rsidRPr="004D7B6F">
        <w:rPr>
          <w:rFonts w:asciiTheme="minorHAnsi" w:hAnsiTheme="minorHAnsi" w:cstheme="minorHAnsi"/>
          <w:szCs w:val="24"/>
        </w:rPr>
        <w:t>, насочени към подобряване на социалната, културната, транспортната и туристическата инфраструктура на територията на двете общини</w:t>
      </w:r>
      <w:r w:rsidR="0015287F" w:rsidRPr="004D7B6F">
        <w:rPr>
          <w:rFonts w:asciiTheme="minorHAnsi" w:hAnsiTheme="minorHAnsi" w:cstheme="minorHAnsi"/>
          <w:szCs w:val="24"/>
        </w:rPr>
        <w:t xml:space="preserve"> (Русе и Сливо поле)</w:t>
      </w:r>
      <w:r w:rsidRPr="004D7B6F">
        <w:rPr>
          <w:rFonts w:asciiTheme="minorHAnsi" w:hAnsiTheme="minorHAnsi" w:cstheme="minorHAnsi"/>
          <w:szCs w:val="24"/>
        </w:rPr>
        <w:t xml:space="preserve">. </w:t>
      </w:r>
    </w:p>
    <w:p w14:paraId="3D7A593F" w14:textId="77777777" w:rsidR="009426E5" w:rsidRPr="004D7B6F" w:rsidRDefault="009426E5" w:rsidP="00D97029">
      <w:pPr>
        <w:spacing w:after="0"/>
        <w:ind w:firstLine="708"/>
        <w:jc w:val="both"/>
        <w:rPr>
          <w:rFonts w:asciiTheme="minorHAnsi" w:hAnsiTheme="minorHAnsi" w:cstheme="minorHAnsi"/>
          <w:szCs w:val="24"/>
        </w:rPr>
      </w:pPr>
    </w:p>
    <w:p w14:paraId="1F69310D" w14:textId="77777777" w:rsidR="009426E5" w:rsidRPr="004D7B6F" w:rsidRDefault="009426E5" w:rsidP="00D97029">
      <w:pPr>
        <w:spacing w:after="0"/>
        <w:ind w:firstLine="708"/>
        <w:jc w:val="both"/>
        <w:rPr>
          <w:rFonts w:asciiTheme="minorHAnsi" w:hAnsiTheme="minorHAnsi" w:cstheme="minorHAnsi"/>
          <w:szCs w:val="24"/>
        </w:rPr>
      </w:pPr>
    </w:p>
    <w:p w14:paraId="00E89982" w14:textId="77777777" w:rsidR="009426E5" w:rsidRPr="004D7B6F" w:rsidRDefault="009426E5" w:rsidP="00D97029">
      <w:pPr>
        <w:spacing w:after="0"/>
        <w:ind w:firstLine="708"/>
        <w:jc w:val="both"/>
        <w:rPr>
          <w:rFonts w:asciiTheme="minorHAnsi" w:hAnsiTheme="minorHAnsi" w:cstheme="minorHAnsi"/>
          <w:szCs w:val="24"/>
        </w:rPr>
      </w:pPr>
    </w:p>
    <w:p w14:paraId="46898F62" w14:textId="77777777" w:rsidR="009426E5" w:rsidRPr="004D7B6F" w:rsidRDefault="009426E5" w:rsidP="00D97029">
      <w:pPr>
        <w:spacing w:after="0"/>
        <w:ind w:firstLine="708"/>
        <w:jc w:val="both"/>
        <w:rPr>
          <w:rFonts w:asciiTheme="minorHAnsi" w:hAnsiTheme="minorHAnsi" w:cstheme="minorHAnsi"/>
          <w:szCs w:val="24"/>
        </w:rPr>
      </w:pPr>
    </w:p>
    <w:p w14:paraId="051A5586" w14:textId="34D48C9A" w:rsidR="00D97029" w:rsidRPr="004D7B6F" w:rsidRDefault="0015287F" w:rsidP="0015287F">
      <w:pPr>
        <w:numPr>
          <w:ilvl w:val="1"/>
          <w:numId w:val="207"/>
        </w:numPr>
        <w:shd w:val="clear" w:color="auto" w:fill="E3F3D1"/>
        <w:spacing w:after="0"/>
        <w:ind w:left="567" w:hanging="567"/>
        <w:contextualSpacing/>
        <w:jc w:val="both"/>
        <w:rPr>
          <w:rFonts w:asciiTheme="minorHAnsi" w:hAnsiTheme="minorHAnsi" w:cstheme="minorHAnsi"/>
          <w:b/>
          <w:szCs w:val="24"/>
        </w:rPr>
      </w:pPr>
      <w:bookmarkStart w:id="20" w:name="Резултатиотизвършениоценки"/>
      <w:r w:rsidRPr="004D7B6F">
        <w:rPr>
          <w:rFonts w:asciiTheme="minorHAnsi" w:hAnsiTheme="minorHAnsi" w:cstheme="minorHAnsi"/>
          <w:b/>
          <w:szCs w:val="24"/>
        </w:rPr>
        <w:lastRenderedPageBreak/>
        <w:t xml:space="preserve">ИЗВЪРШЕНИ ОЦЕНКИ </w:t>
      </w:r>
      <w:bookmarkEnd w:id="20"/>
      <w:r w:rsidR="00B966B5" w:rsidRPr="004D7B6F">
        <w:rPr>
          <w:rFonts w:asciiTheme="minorHAnsi" w:hAnsiTheme="minorHAnsi" w:cstheme="minorHAnsi"/>
          <w:b/>
          <w:szCs w:val="24"/>
        </w:rPr>
        <w:t xml:space="preserve">НА ПИРО </w:t>
      </w:r>
      <w:r w:rsidR="00B17451">
        <w:rPr>
          <w:rFonts w:asciiTheme="minorHAnsi" w:hAnsiTheme="minorHAnsi" w:cstheme="minorHAnsi"/>
          <w:b/>
          <w:szCs w:val="24"/>
        </w:rPr>
        <w:t xml:space="preserve">ПРЕЗ </w:t>
      </w:r>
      <w:r w:rsidRPr="004D7B6F">
        <w:rPr>
          <w:rFonts w:asciiTheme="minorHAnsi" w:hAnsiTheme="minorHAnsi" w:cstheme="minorHAnsi"/>
          <w:b/>
          <w:szCs w:val="24"/>
        </w:rPr>
        <w:t>2025 Г.</w:t>
      </w:r>
    </w:p>
    <w:p w14:paraId="3FC77469" w14:textId="77777777" w:rsidR="0015287F" w:rsidRPr="004D7B6F" w:rsidRDefault="0015287F" w:rsidP="0015287F">
      <w:pPr>
        <w:spacing w:after="0"/>
        <w:ind w:left="720"/>
        <w:contextualSpacing/>
        <w:jc w:val="both"/>
        <w:rPr>
          <w:rFonts w:asciiTheme="minorHAnsi" w:hAnsiTheme="minorHAnsi" w:cstheme="minorHAnsi"/>
          <w:b/>
          <w:szCs w:val="24"/>
        </w:rPr>
      </w:pPr>
    </w:p>
    <w:p w14:paraId="53BB45D4" w14:textId="77777777" w:rsidR="003657A1" w:rsidRPr="004D7B6F" w:rsidRDefault="003657A1" w:rsidP="00936935">
      <w:pPr>
        <w:spacing w:after="0"/>
        <w:ind w:firstLine="709"/>
        <w:contextualSpacing/>
        <w:jc w:val="both"/>
        <w:rPr>
          <w:rFonts w:asciiTheme="minorHAnsi" w:hAnsiTheme="minorHAnsi" w:cstheme="minorHAnsi"/>
          <w:b/>
          <w:bCs/>
          <w:szCs w:val="24"/>
        </w:rPr>
      </w:pPr>
      <w:r w:rsidRPr="004D7B6F">
        <w:rPr>
          <w:rFonts w:asciiTheme="minorHAnsi" w:hAnsiTheme="minorHAnsi" w:cstheme="minorHAnsi"/>
          <w:szCs w:val="24"/>
        </w:rPr>
        <w:t>През 2025 г. с цел наблюдение и оценка на ПИРО, Община Русе организира извършването Междинна оценка на Плана за периода 2021-2023 г., като въз основа на изводите и препоръките в Доклада за резултатите от Междинната оценка в последствие е актуализиран Плана за интегрирано развитие на общината (План за интегрирано развитие на Община Русе за периода 2021-2027 г. – Актуализация 2025 г.).</w:t>
      </w:r>
    </w:p>
    <w:p w14:paraId="039CD037" w14:textId="77777777" w:rsidR="00936935" w:rsidRPr="004D7B6F" w:rsidRDefault="00936935" w:rsidP="00936935">
      <w:pPr>
        <w:pStyle w:val="a3"/>
        <w:spacing w:after="0"/>
        <w:jc w:val="both"/>
        <w:rPr>
          <w:rFonts w:asciiTheme="minorHAnsi" w:hAnsiTheme="minorHAnsi" w:cstheme="minorHAnsi"/>
          <w:b/>
          <w:bCs/>
        </w:rPr>
      </w:pPr>
    </w:p>
    <w:p w14:paraId="77C98578" w14:textId="77777777" w:rsidR="003657A1" w:rsidRPr="004D7B6F" w:rsidRDefault="003657A1" w:rsidP="00936935">
      <w:pPr>
        <w:spacing w:after="0"/>
        <w:ind w:firstLine="709"/>
        <w:jc w:val="both"/>
        <w:rPr>
          <w:rFonts w:asciiTheme="minorHAnsi" w:eastAsia="Calibri" w:hAnsiTheme="minorHAnsi" w:cstheme="minorHAnsi"/>
          <w:szCs w:val="24"/>
        </w:rPr>
      </w:pPr>
      <w:r w:rsidRPr="004D7B6F">
        <w:rPr>
          <w:rFonts w:asciiTheme="minorHAnsi" w:eastAsia="Calibri" w:hAnsiTheme="minorHAnsi" w:cstheme="minorHAnsi"/>
          <w:b/>
          <w:bCs/>
          <w:szCs w:val="24"/>
        </w:rPr>
        <w:t xml:space="preserve">Междинната оценка на ПИРО на Община Русе е нормативно планирана в средата на програмния период </w:t>
      </w:r>
      <w:r w:rsidRPr="004D7B6F">
        <w:rPr>
          <w:rFonts w:asciiTheme="minorHAnsi" w:eastAsia="Calibri" w:hAnsiTheme="minorHAnsi" w:cstheme="minorHAnsi"/>
          <w:szCs w:val="24"/>
        </w:rPr>
        <w:t>в</w:t>
      </w:r>
      <w:r w:rsidRPr="004D7B6F">
        <w:rPr>
          <w:rFonts w:asciiTheme="minorHAnsi" w:eastAsia="Calibri" w:hAnsiTheme="minorHAnsi" w:cstheme="minorHAnsi"/>
          <w:b/>
          <w:bCs/>
          <w:szCs w:val="24"/>
        </w:rPr>
        <w:t xml:space="preserve"> </w:t>
      </w:r>
      <w:r w:rsidRPr="004D7B6F">
        <w:rPr>
          <w:rFonts w:asciiTheme="minorHAnsi" w:eastAsia="Calibri" w:hAnsiTheme="minorHAnsi" w:cstheme="minorHAnsi"/>
          <w:szCs w:val="24"/>
        </w:rPr>
        <w:t>ЗРР</w:t>
      </w:r>
      <w:r w:rsidRPr="004D7B6F">
        <w:rPr>
          <w:rStyle w:val="af3"/>
          <w:rFonts w:asciiTheme="minorHAnsi" w:hAnsiTheme="minorHAnsi" w:cstheme="minorHAnsi"/>
          <w:szCs w:val="24"/>
        </w:rPr>
        <w:footnoteReference w:id="26"/>
      </w:r>
      <w:r w:rsidRPr="004D7B6F">
        <w:rPr>
          <w:rFonts w:asciiTheme="minorHAnsi" w:eastAsia="Calibri" w:hAnsiTheme="minorHAnsi" w:cstheme="minorHAnsi"/>
          <w:szCs w:val="24"/>
        </w:rPr>
        <w:t xml:space="preserve"> (чл. 8, ал. 2, т. 3 и чл. 33, ал. 1), който изиска изготвянето на обобщена преценка на общинското развитие, като наблюдението и оценката на регионалното развитие (чл. 30, ал. 1) се извършват с цел постигане на ефективност и ефикасност на стратегическото планиране, програмирането, управлението и ресурсното осигуряване на регионалното развитие. </w:t>
      </w:r>
    </w:p>
    <w:p w14:paraId="5BD87886" w14:textId="1A949AD4" w:rsidR="00936935" w:rsidRPr="004D7B6F" w:rsidRDefault="003657A1" w:rsidP="00936935">
      <w:pPr>
        <w:spacing w:after="0"/>
        <w:ind w:firstLine="709"/>
        <w:jc w:val="both"/>
        <w:rPr>
          <w:rFonts w:asciiTheme="minorHAnsi" w:eastAsia="Calibri" w:hAnsiTheme="minorHAnsi" w:cstheme="minorHAnsi"/>
          <w:szCs w:val="24"/>
        </w:rPr>
      </w:pPr>
      <w:r w:rsidRPr="004D7B6F">
        <w:rPr>
          <w:rFonts w:asciiTheme="minorHAnsi" w:eastAsia="Calibri" w:hAnsiTheme="minorHAnsi" w:cstheme="minorHAnsi"/>
          <w:szCs w:val="24"/>
        </w:rPr>
        <w:t xml:space="preserve">Междинната оценка на ПИРО изследва интегрираното общинско развитие в периода 2021-2023 г. Фокусът на Доклада за резултатите от Междинната оценка на плана е поставен върху проекти, проектни идеи, дейности и резултати, които са реализирани или са в процес на реализация през 2021 г., 2022 г. и 2023 г. Основната роля на Междинната оценка е да анализира и оцени изпълнението на ПИРО в първата половина от неговия период на действие, след което да формулира необходимите препоръки за корекции през следващите години до 2027 г. </w:t>
      </w:r>
    </w:p>
    <w:p w14:paraId="04449E08" w14:textId="77777777" w:rsidR="00936935" w:rsidRPr="004D7B6F" w:rsidRDefault="00936935" w:rsidP="00936935">
      <w:pPr>
        <w:spacing w:after="0"/>
        <w:ind w:firstLine="709"/>
        <w:jc w:val="both"/>
        <w:rPr>
          <w:rFonts w:asciiTheme="minorHAnsi" w:eastAsia="Calibri" w:hAnsiTheme="minorHAnsi" w:cstheme="minorHAnsi"/>
          <w:szCs w:val="24"/>
        </w:rPr>
      </w:pPr>
    </w:p>
    <w:p w14:paraId="1ACBE5E1" w14:textId="77777777" w:rsidR="003657A1" w:rsidRPr="004D7B6F" w:rsidRDefault="003657A1" w:rsidP="00936935">
      <w:pPr>
        <w:spacing w:after="0"/>
        <w:ind w:firstLine="709"/>
        <w:jc w:val="both"/>
        <w:rPr>
          <w:rFonts w:asciiTheme="minorHAnsi" w:eastAsia="Calibri" w:hAnsiTheme="minorHAnsi" w:cstheme="minorHAnsi"/>
          <w:szCs w:val="24"/>
        </w:rPr>
      </w:pPr>
      <w:r w:rsidRPr="004D7B6F">
        <w:rPr>
          <w:rFonts w:asciiTheme="minorHAnsi" w:eastAsia="Calibri" w:hAnsiTheme="minorHAnsi" w:cstheme="minorHAnsi"/>
          <w:szCs w:val="24"/>
        </w:rPr>
        <w:t>Значението на Междинната оценка е свързано с:</w:t>
      </w:r>
    </w:p>
    <w:p w14:paraId="1B3EB910" w14:textId="77777777" w:rsidR="003657A1" w:rsidRPr="004D7B6F" w:rsidRDefault="003657A1" w:rsidP="00936935">
      <w:pPr>
        <w:pStyle w:val="a3"/>
        <w:numPr>
          <w:ilvl w:val="0"/>
          <w:numId w:val="135"/>
        </w:numPr>
        <w:spacing w:before="120" w:after="0"/>
        <w:ind w:left="714" w:hanging="357"/>
        <w:contextualSpacing w:val="0"/>
        <w:jc w:val="both"/>
        <w:rPr>
          <w:rFonts w:asciiTheme="minorHAnsi" w:eastAsia="Calibri" w:hAnsiTheme="minorHAnsi" w:cstheme="minorHAnsi"/>
          <w:szCs w:val="24"/>
        </w:rPr>
      </w:pPr>
      <w:r w:rsidRPr="004D7B6F">
        <w:rPr>
          <w:rFonts w:asciiTheme="minorHAnsi" w:eastAsia="Calibri" w:hAnsiTheme="minorHAnsi" w:cstheme="minorHAnsi"/>
          <w:szCs w:val="24"/>
        </w:rPr>
        <w:t>Систематизиране и оценка на резултатите от изпълнението на ПИРО в периода 2021-2023 г. – Оценка на първоначалните резултати от изпълнението; Оценка на степента на постигане на съответните цели; Оценка на ефективността и ефикасността на използваните ресурси и др.</w:t>
      </w:r>
    </w:p>
    <w:p w14:paraId="504E69DC" w14:textId="77777777" w:rsidR="003657A1" w:rsidRPr="004D7B6F" w:rsidRDefault="003657A1" w:rsidP="00936935">
      <w:pPr>
        <w:pStyle w:val="a3"/>
        <w:numPr>
          <w:ilvl w:val="0"/>
          <w:numId w:val="135"/>
        </w:numPr>
        <w:spacing w:after="0"/>
        <w:jc w:val="both"/>
        <w:rPr>
          <w:rFonts w:asciiTheme="minorHAnsi" w:eastAsia="Calibri" w:hAnsiTheme="minorHAnsi" w:cstheme="minorHAnsi"/>
          <w:szCs w:val="24"/>
        </w:rPr>
      </w:pPr>
      <w:r w:rsidRPr="004D7B6F">
        <w:rPr>
          <w:rFonts w:asciiTheme="minorHAnsi" w:eastAsia="Calibri" w:hAnsiTheme="minorHAnsi" w:cstheme="minorHAnsi"/>
          <w:szCs w:val="24"/>
        </w:rPr>
        <w:t>Формулиране на препоръки и изводи</w:t>
      </w:r>
      <w:r w:rsidRPr="004D7B6F">
        <w:rPr>
          <w:rFonts w:asciiTheme="minorHAnsi" w:hAnsiTheme="minorHAnsi" w:cstheme="minorHAnsi"/>
        </w:rPr>
        <w:t xml:space="preserve"> </w:t>
      </w:r>
      <w:r w:rsidRPr="004D7B6F">
        <w:rPr>
          <w:rFonts w:asciiTheme="minorHAnsi" w:eastAsia="Calibri" w:hAnsiTheme="minorHAnsi" w:cstheme="minorHAnsi"/>
          <w:szCs w:val="24"/>
        </w:rPr>
        <w:t>за изпълнението на ПИРО.</w:t>
      </w:r>
    </w:p>
    <w:p w14:paraId="6B400EF6" w14:textId="77777777" w:rsidR="003657A1" w:rsidRPr="004D7B6F" w:rsidRDefault="003657A1" w:rsidP="00936935">
      <w:pPr>
        <w:pStyle w:val="a3"/>
        <w:numPr>
          <w:ilvl w:val="0"/>
          <w:numId w:val="135"/>
        </w:numPr>
        <w:spacing w:after="0"/>
        <w:jc w:val="both"/>
        <w:rPr>
          <w:rFonts w:asciiTheme="minorHAnsi" w:eastAsia="Calibri" w:hAnsiTheme="minorHAnsi" w:cstheme="minorHAnsi"/>
          <w:szCs w:val="24"/>
        </w:rPr>
      </w:pPr>
      <w:r w:rsidRPr="004D7B6F">
        <w:rPr>
          <w:rFonts w:asciiTheme="minorHAnsi" w:eastAsia="Calibri" w:hAnsiTheme="minorHAnsi" w:cstheme="minorHAnsi"/>
          <w:szCs w:val="24"/>
        </w:rPr>
        <w:t>Оптимизиране съдържанието и изпълнението на ПИРО до края на програмния период – 2027 г.</w:t>
      </w:r>
    </w:p>
    <w:p w14:paraId="138ADEBE" w14:textId="77777777" w:rsidR="003657A1" w:rsidRPr="004D7B6F" w:rsidRDefault="003657A1" w:rsidP="00936935">
      <w:pPr>
        <w:pStyle w:val="a3"/>
        <w:numPr>
          <w:ilvl w:val="0"/>
          <w:numId w:val="135"/>
        </w:numPr>
        <w:spacing w:after="0"/>
        <w:rPr>
          <w:rFonts w:asciiTheme="minorHAnsi" w:eastAsia="Calibri" w:hAnsiTheme="minorHAnsi" w:cstheme="minorHAnsi"/>
          <w:szCs w:val="24"/>
        </w:rPr>
      </w:pPr>
      <w:r w:rsidRPr="004D7B6F">
        <w:rPr>
          <w:rFonts w:asciiTheme="minorHAnsi" w:eastAsia="Calibri" w:hAnsiTheme="minorHAnsi" w:cstheme="minorHAnsi"/>
          <w:szCs w:val="24"/>
        </w:rPr>
        <w:t>Осигуряване на основа за актуализиране на ПИРО 2021-2027 г. – през 2025 г.</w:t>
      </w:r>
    </w:p>
    <w:p w14:paraId="518FDDBD" w14:textId="77777777" w:rsidR="003657A1" w:rsidRPr="004D7B6F" w:rsidRDefault="003657A1" w:rsidP="00936935">
      <w:pPr>
        <w:pStyle w:val="a3"/>
        <w:numPr>
          <w:ilvl w:val="0"/>
          <w:numId w:val="135"/>
        </w:numPr>
        <w:spacing w:after="0"/>
        <w:jc w:val="both"/>
        <w:rPr>
          <w:rFonts w:asciiTheme="minorHAnsi" w:eastAsia="Calibri" w:hAnsiTheme="minorHAnsi" w:cstheme="minorHAnsi"/>
          <w:szCs w:val="24"/>
        </w:rPr>
      </w:pPr>
      <w:r w:rsidRPr="004D7B6F">
        <w:rPr>
          <w:rFonts w:asciiTheme="minorHAnsi" w:eastAsia="Calibri" w:hAnsiTheme="minorHAnsi" w:cstheme="minorHAnsi"/>
          <w:szCs w:val="24"/>
        </w:rPr>
        <w:t>Осигуряване на основа за изготвянето на Последваща оценка на ПИРО 2021-2027 г. – през 2028 г.</w:t>
      </w:r>
    </w:p>
    <w:p w14:paraId="173A76C7" w14:textId="77777777" w:rsidR="003657A1" w:rsidRPr="004D7B6F" w:rsidRDefault="003657A1" w:rsidP="003657A1">
      <w:pPr>
        <w:pStyle w:val="a3"/>
        <w:spacing w:beforeLines="60" w:before="144" w:after="0"/>
        <w:jc w:val="both"/>
        <w:rPr>
          <w:rFonts w:asciiTheme="minorHAnsi" w:eastAsia="Calibri" w:hAnsiTheme="minorHAnsi" w:cstheme="minorHAnsi"/>
          <w:szCs w:val="24"/>
        </w:rPr>
      </w:pPr>
    </w:p>
    <w:p w14:paraId="018A7DA0" w14:textId="77777777" w:rsidR="00936935" w:rsidRPr="004D7B6F" w:rsidRDefault="00936935" w:rsidP="003657A1">
      <w:pPr>
        <w:pStyle w:val="a3"/>
        <w:spacing w:beforeLines="60" w:before="144" w:after="0"/>
        <w:jc w:val="both"/>
        <w:rPr>
          <w:rFonts w:asciiTheme="minorHAnsi" w:eastAsia="Calibri" w:hAnsiTheme="minorHAnsi" w:cstheme="minorHAnsi"/>
          <w:szCs w:val="24"/>
        </w:rPr>
      </w:pPr>
    </w:p>
    <w:p w14:paraId="053051C4" w14:textId="77777777" w:rsidR="00936935" w:rsidRPr="004D7B6F" w:rsidRDefault="00936935" w:rsidP="003657A1">
      <w:pPr>
        <w:pStyle w:val="a3"/>
        <w:spacing w:beforeLines="60" w:before="144" w:after="0"/>
        <w:jc w:val="both"/>
        <w:rPr>
          <w:rFonts w:asciiTheme="minorHAnsi" w:eastAsia="Calibri" w:hAnsiTheme="minorHAnsi" w:cstheme="minorHAnsi"/>
          <w:szCs w:val="24"/>
        </w:rPr>
      </w:pPr>
    </w:p>
    <w:p w14:paraId="61FD925A" w14:textId="77777777" w:rsidR="00936935" w:rsidRPr="004D7B6F" w:rsidRDefault="00936935" w:rsidP="003657A1">
      <w:pPr>
        <w:pStyle w:val="a3"/>
        <w:spacing w:beforeLines="60" w:before="144" w:after="0"/>
        <w:jc w:val="both"/>
        <w:rPr>
          <w:rFonts w:asciiTheme="minorHAnsi" w:eastAsia="Calibri" w:hAnsiTheme="minorHAnsi" w:cstheme="minorHAnsi"/>
          <w:szCs w:val="24"/>
        </w:rPr>
      </w:pPr>
    </w:p>
    <w:p w14:paraId="72353876" w14:textId="77777777" w:rsidR="00936935" w:rsidRPr="004D7B6F" w:rsidRDefault="00936935" w:rsidP="003657A1">
      <w:pPr>
        <w:pStyle w:val="a3"/>
        <w:spacing w:beforeLines="60" w:before="144" w:after="0"/>
        <w:jc w:val="both"/>
        <w:rPr>
          <w:rFonts w:asciiTheme="minorHAnsi" w:eastAsia="Calibri" w:hAnsiTheme="minorHAnsi" w:cstheme="minorHAnsi"/>
          <w:szCs w:val="24"/>
        </w:rPr>
      </w:pPr>
    </w:p>
    <w:p w14:paraId="218B73B7" w14:textId="77777777" w:rsidR="00936935" w:rsidRPr="004D7B6F" w:rsidRDefault="00936935" w:rsidP="003657A1">
      <w:pPr>
        <w:pStyle w:val="a3"/>
        <w:spacing w:beforeLines="60" w:before="144" w:after="0"/>
        <w:jc w:val="both"/>
        <w:rPr>
          <w:rFonts w:asciiTheme="minorHAnsi" w:eastAsia="Calibri" w:hAnsiTheme="minorHAnsi" w:cstheme="minorHAnsi"/>
          <w:szCs w:val="24"/>
        </w:rPr>
      </w:pPr>
    </w:p>
    <w:p w14:paraId="38EB5EF9" w14:textId="420B24B6" w:rsidR="003657A1" w:rsidRPr="004D7B6F" w:rsidRDefault="003657A1" w:rsidP="003657A1">
      <w:pPr>
        <w:spacing w:after="0"/>
        <w:jc w:val="center"/>
        <w:rPr>
          <w:rFonts w:asciiTheme="minorHAnsi" w:hAnsiTheme="minorHAnsi" w:cstheme="minorHAnsi"/>
          <w:b/>
          <w:bCs/>
        </w:rPr>
      </w:pPr>
      <w:r w:rsidRPr="004D7B6F">
        <w:rPr>
          <w:rFonts w:asciiTheme="minorHAnsi" w:hAnsiTheme="minorHAnsi" w:cstheme="minorHAnsi"/>
          <w:b/>
          <w:bCs/>
        </w:rPr>
        <w:lastRenderedPageBreak/>
        <w:t>Структура на Междинната оценка</w:t>
      </w:r>
    </w:p>
    <w:p w14:paraId="38A75684" w14:textId="77777777" w:rsidR="003657A1" w:rsidRPr="004D7B6F" w:rsidRDefault="003657A1" w:rsidP="003657A1">
      <w:pPr>
        <w:spacing w:after="60"/>
        <w:jc w:val="center"/>
        <w:rPr>
          <w:rFonts w:asciiTheme="minorHAnsi" w:hAnsiTheme="minorHAnsi" w:cstheme="minorHAnsi"/>
          <w:b/>
          <w:bCs/>
        </w:rPr>
      </w:pPr>
      <w:r w:rsidRPr="004D7B6F">
        <w:rPr>
          <w:rFonts w:asciiTheme="minorHAnsi" w:hAnsiTheme="minorHAnsi" w:cstheme="minorHAnsi"/>
          <w:b/>
          <w:bCs/>
          <w:noProof/>
        </w:rPr>
        <w:drawing>
          <wp:inline distT="0" distB="0" distL="0" distR="0" wp14:anchorId="77893E3A" wp14:editId="67253FD0">
            <wp:extent cx="5050940" cy="3124200"/>
            <wp:effectExtent l="0" t="0" r="0" b="0"/>
            <wp:docPr id="1910756449" name="Картина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064242" cy="3132428"/>
                    </a:xfrm>
                    <a:prstGeom prst="rect">
                      <a:avLst/>
                    </a:prstGeom>
                    <a:noFill/>
                    <a:ln>
                      <a:noFill/>
                    </a:ln>
                  </pic:spPr>
                </pic:pic>
              </a:graphicData>
            </a:graphic>
          </wp:inline>
        </w:drawing>
      </w:r>
    </w:p>
    <w:p w14:paraId="06AEDA8D" w14:textId="77777777" w:rsidR="003657A1" w:rsidRPr="004D7B6F" w:rsidRDefault="003657A1" w:rsidP="003657A1">
      <w:pPr>
        <w:spacing w:after="0"/>
        <w:ind w:firstLine="709"/>
        <w:jc w:val="both"/>
        <w:rPr>
          <w:rFonts w:asciiTheme="minorHAnsi" w:eastAsia="Calibri" w:hAnsiTheme="minorHAnsi" w:cstheme="minorHAnsi"/>
          <w:sz w:val="16"/>
          <w:szCs w:val="16"/>
        </w:rPr>
      </w:pPr>
      <w:r w:rsidRPr="004D7B6F">
        <w:rPr>
          <w:rFonts w:asciiTheme="minorHAnsi" w:eastAsia="Calibri" w:hAnsiTheme="minorHAnsi" w:cstheme="minorHAnsi"/>
          <w:sz w:val="16"/>
          <w:szCs w:val="16"/>
        </w:rPr>
        <w:t>Източник: Доклад за резултатите от Междинна оценка за периода 2021-2023 г. на ПИРО на Община Русе 2021-2027 г.</w:t>
      </w:r>
    </w:p>
    <w:p w14:paraId="7D030978" w14:textId="77777777" w:rsidR="003657A1" w:rsidRPr="004D7B6F" w:rsidRDefault="003657A1" w:rsidP="003657A1">
      <w:pPr>
        <w:spacing w:after="0"/>
        <w:ind w:firstLine="709"/>
        <w:jc w:val="both"/>
        <w:rPr>
          <w:rFonts w:asciiTheme="minorHAnsi" w:eastAsia="Calibri" w:hAnsiTheme="minorHAnsi" w:cstheme="minorHAnsi"/>
          <w:szCs w:val="24"/>
        </w:rPr>
      </w:pPr>
    </w:p>
    <w:p w14:paraId="788F2DE9" w14:textId="38E58E45" w:rsidR="003657A1" w:rsidRPr="004D7B6F" w:rsidRDefault="003657A1" w:rsidP="00936935">
      <w:pPr>
        <w:spacing w:after="0"/>
        <w:ind w:firstLine="709"/>
        <w:jc w:val="both"/>
        <w:rPr>
          <w:rFonts w:asciiTheme="minorHAnsi" w:eastAsia="Calibri" w:hAnsiTheme="minorHAnsi" w:cstheme="minorHAnsi"/>
          <w:szCs w:val="24"/>
        </w:rPr>
      </w:pPr>
      <w:r w:rsidRPr="004D7B6F">
        <w:rPr>
          <w:rFonts w:asciiTheme="minorHAnsi" w:eastAsia="Calibri" w:hAnsiTheme="minorHAnsi" w:cstheme="minorHAnsi"/>
          <w:szCs w:val="24"/>
        </w:rPr>
        <w:t xml:space="preserve">Първите три елемента (т. 1, т. 2 и т. 3 от </w:t>
      </w:r>
      <w:r w:rsidRPr="00D35832">
        <w:rPr>
          <w:rFonts w:asciiTheme="minorHAnsi" w:eastAsia="Calibri" w:hAnsiTheme="minorHAnsi" w:cstheme="minorHAnsi"/>
          <w:szCs w:val="24"/>
        </w:rPr>
        <w:t>Фигура</w:t>
      </w:r>
      <w:r w:rsidR="00D35832">
        <w:rPr>
          <w:rFonts w:asciiTheme="minorHAnsi" w:eastAsia="Calibri" w:hAnsiTheme="minorHAnsi" w:cstheme="minorHAnsi"/>
          <w:szCs w:val="24"/>
        </w:rPr>
        <w:t>та</w:t>
      </w:r>
      <w:r w:rsidRPr="004D7B6F">
        <w:rPr>
          <w:rFonts w:asciiTheme="minorHAnsi" w:eastAsia="Calibri" w:hAnsiTheme="minorHAnsi" w:cstheme="minorHAnsi"/>
          <w:szCs w:val="24"/>
        </w:rPr>
        <w:t xml:space="preserve">) са свързани с анализ и оценка на различните аспекти от изпълнението на ПИРО, докато четвъртият (т. 4) включва предложения за промени в ПИРО или в начините на неговото приложение. </w:t>
      </w:r>
    </w:p>
    <w:p w14:paraId="27E14473" w14:textId="77777777" w:rsidR="003657A1" w:rsidRPr="004D7B6F" w:rsidRDefault="003657A1" w:rsidP="00936935">
      <w:pPr>
        <w:spacing w:after="0"/>
        <w:ind w:firstLine="709"/>
        <w:jc w:val="both"/>
        <w:rPr>
          <w:rFonts w:asciiTheme="minorHAnsi" w:eastAsia="Calibri" w:hAnsiTheme="minorHAnsi" w:cstheme="minorHAnsi"/>
          <w:szCs w:val="24"/>
        </w:rPr>
      </w:pPr>
      <w:r w:rsidRPr="004D7B6F">
        <w:rPr>
          <w:rFonts w:asciiTheme="minorHAnsi" w:eastAsia="Calibri" w:hAnsiTheme="minorHAnsi" w:cstheme="minorHAnsi"/>
          <w:szCs w:val="24"/>
        </w:rPr>
        <w:t>Докладът за резултатите от Междинна оценка за периода 2021-2023 г. на ПИРО на Община Русе 2021-2027 г., е одобрен с Решение №606, прието с Протокол №21/29.05.2025 г. на ОбС-Русе.</w:t>
      </w:r>
    </w:p>
    <w:p w14:paraId="080BAC8C" w14:textId="77777777" w:rsidR="003657A1" w:rsidRPr="004D7B6F" w:rsidRDefault="003657A1" w:rsidP="00936935">
      <w:pPr>
        <w:pStyle w:val="a3"/>
        <w:spacing w:after="0"/>
        <w:jc w:val="both"/>
        <w:rPr>
          <w:rFonts w:asciiTheme="minorHAnsi" w:hAnsiTheme="minorHAnsi" w:cstheme="minorHAnsi"/>
          <w:b/>
          <w:bCs/>
        </w:rPr>
      </w:pPr>
    </w:p>
    <w:p w14:paraId="3B19025A" w14:textId="77777777" w:rsidR="003657A1" w:rsidRPr="004D7B6F" w:rsidRDefault="003657A1" w:rsidP="00936935">
      <w:pPr>
        <w:spacing w:after="0"/>
        <w:ind w:firstLine="709"/>
        <w:contextualSpacing/>
        <w:jc w:val="both"/>
        <w:rPr>
          <w:rFonts w:asciiTheme="minorHAnsi" w:hAnsiTheme="minorHAnsi" w:cstheme="minorHAnsi"/>
          <w:szCs w:val="24"/>
        </w:rPr>
      </w:pPr>
      <w:r w:rsidRPr="004D7B6F">
        <w:rPr>
          <w:rFonts w:asciiTheme="minorHAnsi" w:hAnsiTheme="minorHAnsi" w:cstheme="minorHAnsi"/>
          <w:b/>
          <w:bCs/>
          <w:szCs w:val="24"/>
        </w:rPr>
        <w:t>Актуализацията през 2025 г. на ПИРО</w:t>
      </w:r>
      <w:r w:rsidRPr="004D7B6F">
        <w:rPr>
          <w:rFonts w:asciiTheme="minorHAnsi" w:hAnsiTheme="minorHAnsi" w:cstheme="minorHAnsi"/>
          <w:szCs w:val="24"/>
        </w:rPr>
        <w:t xml:space="preserve"> се извърши на основание ЗРР (чл. 8, ал. 1, т. 3), ППЗРР</w:t>
      </w:r>
      <w:r w:rsidRPr="004D7B6F">
        <w:rPr>
          <w:rStyle w:val="af3"/>
          <w:rFonts w:asciiTheme="minorHAnsi" w:hAnsiTheme="minorHAnsi" w:cstheme="minorHAnsi"/>
          <w:szCs w:val="24"/>
        </w:rPr>
        <w:footnoteReference w:id="27"/>
      </w:r>
      <w:r w:rsidRPr="004D7B6F">
        <w:rPr>
          <w:rFonts w:asciiTheme="minorHAnsi" w:hAnsiTheme="minorHAnsi" w:cstheme="minorHAnsi"/>
          <w:szCs w:val="24"/>
        </w:rPr>
        <w:t xml:space="preserve"> (чл. 22, ал. 1, т. 1, 3 и 4). Актуализацията се осъществи в условията на променена социално-икономическа ситуация, породена от политическа, финансова и икономическа нестабилност, в период на възстановяване от пандемията от COVID-19, на природни катаклизми, инфлация, вътрешнополитически кризи, уязвимост на публичните финанси и др. Чрез актуализацията се постигна подобряване качеството, реалистичността и изпълнимостта на ПИРО, съобразявайки го с одобрените програмите за периода 2021-2027 г. и секторните нормативни документи, които са съотносими към финансовата рамка на документа и които оказват пряко влияние върху Програмата за реализация на ПИРО (Приложение №1) и рамката от индикатори (Приложение №3).</w:t>
      </w:r>
    </w:p>
    <w:p w14:paraId="497C0D03" w14:textId="77777777" w:rsidR="003657A1" w:rsidRPr="004D7B6F" w:rsidRDefault="003657A1" w:rsidP="00936935">
      <w:pPr>
        <w:spacing w:after="0"/>
        <w:ind w:firstLine="709"/>
        <w:contextualSpacing/>
        <w:jc w:val="both"/>
        <w:rPr>
          <w:rFonts w:asciiTheme="minorHAnsi" w:hAnsiTheme="minorHAnsi" w:cstheme="minorHAnsi"/>
          <w:szCs w:val="24"/>
        </w:rPr>
      </w:pPr>
      <w:r w:rsidRPr="004D7B6F">
        <w:rPr>
          <w:rFonts w:asciiTheme="minorHAnsi" w:hAnsiTheme="minorHAnsi" w:cstheme="minorHAnsi"/>
          <w:szCs w:val="24"/>
        </w:rPr>
        <w:t xml:space="preserve">Чрез актуализацията, в ПИРО са включени нови мерки, дейности, проекти и източници на финансиране въз основа на изводите и препоръките в Годишните доклади за наблюдение на плана за 2021-2022 г., 2023 г. и 2024 г. и от </w:t>
      </w:r>
      <w:bookmarkStart w:id="21" w:name="_Hlk219278461"/>
      <w:r w:rsidRPr="004D7B6F">
        <w:rPr>
          <w:rFonts w:asciiTheme="minorHAnsi" w:hAnsiTheme="minorHAnsi" w:cstheme="minorHAnsi"/>
          <w:szCs w:val="24"/>
        </w:rPr>
        <w:t>Доклада за резултатите от Междинна оценка за периода 2021-2023 г. на ПИРО на Община Русе 2021-2027 г.</w:t>
      </w:r>
      <w:bookmarkEnd w:id="21"/>
    </w:p>
    <w:p w14:paraId="64BC3C94" w14:textId="77777777" w:rsidR="003657A1" w:rsidRPr="004D7B6F" w:rsidRDefault="003657A1" w:rsidP="00936935">
      <w:pPr>
        <w:spacing w:after="0"/>
        <w:ind w:firstLine="709"/>
        <w:contextualSpacing/>
        <w:jc w:val="both"/>
        <w:rPr>
          <w:rFonts w:asciiTheme="minorHAnsi" w:hAnsiTheme="minorHAnsi" w:cstheme="minorHAnsi"/>
          <w:szCs w:val="24"/>
        </w:rPr>
      </w:pPr>
      <w:r w:rsidRPr="004D7B6F">
        <w:rPr>
          <w:rFonts w:asciiTheme="minorHAnsi" w:hAnsiTheme="minorHAnsi" w:cstheme="minorHAnsi"/>
          <w:szCs w:val="24"/>
        </w:rPr>
        <w:lastRenderedPageBreak/>
        <w:t>Актуализирани/Разработени са следните приложения:</w:t>
      </w:r>
    </w:p>
    <w:p w14:paraId="246CDCBF" w14:textId="77777777" w:rsidR="003657A1" w:rsidRPr="004D7B6F" w:rsidRDefault="003657A1" w:rsidP="00936935">
      <w:pPr>
        <w:pStyle w:val="a3"/>
        <w:numPr>
          <w:ilvl w:val="0"/>
          <w:numId w:val="134"/>
        </w:numPr>
        <w:spacing w:after="0"/>
        <w:jc w:val="both"/>
        <w:rPr>
          <w:rFonts w:asciiTheme="minorHAnsi" w:hAnsiTheme="minorHAnsi" w:cstheme="minorHAnsi"/>
          <w:szCs w:val="24"/>
        </w:rPr>
      </w:pPr>
      <w:r w:rsidRPr="004D7B6F">
        <w:rPr>
          <w:rFonts w:asciiTheme="minorHAnsi" w:hAnsiTheme="minorHAnsi" w:cstheme="minorHAnsi"/>
          <w:szCs w:val="24"/>
        </w:rPr>
        <w:t xml:space="preserve">Приложение №1 Програма за реализация на ПИРО на Община Русе 2021-2027 г. </w:t>
      </w:r>
      <w:r w:rsidRPr="004D7B6F">
        <w:rPr>
          <w:rFonts w:asciiTheme="minorHAnsi" w:hAnsiTheme="minorHAnsi" w:cstheme="minorHAnsi"/>
          <w:i/>
          <w:iCs/>
          <w:szCs w:val="24"/>
        </w:rPr>
        <w:t>(Актуализирано)</w:t>
      </w:r>
      <w:r w:rsidRPr="004D7B6F">
        <w:rPr>
          <w:rFonts w:asciiTheme="minorHAnsi" w:hAnsiTheme="minorHAnsi" w:cstheme="minorHAnsi"/>
          <w:szCs w:val="24"/>
        </w:rPr>
        <w:t>.</w:t>
      </w:r>
    </w:p>
    <w:p w14:paraId="7F5D6333" w14:textId="77777777" w:rsidR="003657A1" w:rsidRPr="004D7B6F" w:rsidRDefault="003657A1" w:rsidP="00936935">
      <w:pPr>
        <w:pStyle w:val="a3"/>
        <w:numPr>
          <w:ilvl w:val="0"/>
          <w:numId w:val="134"/>
        </w:numPr>
        <w:spacing w:after="0"/>
        <w:jc w:val="both"/>
        <w:rPr>
          <w:rFonts w:asciiTheme="minorHAnsi" w:hAnsiTheme="minorHAnsi" w:cstheme="minorHAnsi"/>
          <w:szCs w:val="24"/>
        </w:rPr>
      </w:pPr>
      <w:r w:rsidRPr="004D7B6F">
        <w:rPr>
          <w:rFonts w:asciiTheme="minorHAnsi" w:hAnsiTheme="minorHAnsi" w:cstheme="minorHAnsi"/>
          <w:szCs w:val="24"/>
        </w:rPr>
        <w:t xml:space="preserve">Приложение № 1А. Индикативен списък на важни за общината проекти, включени в ПИРО на Община Русе 2021-2027 г. </w:t>
      </w:r>
      <w:r w:rsidRPr="004D7B6F">
        <w:rPr>
          <w:rFonts w:asciiTheme="minorHAnsi" w:hAnsiTheme="minorHAnsi" w:cstheme="minorHAnsi"/>
          <w:i/>
          <w:iCs/>
          <w:szCs w:val="24"/>
        </w:rPr>
        <w:t>(Разработено)</w:t>
      </w:r>
      <w:r w:rsidRPr="004D7B6F">
        <w:rPr>
          <w:rFonts w:asciiTheme="minorHAnsi" w:hAnsiTheme="minorHAnsi" w:cstheme="minorHAnsi"/>
          <w:szCs w:val="24"/>
        </w:rPr>
        <w:t>.</w:t>
      </w:r>
    </w:p>
    <w:p w14:paraId="3CB3973C" w14:textId="77777777" w:rsidR="003657A1" w:rsidRPr="004D7B6F" w:rsidRDefault="003657A1" w:rsidP="00936935">
      <w:pPr>
        <w:pStyle w:val="a3"/>
        <w:numPr>
          <w:ilvl w:val="0"/>
          <w:numId w:val="134"/>
        </w:numPr>
        <w:spacing w:after="0"/>
        <w:jc w:val="both"/>
        <w:rPr>
          <w:rFonts w:asciiTheme="minorHAnsi" w:hAnsiTheme="minorHAnsi" w:cstheme="minorHAnsi"/>
          <w:szCs w:val="24"/>
        </w:rPr>
      </w:pPr>
      <w:r w:rsidRPr="004D7B6F">
        <w:rPr>
          <w:rFonts w:asciiTheme="minorHAnsi" w:hAnsiTheme="minorHAnsi" w:cstheme="minorHAnsi"/>
          <w:szCs w:val="24"/>
        </w:rPr>
        <w:t xml:space="preserve">Приложение №2 Индикативна финансова таблица </w:t>
      </w:r>
      <w:r w:rsidRPr="004D7B6F">
        <w:rPr>
          <w:rFonts w:asciiTheme="minorHAnsi" w:hAnsiTheme="minorHAnsi" w:cstheme="minorHAnsi"/>
          <w:i/>
          <w:iCs/>
          <w:szCs w:val="24"/>
        </w:rPr>
        <w:t>(Актуализирано)</w:t>
      </w:r>
      <w:r w:rsidRPr="004D7B6F">
        <w:rPr>
          <w:rFonts w:asciiTheme="minorHAnsi" w:hAnsiTheme="minorHAnsi" w:cstheme="minorHAnsi"/>
          <w:szCs w:val="24"/>
        </w:rPr>
        <w:t>.</w:t>
      </w:r>
    </w:p>
    <w:p w14:paraId="50BDAE70" w14:textId="77777777" w:rsidR="003657A1" w:rsidRPr="004D7B6F" w:rsidRDefault="003657A1" w:rsidP="00936935">
      <w:pPr>
        <w:pStyle w:val="a3"/>
        <w:numPr>
          <w:ilvl w:val="0"/>
          <w:numId w:val="134"/>
        </w:numPr>
        <w:spacing w:after="0"/>
        <w:jc w:val="both"/>
        <w:rPr>
          <w:rFonts w:asciiTheme="minorHAnsi" w:hAnsiTheme="minorHAnsi" w:cstheme="minorHAnsi"/>
          <w:szCs w:val="24"/>
        </w:rPr>
      </w:pPr>
      <w:r w:rsidRPr="004D7B6F">
        <w:rPr>
          <w:rFonts w:asciiTheme="minorHAnsi" w:hAnsiTheme="minorHAnsi" w:cstheme="minorHAnsi"/>
          <w:szCs w:val="24"/>
        </w:rPr>
        <w:t xml:space="preserve">Приложение №3 Матрицата с индикатори </w:t>
      </w:r>
      <w:r w:rsidRPr="004D7B6F">
        <w:rPr>
          <w:rFonts w:asciiTheme="minorHAnsi" w:hAnsiTheme="minorHAnsi" w:cstheme="minorHAnsi"/>
          <w:i/>
          <w:iCs/>
          <w:szCs w:val="24"/>
        </w:rPr>
        <w:t>(Актуализирани)</w:t>
      </w:r>
      <w:r w:rsidRPr="004D7B6F">
        <w:rPr>
          <w:rFonts w:asciiTheme="minorHAnsi" w:hAnsiTheme="minorHAnsi" w:cstheme="minorHAnsi"/>
          <w:szCs w:val="24"/>
        </w:rPr>
        <w:t>.</w:t>
      </w:r>
    </w:p>
    <w:p w14:paraId="17D9F022" w14:textId="77777777" w:rsidR="003657A1" w:rsidRPr="004D7B6F" w:rsidRDefault="003657A1" w:rsidP="00936935">
      <w:pPr>
        <w:spacing w:after="0"/>
        <w:ind w:firstLine="708"/>
        <w:jc w:val="both"/>
        <w:rPr>
          <w:rFonts w:asciiTheme="minorHAnsi" w:hAnsiTheme="minorHAnsi" w:cstheme="minorHAnsi"/>
          <w:sz w:val="18"/>
          <w:szCs w:val="18"/>
        </w:rPr>
      </w:pPr>
    </w:p>
    <w:p w14:paraId="1EDDFBFB" w14:textId="77777777" w:rsidR="003657A1" w:rsidRPr="004D7B6F" w:rsidRDefault="003657A1" w:rsidP="00936935">
      <w:pPr>
        <w:spacing w:after="0"/>
        <w:ind w:firstLine="708"/>
        <w:contextualSpacing/>
        <w:jc w:val="both"/>
        <w:rPr>
          <w:rFonts w:asciiTheme="minorHAnsi" w:hAnsiTheme="minorHAnsi" w:cstheme="minorHAnsi"/>
          <w:szCs w:val="24"/>
        </w:rPr>
      </w:pPr>
      <w:r w:rsidRPr="004D7B6F">
        <w:rPr>
          <w:rFonts w:asciiTheme="minorHAnsi" w:hAnsiTheme="minorHAnsi" w:cstheme="minorHAnsi"/>
          <w:szCs w:val="24"/>
        </w:rPr>
        <w:t>Актуализацията на ПИРО е извършена при спазване на принципа на партньорство и прилагане на мерките от Комуникационната стратегия на ПИРО. Актуализираният документ е одобрен от ОбС-Русе с Решение №797, прието с Протокол №27/27.11.2025 г.</w:t>
      </w:r>
    </w:p>
    <w:p w14:paraId="4518856E" w14:textId="77777777" w:rsidR="003657A1" w:rsidRPr="004D7B6F" w:rsidRDefault="003657A1" w:rsidP="00936935">
      <w:pPr>
        <w:spacing w:after="0"/>
        <w:contextualSpacing/>
        <w:jc w:val="both"/>
        <w:rPr>
          <w:rFonts w:asciiTheme="minorHAnsi" w:hAnsiTheme="minorHAnsi" w:cstheme="minorHAnsi"/>
          <w:szCs w:val="24"/>
        </w:rPr>
      </w:pPr>
    </w:p>
    <w:p w14:paraId="58C39E1B" w14:textId="77777777" w:rsidR="003657A1" w:rsidRPr="004D7B6F" w:rsidRDefault="003657A1" w:rsidP="00936935">
      <w:pPr>
        <w:spacing w:after="0"/>
        <w:ind w:firstLine="708"/>
        <w:contextualSpacing/>
        <w:jc w:val="both"/>
        <w:rPr>
          <w:rFonts w:asciiTheme="minorHAnsi" w:hAnsiTheme="minorHAnsi" w:cstheme="minorHAnsi"/>
          <w:b/>
          <w:bCs/>
          <w:szCs w:val="24"/>
        </w:rPr>
      </w:pPr>
      <w:r w:rsidRPr="004D7B6F">
        <w:rPr>
          <w:rFonts w:asciiTheme="minorHAnsi" w:hAnsiTheme="minorHAnsi" w:cstheme="minorHAnsi"/>
          <w:b/>
          <w:bCs/>
          <w:szCs w:val="24"/>
        </w:rPr>
        <w:t>При актуализацията на ПИРО не са актуализирани:</w:t>
      </w:r>
    </w:p>
    <w:p w14:paraId="63956725" w14:textId="77777777" w:rsidR="003657A1" w:rsidRPr="004D7B6F" w:rsidRDefault="003657A1" w:rsidP="00936935">
      <w:pPr>
        <w:pStyle w:val="a3"/>
        <w:numPr>
          <w:ilvl w:val="0"/>
          <w:numId w:val="136"/>
        </w:numPr>
        <w:spacing w:after="0"/>
        <w:jc w:val="both"/>
        <w:rPr>
          <w:rFonts w:asciiTheme="minorHAnsi" w:hAnsiTheme="minorHAnsi" w:cstheme="minorHAnsi"/>
          <w:szCs w:val="24"/>
        </w:rPr>
      </w:pPr>
      <w:r w:rsidRPr="004D7B6F">
        <w:rPr>
          <w:rFonts w:asciiTheme="minorHAnsi" w:hAnsiTheme="minorHAnsi" w:cstheme="minorHAnsi"/>
          <w:szCs w:val="24"/>
        </w:rPr>
        <w:t>Визията за развитие на Община Русе.</w:t>
      </w:r>
    </w:p>
    <w:p w14:paraId="75A2E183" w14:textId="77777777" w:rsidR="003657A1" w:rsidRPr="004D7B6F" w:rsidRDefault="003657A1" w:rsidP="00936935">
      <w:pPr>
        <w:pStyle w:val="a3"/>
        <w:numPr>
          <w:ilvl w:val="0"/>
          <w:numId w:val="136"/>
        </w:numPr>
        <w:spacing w:after="0"/>
        <w:jc w:val="both"/>
        <w:rPr>
          <w:rFonts w:asciiTheme="minorHAnsi" w:hAnsiTheme="minorHAnsi" w:cstheme="minorHAnsi"/>
          <w:szCs w:val="24"/>
        </w:rPr>
      </w:pPr>
      <w:r w:rsidRPr="004D7B6F">
        <w:rPr>
          <w:rFonts w:asciiTheme="minorHAnsi" w:hAnsiTheme="minorHAnsi" w:cstheme="minorHAnsi"/>
          <w:szCs w:val="24"/>
        </w:rPr>
        <w:t>Стратегическите цели и приоритети.</w:t>
      </w:r>
    </w:p>
    <w:p w14:paraId="04B24E16" w14:textId="77777777" w:rsidR="003657A1" w:rsidRPr="004D7B6F" w:rsidRDefault="003657A1" w:rsidP="00936935">
      <w:pPr>
        <w:pStyle w:val="a3"/>
        <w:numPr>
          <w:ilvl w:val="0"/>
          <w:numId w:val="136"/>
        </w:numPr>
        <w:spacing w:after="0"/>
        <w:jc w:val="both"/>
        <w:rPr>
          <w:rFonts w:asciiTheme="minorHAnsi" w:hAnsiTheme="minorHAnsi" w:cstheme="minorHAnsi"/>
          <w:szCs w:val="24"/>
        </w:rPr>
      </w:pPr>
      <w:r w:rsidRPr="004D7B6F">
        <w:rPr>
          <w:rFonts w:asciiTheme="minorHAnsi" w:hAnsiTheme="minorHAnsi" w:cstheme="minorHAnsi"/>
          <w:szCs w:val="24"/>
        </w:rPr>
        <w:t>Приоритизираните зони в Община Русе за прилагане на интегриран подход (зони за въздействие).</w:t>
      </w:r>
    </w:p>
    <w:p w14:paraId="476A6042" w14:textId="77777777" w:rsidR="003657A1" w:rsidRPr="004D7B6F" w:rsidRDefault="003657A1" w:rsidP="003657A1">
      <w:pPr>
        <w:spacing w:beforeLines="60" w:before="144" w:after="0"/>
        <w:contextualSpacing/>
        <w:jc w:val="both"/>
        <w:rPr>
          <w:rFonts w:asciiTheme="minorHAnsi" w:hAnsiTheme="minorHAnsi" w:cstheme="minorHAnsi"/>
          <w:sz w:val="14"/>
          <w:szCs w:val="14"/>
        </w:rPr>
      </w:pPr>
    </w:p>
    <w:p w14:paraId="0D8ED05A" w14:textId="472BDD55" w:rsidR="003657A1" w:rsidRPr="004D7B6F" w:rsidRDefault="003657A1" w:rsidP="00B966B5">
      <w:pPr>
        <w:ind w:firstLine="708"/>
        <w:jc w:val="both"/>
        <w:rPr>
          <w:rFonts w:asciiTheme="minorHAnsi" w:hAnsiTheme="minorHAnsi" w:cstheme="minorHAnsi"/>
          <w:b/>
          <w:bCs/>
        </w:rPr>
      </w:pPr>
      <w:r w:rsidRPr="004D7B6F">
        <w:rPr>
          <w:rFonts w:asciiTheme="minorHAnsi" w:hAnsiTheme="minorHAnsi" w:cstheme="minorHAnsi"/>
          <w:b/>
          <w:bCs/>
        </w:rPr>
        <w:t>Годишни доклади за наблюдение изпълнението на ПИРО на Община Рус</w:t>
      </w:r>
      <w:r w:rsidR="00B966B5" w:rsidRPr="004D7B6F">
        <w:rPr>
          <w:rFonts w:asciiTheme="minorHAnsi" w:hAnsiTheme="minorHAnsi" w:cstheme="minorHAnsi"/>
          <w:b/>
          <w:bCs/>
        </w:rPr>
        <w:t xml:space="preserve">е </w:t>
      </w:r>
      <w:r w:rsidRPr="004D7B6F">
        <w:rPr>
          <w:rFonts w:asciiTheme="minorHAnsi" w:hAnsiTheme="minorHAnsi" w:cstheme="minorHAnsi"/>
          <w:b/>
          <w:bCs/>
        </w:rPr>
        <w:t>2021-2027 г.</w:t>
      </w:r>
      <w:r w:rsidR="00B966B5" w:rsidRPr="004D7B6F">
        <w:rPr>
          <w:rFonts w:asciiTheme="minorHAnsi" w:hAnsiTheme="minorHAnsi" w:cstheme="minorHAnsi"/>
          <w:b/>
          <w:bCs/>
        </w:rPr>
        <w:t xml:space="preserve"> </w:t>
      </w:r>
      <w:r w:rsidRPr="004D7B6F">
        <w:rPr>
          <w:rFonts w:asciiTheme="minorHAnsi" w:hAnsiTheme="minorHAnsi" w:cstheme="minorHAnsi"/>
          <w:bCs/>
          <w:szCs w:val="24"/>
        </w:rPr>
        <w:t xml:space="preserve">Настоящият доклад за наблюдение на изпълнението на ПИРО на Община Русе 2021-2027 г., в хронологичен ред е четвъртия документ, който представя резултатите от неговото изпълнение на плана за периода </w:t>
      </w:r>
      <w:r w:rsidRPr="004D7B6F">
        <w:rPr>
          <w:rFonts w:asciiTheme="minorHAnsi" w:hAnsiTheme="minorHAnsi" w:cstheme="minorHAnsi"/>
          <w:b/>
          <w:bCs/>
          <w:szCs w:val="24"/>
        </w:rPr>
        <w:t xml:space="preserve">от 01.01.2025 г. до 31.12.2025 г. </w:t>
      </w:r>
    </w:p>
    <w:p w14:paraId="3ADBC425" w14:textId="77777777" w:rsidR="003657A1" w:rsidRPr="004D7B6F" w:rsidRDefault="003657A1" w:rsidP="003657A1">
      <w:pPr>
        <w:spacing w:after="0"/>
        <w:ind w:firstLine="708"/>
        <w:jc w:val="both"/>
        <w:rPr>
          <w:rFonts w:asciiTheme="minorHAnsi" w:hAnsiTheme="minorHAnsi" w:cstheme="minorHAnsi"/>
          <w:bCs/>
          <w:szCs w:val="24"/>
        </w:rPr>
      </w:pPr>
      <w:r w:rsidRPr="004D7B6F">
        <w:rPr>
          <w:rFonts w:asciiTheme="minorHAnsi" w:hAnsiTheme="minorHAnsi" w:cstheme="minorHAnsi"/>
          <w:bCs/>
          <w:szCs w:val="24"/>
        </w:rPr>
        <w:t>Структурата на Годишния доклад е в съответствие с разпоредбите на ППЗРР (чл. 72, ал. 8) и съдържа информация за:</w:t>
      </w:r>
    </w:p>
    <w:p w14:paraId="1C0082CE" w14:textId="77777777" w:rsidR="003657A1" w:rsidRPr="004D7B6F" w:rsidRDefault="003657A1" w:rsidP="003657A1">
      <w:pPr>
        <w:pStyle w:val="a3"/>
        <w:numPr>
          <w:ilvl w:val="0"/>
          <w:numId w:val="137"/>
        </w:numPr>
        <w:spacing w:after="0"/>
        <w:jc w:val="both"/>
        <w:rPr>
          <w:rFonts w:asciiTheme="minorHAnsi" w:hAnsiTheme="minorHAnsi" w:cstheme="minorHAnsi"/>
          <w:bCs/>
          <w:szCs w:val="24"/>
        </w:rPr>
      </w:pPr>
      <w:r w:rsidRPr="004D7B6F">
        <w:rPr>
          <w:rFonts w:asciiTheme="minorHAnsi" w:hAnsiTheme="minorHAnsi" w:cstheme="minorHAnsi"/>
          <w:bCs/>
          <w:szCs w:val="24"/>
        </w:rPr>
        <w:t>Общите условия за изпълнение на ПИРО и в частност промените в социално-икономическите условия в общината през наблюдавания период.</w:t>
      </w:r>
    </w:p>
    <w:p w14:paraId="5AA6D7A0" w14:textId="77777777" w:rsidR="003657A1" w:rsidRPr="004D7B6F" w:rsidRDefault="003657A1" w:rsidP="003657A1">
      <w:pPr>
        <w:pStyle w:val="a3"/>
        <w:numPr>
          <w:ilvl w:val="0"/>
          <w:numId w:val="137"/>
        </w:numPr>
        <w:spacing w:after="0"/>
        <w:jc w:val="both"/>
        <w:rPr>
          <w:rFonts w:asciiTheme="minorHAnsi" w:hAnsiTheme="minorHAnsi" w:cstheme="minorHAnsi"/>
          <w:bCs/>
          <w:szCs w:val="24"/>
        </w:rPr>
      </w:pPr>
      <w:r w:rsidRPr="004D7B6F">
        <w:rPr>
          <w:rFonts w:asciiTheme="minorHAnsi" w:hAnsiTheme="minorHAnsi" w:cstheme="minorHAnsi"/>
          <w:bCs/>
          <w:szCs w:val="24"/>
        </w:rPr>
        <w:t>Постигнатият напредък по изпълнението на целите и приоритетите на ПИРО въз основа на индикаторите за наблюдение )индикатори за резултат и индикатори за продукт).</w:t>
      </w:r>
    </w:p>
    <w:p w14:paraId="4DAAF735" w14:textId="77777777" w:rsidR="003657A1" w:rsidRPr="004D7B6F" w:rsidRDefault="003657A1" w:rsidP="003657A1">
      <w:pPr>
        <w:pStyle w:val="a3"/>
        <w:numPr>
          <w:ilvl w:val="0"/>
          <w:numId w:val="137"/>
        </w:numPr>
        <w:spacing w:after="0"/>
        <w:jc w:val="both"/>
        <w:rPr>
          <w:rFonts w:asciiTheme="minorHAnsi" w:hAnsiTheme="minorHAnsi" w:cstheme="minorHAnsi"/>
          <w:bCs/>
          <w:szCs w:val="24"/>
        </w:rPr>
      </w:pPr>
      <w:r w:rsidRPr="004D7B6F">
        <w:rPr>
          <w:rFonts w:asciiTheme="minorHAnsi" w:hAnsiTheme="minorHAnsi" w:cstheme="minorHAnsi"/>
          <w:bCs/>
          <w:szCs w:val="24"/>
        </w:rPr>
        <w:t>Действията, предприети от общинската администрация с цел осигуряване на ефективност и ефикасност при изпълнението на ПИРО, в т.ч.:</w:t>
      </w:r>
    </w:p>
    <w:p w14:paraId="32DA7D2D" w14:textId="77777777" w:rsidR="003657A1" w:rsidRPr="004D7B6F" w:rsidRDefault="003657A1" w:rsidP="003657A1">
      <w:pPr>
        <w:pStyle w:val="a3"/>
        <w:numPr>
          <w:ilvl w:val="0"/>
          <w:numId w:val="138"/>
        </w:numPr>
        <w:spacing w:after="0"/>
        <w:jc w:val="both"/>
        <w:rPr>
          <w:rFonts w:asciiTheme="minorHAnsi" w:hAnsiTheme="minorHAnsi" w:cstheme="minorHAnsi"/>
          <w:bCs/>
          <w:szCs w:val="24"/>
        </w:rPr>
      </w:pPr>
      <w:r w:rsidRPr="004D7B6F">
        <w:rPr>
          <w:rFonts w:asciiTheme="minorHAnsi" w:hAnsiTheme="minorHAnsi" w:cstheme="minorHAnsi"/>
          <w:bCs/>
          <w:szCs w:val="24"/>
        </w:rPr>
        <w:t>мерките за наблюдение и създадените механизми за събиране, обработване и анализ на данни;</w:t>
      </w:r>
    </w:p>
    <w:p w14:paraId="030107C9" w14:textId="77777777" w:rsidR="003657A1" w:rsidRPr="004D7B6F" w:rsidRDefault="003657A1" w:rsidP="003657A1">
      <w:pPr>
        <w:pStyle w:val="a3"/>
        <w:numPr>
          <w:ilvl w:val="0"/>
          <w:numId w:val="138"/>
        </w:numPr>
        <w:spacing w:after="0"/>
        <w:jc w:val="both"/>
        <w:rPr>
          <w:rFonts w:asciiTheme="minorHAnsi" w:hAnsiTheme="minorHAnsi" w:cstheme="minorHAnsi"/>
          <w:bCs/>
          <w:szCs w:val="24"/>
        </w:rPr>
      </w:pPr>
      <w:r w:rsidRPr="004D7B6F">
        <w:rPr>
          <w:rFonts w:asciiTheme="minorHAnsi" w:hAnsiTheme="minorHAnsi" w:cstheme="minorHAnsi"/>
          <w:bCs/>
          <w:szCs w:val="24"/>
        </w:rPr>
        <w:t>преглед на проблемите, възникнали в процеса на прилагане на плана за интегрирано развитие на общината през съответната година, както и мерките за преодоляване на тези проблеми;</w:t>
      </w:r>
    </w:p>
    <w:p w14:paraId="599454BA" w14:textId="77777777" w:rsidR="003657A1" w:rsidRPr="004D7B6F" w:rsidRDefault="003657A1" w:rsidP="003657A1">
      <w:pPr>
        <w:pStyle w:val="a3"/>
        <w:numPr>
          <w:ilvl w:val="0"/>
          <w:numId w:val="138"/>
        </w:numPr>
        <w:spacing w:after="0"/>
        <w:jc w:val="both"/>
        <w:rPr>
          <w:rFonts w:asciiTheme="minorHAnsi" w:hAnsiTheme="minorHAnsi" w:cstheme="minorHAnsi"/>
          <w:bCs/>
          <w:szCs w:val="24"/>
        </w:rPr>
      </w:pPr>
      <w:r w:rsidRPr="004D7B6F">
        <w:rPr>
          <w:rFonts w:asciiTheme="minorHAnsi" w:hAnsiTheme="minorHAnsi" w:cstheme="minorHAnsi"/>
          <w:bCs/>
          <w:szCs w:val="24"/>
        </w:rPr>
        <w:t>мерките за осигуряване на информация и публичност на действията по изпълнение на ПИРО;</w:t>
      </w:r>
    </w:p>
    <w:p w14:paraId="2A8351F2" w14:textId="77777777" w:rsidR="003657A1" w:rsidRPr="004D7B6F" w:rsidRDefault="003657A1" w:rsidP="003657A1">
      <w:pPr>
        <w:pStyle w:val="a3"/>
        <w:numPr>
          <w:ilvl w:val="0"/>
          <w:numId w:val="138"/>
        </w:numPr>
        <w:spacing w:after="0"/>
        <w:jc w:val="both"/>
        <w:rPr>
          <w:rFonts w:asciiTheme="minorHAnsi" w:hAnsiTheme="minorHAnsi" w:cstheme="minorHAnsi"/>
          <w:bCs/>
          <w:szCs w:val="24"/>
        </w:rPr>
      </w:pPr>
      <w:r w:rsidRPr="004D7B6F">
        <w:rPr>
          <w:rFonts w:asciiTheme="minorHAnsi" w:hAnsiTheme="minorHAnsi" w:cstheme="minorHAnsi"/>
          <w:bCs/>
          <w:szCs w:val="24"/>
        </w:rPr>
        <w:t xml:space="preserve">мерките за постигане на съответствие на ПИРО със секторните политики, планове и програми на територията на общината, вкл. мерките за </w:t>
      </w:r>
      <w:r w:rsidRPr="004D7B6F">
        <w:rPr>
          <w:rFonts w:asciiTheme="minorHAnsi" w:hAnsiTheme="minorHAnsi" w:cstheme="minorHAnsi"/>
          <w:bCs/>
          <w:szCs w:val="24"/>
        </w:rPr>
        <w:lastRenderedPageBreak/>
        <w:t>ограничаване изменението на климата и за адаптацията към вече настъпилите промени;</w:t>
      </w:r>
    </w:p>
    <w:p w14:paraId="0AEB6A63" w14:textId="77777777" w:rsidR="003657A1" w:rsidRPr="004D7B6F" w:rsidRDefault="003657A1" w:rsidP="003657A1">
      <w:pPr>
        <w:pStyle w:val="a3"/>
        <w:numPr>
          <w:ilvl w:val="0"/>
          <w:numId w:val="138"/>
        </w:numPr>
        <w:spacing w:after="0"/>
        <w:jc w:val="both"/>
        <w:rPr>
          <w:rFonts w:asciiTheme="minorHAnsi" w:hAnsiTheme="minorHAnsi" w:cstheme="minorHAnsi"/>
          <w:bCs/>
          <w:szCs w:val="24"/>
        </w:rPr>
      </w:pPr>
      <w:r w:rsidRPr="004D7B6F">
        <w:rPr>
          <w:rFonts w:asciiTheme="minorHAnsi" w:hAnsiTheme="minorHAnsi" w:cstheme="minorHAnsi"/>
          <w:bCs/>
          <w:szCs w:val="24"/>
        </w:rPr>
        <w:t>мерките за прилагане принципа на партньорство;</w:t>
      </w:r>
    </w:p>
    <w:p w14:paraId="045D17A8" w14:textId="77777777" w:rsidR="003657A1" w:rsidRPr="004D7B6F" w:rsidRDefault="003657A1" w:rsidP="003657A1">
      <w:pPr>
        <w:pStyle w:val="a3"/>
        <w:numPr>
          <w:ilvl w:val="0"/>
          <w:numId w:val="138"/>
        </w:numPr>
        <w:spacing w:after="0"/>
        <w:jc w:val="both"/>
        <w:rPr>
          <w:rFonts w:asciiTheme="minorHAnsi" w:hAnsiTheme="minorHAnsi" w:cstheme="minorHAnsi"/>
          <w:bCs/>
          <w:szCs w:val="24"/>
        </w:rPr>
      </w:pPr>
      <w:r w:rsidRPr="004D7B6F">
        <w:rPr>
          <w:rFonts w:asciiTheme="minorHAnsi" w:hAnsiTheme="minorHAnsi" w:cstheme="minorHAnsi"/>
          <w:bCs/>
          <w:szCs w:val="24"/>
        </w:rPr>
        <w:t>резултатите от извършени оценки към края на съответната година.</w:t>
      </w:r>
    </w:p>
    <w:p w14:paraId="02614AA6" w14:textId="77777777" w:rsidR="003657A1" w:rsidRPr="004D7B6F" w:rsidRDefault="003657A1" w:rsidP="003657A1">
      <w:pPr>
        <w:pStyle w:val="a3"/>
        <w:numPr>
          <w:ilvl w:val="0"/>
          <w:numId w:val="139"/>
        </w:numPr>
        <w:spacing w:after="0"/>
        <w:jc w:val="both"/>
        <w:rPr>
          <w:rFonts w:asciiTheme="minorHAnsi" w:hAnsiTheme="minorHAnsi" w:cstheme="minorHAnsi"/>
          <w:bCs/>
          <w:szCs w:val="24"/>
        </w:rPr>
      </w:pPr>
      <w:r w:rsidRPr="004D7B6F">
        <w:rPr>
          <w:rFonts w:asciiTheme="minorHAnsi" w:hAnsiTheme="minorHAnsi" w:cstheme="minorHAnsi"/>
          <w:bCs/>
          <w:szCs w:val="24"/>
        </w:rPr>
        <w:t>Изпълняваните проекти, допринасящи за постигане на целите и приоритетите на плана за интегрирано развитие на общината с размера на усвоените средства за отчетния период и източниците на тяхното финансиране.</w:t>
      </w:r>
    </w:p>
    <w:p w14:paraId="697961C6" w14:textId="77777777" w:rsidR="003657A1" w:rsidRPr="004D7B6F" w:rsidRDefault="003657A1" w:rsidP="003657A1">
      <w:pPr>
        <w:pStyle w:val="a3"/>
        <w:numPr>
          <w:ilvl w:val="0"/>
          <w:numId w:val="139"/>
        </w:numPr>
        <w:spacing w:after="0"/>
        <w:jc w:val="both"/>
        <w:rPr>
          <w:rFonts w:asciiTheme="minorHAnsi" w:hAnsiTheme="minorHAnsi" w:cstheme="minorHAnsi"/>
          <w:bCs/>
          <w:szCs w:val="24"/>
        </w:rPr>
      </w:pPr>
      <w:r w:rsidRPr="004D7B6F">
        <w:rPr>
          <w:rFonts w:asciiTheme="minorHAnsi" w:hAnsiTheme="minorHAnsi" w:cstheme="minorHAnsi"/>
          <w:bCs/>
          <w:szCs w:val="24"/>
        </w:rPr>
        <w:t>Заключенията и предложенията за подобряване на резултатите от наблюдението на плана за интегрирано развитие на Община Русе.</w:t>
      </w:r>
    </w:p>
    <w:p w14:paraId="70A8CDDC" w14:textId="77777777" w:rsidR="003657A1" w:rsidRPr="004D7B6F" w:rsidRDefault="003657A1" w:rsidP="003657A1">
      <w:pPr>
        <w:spacing w:after="0"/>
        <w:ind w:firstLine="708"/>
        <w:jc w:val="both"/>
        <w:rPr>
          <w:rFonts w:asciiTheme="minorHAnsi" w:hAnsiTheme="minorHAnsi" w:cstheme="minorHAnsi"/>
          <w:szCs w:val="24"/>
        </w:rPr>
      </w:pPr>
    </w:p>
    <w:p w14:paraId="16EE551B" w14:textId="77777777" w:rsidR="003657A1" w:rsidRPr="004D7B6F" w:rsidRDefault="003657A1" w:rsidP="003657A1">
      <w:pPr>
        <w:spacing w:after="0"/>
        <w:ind w:firstLine="708"/>
        <w:jc w:val="both"/>
        <w:rPr>
          <w:rFonts w:asciiTheme="minorHAnsi" w:hAnsiTheme="minorHAnsi" w:cstheme="minorHAnsi"/>
          <w:szCs w:val="24"/>
        </w:rPr>
      </w:pPr>
      <w:r w:rsidRPr="004D7B6F">
        <w:rPr>
          <w:rFonts w:asciiTheme="minorHAnsi" w:hAnsiTheme="minorHAnsi" w:cstheme="minorHAnsi"/>
          <w:szCs w:val="24"/>
        </w:rPr>
        <w:t>Съгласно чл. 23, ал. 4 от ЗРР, Кметът на общината представя ГДНИ на Плана за интегрирано развитие на общината за одобряване от ОбС-Русе. След приемането на доклада, той се публикува на интернет страницата на Общината и се предприемат действия за осигуряване на неговата публичност и достъпност от всички заинтересовани лица.</w:t>
      </w:r>
    </w:p>
    <w:p w14:paraId="50439ABD" w14:textId="77777777" w:rsidR="003657A1" w:rsidRPr="004D7B6F" w:rsidRDefault="003657A1" w:rsidP="003657A1">
      <w:pPr>
        <w:spacing w:after="0"/>
        <w:ind w:firstLine="708"/>
        <w:jc w:val="both"/>
        <w:rPr>
          <w:rFonts w:asciiTheme="minorHAnsi" w:hAnsiTheme="minorHAnsi" w:cstheme="minorHAnsi"/>
          <w:szCs w:val="24"/>
        </w:rPr>
      </w:pPr>
      <w:r w:rsidRPr="004D7B6F">
        <w:rPr>
          <w:rFonts w:asciiTheme="minorHAnsi" w:hAnsiTheme="minorHAnsi" w:cstheme="minorHAnsi"/>
          <w:szCs w:val="24"/>
        </w:rPr>
        <w:t xml:space="preserve">Наблюдението и оценката на изпълнението на ПИРО също цели осигуряване на ефективното изпълнение на плана, с оглед постигане на интегрирано устойчиво местно развитие и ефикасно разходване на ресурсите за реализация на планираните дейности,  мерки и проекти. </w:t>
      </w:r>
    </w:p>
    <w:p w14:paraId="4C942BC3" w14:textId="77777777" w:rsidR="003657A1" w:rsidRPr="004D7B6F" w:rsidRDefault="003657A1" w:rsidP="003657A1">
      <w:pPr>
        <w:spacing w:after="0"/>
        <w:ind w:firstLine="708"/>
        <w:jc w:val="both"/>
        <w:rPr>
          <w:rFonts w:asciiTheme="minorHAnsi" w:hAnsiTheme="minorHAnsi" w:cstheme="minorHAnsi"/>
          <w:szCs w:val="24"/>
        </w:rPr>
      </w:pPr>
      <w:r w:rsidRPr="004D7B6F">
        <w:rPr>
          <w:rFonts w:asciiTheme="minorHAnsi" w:hAnsiTheme="minorHAnsi" w:cstheme="minorHAnsi"/>
          <w:szCs w:val="24"/>
        </w:rPr>
        <w:t>При изготвяне на годишния доклад ограничаващ фактор ежегодно се оказва липсата на актуална статистическа информация на ниво община към края на отчетната година. Причината е, че някои данни се публикуват от НСИ след 31 март, т.е. след законовия период за изготвяне и одобрение на ГДНИ. За други, последните актуални статистически данни са една или две годни назад (БВП, БДС и др.) или не са на ниво община (а, на ниво област или регион от ниво 2). Това е в резултат на спецификата при събирането, обобщаването и представянето на информацията от националната статистика.</w:t>
      </w:r>
    </w:p>
    <w:p w14:paraId="6B5FAF47" w14:textId="77777777" w:rsidR="003657A1" w:rsidRPr="004D7B6F" w:rsidRDefault="003657A1" w:rsidP="003657A1">
      <w:pPr>
        <w:spacing w:after="0"/>
        <w:ind w:firstLine="709"/>
        <w:jc w:val="both"/>
        <w:rPr>
          <w:rFonts w:asciiTheme="minorHAnsi" w:eastAsia="Calibri" w:hAnsiTheme="minorHAnsi" w:cstheme="minorHAnsi"/>
          <w:szCs w:val="24"/>
        </w:rPr>
      </w:pPr>
      <w:r w:rsidRPr="004D7B6F">
        <w:rPr>
          <w:rFonts w:asciiTheme="minorHAnsi" w:eastAsia="Calibri" w:hAnsiTheme="minorHAnsi" w:cstheme="minorHAnsi"/>
          <w:szCs w:val="24"/>
        </w:rPr>
        <w:t>Предходните Годишни доклади за наблюдение изпълнението на ПИРО са одобрени от ОбС-Русе, както следва:</w:t>
      </w:r>
    </w:p>
    <w:p w14:paraId="50D43605" w14:textId="77777777" w:rsidR="003657A1" w:rsidRPr="004D7B6F" w:rsidRDefault="003657A1" w:rsidP="003657A1">
      <w:pPr>
        <w:pStyle w:val="a3"/>
        <w:numPr>
          <w:ilvl w:val="0"/>
          <w:numId w:val="140"/>
        </w:numPr>
        <w:spacing w:after="0"/>
        <w:jc w:val="both"/>
        <w:rPr>
          <w:rFonts w:asciiTheme="minorHAnsi" w:eastAsia="Calibri" w:hAnsiTheme="minorHAnsi" w:cstheme="minorHAnsi"/>
          <w:szCs w:val="24"/>
        </w:rPr>
      </w:pPr>
      <w:r w:rsidRPr="004D7B6F">
        <w:rPr>
          <w:rFonts w:asciiTheme="minorHAnsi" w:eastAsia="Calibri" w:hAnsiTheme="minorHAnsi" w:cstheme="minorHAnsi"/>
          <w:szCs w:val="24"/>
        </w:rPr>
        <w:t xml:space="preserve">Годишен доклад за периода 01.01.2021 г. – 31.12.2022 г. – </w:t>
      </w:r>
      <w:r w:rsidRPr="004D7B6F">
        <w:rPr>
          <w:rFonts w:asciiTheme="minorHAnsi" w:eastAsia="Calibri" w:hAnsiTheme="minorHAnsi" w:cstheme="minorHAnsi"/>
          <w:b/>
          <w:bCs/>
          <w:szCs w:val="24"/>
        </w:rPr>
        <w:t xml:space="preserve">с Решение №1248, прието с Протокол №46/16.03.2023 г. </w:t>
      </w:r>
      <w:r w:rsidRPr="004D7B6F">
        <w:rPr>
          <w:rFonts w:asciiTheme="minorHAnsi" w:eastAsia="Calibri" w:hAnsiTheme="minorHAnsi" w:cstheme="minorHAnsi"/>
          <w:i/>
          <w:iCs/>
          <w:szCs w:val="24"/>
        </w:rPr>
        <w:t>(Първи)</w:t>
      </w:r>
    </w:p>
    <w:p w14:paraId="78294823" w14:textId="77777777" w:rsidR="003657A1" w:rsidRPr="004D7B6F" w:rsidRDefault="003657A1" w:rsidP="003657A1">
      <w:pPr>
        <w:pStyle w:val="a3"/>
        <w:numPr>
          <w:ilvl w:val="0"/>
          <w:numId w:val="140"/>
        </w:numPr>
        <w:spacing w:after="0"/>
        <w:jc w:val="both"/>
        <w:rPr>
          <w:rFonts w:asciiTheme="minorHAnsi" w:eastAsia="Calibri" w:hAnsiTheme="minorHAnsi" w:cstheme="minorHAnsi"/>
          <w:szCs w:val="24"/>
        </w:rPr>
      </w:pPr>
      <w:r w:rsidRPr="004D7B6F">
        <w:rPr>
          <w:rFonts w:asciiTheme="minorHAnsi" w:eastAsia="Calibri" w:hAnsiTheme="minorHAnsi" w:cstheme="minorHAnsi"/>
          <w:szCs w:val="24"/>
        </w:rPr>
        <w:t>Годишен доклад за периода 01.01.2023 г. – 31.12.2023 г. –</w:t>
      </w:r>
      <w:r w:rsidRPr="004D7B6F">
        <w:rPr>
          <w:rFonts w:asciiTheme="minorHAnsi" w:eastAsia="Calibri" w:hAnsiTheme="minorHAnsi" w:cstheme="minorHAnsi"/>
          <w:b/>
          <w:bCs/>
          <w:szCs w:val="24"/>
        </w:rPr>
        <w:t xml:space="preserve"> с Решение №164, прието с Протокол №7/28.03.2023 г. </w:t>
      </w:r>
      <w:r w:rsidRPr="004D7B6F">
        <w:rPr>
          <w:rFonts w:asciiTheme="minorHAnsi" w:eastAsia="Calibri" w:hAnsiTheme="minorHAnsi" w:cstheme="minorHAnsi"/>
          <w:i/>
          <w:iCs/>
          <w:szCs w:val="24"/>
        </w:rPr>
        <w:t>(Втори)</w:t>
      </w:r>
    </w:p>
    <w:p w14:paraId="62C15D40" w14:textId="77777777" w:rsidR="003657A1" w:rsidRPr="004D7B6F" w:rsidRDefault="003657A1" w:rsidP="003657A1">
      <w:pPr>
        <w:pStyle w:val="a3"/>
        <w:numPr>
          <w:ilvl w:val="0"/>
          <w:numId w:val="140"/>
        </w:numPr>
        <w:spacing w:after="0"/>
        <w:jc w:val="both"/>
        <w:rPr>
          <w:rFonts w:asciiTheme="minorHAnsi" w:eastAsia="Calibri" w:hAnsiTheme="minorHAnsi" w:cstheme="minorHAnsi"/>
          <w:b/>
          <w:bCs/>
          <w:szCs w:val="24"/>
        </w:rPr>
      </w:pPr>
      <w:r w:rsidRPr="004D7B6F">
        <w:rPr>
          <w:rFonts w:asciiTheme="minorHAnsi" w:eastAsia="Calibri" w:hAnsiTheme="minorHAnsi" w:cstheme="minorHAnsi"/>
          <w:szCs w:val="24"/>
        </w:rPr>
        <w:t xml:space="preserve">Годишен доклад за периода 01.01.2024 г. – 31.12.2024 г. – </w:t>
      </w:r>
      <w:r w:rsidRPr="004D7B6F">
        <w:rPr>
          <w:rFonts w:asciiTheme="minorHAnsi" w:eastAsia="Calibri" w:hAnsiTheme="minorHAnsi" w:cstheme="minorHAnsi"/>
          <w:b/>
          <w:bCs/>
          <w:szCs w:val="24"/>
        </w:rPr>
        <w:t xml:space="preserve">с Решение №544, прието с Протокол №18/27.03.2025 г. </w:t>
      </w:r>
      <w:r w:rsidRPr="004D7B6F">
        <w:rPr>
          <w:rFonts w:asciiTheme="minorHAnsi" w:eastAsia="Calibri" w:hAnsiTheme="minorHAnsi" w:cstheme="minorHAnsi"/>
          <w:i/>
          <w:iCs/>
          <w:szCs w:val="24"/>
        </w:rPr>
        <w:t>(Трети)</w:t>
      </w:r>
    </w:p>
    <w:p w14:paraId="2F2347E1" w14:textId="77777777" w:rsidR="003657A1" w:rsidRPr="004D7B6F" w:rsidRDefault="003657A1" w:rsidP="003657A1">
      <w:pPr>
        <w:spacing w:after="0"/>
        <w:jc w:val="both"/>
        <w:rPr>
          <w:rFonts w:asciiTheme="minorHAnsi" w:eastAsia="Calibri" w:hAnsiTheme="minorHAnsi" w:cstheme="minorHAnsi"/>
          <w:b/>
          <w:bCs/>
          <w:szCs w:val="24"/>
        </w:rPr>
      </w:pPr>
    </w:p>
    <w:p w14:paraId="54F06F40" w14:textId="77777777" w:rsidR="00D97029" w:rsidRPr="004D7B6F" w:rsidRDefault="00D97029" w:rsidP="00D97029">
      <w:pPr>
        <w:spacing w:after="0"/>
        <w:ind w:firstLine="708"/>
        <w:jc w:val="both"/>
        <w:rPr>
          <w:rFonts w:asciiTheme="minorHAnsi" w:hAnsiTheme="minorHAnsi" w:cstheme="minorHAnsi"/>
          <w:szCs w:val="24"/>
        </w:rPr>
      </w:pPr>
    </w:p>
    <w:p w14:paraId="790AC686" w14:textId="77777777" w:rsidR="00B966B5" w:rsidRPr="004D7B6F" w:rsidRDefault="00B966B5" w:rsidP="00D97029">
      <w:pPr>
        <w:spacing w:after="0"/>
        <w:ind w:firstLine="708"/>
        <w:jc w:val="both"/>
        <w:rPr>
          <w:rFonts w:asciiTheme="minorHAnsi" w:hAnsiTheme="minorHAnsi" w:cstheme="minorHAnsi"/>
          <w:szCs w:val="24"/>
        </w:rPr>
      </w:pPr>
    </w:p>
    <w:p w14:paraId="1838998E" w14:textId="77777777" w:rsidR="00B966B5" w:rsidRPr="004D7B6F" w:rsidRDefault="00B966B5" w:rsidP="00D97029">
      <w:pPr>
        <w:spacing w:after="0"/>
        <w:ind w:firstLine="708"/>
        <w:jc w:val="both"/>
        <w:rPr>
          <w:rFonts w:asciiTheme="minorHAnsi" w:hAnsiTheme="minorHAnsi" w:cstheme="minorHAnsi"/>
          <w:szCs w:val="24"/>
        </w:rPr>
      </w:pPr>
    </w:p>
    <w:p w14:paraId="79B4BD73" w14:textId="77777777" w:rsidR="00B966B5" w:rsidRPr="004D7B6F" w:rsidRDefault="00B966B5" w:rsidP="00D97029">
      <w:pPr>
        <w:spacing w:after="0"/>
        <w:ind w:firstLine="708"/>
        <w:jc w:val="both"/>
        <w:rPr>
          <w:rFonts w:asciiTheme="minorHAnsi" w:hAnsiTheme="minorHAnsi" w:cstheme="minorHAnsi"/>
          <w:szCs w:val="24"/>
        </w:rPr>
      </w:pPr>
    </w:p>
    <w:p w14:paraId="73D15DF5" w14:textId="77777777" w:rsidR="00B966B5" w:rsidRPr="004D7B6F" w:rsidRDefault="00B966B5" w:rsidP="00D97029">
      <w:pPr>
        <w:spacing w:after="0"/>
        <w:ind w:firstLine="708"/>
        <w:jc w:val="both"/>
        <w:rPr>
          <w:rFonts w:asciiTheme="minorHAnsi" w:hAnsiTheme="minorHAnsi" w:cstheme="minorHAnsi"/>
          <w:szCs w:val="24"/>
        </w:rPr>
      </w:pPr>
    </w:p>
    <w:p w14:paraId="26E8C6DD" w14:textId="77777777" w:rsidR="00D97029" w:rsidRPr="004D7B6F" w:rsidRDefault="00D97029" w:rsidP="00D97029">
      <w:pPr>
        <w:spacing w:after="0"/>
        <w:ind w:firstLine="708"/>
        <w:jc w:val="both"/>
        <w:rPr>
          <w:rFonts w:asciiTheme="minorHAnsi" w:hAnsiTheme="minorHAnsi" w:cstheme="minorHAnsi"/>
          <w:szCs w:val="24"/>
        </w:rPr>
      </w:pPr>
    </w:p>
    <w:p w14:paraId="4B21D33E" w14:textId="77777777" w:rsidR="00D97029" w:rsidRPr="004D7B6F" w:rsidRDefault="00D97029" w:rsidP="00D97029">
      <w:pPr>
        <w:pBdr>
          <w:top w:val="single" w:sz="4" w:space="10" w:color="38540A" w:themeColor="accent1"/>
          <w:bottom w:val="single" w:sz="4" w:space="10" w:color="38540A" w:themeColor="accent1"/>
        </w:pBdr>
        <w:spacing w:after="0"/>
        <w:ind w:left="864" w:right="864"/>
        <w:jc w:val="center"/>
        <w:rPr>
          <w:rFonts w:asciiTheme="minorHAnsi" w:hAnsiTheme="minorHAnsi" w:cstheme="minorHAnsi"/>
          <w:b/>
          <w:iCs/>
          <w:sz w:val="28"/>
        </w:rPr>
      </w:pPr>
      <w:r w:rsidRPr="004D7B6F">
        <w:rPr>
          <w:rFonts w:asciiTheme="minorHAnsi" w:hAnsiTheme="minorHAnsi" w:cstheme="minorHAnsi"/>
          <w:b/>
          <w:iCs/>
          <w:sz w:val="28"/>
        </w:rPr>
        <w:t xml:space="preserve">РАЗДЕЛ IV. </w:t>
      </w:r>
    </w:p>
    <w:p w14:paraId="6BB1CBE2" w14:textId="77777777" w:rsidR="00D97029" w:rsidRPr="004D7B6F" w:rsidRDefault="00D97029" w:rsidP="00D97029">
      <w:pPr>
        <w:spacing w:after="0"/>
        <w:jc w:val="center"/>
        <w:rPr>
          <w:rFonts w:asciiTheme="minorHAnsi" w:hAnsiTheme="minorHAnsi" w:cstheme="minorHAnsi"/>
          <w:b/>
          <w:sz w:val="14"/>
        </w:rPr>
      </w:pPr>
    </w:p>
    <w:p w14:paraId="1EE79F8E" w14:textId="77777777" w:rsidR="00D97029" w:rsidRPr="004D7B6F" w:rsidRDefault="00D97029" w:rsidP="00D97029">
      <w:pPr>
        <w:spacing w:after="0"/>
        <w:jc w:val="center"/>
        <w:rPr>
          <w:rFonts w:asciiTheme="minorHAnsi" w:hAnsiTheme="minorHAnsi" w:cstheme="minorHAnsi"/>
          <w:b/>
          <w:sz w:val="28"/>
          <w:szCs w:val="28"/>
        </w:rPr>
      </w:pPr>
      <w:bookmarkStart w:id="22" w:name="ИЗПЪЛНЕНИЕНАПРОЕКТИ"/>
    </w:p>
    <w:p w14:paraId="36E0C734" w14:textId="77777777" w:rsidR="00D97029" w:rsidRPr="004D7B6F" w:rsidRDefault="00D97029" w:rsidP="00D97029">
      <w:pPr>
        <w:spacing w:after="0"/>
        <w:jc w:val="center"/>
        <w:rPr>
          <w:rFonts w:asciiTheme="minorHAnsi" w:hAnsiTheme="minorHAnsi" w:cstheme="minorHAnsi"/>
          <w:b/>
          <w:sz w:val="28"/>
          <w:szCs w:val="28"/>
        </w:rPr>
      </w:pPr>
      <w:r w:rsidRPr="004D7B6F">
        <w:rPr>
          <w:rFonts w:asciiTheme="minorHAnsi" w:hAnsiTheme="minorHAnsi" w:cstheme="minorHAnsi"/>
          <w:b/>
          <w:sz w:val="28"/>
          <w:szCs w:val="28"/>
        </w:rPr>
        <w:t>ИЗПЪЛНЕНИЕ НА ПРОЕКТИ</w:t>
      </w:r>
      <w:bookmarkEnd w:id="22"/>
      <w:r w:rsidRPr="004D7B6F">
        <w:rPr>
          <w:rFonts w:asciiTheme="minorHAnsi" w:hAnsiTheme="minorHAnsi" w:cstheme="minorHAnsi"/>
          <w:b/>
          <w:sz w:val="28"/>
          <w:szCs w:val="28"/>
        </w:rPr>
        <w:t>, ДОПРИНАСЯЩИ ЗА ПОСТИГАНЕ НА ЦЕЛИТЕ И ПРИОРИТЕТИТЕ НА ПИРО С РАЗМЕРА НА УСВОЕНИТЕ СРЕДСТВА ЗА ОТЧЕТНИЯ ПЕРИОД И ИЗТОЧНИЦИТЕ НА ТЯХНОТО ФИНАНСИРАНЕ</w:t>
      </w:r>
    </w:p>
    <w:p w14:paraId="6846EDB4" w14:textId="77777777" w:rsidR="00D97029" w:rsidRPr="004D7B6F" w:rsidRDefault="00D97029" w:rsidP="00D97029">
      <w:pPr>
        <w:spacing w:after="0"/>
        <w:jc w:val="both"/>
        <w:rPr>
          <w:rFonts w:asciiTheme="minorHAnsi" w:hAnsiTheme="minorHAnsi" w:cstheme="minorHAnsi"/>
          <w:b/>
          <w:szCs w:val="24"/>
        </w:rPr>
      </w:pPr>
    </w:p>
    <w:p w14:paraId="041A0E1A" w14:textId="77777777" w:rsidR="00D97029" w:rsidRPr="004D7B6F" w:rsidRDefault="00D97029" w:rsidP="00295426">
      <w:pPr>
        <w:numPr>
          <w:ilvl w:val="1"/>
          <w:numId w:val="10"/>
        </w:numPr>
        <w:spacing w:after="0"/>
        <w:ind w:left="567" w:hanging="567"/>
        <w:contextualSpacing/>
        <w:jc w:val="both"/>
        <w:rPr>
          <w:rFonts w:asciiTheme="minorHAnsi" w:hAnsiTheme="minorHAnsi" w:cstheme="minorHAnsi"/>
          <w:b/>
          <w:szCs w:val="24"/>
        </w:rPr>
      </w:pPr>
      <w:bookmarkStart w:id="23" w:name="СТРАТЕГИЧЕСКАЦЕЛ1"/>
      <w:r w:rsidRPr="004D7B6F">
        <w:rPr>
          <w:rFonts w:asciiTheme="minorHAnsi" w:hAnsiTheme="minorHAnsi" w:cstheme="minorHAnsi"/>
          <w:b/>
          <w:szCs w:val="24"/>
        </w:rPr>
        <w:t xml:space="preserve">СТРАТЕГИЧЕСКА ЦЕЛ 1 </w:t>
      </w:r>
      <w:bookmarkEnd w:id="23"/>
      <w:r w:rsidRPr="004D7B6F">
        <w:rPr>
          <w:rFonts w:asciiTheme="minorHAnsi" w:hAnsiTheme="minorHAnsi" w:cstheme="minorHAnsi"/>
          <w:b/>
          <w:szCs w:val="24"/>
        </w:rPr>
        <w:t>„Устойчиво използване на природно-ресурсния потенциал и адаптация към предизвикателствата на климатичните промени чрез хармонично и балансирано развитие на територия с подобрена инфраструктура и достъпност“</w:t>
      </w:r>
    </w:p>
    <w:p w14:paraId="769BAAA6" w14:textId="77777777" w:rsidR="00D97029" w:rsidRPr="004D7B6F" w:rsidRDefault="00D97029" w:rsidP="00D97029">
      <w:pPr>
        <w:spacing w:after="0"/>
        <w:jc w:val="both"/>
        <w:rPr>
          <w:rFonts w:asciiTheme="minorHAnsi" w:hAnsiTheme="minorHAnsi" w:cstheme="minorHAnsi"/>
          <w:szCs w:val="24"/>
        </w:rPr>
      </w:pPr>
    </w:p>
    <w:p w14:paraId="4CEE8CC7" w14:textId="1C010E30" w:rsidR="00D97029" w:rsidRPr="004D7B6F" w:rsidRDefault="00D97029" w:rsidP="00D97029">
      <w:pPr>
        <w:spacing w:after="0"/>
        <w:ind w:firstLine="708"/>
        <w:jc w:val="both"/>
        <w:rPr>
          <w:rFonts w:asciiTheme="minorHAnsi" w:hAnsiTheme="minorHAnsi" w:cstheme="minorHAnsi"/>
          <w:szCs w:val="24"/>
        </w:rPr>
      </w:pPr>
      <w:r w:rsidRPr="004D7B6F">
        <w:rPr>
          <w:rFonts w:asciiTheme="minorHAnsi" w:hAnsiTheme="minorHAnsi" w:cstheme="minorHAnsi"/>
          <w:szCs w:val="24"/>
        </w:rPr>
        <w:t xml:space="preserve">По Стратегическа цел 1 са формулирани три приоритета: </w:t>
      </w:r>
    </w:p>
    <w:p w14:paraId="769B8C7A" w14:textId="77777777" w:rsidR="00D97029" w:rsidRPr="004D7B6F" w:rsidRDefault="00D97029" w:rsidP="00D97029">
      <w:pPr>
        <w:spacing w:after="0"/>
        <w:jc w:val="both"/>
        <w:rPr>
          <w:rFonts w:asciiTheme="minorHAnsi" w:hAnsiTheme="minorHAnsi" w:cstheme="minorHAnsi"/>
          <w:b/>
          <w:szCs w:val="24"/>
        </w:rPr>
      </w:pPr>
    </w:p>
    <w:p w14:paraId="48690A86" w14:textId="77777777" w:rsidR="00D97029" w:rsidRPr="004D7B6F" w:rsidRDefault="00D97029" w:rsidP="00300F80">
      <w:pPr>
        <w:shd w:val="clear" w:color="auto" w:fill="E3F3D1"/>
        <w:spacing w:after="0"/>
        <w:jc w:val="both"/>
        <w:rPr>
          <w:rFonts w:asciiTheme="minorHAnsi" w:hAnsiTheme="minorHAnsi" w:cstheme="minorHAnsi"/>
          <w:szCs w:val="24"/>
        </w:rPr>
      </w:pPr>
      <w:r w:rsidRPr="004D7B6F">
        <w:rPr>
          <w:rFonts w:asciiTheme="minorHAnsi" w:hAnsiTheme="minorHAnsi" w:cstheme="minorHAnsi"/>
          <w:b/>
          <w:szCs w:val="24"/>
        </w:rPr>
        <w:t>ПРИОРИТЕТ 1 „ПОДОБРЯВАНЕ И ОПАЗВАНЕ НА СЪСТОЯНИЕТО НА ОКОЛНАТА СРЕДА ЗА ПОВИШАВАНЕ КАЧЕСТВОТО НА ЖИВОТ“</w:t>
      </w:r>
    </w:p>
    <w:p w14:paraId="00C5873B" w14:textId="77777777" w:rsidR="00D97029" w:rsidRPr="004D7B6F" w:rsidRDefault="00D97029" w:rsidP="00D97029">
      <w:pPr>
        <w:spacing w:after="0"/>
        <w:ind w:firstLine="708"/>
        <w:jc w:val="both"/>
        <w:rPr>
          <w:rFonts w:asciiTheme="minorHAnsi" w:hAnsiTheme="minorHAnsi" w:cstheme="minorHAnsi"/>
          <w:szCs w:val="24"/>
        </w:rPr>
      </w:pPr>
    </w:p>
    <w:p w14:paraId="34E1A007" w14:textId="75F42BB9" w:rsidR="00D97029" w:rsidRPr="004D7B6F" w:rsidRDefault="00D97029" w:rsidP="00D97029">
      <w:pPr>
        <w:spacing w:after="0"/>
        <w:ind w:firstLine="708"/>
        <w:jc w:val="both"/>
        <w:rPr>
          <w:rFonts w:asciiTheme="minorHAnsi" w:hAnsiTheme="minorHAnsi" w:cstheme="minorHAnsi"/>
          <w:szCs w:val="24"/>
        </w:rPr>
      </w:pPr>
      <w:r w:rsidRPr="004D7B6F">
        <w:rPr>
          <w:rFonts w:asciiTheme="minorHAnsi" w:hAnsiTheme="minorHAnsi" w:cstheme="minorHAnsi"/>
          <w:szCs w:val="24"/>
        </w:rPr>
        <w:t xml:space="preserve">По </w:t>
      </w:r>
      <w:r w:rsidR="00295426" w:rsidRPr="004D7B6F">
        <w:rPr>
          <w:rFonts w:asciiTheme="minorHAnsi" w:hAnsiTheme="minorHAnsi" w:cstheme="minorHAnsi"/>
          <w:b/>
          <w:szCs w:val="24"/>
        </w:rPr>
        <w:t>ПРИОРИТЕТ 1 „ПОДОБРЯВАНЕ И ОПАЗВАНЕ НА СЪСТОЯНИЕТО НА ОКОЛНАТА СРЕДА ЗА ПОВИШАВАНЕ КАЧЕСТВОТО НА ЖИВОТ“</w:t>
      </w:r>
      <w:r w:rsidR="00295426" w:rsidRPr="004D7B6F">
        <w:rPr>
          <w:rFonts w:asciiTheme="minorHAnsi" w:hAnsiTheme="minorHAnsi" w:cstheme="minorHAnsi"/>
          <w:szCs w:val="24"/>
        </w:rPr>
        <w:t xml:space="preserve"> </w:t>
      </w:r>
      <w:r w:rsidRPr="004D7B6F">
        <w:rPr>
          <w:rFonts w:asciiTheme="minorHAnsi" w:hAnsiTheme="minorHAnsi" w:cstheme="minorHAnsi"/>
          <w:szCs w:val="24"/>
        </w:rPr>
        <w:t xml:space="preserve">са обособени три мерки, насочени към ключови теми, релевантни най-общо към околната среда, и в частност, към предприемане на адекватни действия и интервенции срещу климатичните промени </w:t>
      </w:r>
      <w:r w:rsidR="00295426" w:rsidRPr="004D7B6F">
        <w:rPr>
          <w:rFonts w:asciiTheme="minorHAnsi" w:hAnsiTheme="minorHAnsi" w:cstheme="minorHAnsi"/>
          <w:szCs w:val="24"/>
        </w:rPr>
        <w:t>за</w:t>
      </w:r>
      <w:r w:rsidRPr="004D7B6F">
        <w:rPr>
          <w:rFonts w:asciiTheme="minorHAnsi" w:hAnsiTheme="minorHAnsi" w:cstheme="minorHAnsi"/>
          <w:szCs w:val="24"/>
        </w:rPr>
        <w:t xml:space="preserve"> подобряване </w:t>
      </w:r>
      <w:r w:rsidR="00295426" w:rsidRPr="004D7B6F">
        <w:rPr>
          <w:rFonts w:asciiTheme="minorHAnsi" w:hAnsiTheme="minorHAnsi" w:cstheme="minorHAnsi"/>
          <w:szCs w:val="24"/>
        </w:rPr>
        <w:t>КАВ</w:t>
      </w:r>
      <w:r w:rsidRPr="004D7B6F">
        <w:rPr>
          <w:rFonts w:asciiTheme="minorHAnsi" w:hAnsiTheme="minorHAnsi" w:cstheme="minorHAnsi"/>
          <w:szCs w:val="24"/>
        </w:rPr>
        <w:t>, подобряване на състоянието на общинския горски фонд, поддържане на екосистемите и биоразнообразието, устойчивото управление на отпадъците, осъществяването на превенция и преодоляване на последствията от природни бедствия. Адресирането на актуалните предизвикателства, е предвидено чрез ограничаване на нивата на замърсителите в резултат от битовото отопление и транспорта, вкл.</w:t>
      </w:r>
      <w:r w:rsidR="00295426" w:rsidRPr="004D7B6F">
        <w:rPr>
          <w:rFonts w:asciiTheme="minorHAnsi" w:hAnsiTheme="minorHAnsi" w:cstheme="minorHAnsi"/>
          <w:szCs w:val="24"/>
        </w:rPr>
        <w:t xml:space="preserve"> </w:t>
      </w:r>
      <w:r w:rsidRPr="004D7B6F">
        <w:rPr>
          <w:rFonts w:asciiTheme="minorHAnsi" w:hAnsiTheme="minorHAnsi" w:cstheme="minorHAnsi"/>
          <w:szCs w:val="24"/>
        </w:rPr>
        <w:t>чрез замяна на уредите на дърва и въглища в читалища, училища, библиотеки и др</w:t>
      </w:r>
      <w:r w:rsidR="00295426" w:rsidRPr="004D7B6F">
        <w:rPr>
          <w:rFonts w:asciiTheme="minorHAnsi" w:hAnsiTheme="minorHAnsi" w:cstheme="minorHAnsi"/>
          <w:szCs w:val="24"/>
        </w:rPr>
        <w:t>.</w:t>
      </w:r>
      <w:r w:rsidRPr="004D7B6F">
        <w:rPr>
          <w:rFonts w:asciiTheme="minorHAnsi" w:hAnsiTheme="minorHAnsi" w:cstheme="minorHAnsi"/>
          <w:szCs w:val="24"/>
        </w:rPr>
        <w:t xml:space="preserve">, както и повишаване на енергийната ефективност в жилищни сгради. </w:t>
      </w:r>
    </w:p>
    <w:p w14:paraId="496E9A54" w14:textId="77777777" w:rsidR="00300F80" w:rsidRPr="004D7B6F" w:rsidRDefault="00300F80" w:rsidP="00D97029">
      <w:pPr>
        <w:spacing w:after="0"/>
        <w:jc w:val="both"/>
        <w:rPr>
          <w:rFonts w:asciiTheme="minorHAnsi" w:hAnsiTheme="minorHAnsi" w:cstheme="minorHAnsi"/>
          <w:szCs w:val="24"/>
        </w:rPr>
      </w:pPr>
    </w:p>
    <w:p w14:paraId="55B5B8A2" w14:textId="77777777" w:rsidR="00D97029" w:rsidRPr="004D7B6F" w:rsidRDefault="00D97029" w:rsidP="00D97029">
      <w:pPr>
        <w:spacing w:after="0"/>
        <w:jc w:val="center"/>
        <w:rPr>
          <w:rFonts w:asciiTheme="minorHAnsi" w:hAnsiTheme="minorHAnsi" w:cstheme="minorHAnsi"/>
          <w:b/>
          <w:sz w:val="28"/>
          <w:szCs w:val="24"/>
        </w:rPr>
      </w:pPr>
      <w:r w:rsidRPr="004D7B6F">
        <w:rPr>
          <w:rFonts w:asciiTheme="minorHAnsi" w:hAnsiTheme="minorHAnsi" w:cstheme="minorHAnsi"/>
          <w:b/>
          <w:szCs w:val="23"/>
        </w:rPr>
        <w:t>Обхват на Стратегическа цел 1.</w:t>
      </w:r>
    </w:p>
    <w:p w14:paraId="3779122B" w14:textId="77777777" w:rsidR="00D97029" w:rsidRPr="004D7B6F" w:rsidRDefault="00D97029" w:rsidP="00D97029">
      <w:pPr>
        <w:spacing w:after="0"/>
        <w:jc w:val="center"/>
        <w:rPr>
          <w:rFonts w:asciiTheme="minorHAnsi" w:hAnsiTheme="minorHAnsi" w:cstheme="minorHAnsi"/>
          <w:szCs w:val="24"/>
        </w:rPr>
      </w:pPr>
      <w:r w:rsidRPr="004D7B6F">
        <w:rPr>
          <w:rFonts w:asciiTheme="minorHAnsi" w:hAnsiTheme="minorHAnsi" w:cstheme="minorHAnsi"/>
          <w:noProof/>
          <w:szCs w:val="24"/>
          <w:lang w:eastAsia="bg-BG"/>
        </w:rPr>
        <w:drawing>
          <wp:inline distT="0" distB="0" distL="0" distR="0" wp14:anchorId="6ED6B376" wp14:editId="7A0EE4B1">
            <wp:extent cx="2286000" cy="1590675"/>
            <wp:effectExtent l="0" t="0" r="0" b="9525"/>
            <wp:docPr id="10" name="Диаграма 10"/>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37" r:lo="rId38" r:qs="rId39" r:cs="rId40"/>
              </a:graphicData>
            </a:graphic>
          </wp:inline>
        </w:drawing>
      </w:r>
    </w:p>
    <w:p w14:paraId="3ABAC401" w14:textId="77777777" w:rsidR="00D97029" w:rsidRPr="004D7B6F" w:rsidRDefault="00D97029" w:rsidP="00D97029">
      <w:pPr>
        <w:spacing w:after="0"/>
        <w:jc w:val="both"/>
        <w:rPr>
          <w:rFonts w:asciiTheme="minorHAnsi" w:hAnsiTheme="minorHAnsi" w:cstheme="minorHAnsi"/>
          <w:sz w:val="14"/>
          <w:szCs w:val="24"/>
          <w:lang w:eastAsia="bg-BG"/>
        </w:rPr>
      </w:pPr>
    </w:p>
    <w:p w14:paraId="29FE1FAC" w14:textId="77777777" w:rsidR="00D97029" w:rsidRPr="004D7B6F" w:rsidRDefault="00D97029" w:rsidP="00D97029">
      <w:pPr>
        <w:spacing w:after="0"/>
        <w:ind w:firstLine="567"/>
        <w:jc w:val="both"/>
        <w:rPr>
          <w:rFonts w:asciiTheme="minorHAnsi" w:hAnsiTheme="minorHAnsi" w:cstheme="minorHAnsi"/>
          <w:szCs w:val="24"/>
        </w:rPr>
      </w:pPr>
      <w:r w:rsidRPr="004D7B6F">
        <w:rPr>
          <w:rFonts w:asciiTheme="minorHAnsi" w:hAnsiTheme="minorHAnsi" w:cstheme="minorHAnsi"/>
          <w:szCs w:val="24"/>
        </w:rPr>
        <w:lastRenderedPageBreak/>
        <w:t xml:space="preserve">Изпълнението на проекти/дейности по трите мерки от </w:t>
      </w:r>
      <w:r w:rsidRPr="004D7B6F">
        <w:rPr>
          <w:rFonts w:asciiTheme="minorHAnsi" w:hAnsiTheme="minorHAnsi" w:cstheme="minorHAnsi"/>
          <w:b/>
          <w:szCs w:val="24"/>
        </w:rPr>
        <w:t>Приоритет 1</w:t>
      </w:r>
      <w:r w:rsidRPr="004D7B6F">
        <w:rPr>
          <w:rFonts w:asciiTheme="minorHAnsi" w:hAnsiTheme="minorHAnsi" w:cstheme="minorHAnsi"/>
          <w:szCs w:val="24"/>
        </w:rPr>
        <w:t xml:space="preserve"> е както следва:</w:t>
      </w:r>
    </w:p>
    <w:p w14:paraId="1511E400" w14:textId="77777777" w:rsidR="00D97029" w:rsidRPr="004D7B6F" w:rsidRDefault="00D97029" w:rsidP="00D97029">
      <w:pPr>
        <w:spacing w:after="0"/>
        <w:ind w:firstLine="567"/>
        <w:jc w:val="both"/>
        <w:rPr>
          <w:rFonts w:asciiTheme="minorHAnsi" w:hAnsiTheme="minorHAnsi" w:cstheme="minorHAnsi"/>
          <w:szCs w:val="24"/>
        </w:rPr>
      </w:pPr>
    </w:p>
    <w:p w14:paraId="6A6497A8" w14:textId="77777777" w:rsidR="00D97029" w:rsidRPr="004D7B6F" w:rsidRDefault="00D97029" w:rsidP="005C280A">
      <w:pPr>
        <w:pBdr>
          <w:bottom w:val="single" w:sz="4" w:space="1" w:color="C3D69B"/>
        </w:pBdr>
        <w:spacing w:after="0"/>
        <w:jc w:val="both"/>
        <w:rPr>
          <w:rFonts w:asciiTheme="minorHAnsi" w:hAnsiTheme="minorHAnsi" w:cstheme="minorHAnsi"/>
          <w:b/>
          <w:szCs w:val="24"/>
        </w:rPr>
      </w:pPr>
      <w:r w:rsidRPr="004D7B6F">
        <w:rPr>
          <w:rFonts w:asciiTheme="minorHAnsi" w:hAnsiTheme="minorHAnsi" w:cstheme="minorHAnsi"/>
          <w:b/>
          <w:szCs w:val="24"/>
        </w:rPr>
        <w:t>МЯРКА 1.1. ИНТЕРВЕНЦИИ СРЕЩУ КЛИМАТИЧНИТЕ ПРОМЕНИ</w:t>
      </w:r>
    </w:p>
    <w:p w14:paraId="301B090F" w14:textId="77777777" w:rsidR="00D97029" w:rsidRPr="004D7B6F" w:rsidRDefault="00D97029" w:rsidP="00D97029">
      <w:pPr>
        <w:spacing w:after="0"/>
        <w:jc w:val="both"/>
        <w:rPr>
          <w:rFonts w:asciiTheme="minorHAnsi" w:hAnsiTheme="minorHAnsi" w:cstheme="minorHAnsi"/>
          <w:b/>
          <w:szCs w:val="24"/>
        </w:rPr>
      </w:pPr>
    </w:p>
    <w:p w14:paraId="1837560D" w14:textId="36DCFA84" w:rsidR="00D97029" w:rsidRPr="004D7B6F" w:rsidRDefault="0097718D" w:rsidP="00D97029">
      <w:pPr>
        <w:numPr>
          <w:ilvl w:val="2"/>
          <w:numId w:val="47"/>
        </w:numPr>
        <w:spacing w:after="0"/>
        <w:contextualSpacing/>
        <w:jc w:val="both"/>
        <w:rPr>
          <w:rFonts w:asciiTheme="minorHAnsi" w:hAnsiTheme="minorHAnsi" w:cstheme="minorHAnsi"/>
          <w:b/>
          <w:szCs w:val="24"/>
        </w:rPr>
      </w:pPr>
      <w:r w:rsidRPr="004D7B6F">
        <w:rPr>
          <w:rFonts w:asciiTheme="minorHAnsi" w:hAnsiTheme="minorHAnsi" w:cstheme="minorHAnsi"/>
          <w:b/>
          <w:szCs w:val="24"/>
        </w:rPr>
        <w:t>ПОДОБРЯВАНЕ КАВ ЧРЕЗ ОГРАНИЧАВАНЕ НА НИВАТА НА ЗАМЪРСИТЕЛИТЕ, В РЕЗУЛТАТ ОТ БИТОВОТО ОТОПЛЕНИЕ И ТРАНСПОРТА (ВКЛ. ИЗГРАЖДАНЕ НА БУФЕРЕН ТИР ПАРКИНГ)</w:t>
      </w:r>
    </w:p>
    <w:p w14:paraId="16F40833" w14:textId="77777777" w:rsidR="005C280A" w:rsidRPr="004D7B6F" w:rsidRDefault="005C280A" w:rsidP="005C280A">
      <w:pPr>
        <w:spacing w:after="0"/>
        <w:ind w:left="720"/>
        <w:contextualSpacing/>
        <w:jc w:val="both"/>
        <w:rPr>
          <w:rFonts w:asciiTheme="minorHAnsi" w:hAnsiTheme="minorHAnsi" w:cstheme="minorHAnsi"/>
          <w:b/>
          <w:szCs w:val="24"/>
        </w:rPr>
      </w:pPr>
    </w:p>
    <w:p w14:paraId="1DECDCC8" w14:textId="200ECA04" w:rsidR="00D97029" w:rsidRPr="004D7B6F" w:rsidRDefault="00D97029" w:rsidP="00D97029">
      <w:pPr>
        <w:numPr>
          <w:ilvl w:val="0"/>
          <w:numId w:val="48"/>
        </w:numPr>
        <w:spacing w:after="0"/>
        <w:contextualSpacing/>
        <w:jc w:val="both"/>
        <w:rPr>
          <w:rFonts w:asciiTheme="minorHAnsi" w:hAnsiTheme="minorHAnsi" w:cstheme="minorHAnsi"/>
          <w:b/>
          <w:szCs w:val="24"/>
        </w:rPr>
      </w:pPr>
      <w:r w:rsidRPr="004D7B6F">
        <w:rPr>
          <w:rFonts w:asciiTheme="minorHAnsi" w:hAnsiTheme="minorHAnsi" w:cstheme="minorHAnsi"/>
          <w:b/>
          <w:szCs w:val="24"/>
        </w:rPr>
        <w:t xml:space="preserve">Закупуване на </w:t>
      </w:r>
      <w:r w:rsidR="00C3123A" w:rsidRPr="004D7B6F">
        <w:rPr>
          <w:rFonts w:asciiTheme="minorHAnsi" w:hAnsiTheme="minorHAnsi" w:cstheme="minorHAnsi"/>
          <w:b/>
          <w:szCs w:val="24"/>
        </w:rPr>
        <w:t xml:space="preserve">Мобилна </w:t>
      </w:r>
      <w:r w:rsidRPr="004D7B6F">
        <w:rPr>
          <w:rFonts w:asciiTheme="minorHAnsi" w:hAnsiTheme="minorHAnsi" w:cstheme="minorHAnsi"/>
          <w:b/>
          <w:szCs w:val="24"/>
        </w:rPr>
        <w:t>станция за измерване на качеството на атмосферния въздух с анализатор за органични съединения</w:t>
      </w:r>
      <w:r w:rsidRPr="004D7B6F">
        <w:rPr>
          <w:rFonts w:asciiTheme="minorHAnsi" w:hAnsiTheme="minorHAnsi" w:cstheme="minorHAnsi"/>
          <w:szCs w:val="24"/>
        </w:rPr>
        <w:t xml:space="preserve"> </w:t>
      </w:r>
      <w:r w:rsidR="00C3123A" w:rsidRPr="004D7B6F">
        <w:rPr>
          <w:rFonts w:asciiTheme="minorHAnsi" w:hAnsiTheme="minorHAnsi" w:cstheme="minorHAnsi"/>
          <w:szCs w:val="24"/>
        </w:rPr>
        <w:t>– Станцията</w:t>
      </w:r>
      <w:r w:rsidRPr="004D7B6F">
        <w:rPr>
          <w:rFonts w:asciiTheme="minorHAnsi" w:hAnsiTheme="minorHAnsi" w:cstheme="minorHAnsi"/>
          <w:szCs w:val="24"/>
        </w:rPr>
        <w:t xml:space="preserve">, представлява съвременна технология за непрекъснато наблюдение на </w:t>
      </w:r>
      <w:r w:rsidR="00C3123A" w:rsidRPr="004D7B6F">
        <w:rPr>
          <w:rFonts w:asciiTheme="minorHAnsi" w:hAnsiTheme="minorHAnsi" w:cstheme="minorHAnsi"/>
          <w:szCs w:val="24"/>
        </w:rPr>
        <w:t>КАВ</w:t>
      </w:r>
      <w:r w:rsidRPr="004D7B6F">
        <w:rPr>
          <w:rFonts w:asciiTheme="minorHAnsi" w:hAnsiTheme="minorHAnsi" w:cstheme="minorHAnsi"/>
          <w:szCs w:val="24"/>
        </w:rPr>
        <w:t xml:space="preserve">, която може да бъде поставена на различни места според нуждите на наблюдението. Системата е въведена в експлоатация. Системата ДОАС е свързана със сайта на Община Русе и предоставя измерените данни, като всеки гражданин може да се запознае с тях на следния линк: https://doas.obshtinaruse.bg/. </w:t>
      </w:r>
      <w:r w:rsidR="00F717EA" w:rsidRPr="004D7B6F">
        <w:rPr>
          <w:rFonts w:asciiTheme="minorHAnsi" w:hAnsiTheme="minorHAnsi" w:cstheme="minorHAnsi"/>
          <w:szCs w:val="24"/>
        </w:rPr>
        <w:t xml:space="preserve">Средства – </w:t>
      </w:r>
      <w:r w:rsidRPr="004D7B6F">
        <w:rPr>
          <w:rFonts w:asciiTheme="minorHAnsi" w:hAnsiTheme="minorHAnsi" w:cstheme="minorHAnsi"/>
          <w:szCs w:val="24"/>
        </w:rPr>
        <w:t>378</w:t>
      </w:r>
      <w:r w:rsidR="00F717EA" w:rsidRPr="004D7B6F">
        <w:rPr>
          <w:rFonts w:asciiTheme="minorHAnsi" w:hAnsiTheme="minorHAnsi" w:cstheme="minorHAnsi"/>
          <w:szCs w:val="24"/>
        </w:rPr>
        <w:t xml:space="preserve"> </w:t>
      </w:r>
      <w:r w:rsidRPr="004D7B6F">
        <w:rPr>
          <w:rFonts w:asciiTheme="minorHAnsi" w:hAnsiTheme="minorHAnsi" w:cstheme="minorHAnsi"/>
          <w:szCs w:val="24"/>
        </w:rPr>
        <w:t>000 лв. с вкл. ДДС</w:t>
      </w:r>
    </w:p>
    <w:p w14:paraId="22DEB701" w14:textId="723AE303" w:rsidR="00D97029" w:rsidRPr="004D7B6F" w:rsidRDefault="00D97029" w:rsidP="00D97029">
      <w:pPr>
        <w:numPr>
          <w:ilvl w:val="0"/>
          <w:numId w:val="48"/>
        </w:numPr>
        <w:spacing w:after="0"/>
        <w:contextualSpacing/>
        <w:jc w:val="both"/>
        <w:rPr>
          <w:rFonts w:asciiTheme="minorHAnsi" w:hAnsiTheme="minorHAnsi" w:cstheme="minorHAnsi"/>
          <w:szCs w:val="24"/>
        </w:rPr>
      </w:pPr>
      <w:r w:rsidRPr="004D7B6F">
        <w:rPr>
          <w:rFonts w:asciiTheme="minorHAnsi" w:hAnsiTheme="minorHAnsi" w:cstheme="minorHAnsi"/>
          <w:b/>
          <w:szCs w:val="24"/>
        </w:rPr>
        <w:t xml:space="preserve">Интегриран проект LIFE17 IPE/BG/000012 LIFE IP CLEAN AIR „Българските общини работят заедно за подобряване на качеството на атмосферния въздух” по Програма LIFE+ </w:t>
      </w:r>
      <w:r w:rsidRPr="004D7B6F">
        <w:rPr>
          <w:rFonts w:asciiTheme="minorHAnsi" w:hAnsiTheme="minorHAnsi" w:cstheme="minorHAnsi"/>
          <w:szCs w:val="24"/>
        </w:rPr>
        <w:t>– За отчетния период са монтирани 826 уреда с 60% финансиране по програма LIFE на ЕС и 40% собствен принос от Община Русе Общо спестени емисии ФПЧ</w:t>
      </w:r>
      <w:r w:rsidRPr="004D7B6F">
        <w:rPr>
          <w:rFonts w:asciiTheme="minorHAnsi" w:hAnsiTheme="minorHAnsi" w:cstheme="minorHAnsi"/>
          <w:szCs w:val="24"/>
          <w:vertAlign w:val="subscript"/>
        </w:rPr>
        <w:t>10</w:t>
      </w:r>
      <w:r w:rsidRPr="004D7B6F">
        <w:rPr>
          <w:rFonts w:asciiTheme="minorHAnsi" w:hAnsiTheme="minorHAnsi" w:cstheme="minorHAnsi"/>
          <w:szCs w:val="24"/>
        </w:rPr>
        <w:t xml:space="preserve"> при 16 ч</w:t>
      </w:r>
      <w:r w:rsidR="00F717EA" w:rsidRPr="004D7B6F">
        <w:rPr>
          <w:rFonts w:asciiTheme="minorHAnsi" w:hAnsiTheme="minorHAnsi" w:cstheme="minorHAnsi"/>
          <w:szCs w:val="24"/>
        </w:rPr>
        <w:t>аса</w:t>
      </w:r>
      <w:r w:rsidRPr="004D7B6F">
        <w:rPr>
          <w:rFonts w:asciiTheme="minorHAnsi" w:hAnsiTheme="minorHAnsi" w:cstheme="minorHAnsi"/>
          <w:szCs w:val="24"/>
        </w:rPr>
        <w:t xml:space="preserve"> отопление 32 214,52 (кг/год.). Изразходени средства: климатици – 555 167,29 лв.; Газови котела </w:t>
      </w:r>
      <w:r w:rsidR="00F717EA" w:rsidRPr="004D7B6F">
        <w:rPr>
          <w:rFonts w:asciiTheme="minorHAnsi" w:hAnsiTheme="minorHAnsi" w:cstheme="minorHAnsi"/>
          <w:szCs w:val="24"/>
        </w:rPr>
        <w:t>–</w:t>
      </w:r>
      <w:r w:rsidRPr="004D7B6F">
        <w:rPr>
          <w:rFonts w:asciiTheme="minorHAnsi" w:hAnsiTheme="minorHAnsi" w:cstheme="minorHAnsi"/>
          <w:szCs w:val="24"/>
        </w:rPr>
        <w:t xml:space="preserve"> 8</w:t>
      </w:r>
      <w:r w:rsidR="00F717EA" w:rsidRPr="004D7B6F">
        <w:rPr>
          <w:rFonts w:asciiTheme="minorHAnsi" w:hAnsiTheme="minorHAnsi" w:cstheme="minorHAnsi"/>
          <w:szCs w:val="24"/>
        </w:rPr>
        <w:t xml:space="preserve"> </w:t>
      </w:r>
      <w:r w:rsidRPr="004D7B6F">
        <w:rPr>
          <w:rFonts w:asciiTheme="minorHAnsi" w:hAnsiTheme="minorHAnsi" w:cstheme="minorHAnsi"/>
          <w:szCs w:val="24"/>
        </w:rPr>
        <w:t xml:space="preserve">400 лв.; </w:t>
      </w:r>
      <w:proofErr w:type="spellStart"/>
      <w:r w:rsidRPr="004D7B6F">
        <w:rPr>
          <w:rFonts w:asciiTheme="minorHAnsi" w:hAnsiTheme="minorHAnsi" w:cstheme="minorHAnsi"/>
          <w:szCs w:val="24"/>
        </w:rPr>
        <w:t>Пелетни</w:t>
      </w:r>
      <w:proofErr w:type="spellEnd"/>
      <w:r w:rsidRPr="004D7B6F">
        <w:rPr>
          <w:rFonts w:asciiTheme="minorHAnsi" w:hAnsiTheme="minorHAnsi" w:cstheme="minorHAnsi"/>
          <w:szCs w:val="24"/>
        </w:rPr>
        <w:t xml:space="preserve"> отоплителни уред</w:t>
      </w:r>
      <w:r w:rsidR="00F717EA" w:rsidRPr="004D7B6F">
        <w:rPr>
          <w:rFonts w:asciiTheme="minorHAnsi" w:hAnsiTheme="minorHAnsi" w:cstheme="minorHAnsi"/>
          <w:szCs w:val="24"/>
        </w:rPr>
        <w:t>и</w:t>
      </w:r>
      <w:r w:rsidRPr="004D7B6F">
        <w:rPr>
          <w:rFonts w:asciiTheme="minorHAnsi" w:hAnsiTheme="minorHAnsi" w:cstheme="minorHAnsi"/>
          <w:szCs w:val="24"/>
        </w:rPr>
        <w:t xml:space="preserve"> – 566 904,29 лв.</w:t>
      </w:r>
      <w:r w:rsidRPr="004D7B6F">
        <w:rPr>
          <w:rFonts w:asciiTheme="minorHAnsi" w:hAnsiTheme="minorHAnsi" w:cstheme="minorHAnsi"/>
          <w:b/>
          <w:szCs w:val="24"/>
        </w:rPr>
        <w:t xml:space="preserve"> </w:t>
      </w:r>
    </w:p>
    <w:p w14:paraId="63B8F683" w14:textId="2D6C7A5C" w:rsidR="00D97029" w:rsidRPr="004D7B6F" w:rsidRDefault="00D97029" w:rsidP="00B35B4D">
      <w:pPr>
        <w:numPr>
          <w:ilvl w:val="0"/>
          <w:numId w:val="49"/>
        </w:numPr>
        <w:spacing w:after="0"/>
        <w:contextualSpacing/>
        <w:jc w:val="both"/>
        <w:rPr>
          <w:rFonts w:asciiTheme="minorHAnsi" w:hAnsiTheme="minorHAnsi" w:cstheme="minorHAnsi"/>
          <w:szCs w:val="24"/>
        </w:rPr>
      </w:pPr>
      <w:r w:rsidRPr="004D7B6F">
        <w:rPr>
          <w:rFonts w:asciiTheme="minorHAnsi" w:hAnsiTheme="minorHAnsi" w:cstheme="minorHAnsi"/>
          <w:b/>
          <w:szCs w:val="24"/>
        </w:rPr>
        <w:t xml:space="preserve">Проект BG16FFPR002-5.001-0001-C01 „Подобряване качеството на атмосферния въздух в Община Русе“ </w:t>
      </w:r>
      <w:r w:rsidRPr="004D7B6F">
        <w:rPr>
          <w:rFonts w:asciiTheme="minorHAnsi" w:hAnsiTheme="minorHAnsi" w:cstheme="minorHAnsi"/>
          <w:szCs w:val="24"/>
        </w:rPr>
        <w:t>– по Програма „Околна среда“ 2021-2027. Той предвижда подмяна на отоплителни уреди на дърва и въглища с по-екологично чисти алтернативи. От  11.06.2025 г. е стартирал  приема на заявления на домакинствата желаещи да кандидатстват по проекта. Прогнозните количества уреди са определени съобразно данните от проведено проучване на нагласите на населението и възлизат на:</w:t>
      </w:r>
      <w:r w:rsidR="00B35B4D" w:rsidRPr="004D7B6F">
        <w:rPr>
          <w:rFonts w:asciiTheme="minorHAnsi" w:hAnsiTheme="minorHAnsi" w:cstheme="minorHAnsi"/>
          <w:szCs w:val="24"/>
        </w:rPr>
        <w:t xml:space="preserve"> </w:t>
      </w:r>
      <w:r w:rsidRPr="004D7B6F">
        <w:rPr>
          <w:rFonts w:asciiTheme="minorHAnsi" w:hAnsiTheme="minorHAnsi" w:cstheme="minorHAnsi"/>
          <w:szCs w:val="24"/>
        </w:rPr>
        <w:t>7 040 бр. климатика;</w:t>
      </w:r>
      <w:r w:rsidR="00B35B4D" w:rsidRPr="004D7B6F">
        <w:rPr>
          <w:rFonts w:asciiTheme="minorHAnsi" w:hAnsiTheme="minorHAnsi" w:cstheme="minorHAnsi"/>
          <w:szCs w:val="24"/>
        </w:rPr>
        <w:t xml:space="preserve"> </w:t>
      </w:r>
      <w:r w:rsidRPr="004D7B6F">
        <w:rPr>
          <w:rFonts w:asciiTheme="minorHAnsi" w:hAnsiTheme="minorHAnsi" w:cstheme="minorHAnsi"/>
          <w:szCs w:val="24"/>
        </w:rPr>
        <w:t xml:space="preserve">51 бр. термопомпи </w:t>
      </w:r>
      <w:r w:rsidR="00B35B4D" w:rsidRPr="004D7B6F">
        <w:rPr>
          <w:rFonts w:asciiTheme="minorHAnsi" w:hAnsiTheme="minorHAnsi" w:cstheme="minorHAnsi"/>
          <w:szCs w:val="24"/>
        </w:rPr>
        <w:t>„</w:t>
      </w:r>
      <w:r w:rsidRPr="004D7B6F">
        <w:rPr>
          <w:rFonts w:asciiTheme="minorHAnsi" w:hAnsiTheme="minorHAnsi" w:cstheme="minorHAnsi"/>
          <w:szCs w:val="24"/>
        </w:rPr>
        <w:t>вода-въздух</w:t>
      </w:r>
      <w:r w:rsidR="00B35B4D" w:rsidRPr="004D7B6F">
        <w:rPr>
          <w:rFonts w:asciiTheme="minorHAnsi" w:hAnsiTheme="minorHAnsi" w:cstheme="minorHAnsi"/>
          <w:szCs w:val="24"/>
        </w:rPr>
        <w:t>“</w:t>
      </w:r>
      <w:r w:rsidRPr="004D7B6F">
        <w:rPr>
          <w:rFonts w:asciiTheme="minorHAnsi" w:hAnsiTheme="minorHAnsi" w:cstheme="minorHAnsi"/>
          <w:szCs w:val="24"/>
        </w:rPr>
        <w:t>;</w:t>
      </w:r>
      <w:r w:rsidR="00B35B4D" w:rsidRPr="004D7B6F">
        <w:rPr>
          <w:rFonts w:asciiTheme="minorHAnsi" w:hAnsiTheme="minorHAnsi" w:cstheme="minorHAnsi"/>
          <w:szCs w:val="24"/>
        </w:rPr>
        <w:t xml:space="preserve"> </w:t>
      </w:r>
      <w:r w:rsidRPr="004D7B6F">
        <w:rPr>
          <w:rFonts w:asciiTheme="minorHAnsi" w:hAnsiTheme="minorHAnsi" w:cstheme="minorHAnsi"/>
          <w:szCs w:val="24"/>
        </w:rPr>
        <w:t>2 103 бр. отоплителни устройства използващи пелети;</w:t>
      </w:r>
      <w:r w:rsidR="00B35B4D" w:rsidRPr="004D7B6F">
        <w:rPr>
          <w:rFonts w:asciiTheme="minorHAnsi" w:hAnsiTheme="minorHAnsi" w:cstheme="minorHAnsi"/>
          <w:szCs w:val="24"/>
        </w:rPr>
        <w:t xml:space="preserve"> </w:t>
      </w:r>
      <w:r w:rsidRPr="004D7B6F">
        <w:rPr>
          <w:rFonts w:asciiTheme="minorHAnsi" w:hAnsiTheme="minorHAnsi" w:cstheme="minorHAnsi"/>
          <w:szCs w:val="24"/>
        </w:rPr>
        <w:t>901 бр. стоманени панелни радиатори</w:t>
      </w:r>
      <w:r w:rsidR="00B35B4D" w:rsidRPr="004D7B6F">
        <w:rPr>
          <w:rFonts w:asciiTheme="minorHAnsi" w:hAnsiTheme="minorHAnsi" w:cstheme="minorHAnsi"/>
          <w:szCs w:val="24"/>
        </w:rPr>
        <w:t xml:space="preserve"> и </w:t>
      </w:r>
      <w:r w:rsidRPr="004D7B6F">
        <w:rPr>
          <w:rFonts w:asciiTheme="minorHAnsi" w:hAnsiTheme="minorHAnsi" w:cstheme="minorHAnsi"/>
          <w:szCs w:val="24"/>
        </w:rPr>
        <w:t>85 бр. фотоволтаични системи за собствено потребление.</w:t>
      </w:r>
      <w:r w:rsidR="00B35B4D" w:rsidRPr="004D7B6F">
        <w:rPr>
          <w:rFonts w:asciiTheme="minorHAnsi" w:hAnsiTheme="minorHAnsi" w:cstheme="minorHAnsi"/>
          <w:szCs w:val="24"/>
        </w:rPr>
        <w:t xml:space="preserve"> </w:t>
      </w:r>
      <w:r w:rsidRPr="004D7B6F">
        <w:rPr>
          <w:rFonts w:asciiTheme="minorHAnsi" w:hAnsiTheme="minorHAnsi" w:cstheme="minorHAnsi"/>
          <w:szCs w:val="24"/>
        </w:rPr>
        <w:t>За 2025 г. подадените заявления от домакинствата за подмяна на отоплителните уреда са 630 бр.</w:t>
      </w:r>
    </w:p>
    <w:p w14:paraId="49D5E125" w14:textId="00A165EB" w:rsidR="00D97029" w:rsidRPr="004D7B6F" w:rsidRDefault="00D97029" w:rsidP="0004509C">
      <w:pPr>
        <w:pStyle w:val="a3"/>
        <w:numPr>
          <w:ilvl w:val="0"/>
          <w:numId w:val="195"/>
        </w:numPr>
        <w:spacing w:after="0"/>
        <w:jc w:val="both"/>
        <w:rPr>
          <w:rFonts w:asciiTheme="minorHAnsi" w:hAnsiTheme="minorHAnsi" w:cstheme="minorHAnsi"/>
          <w:b/>
          <w:szCs w:val="24"/>
        </w:rPr>
      </w:pPr>
      <w:r w:rsidRPr="004D7B6F">
        <w:rPr>
          <w:rFonts w:asciiTheme="minorHAnsi" w:hAnsiTheme="minorHAnsi" w:cstheme="minorHAnsi"/>
          <w:b/>
          <w:szCs w:val="24"/>
        </w:rPr>
        <w:t xml:space="preserve">Проект BG-RRP-4.023-0830-C01 Подобряване енергийните характеристики на многофамилна жилищна сграда бл. „Явор“ </w:t>
      </w:r>
      <w:r w:rsidR="0097718D" w:rsidRPr="004D7B6F">
        <w:rPr>
          <w:rFonts w:asciiTheme="minorHAnsi" w:hAnsiTheme="minorHAnsi" w:cstheme="minorHAnsi"/>
          <w:b/>
          <w:szCs w:val="24"/>
        </w:rPr>
        <w:t>–</w:t>
      </w:r>
      <w:r w:rsidRPr="004D7B6F">
        <w:rPr>
          <w:rFonts w:asciiTheme="minorHAnsi" w:hAnsiTheme="minorHAnsi" w:cstheme="minorHAnsi"/>
          <w:b/>
          <w:szCs w:val="24"/>
        </w:rPr>
        <w:t xml:space="preserve"> гр. Русе, чрез прилагане на устойчиви интегрирани високоефективни енергийни мерки </w:t>
      </w:r>
      <w:r w:rsidRPr="004D7B6F">
        <w:rPr>
          <w:rFonts w:asciiTheme="minorHAnsi" w:hAnsiTheme="minorHAnsi" w:cstheme="minorHAnsi"/>
          <w:bCs/>
          <w:szCs w:val="24"/>
        </w:rPr>
        <w:t xml:space="preserve">– </w:t>
      </w:r>
      <w:r w:rsidR="009F72FE" w:rsidRPr="004D7B6F">
        <w:rPr>
          <w:rFonts w:asciiTheme="minorHAnsi" w:hAnsiTheme="minorHAnsi" w:cstheme="minorHAnsi"/>
          <w:bCs/>
          <w:szCs w:val="24"/>
        </w:rPr>
        <w:t>по</w:t>
      </w:r>
      <w:r w:rsidR="009F72FE" w:rsidRPr="004D7B6F">
        <w:rPr>
          <w:rFonts w:asciiTheme="minorHAnsi" w:hAnsiTheme="minorHAnsi" w:cstheme="minorHAnsi"/>
          <w:b/>
          <w:szCs w:val="24"/>
        </w:rPr>
        <w:t xml:space="preserve"> </w:t>
      </w:r>
      <w:r w:rsidR="009F72FE" w:rsidRPr="004D7B6F">
        <w:rPr>
          <w:rFonts w:asciiTheme="minorHAnsi" w:hAnsiTheme="minorHAnsi" w:cstheme="minorHAnsi"/>
          <w:szCs w:val="24"/>
        </w:rPr>
        <w:t xml:space="preserve">Процедура „Подкрепа за устойчиво енергийно обновяване на жилищния сграден фонд – Етап I“, по линия на НПВУ. </w:t>
      </w:r>
      <w:r w:rsidRPr="004D7B6F">
        <w:rPr>
          <w:rFonts w:asciiTheme="minorHAnsi" w:hAnsiTheme="minorHAnsi" w:cstheme="minorHAnsi"/>
          <w:szCs w:val="24"/>
        </w:rPr>
        <w:t>Пр</w:t>
      </w:r>
      <w:r w:rsidR="0097718D" w:rsidRPr="004D7B6F">
        <w:rPr>
          <w:rFonts w:asciiTheme="minorHAnsi" w:hAnsiTheme="minorHAnsi" w:cstheme="minorHAnsi"/>
          <w:szCs w:val="24"/>
        </w:rPr>
        <w:t xml:space="preserve">ез 2025 г. са </w:t>
      </w:r>
      <w:r w:rsidRPr="004D7B6F">
        <w:rPr>
          <w:rFonts w:asciiTheme="minorHAnsi" w:hAnsiTheme="minorHAnsi" w:cstheme="minorHAnsi"/>
          <w:szCs w:val="24"/>
        </w:rPr>
        <w:t xml:space="preserve">избрани изпълнители; изработени са </w:t>
      </w:r>
      <w:proofErr w:type="spellStart"/>
      <w:r w:rsidRPr="004D7B6F">
        <w:rPr>
          <w:rFonts w:asciiTheme="minorHAnsi" w:hAnsiTheme="minorHAnsi" w:cstheme="minorHAnsi"/>
          <w:szCs w:val="24"/>
        </w:rPr>
        <w:t>рол</w:t>
      </w:r>
      <w:proofErr w:type="spellEnd"/>
      <w:r w:rsidR="004C3200" w:rsidRPr="004D7B6F">
        <w:rPr>
          <w:rFonts w:asciiTheme="minorHAnsi" w:hAnsiTheme="minorHAnsi" w:cstheme="minorHAnsi"/>
          <w:szCs w:val="24"/>
        </w:rPr>
        <w:t>-</w:t>
      </w:r>
      <w:r w:rsidRPr="004D7B6F">
        <w:rPr>
          <w:rFonts w:asciiTheme="minorHAnsi" w:hAnsiTheme="minorHAnsi" w:cstheme="minorHAnsi"/>
          <w:szCs w:val="24"/>
        </w:rPr>
        <w:t xml:space="preserve">банер и временен билборд; стартирали са </w:t>
      </w:r>
      <w:r w:rsidR="009F72FE" w:rsidRPr="004D7B6F">
        <w:rPr>
          <w:rFonts w:asciiTheme="minorHAnsi" w:hAnsiTheme="minorHAnsi" w:cstheme="minorHAnsi"/>
          <w:szCs w:val="24"/>
        </w:rPr>
        <w:t>СМР</w:t>
      </w:r>
      <w:r w:rsidRPr="004D7B6F">
        <w:rPr>
          <w:rFonts w:asciiTheme="minorHAnsi" w:hAnsiTheme="minorHAnsi" w:cstheme="minorHAnsi"/>
          <w:szCs w:val="24"/>
        </w:rPr>
        <w:t>; проведено е встъпително информационно събитие с оглед осигуряване на публичност</w:t>
      </w:r>
      <w:r w:rsidRPr="004D7B6F">
        <w:rPr>
          <w:rFonts w:asciiTheme="minorHAnsi" w:hAnsiTheme="minorHAnsi" w:cstheme="minorHAnsi"/>
          <w:b/>
          <w:szCs w:val="24"/>
        </w:rPr>
        <w:t xml:space="preserve">. </w:t>
      </w:r>
      <w:r w:rsidRPr="004D7B6F">
        <w:rPr>
          <w:rFonts w:asciiTheme="minorHAnsi" w:hAnsiTheme="minorHAnsi" w:cstheme="minorHAnsi"/>
          <w:szCs w:val="24"/>
        </w:rPr>
        <w:t xml:space="preserve">Бюджетът на </w:t>
      </w:r>
      <w:r w:rsidRPr="004D7B6F">
        <w:rPr>
          <w:rFonts w:asciiTheme="minorHAnsi" w:hAnsiTheme="minorHAnsi" w:cstheme="minorHAnsi"/>
          <w:szCs w:val="24"/>
        </w:rPr>
        <w:lastRenderedPageBreak/>
        <w:t xml:space="preserve">проекта за бл. „Явор“ е над 4,7 млн. лв. с ДДС като изразходените средства до 31.12.2025 г. са в размер на 543 301,29 лв., </w:t>
      </w:r>
    </w:p>
    <w:p w14:paraId="2D2B3550" w14:textId="347F7CD8" w:rsidR="00D97029" w:rsidRPr="004D7B6F" w:rsidRDefault="00D97029" w:rsidP="009F72FE">
      <w:pPr>
        <w:pStyle w:val="a3"/>
        <w:numPr>
          <w:ilvl w:val="0"/>
          <w:numId w:val="49"/>
        </w:numPr>
        <w:jc w:val="both"/>
        <w:rPr>
          <w:rFonts w:asciiTheme="minorHAnsi" w:hAnsiTheme="minorHAnsi" w:cstheme="minorHAnsi"/>
          <w:szCs w:val="24"/>
        </w:rPr>
      </w:pPr>
      <w:r w:rsidRPr="004D7B6F">
        <w:rPr>
          <w:rFonts w:asciiTheme="minorHAnsi" w:hAnsiTheme="minorHAnsi" w:cstheme="minorHAnsi"/>
          <w:b/>
          <w:szCs w:val="24"/>
        </w:rPr>
        <w:t xml:space="preserve">Проект BG-RRP-4.023-2101-C01 Подобряване енергийните характеристики на многофамилна жилищна сграда бл. „Боримечка“ </w:t>
      </w:r>
      <w:r w:rsidR="009F72FE" w:rsidRPr="004D7B6F">
        <w:rPr>
          <w:rFonts w:asciiTheme="minorHAnsi" w:hAnsiTheme="minorHAnsi" w:cstheme="minorHAnsi"/>
          <w:b/>
          <w:szCs w:val="24"/>
        </w:rPr>
        <w:t>–</w:t>
      </w:r>
      <w:r w:rsidRPr="004D7B6F">
        <w:rPr>
          <w:rFonts w:asciiTheme="minorHAnsi" w:hAnsiTheme="minorHAnsi" w:cstheme="minorHAnsi"/>
          <w:b/>
          <w:szCs w:val="24"/>
        </w:rPr>
        <w:t xml:space="preserve"> гр. Русе, чрез прилагане на устойчиви интегрирани високоефективни енергийни мерки </w:t>
      </w:r>
      <w:r w:rsidR="009F72FE" w:rsidRPr="004D7B6F">
        <w:rPr>
          <w:rFonts w:asciiTheme="minorHAnsi" w:hAnsiTheme="minorHAnsi" w:cstheme="minorHAnsi"/>
          <w:szCs w:val="24"/>
        </w:rPr>
        <w:t>–</w:t>
      </w:r>
      <w:r w:rsidRPr="004D7B6F">
        <w:rPr>
          <w:rFonts w:asciiTheme="minorHAnsi" w:hAnsiTheme="minorHAnsi" w:cstheme="minorHAnsi"/>
          <w:szCs w:val="24"/>
        </w:rPr>
        <w:t xml:space="preserve"> </w:t>
      </w:r>
      <w:r w:rsidR="009F72FE" w:rsidRPr="004D7B6F">
        <w:rPr>
          <w:rFonts w:asciiTheme="minorHAnsi" w:hAnsiTheme="minorHAnsi" w:cstheme="minorHAnsi"/>
          <w:szCs w:val="24"/>
        </w:rPr>
        <w:t xml:space="preserve">по Процедура „Подкрепа за устойчиво енергийно обновяване на жилищния сграден фонд – Етап I“, по линия на НПВУ. През 2025 г. През 2025 г. са избрани изпълнители; изработени са </w:t>
      </w:r>
      <w:proofErr w:type="spellStart"/>
      <w:r w:rsidR="009F72FE" w:rsidRPr="004D7B6F">
        <w:rPr>
          <w:rFonts w:asciiTheme="minorHAnsi" w:hAnsiTheme="minorHAnsi" w:cstheme="minorHAnsi"/>
          <w:szCs w:val="24"/>
        </w:rPr>
        <w:t>рол</w:t>
      </w:r>
      <w:proofErr w:type="spellEnd"/>
      <w:r w:rsidR="009F72FE" w:rsidRPr="004D7B6F">
        <w:rPr>
          <w:rFonts w:asciiTheme="minorHAnsi" w:hAnsiTheme="minorHAnsi" w:cstheme="minorHAnsi"/>
          <w:szCs w:val="24"/>
        </w:rPr>
        <w:t xml:space="preserve">-банер и временен билборд; стартирали са СМР; проведено е встъпително информационно събитие с оглед осигуряване на публичност. </w:t>
      </w:r>
      <w:r w:rsidRPr="004D7B6F">
        <w:rPr>
          <w:rFonts w:asciiTheme="minorHAnsi" w:hAnsiTheme="minorHAnsi" w:cstheme="minorHAnsi"/>
          <w:szCs w:val="24"/>
        </w:rPr>
        <w:t>Издадено е Разрешение за строеж №452/16.10.2025 г. Открита е строителна площадка на 11.12.2025 г.</w:t>
      </w:r>
      <w:r w:rsidR="009F72FE" w:rsidRPr="004D7B6F">
        <w:rPr>
          <w:rFonts w:asciiTheme="minorHAnsi" w:hAnsiTheme="minorHAnsi" w:cstheme="minorHAnsi"/>
          <w:szCs w:val="24"/>
        </w:rPr>
        <w:t xml:space="preserve"> </w:t>
      </w:r>
      <w:r w:rsidRPr="004D7B6F">
        <w:rPr>
          <w:rFonts w:asciiTheme="minorHAnsi" w:hAnsiTheme="minorHAnsi" w:cstheme="minorHAnsi"/>
          <w:szCs w:val="24"/>
        </w:rPr>
        <w:t>Инвестицията за бл</w:t>
      </w:r>
      <w:r w:rsidR="009F72FE" w:rsidRPr="004D7B6F">
        <w:rPr>
          <w:rFonts w:asciiTheme="minorHAnsi" w:hAnsiTheme="minorHAnsi" w:cstheme="minorHAnsi"/>
          <w:szCs w:val="24"/>
        </w:rPr>
        <w:t xml:space="preserve">ока </w:t>
      </w:r>
      <w:r w:rsidRPr="004D7B6F">
        <w:rPr>
          <w:rFonts w:asciiTheme="minorHAnsi" w:hAnsiTheme="minorHAnsi" w:cstheme="minorHAnsi"/>
          <w:szCs w:val="24"/>
        </w:rPr>
        <w:t>е в размер на над 5,1 млн. лв. с ДДС. След изпълнението на инвестициите се очаква бл. „Боримечка“ да достигне кла</w:t>
      </w:r>
      <w:r w:rsidR="009F72FE" w:rsidRPr="004D7B6F">
        <w:rPr>
          <w:rFonts w:asciiTheme="minorHAnsi" w:hAnsiTheme="minorHAnsi" w:cstheme="minorHAnsi"/>
          <w:szCs w:val="24"/>
        </w:rPr>
        <w:t>с „</w:t>
      </w:r>
      <w:r w:rsidRPr="004D7B6F">
        <w:rPr>
          <w:rFonts w:asciiTheme="minorHAnsi" w:hAnsiTheme="minorHAnsi" w:cstheme="minorHAnsi"/>
          <w:szCs w:val="24"/>
        </w:rPr>
        <w:t>В</w:t>
      </w:r>
      <w:r w:rsidR="009F72FE" w:rsidRPr="004D7B6F">
        <w:rPr>
          <w:rFonts w:asciiTheme="minorHAnsi" w:hAnsiTheme="minorHAnsi" w:cstheme="minorHAnsi"/>
          <w:szCs w:val="24"/>
        </w:rPr>
        <w:t>“</w:t>
      </w:r>
      <w:r w:rsidRPr="004D7B6F">
        <w:rPr>
          <w:rFonts w:asciiTheme="minorHAnsi" w:hAnsiTheme="minorHAnsi" w:cstheme="minorHAnsi"/>
          <w:szCs w:val="24"/>
        </w:rPr>
        <w:t>. Проектът предвижда и изграждането на</w:t>
      </w:r>
      <w:r w:rsidR="009F72FE" w:rsidRPr="004D7B6F">
        <w:rPr>
          <w:rFonts w:asciiTheme="minorHAnsi" w:hAnsiTheme="minorHAnsi" w:cstheme="minorHAnsi"/>
          <w:szCs w:val="24"/>
        </w:rPr>
        <w:t xml:space="preserve"> </w:t>
      </w:r>
      <w:r w:rsidRPr="004D7B6F">
        <w:rPr>
          <w:rFonts w:asciiTheme="minorHAnsi" w:hAnsiTheme="minorHAnsi" w:cstheme="minorHAnsi"/>
          <w:szCs w:val="24"/>
        </w:rPr>
        <w:t>ФЕЦ</w:t>
      </w:r>
      <w:r w:rsidR="009F72FE" w:rsidRPr="004D7B6F">
        <w:rPr>
          <w:rFonts w:asciiTheme="minorHAnsi" w:hAnsiTheme="minorHAnsi" w:cstheme="minorHAnsi"/>
          <w:szCs w:val="24"/>
        </w:rPr>
        <w:t xml:space="preserve"> </w:t>
      </w:r>
      <w:r w:rsidRPr="004D7B6F">
        <w:rPr>
          <w:rFonts w:asciiTheme="minorHAnsi" w:hAnsiTheme="minorHAnsi" w:cstheme="minorHAnsi"/>
          <w:szCs w:val="24"/>
        </w:rPr>
        <w:t xml:space="preserve">за собствени нужди. Изразходените средства </w:t>
      </w:r>
      <w:r w:rsidR="009F72FE" w:rsidRPr="004D7B6F">
        <w:rPr>
          <w:rFonts w:asciiTheme="minorHAnsi" w:hAnsiTheme="minorHAnsi" w:cstheme="minorHAnsi"/>
          <w:szCs w:val="24"/>
        </w:rPr>
        <w:t xml:space="preserve">до края на 2025 г. </w:t>
      </w:r>
      <w:r w:rsidRPr="004D7B6F">
        <w:rPr>
          <w:rFonts w:asciiTheme="minorHAnsi" w:hAnsiTheme="minorHAnsi" w:cstheme="minorHAnsi"/>
          <w:szCs w:val="24"/>
        </w:rPr>
        <w:t>са в размер на 28 467,84 лв.</w:t>
      </w:r>
    </w:p>
    <w:p w14:paraId="6DA914FA" w14:textId="59C57878" w:rsidR="00D97029" w:rsidRPr="004D7B6F" w:rsidRDefault="00D97029" w:rsidP="00D97029">
      <w:pPr>
        <w:numPr>
          <w:ilvl w:val="0"/>
          <w:numId w:val="49"/>
        </w:numPr>
        <w:spacing w:after="0"/>
        <w:contextualSpacing/>
        <w:jc w:val="both"/>
        <w:rPr>
          <w:rFonts w:asciiTheme="minorHAnsi" w:hAnsiTheme="minorHAnsi" w:cstheme="minorHAnsi"/>
          <w:b/>
          <w:szCs w:val="24"/>
        </w:rPr>
      </w:pPr>
      <w:r w:rsidRPr="004D7B6F">
        <w:rPr>
          <w:rFonts w:asciiTheme="minorHAnsi" w:hAnsiTheme="minorHAnsi" w:cstheme="minorHAnsi"/>
          <w:b/>
          <w:szCs w:val="24"/>
        </w:rPr>
        <w:t xml:space="preserve">Проект BG-RRP-4.023-2169-C01 Подобряване енергийните характеристики на многофамилна жилищна сграда бл. „Тиса“ </w:t>
      </w:r>
      <w:r w:rsidR="009F72FE" w:rsidRPr="004D7B6F">
        <w:rPr>
          <w:rFonts w:asciiTheme="minorHAnsi" w:hAnsiTheme="minorHAnsi" w:cstheme="minorHAnsi"/>
          <w:b/>
          <w:szCs w:val="24"/>
        </w:rPr>
        <w:t>–</w:t>
      </w:r>
      <w:r w:rsidRPr="004D7B6F">
        <w:rPr>
          <w:rFonts w:asciiTheme="minorHAnsi" w:hAnsiTheme="minorHAnsi" w:cstheme="minorHAnsi"/>
          <w:b/>
          <w:szCs w:val="24"/>
        </w:rPr>
        <w:t xml:space="preserve"> гр. Русе, чрез прилагане на устойчиви интегрирани високоефективни енергийни мерки </w:t>
      </w:r>
      <w:r w:rsidRPr="004D7B6F">
        <w:rPr>
          <w:rFonts w:asciiTheme="minorHAnsi" w:hAnsiTheme="minorHAnsi" w:cstheme="minorHAnsi"/>
          <w:szCs w:val="24"/>
        </w:rPr>
        <w:t xml:space="preserve">- </w:t>
      </w:r>
      <w:r w:rsidR="009F72FE" w:rsidRPr="004D7B6F">
        <w:rPr>
          <w:rFonts w:asciiTheme="minorHAnsi" w:hAnsiTheme="minorHAnsi" w:cstheme="minorHAnsi"/>
          <w:szCs w:val="24"/>
        </w:rPr>
        <w:t xml:space="preserve">по Процедура „Подкрепа за устойчиво енергийно обновяване на жилищния сграден фонд – Етап I“, по линия на НПВУ. През 2025 г. са избрани изпълнители; изработени са </w:t>
      </w:r>
      <w:proofErr w:type="spellStart"/>
      <w:r w:rsidR="009F72FE" w:rsidRPr="004D7B6F">
        <w:rPr>
          <w:rFonts w:asciiTheme="minorHAnsi" w:hAnsiTheme="minorHAnsi" w:cstheme="minorHAnsi"/>
          <w:szCs w:val="24"/>
        </w:rPr>
        <w:t>рол</w:t>
      </w:r>
      <w:proofErr w:type="spellEnd"/>
      <w:r w:rsidR="009F72FE" w:rsidRPr="004D7B6F">
        <w:rPr>
          <w:rFonts w:asciiTheme="minorHAnsi" w:hAnsiTheme="minorHAnsi" w:cstheme="minorHAnsi"/>
          <w:szCs w:val="24"/>
        </w:rPr>
        <w:t xml:space="preserve">-банер и временен билборд; стартирали са СМР; проведено е встъпително информационно събитие с оглед осигуряване на публичност. Издадено е Разрешение за строеж </w:t>
      </w:r>
      <w:r w:rsidRPr="004D7B6F">
        <w:rPr>
          <w:rFonts w:asciiTheme="minorHAnsi" w:hAnsiTheme="minorHAnsi" w:cstheme="minorHAnsi"/>
          <w:szCs w:val="24"/>
        </w:rPr>
        <w:t>№375</w:t>
      </w:r>
      <w:r w:rsidR="009F72FE" w:rsidRPr="004D7B6F">
        <w:rPr>
          <w:rFonts w:asciiTheme="minorHAnsi" w:hAnsiTheme="minorHAnsi" w:cstheme="minorHAnsi"/>
          <w:szCs w:val="24"/>
        </w:rPr>
        <w:t>/</w:t>
      </w:r>
      <w:r w:rsidRPr="004D7B6F">
        <w:rPr>
          <w:rFonts w:asciiTheme="minorHAnsi" w:hAnsiTheme="minorHAnsi" w:cstheme="minorHAnsi"/>
          <w:szCs w:val="24"/>
        </w:rPr>
        <w:t>19.08.25 г. На 28.11.25 г. е подписан акт Образец 2 за откриване на строителна площадка. Разходвани</w:t>
      </w:r>
      <w:r w:rsidR="009F72FE" w:rsidRPr="004D7B6F">
        <w:rPr>
          <w:rFonts w:asciiTheme="minorHAnsi" w:hAnsiTheme="minorHAnsi" w:cstheme="minorHAnsi"/>
          <w:szCs w:val="24"/>
        </w:rPr>
        <w:t>те</w:t>
      </w:r>
      <w:r w:rsidRPr="004D7B6F">
        <w:rPr>
          <w:rFonts w:asciiTheme="minorHAnsi" w:hAnsiTheme="minorHAnsi" w:cstheme="minorHAnsi"/>
          <w:szCs w:val="24"/>
        </w:rPr>
        <w:t xml:space="preserve"> средства </w:t>
      </w:r>
      <w:r w:rsidR="009F72FE" w:rsidRPr="004D7B6F">
        <w:rPr>
          <w:rFonts w:asciiTheme="minorHAnsi" w:hAnsiTheme="minorHAnsi" w:cstheme="minorHAnsi"/>
          <w:szCs w:val="24"/>
        </w:rPr>
        <w:t>са</w:t>
      </w:r>
      <w:r w:rsidRPr="004D7B6F">
        <w:rPr>
          <w:rFonts w:asciiTheme="minorHAnsi" w:hAnsiTheme="minorHAnsi" w:cstheme="minorHAnsi"/>
          <w:szCs w:val="24"/>
        </w:rPr>
        <w:t>: 13 846,73 лв.</w:t>
      </w:r>
    </w:p>
    <w:p w14:paraId="0A96AFA3" w14:textId="513488AF" w:rsidR="00D97029" w:rsidRPr="004D7B6F" w:rsidRDefault="00D97029" w:rsidP="00D97029">
      <w:pPr>
        <w:numPr>
          <w:ilvl w:val="0"/>
          <w:numId w:val="49"/>
        </w:numPr>
        <w:spacing w:after="0"/>
        <w:contextualSpacing/>
        <w:jc w:val="both"/>
        <w:rPr>
          <w:rFonts w:asciiTheme="minorHAnsi" w:hAnsiTheme="minorHAnsi" w:cstheme="minorHAnsi"/>
          <w:szCs w:val="24"/>
        </w:rPr>
      </w:pPr>
      <w:r w:rsidRPr="004D7B6F">
        <w:rPr>
          <w:rFonts w:asciiTheme="minorHAnsi" w:hAnsiTheme="minorHAnsi" w:cstheme="minorHAnsi"/>
          <w:b/>
          <w:szCs w:val="24"/>
        </w:rPr>
        <w:t xml:space="preserve">Проект BG-RRP-4.023-2180-C01 Подобряване енергийните характеристики на многофамилна жилищна сграда бл. „Лена“ </w:t>
      </w:r>
      <w:r w:rsidR="009F72FE" w:rsidRPr="004D7B6F">
        <w:rPr>
          <w:rFonts w:asciiTheme="minorHAnsi" w:hAnsiTheme="minorHAnsi" w:cstheme="minorHAnsi"/>
          <w:b/>
          <w:szCs w:val="24"/>
        </w:rPr>
        <w:t>–</w:t>
      </w:r>
      <w:r w:rsidRPr="004D7B6F">
        <w:rPr>
          <w:rFonts w:asciiTheme="minorHAnsi" w:hAnsiTheme="minorHAnsi" w:cstheme="minorHAnsi"/>
          <w:b/>
          <w:szCs w:val="24"/>
        </w:rPr>
        <w:t xml:space="preserve"> гр. Русе, чрез прилагане на устойчиви интегрирани високоефективни енергийни мерки -</w:t>
      </w:r>
      <w:r w:rsidRPr="004D7B6F">
        <w:rPr>
          <w:rFonts w:asciiTheme="minorHAnsi" w:hAnsiTheme="minorHAnsi" w:cstheme="minorHAnsi"/>
          <w:szCs w:val="24"/>
        </w:rPr>
        <w:t xml:space="preserve"> </w:t>
      </w:r>
      <w:r w:rsidR="009F72FE" w:rsidRPr="004D7B6F">
        <w:rPr>
          <w:rFonts w:asciiTheme="minorHAnsi" w:hAnsiTheme="minorHAnsi" w:cstheme="minorHAnsi"/>
          <w:szCs w:val="24"/>
        </w:rPr>
        <w:t xml:space="preserve">по Процедура „Подкрепа за устойчиво енергийно обновяване на жилищния сграден фонд – Етап I“, по линия на НПВУ. През 2025 г. През 2025 г. са избрани изпълнители; изработени са </w:t>
      </w:r>
      <w:proofErr w:type="spellStart"/>
      <w:r w:rsidR="009F72FE" w:rsidRPr="004D7B6F">
        <w:rPr>
          <w:rFonts w:asciiTheme="minorHAnsi" w:hAnsiTheme="minorHAnsi" w:cstheme="minorHAnsi"/>
          <w:szCs w:val="24"/>
        </w:rPr>
        <w:t>рол</w:t>
      </w:r>
      <w:proofErr w:type="spellEnd"/>
      <w:r w:rsidR="009F72FE" w:rsidRPr="004D7B6F">
        <w:rPr>
          <w:rFonts w:asciiTheme="minorHAnsi" w:hAnsiTheme="minorHAnsi" w:cstheme="minorHAnsi"/>
          <w:szCs w:val="24"/>
        </w:rPr>
        <w:t>-банер и временен билборд; стартирали са СМР; проведено е встъпително информационно събитие с оглед осигуряване на публичност. Издадено е Разрешение за строеж</w:t>
      </w:r>
      <w:r w:rsidRPr="004D7B6F">
        <w:rPr>
          <w:rFonts w:asciiTheme="minorHAnsi" w:hAnsiTheme="minorHAnsi" w:cstheme="minorHAnsi"/>
          <w:szCs w:val="24"/>
        </w:rPr>
        <w:t xml:space="preserve"> №385</w:t>
      </w:r>
      <w:r w:rsidR="009F72FE" w:rsidRPr="004D7B6F">
        <w:rPr>
          <w:rFonts w:asciiTheme="minorHAnsi" w:hAnsiTheme="minorHAnsi" w:cstheme="minorHAnsi"/>
          <w:szCs w:val="24"/>
        </w:rPr>
        <w:t>/</w:t>
      </w:r>
      <w:r w:rsidRPr="004D7B6F">
        <w:rPr>
          <w:rFonts w:asciiTheme="minorHAnsi" w:hAnsiTheme="minorHAnsi" w:cstheme="minorHAnsi"/>
          <w:szCs w:val="24"/>
        </w:rPr>
        <w:t xml:space="preserve">25.08.25 г. </w:t>
      </w:r>
      <w:r w:rsidR="009F72FE" w:rsidRPr="004D7B6F">
        <w:rPr>
          <w:rFonts w:asciiTheme="minorHAnsi" w:hAnsiTheme="minorHAnsi" w:cstheme="minorHAnsi"/>
          <w:szCs w:val="24"/>
        </w:rPr>
        <w:t>На</w:t>
      </w:r>
      <w:r w:rsidRPr="004D7B6F">
        <w:rPr>
          <w:rFonts w:asciiTheme="minorHAnsi" w:hAnsiTheme="minorHAnsi" w:cstheme="minorHAnsi"/>
          <w:szCs w:val="24"/>
        </w:rPr>
        <w:t xml:space="preserve"> 15.10.2025 г. е подписан акт Образец 2 за откриване на строителна площадка. Разходвани</w:t>
      </w:r>
      <w:r w:rsidR="009F72FE" w:rsidRPr="004D7B6F">
        <w:rPr>
          <w:rFonts w:asciiTheme="minorHAnsi" w:hAnsiTheme="minorHAnsi" w:cstheme="minorHAnsi"/>
          <w:szCs w:val="24"/>
        </w:rPr>
        <w:t>те</w:t>
      </w:r>
      <w:r w:rsidRPr="004D7B6F">
        <w:rPr>
          <w:rFonts w:asciiTheme="minorHAnsi" w:hAnsiTheme="minorHAnsi" w:cstheme="minorHAnsi"/>
          <w:szCs w:val="24"/>
        </w:rPr>
        <w:t xml:space="preserve"> средства </w:t>
      </w:r>
      <w:r w:rsidR="009F72FE" w:rsidRPr="004D7B6F">
        <w:rPr>
          <w:rFonts w:asciiTheme="minorHAnsi" w:hAnsiTheme="minorHAnsi" w:cstheme="minorHAnsi"/>
          <w:szCs w:val="24"/>
        </w:rPr>
        <w:t>през 2025 г. са</w:t>
      </w:r>
      <w:r w:rsidRPr="004D7B6F">
        <w:rPr>
          <w:rFonts w:asciiTheme="minorHAnsi" w:hAnsiTheme="minorHAnsi" w:cstheme="minorHAnsi"/>
          <w:szCs w:val="24"/>
        </w:rPr>
        <w:t xml:space="preserve"> 117 771,39 лв.</w:t>
      </w:r>
    </w:p>
    <w:p w14:paraId="51DCBA95" w14:textId="2CCEC1B4" w:rsidR="00D97029" w:rsidRPr="004D7B6F" w:rsidRDefault="00D97029" w:rsidP="00D97029">
      <w:pPr>
        <w:numPr>
          <w:ilvl w:val="0"/>
          <w:numId w:val="49"/>
        </w:numPr>
        <w:spacing w:after="0"/>
        <w:contextualSpacing/>
        <w:jc w:val="both"/>
        <w:rPr>
          <w:rFonts w:asciiTheme="minorHAnsi" w:hAnsiTheme="minorHAnsi" w:cstheme="minorHAnsi"/>
          <w:b/>
          <w:szCs w:val="24"/>
        </w:rPr>
      </w:pPr>
      <w:r w:rsidRPr="004D7B6F">
        <w:rPr>
          <w:rFonts w:asciiTheme="minorHAnsi" w:hAnsiTheme="minorHAnsi" w:cstheme="minorHAnsi"/>
          <w:b/>
          <w:szCs w:val="24"/>
        </w:rPr>
        <w:t xml:space="preserve">Проект BG-RRP-4.023-2085-C01 Подобряване енергийните характеристики на многофамилна жилищна сграда бл. „Лисец“ </w:t>
      </w:r>
      <w:r w:rsidR="009F72FE" w:rsidRPr="004D7B6F">
        <w:rPr>
          <w:rFonts w:asciiTheme="minorHAnsi" w:hAnsiTheme="minorHAnsi" w:cstheme="minorHAnsi"/>
          <w:b/>
          <w:szCs w:val="24"/>
        </w:rPr>
        <w:t>–</w:t>
      </w:r>
      <w:r w:rsidRPr="004D7B6F">
        <w:rPr>
          <w:rFonts w:asciiTheme="minorHAnsi" w:hAnsiTheme="minorHAnsi" w:cstheme="minorHAnsi"/>
          <w:b/>
          <w:szCs w:val="24"/>
        </w:rPr>
        <w:t xml:space="preserve"> гр. Русе, чрез прилагане на устойчиви интегрирани високоефективни енергийни мерки </w:t>
      </w:r>
      <w:r w:rsidRPr="004D7B6F">
        <w:rPr>
          <w:rFonts w:asciiTheme="minorHAnsi" w:hAnsiTheme="minorHAnsi" w:cstheme="minorHAnsi"/>
          <w:szCs w:val="24"/>
        </w:rPr>
        <w:t xml:space="preserve">– Проведени са процедури за възлагане на обществени поръчки и са избрани изпълнители; изработени са </w:t>
      </w:r>
      <w:proofErr w:type="spellStart"/>
      <w:r w:rsidRPr="004D7B6F">
        <w:rPr>
          <w:rFonts w:asciiTheme="minorHAnsi" w:hAnsiTheme="minorHAnsi" w:cstheme="minorHAnsi"/>
          <w:szCs w:val="24"/>
        </w:rPr>
        <w:t>рол</w:t>
      </w:r>
      <w:proofErr w:type="spellEnd"/>
      <w:r w:rsidRPr="004D7B6F">
        <w:rPr>
          <w:rFonts w:asciiTheme="minorHAnsi" w:hAnsiTheme="minorHAnsi" w:cstheme="minorHAnsi"/>
          <w:szCs w:val="24"/>
        </w:rPr>
        <w:t xml:space="preserve"> банер и временен билборд; стартирали са строително-ремонтните дейности; проведено е встъпително информационно събитие с оглед осигуряване на публичност. Инвестицията се финансира по линия на </w:t>
      </w:r>
      <w:r w:rsidRPr="004D7B6F">
        <w:rPr>
          <w:rFonts w:asciiTheme="minorHAnsi" w:hAnsiTheme="minorHAnsi" w:cstheme="minorHAnsi"/>
          <w:szCs w:val="24"/>
        </w:rPr>
        <w:lastRenderedPageBreak/>
        <w:t>Националния план за възстановяване и устойчивост, Процедура „Подкрепа за устойчиво енергийно обновяване на жилищния сграден фонд – Етап I“ и е в размер на над 2,5 млн. лв. с ДДС. Изпълнението на предвидените дейности предвижда ремонт на жилищната сграда с прилагане на мерки за енергийна ефективност и изграждане на достъпна архитектурна среда. След изпълнението на инвестициите се очаква бл. „Лисец“ да достигне клас на енергопотребление „А“. Изразходените средства към 31.12.2025 г. са в размер на 11 782,10 лв.</w:t>
      </w:r>
    </w:p>
    <w:p w14:paraId="1BEED314" w14:textId="1D3B693B" w:rsidR="00D97029" w:rsidRPr="004D7B6F" w:rsidRDefault="00D97029" w:rsidP="00D97029">
      <w:pPr>
        <w:numPr>
          <w:ilvl w:val="0"/>
          <w:numId w:val="49"/>
        </w:numPr>
        <w:spacing w:after="0"/>
        <w:contextualSpacing/>
        <w:jc w:val="both"/>
        <w:rPr>
          <w:rFonts w:asciiTheme="minorHAnsi" w:hAnsiTheme="minorHAnsi" w:cstheme="minorHAnsi"/>
          <w:szCs w:val="24"/>
        </w:rPr>
      </w:pPr>
      <w:r w:rsidRPr="004D7B6F">
        <w:rPr>
          <w:rFonts w:asciiTheme="minorHAnsi" w:hAnsiTheme="minorHAnsi" w:cstheme="minorHAnsi"/>
          <w:b/>
          <w:szCs w:val="24"/>
        </w:rPr>
        <w:t>Проект BG-RRP-4.023-2113-C01 Подобряване енергийните характеристики на многофамилна жилищна сграда, бл. „Ела“, намираща се на ул. „Рени“ №2</w:t>
      </w:r>
      <w:r w:rsidR="008440B1" w:rsidRPr="004D7B6F">
        <w:rPr>
          <w:rFonts w:asciiTheme="minorHAnsi" w:hAnsiTheme="minorHAnsi" w:cstheme="minorHAnsi"/>
          <w:b/>
          <w:szCs w:val="24"/>
        </w:rPr>
        <w:t xml:space="preserve"> –</w:t>
      </w:r>
      <w:r w:rsidRPr="004D7B6F">
        <w:rPr>
          <w:rFonts w:asciiTheme="minorHAnsi" w:hAnsiTheme="minorHAnsi" w:cstheme="minorHAnsi"/>
          <w:b/>
          <w:szCs w:val="24"/>
        </w:rPr>
        <w:t xml:space="preserve"> гр. Русе, чрез прилагане на устойчиви интегрирани високоефективни енергийни мерки </w:t>
      </w:r>
      <w:r w:rsidR="009F72FE" w:rsidRPr="004D7B6F">
        <w:rPr>
          <w:rFonts w:asciiTheme="minorHAnsi" w:hAnsiTheme="minorHAnsi" w:cstheme="minorHAnsi"/>
          <w:bCs/>
          <w:szCs w:val="24"/>
        </w:rPr>
        <w:t>–</w:t>
      </w:r>
      <w:r w:rsidRPr="004D7B6F">
        <w:rPr>
          <w:rFonts w:asciiTheme="minorHAnsi" w:hAnsiTheme="minorHAnsi" w:cstheme="minorHAnsi"/>
          <w:b/>
          <w:szCs w:val="24"/>
        </w:rPr>
        <w:t xml:space="preserve"> </w:t>
      </w:r>
      <w:r w:rsidR="008440B1" w:rsidRPr="004D7B6F">
        <w:rPr>
          <w:rFonts w:asciiTheme="minorHAnsi" w:hAnsiTheme="minorHAnsi" w:cstheme="minorHAnsi"/>
          <w:szCs w:val="24"/>
        </w:rPr>
        <w:t xml:space="preserve">по Процедура „Подкрепа за устойчиво енергийно обновяване на жилищния сграден фонд – Етап I“, по линия на НПВУ. През 2025 г. През 2025 г. са избрани изпълнители; изработени са </w:t>
      </w:r>
      <w:proofErr w:type="spellStart"/>
      <w:r w:rsidR="008440B1" w:rsidRPr="004D7B6F">
        <w:rPr>
          <w:rFonts w:asciiTheme="minorHAnsi" w:hAnsiTheme="minorHAnsi" w:cstheme="minorHAnsi"/>
          <w:szCs w:val="24"/>
        </w:rPr>
        <w:t>рол</w:t>
      </w:r>
      <w:proofErr w:type="spellEnd"/>
      <w:r w:rsidR="008440B1" w:rsidRPr="004D7B6F">
        <w:rPr>
          <w:rFonts w:asciiTheme="minorHAnsi" w:hAnsiTheme="minorHAnsi" w:cstheme="minorHAnsi"/>
          <w:szCs w:val="24"/>
        </w:rPr>
        <w:t>-банер и временен билборд; стартирали са СМР; проведено е встъпително информационно събитие с оглед осигуряване на публичност. Издадено е Разрешение за строеж</w:t>
      </w:r>
      <w:r w:rsidRPr="004D7B6F">
        <w:rPr>
          <w:rFonts w:asciiTheme="minorHAnsi" w:hAnsiTheme="minorHAnsi" w:cstheme="minorHAnsi"/>
          <w:szCs w:val="24"/>
        </w:rPr>
        <w:t xml:space="preserve"> №394</w:t>
      </w:r>
      <w:r w:rsidR="008440B1" w:rsidRPr="004D7B6F">
        <w:rPr>
          <w:rFonts w:asciiTheme="minorHAnsi" w:hAnsiTheme="minorHAnsi" w:cstheme="minorHAnsi"/>
          <w:szCs w:val="24"/>
        </w:rPr>
        <w:t>/</w:t>
      </w:r>
      <w:r w:rsidRPr="004D7B6F">
        <w:rPr>
          <w:rFonts w:asciiTheme="minorHAnsi" w:hAnsiTheme="minorHAnsi" w:cstheme="minorHAnsi"/>
          <w:szCs w:val="24"/>
        </w:rPr>
        <w:t>27.08.</w:t>
      </w:r>
      <w:r w:rsidR="008440B1" w:rsidRPr="004D7B6F">
        <w:rPr>
          <w:rFonts w:asciiTheme="minorHAnsi" w:hAnsiTheme="minorHAnsi" w:cstheme="minorHAnsi"/>
          <w:szCs w:val="24"/>
        </w:rPr>
        <w:t>20</w:t>
      </w:r>
      <w:r w:rsidRPr="004D7B6F">
        <w:rPr>
          <w:rFonts w:asciiTheme="minorHAnsi" w:hAnsiTheme="minorHAnsi" w:cstheme="minorHAnsi"/>
          <w:szCs w:val="24"/>
        </w:rPr>
        <w:t xml:space="preserve">25 г. За </w:t>
      </w:r>
      <w:r w:rsidR="002E690A" w:rsidRPr="004D7B6F">
        <w:rPr>
          <w:rFonts w:asciiTheme="minorHAnsi" w:hAnsiTheme="minorHAnsi" w:cstheme="minorHAnsi"/>
          <w:szCs w:val="24"/>
        </w:rPr>
        <w:t>„</w:t>
      </w:r>
      <w:r w:rsidRPr="004D7B6F">
        <w:rPr>
          <w:rFonts w:asciiTheme="minorHAnsi" w:hAnsiTheme="minorHAnsi" w:cstheme="minorHAnsi"/>
          <w:szCs w:val="24"/>
        </w:rPr>
        <w:t>Ела</w:t>
      </w:r>
      <w:r w:rsidR="002E690A" w:rsidRPr="004D7B6F">
        <w:rPr>
          <w:rFonts w:asciiTheme="minorHAnsi" w:hAnsiTheme="minorHAnsi" w:cstheme="minorHAnsi"/>
          <w:szCs w:val="24"/>
        </w:rPr>
        <w:t>“</w:t>
      </w:r>
      <w:r w:rsidRPr="004D7B6F">
        <w:rPr>
          <w:rFonts w:asciiTheme="minorHAnsi" w:hAnsiTheme="minorHAnsi" w:cstheme="minorHAnsi"/>
          <w:szCs w:val="24"/>
        </w:rPr>
        <w:t xml:space="preserve"> на 13.10.2025 г. е подписан акт Образец 2 за определяне на строителна линия и откриване на строителна площадка. Разходвани средства общо: 309 266,78 лв.</w:t>
      </w:r>
    </w:p>
    <w:p w14:paraId="34245DCA" w14:textId="45E0396E" w:rsidR="00D97029" w:rsidRPr="004D7B6F" w:rsidRDefault="00D97029" w:rsidP="00632B06">
      <w:pPr>
        <w:pStyle w:val="a3"/>
        <w:numPr>
          <w:ilvl w:val="0"/>
          <w:numId w:val="49"/>
        </w:numPr>
        <w:spacing w:after="0"/>
        <w:ind w:left="714" w:hanging="357"/>
        <w:jc w:val="both"/>
        <w:rPr>
          <w:rFonts w:asciiTheme="minorHAnsi" w:hAnsiTheme="minorHAnsi" w:cstheme="minorHAnsi"/>
          <w:b/>
          <w:szCs w:val="24"/>
        </w:rPr>
      </w:pPr>
      <w:r w:rsidRPr="004D7B6F">
        <w:rPr>
          <w:rFonts w:asciiTheme="minorHAnsi" w:hAnsiTheme="minorHAnsi" w:cstheme="minorHAnsi"/>
          <w:b/>
          <w:szCs w:val="24"/>
        </w:rPr>
        <w:t xml:space="preserve">Проект BG-RRP-4.023-1393-C01 Подобряване енергийните характеристики на многофамилна жилищна сграда бл. „Ильо Войвода“ </w:t>
      </w:r>
      <w:r w:rsidR="008440B1" w:rsidRPr="004D7B6F">
        <w:rPr>
          <w:rFonts w:asciiTheme="minorHAnsi" w:hAnsiTheme="minorHAnsi" w:cstheme="minorHAnsi"/>
          <w:b/>
          <w:szCs w:val="24"/>
        </w:rPr>
        <w:t>–</w:t>
      </w:r>
      <w:r w:rsidRPr="004D7B6F">
        <w:rPr>
          <w:rFonts w:asciiTheme="minorHAnsi" w:hAnsiTheme="minorHAnsi" w:cstheme="minorHAnsi"/>
          <w:b/>
          <w:szCs w:val="24"/>
        </w:rPr>
        <w:t xml:space="preserve"> гр. Русе, чрез прилагане на устойчиви интегрирани високоефективни енергийни мерки </w:t>
      </w:r>
      <w:r w:rsidRPr="004D7B6F">
        <w:rPr>
          <w:rFonts w:asciiTheme="minorHAnsi" w:hAnsiTheme="minorHAnsi" w:cstheme="minorHAnsi"/>
          <w:szCs w:val="24"/>
        </w:rPr>
        <w:t xml:space="preserve">– </w:t>
      </w:r>
      <w:r w:rsidR="002E690A" w:rsidRPr="004D7B6F">
        <w:rPr>
          <w:rFonts w:asciiTheme="minorHAnsi" w:hAnsiTheme="minorHAnsi" w:cstheme="minorHAnsi"/>
          <w:szCs w:val="24"/>
        </w:rPr>
        <w:t xml:space="preserve">по Процедура „Подкрепа за устойчиво енергийно обновяване на жилищния сграден фонд – Етап I“, по линия на НПВУ. През 2025 г. През 2025 г. са избрани изпълнители; изработени са </w:t>
      </w:r>
      <w:proofErr w:type="spellStart"/>
      <w:r w:rsidR="002E690A" w:rsidRPr="004D7B6F">
        <w:rPr>
          <w:rFonts w:asciiTheme="minorHAnsi" w:hAnsiTheme="minorHAnsi" w:cstheme="minorHAnsi"/>
          <w:szCs w:val="24"/>
        </w:rPr>
        <w:t>рол</w:t>
      </w:r>
      <w:proofErr w:type="spellEnd"/>
      <w:r w:rsidR="002E690A" w:rsidRPr="004D7B6F">
        <w:rPr>
          <w:rFonts w:asciiTheme="minorHAnsi" w:hAnsiTheme="minorHAnsi" w:cstheme="minorHAnsi"/>
          <w:szCs w:val="24"/>
        </w:rPr>
        <w:t>-банер и временен билборд; стартирали са СМР; проведено е встъпително информационно събитие с оглед осигуряване на публичност. Издадено е Разрешение за строеж</w:t>
      </w:r>
      <w:r w:rsidRPr="004D7B6F">
        <w:rPr>
          <w:rFonts w:asciiTheme="minorHAnsi" w:hAnsiTheme="minorHAnsi" w:cstheme="minorHAnsi"/>
          <w:szCs w:val="24"/>
        </w:rPr>
        <w:t xml:space="preserve"> №416/12.09.2025 г. и са стартирали </w:t>
      </w:r>
      <w:r w:rsidR="002E690A" w:rsidRPr="004D7B6F">
        <w:rPr>
          <w:rFonts w:asciiTheme="minorHAnsi" w:hAnsiTheme="minorHAnsi" w:cstheme="minorHAnsi"/>
          <w:szCs w:val="24"/>
        </w:rPr>
        <w:t>СМР</w:t>
      </w:r>
      <w:r w:rsidRPr="004D7B6F">
        <w:rPr>
          <w:rFonts w:asciiTheme="minorHAnsi" w:hAnsiTheme="minorHAnsi" w:cstheme="minorHAnsi"/>
          <w:szCs w:val="24"/>
        </w:rPr>
        <w:t>. Проведена е Първа копка на обекта на 15.10.2025 г. Бюджетът на проекта е над 1,9 млн. лв. с ДДС. Изразходените средства са 231 622,43 лв.</w:t>
      </w:r>
    </w:p>
    <w:p w14:paraId="722ED8B5" w14:textId="77777777" w:rsidR="00D97029" w:rsidRPr="004D7B6F" w:rsidRDefault="00D97029" w:rsidP="00632B06">
      <w:pPr>
        <w:pStyle w:val="a3"/>
        <w:numPr>
          <w:ilvl w:val="0"/>
          <w:numId w:val="49"/>
        </w:numPr>
        <w:spacing w:after="0"/>
        <w:ind w:left="714" w:hanging="357"/>
        <w:jc w:val="both"/>
        <w:rPr>
          <w:rFonts w:asciiTheme="minorHAnsi" w:hAnsiTheme="minorHAnsi" w:cstheme="minorHAnsi"/>
          <w:szCs w:val="24"/>
        </w:rPr>
      </w:pPr>
      <w:r w:rsidRPr="004D7B6F">
        <w:rPr>
          <w:rFonts w:asciiTheme="minorHAnsi" w:hAnsiTheme="minorHAnsi" w:cstheme="minorHAnsi"/>
          <w:b/>
          <w:szCs w:val="24"/>
        </w:rPr>
        <w:t xml:space="preserve">Проект BG-RRP-4.024-0227-C01 Подобряване енергийните характеристики на многофамилна жилищна сграда намираща се на ул. Д-р Мустаков №5- гр. Русе, чрез прилагане на устойчиви интегрирани, високоефективни енергийни мерки </w:t>
      </w:r>
      <w:r w:rsidRPr="004D7B6F">
        <w:rPr>
          <w:rFonts w:asciiTheme="minorHAnsi" w:hAnsiTheme="minorHAnsi" w:cstheme="minorHAnsi"/>
          <w:szCs w:val="24"/>
        </w:rPr>
        <w:t xml:space="preserve">– проектът е в процес на проектиране.  </w:t>
      </w:r>
    </w:p>
    <w:p w14:paraId="0A3C9F27" w14:textId="1EC2B2A2" w:rsidR="00D97029" w:rsidRPr="004D7B6F" w:rsidRDefault="00D97029" w:rsidP="00632B06">
      <w:pPr>
        <w:numPr>
          <w:ilvl w:val="0"/>
          <w:numId w:val="49"/>
        </w:numPr>
        <w:spacing w:after="0"/>
        <w:ind w:left="714" w:hanging="357"/>
        <w:contextualSpacing/>
        <w:jc w:val="both"/>
        <w:rPr>
          <w:rFonts w:asciiTheme="minorHAnsi" w:hAnsiTheme="minorHAnsi" w:cstheme="minorHAnsi"/>
          <w:szCs w:val="24"/>
        </w:rPr>
      </w:pPr>
      <w:r w:rsidRPr="004D7B6F">
        <w:rPr>
          <w:rFonts w:asciiTheme="minorHAnsi" w:hAnsiTheme="minorHAnsi" w:cstheme="minorHAnsi"/>
          <w:b/>
          <w:szCs w:val="24"/>
        </w:rPr>
        <w:t xml:space="preserve">Проект BG-RRP-4.024-0110-C01 Подобряване енергийните характеристики на многофамилна жилищна сграда бл. </w:t>
      </w:r>
      <w:r w:rsidR="00632B06" w:rsidRPr="004D7B6F">
        <w:rPr>
          <w:rFonts w:asciiTheme="minorHAnsi" w:hAnsiTheme="minorHAnsi" w:cstheme="minorHAnsi"/>
          <w:b/>
          <w:szCs w:val="24"/>
        </w:rPr>
        <w:t>„</w:t>
      </w:r>
      <w:r w:rsidRPr="004D7B6F">
        <w:rPr>
          <w:rFonts w:asciiTheme="minorHAnsi" w:hAnsiTheme="minorHAnsi" w:cstheme="minorHAnsi"/>
          <w:b/>
          <w:szCs w:val="24"/>
        </w:rPr>
        <w:t>Космос</w:t>
      </w:r>
      <w:r w:rsidR="00632B06" w:rsidRPr="004D7B6F">
        <w:rPr>
          <w:rFonts w:asciiTheme="minorHAnsi" w:hAnsiTheme="minorHAnsi" w:cstheme="minorHAnsi"/>
          <w:b/>
          <w:szCs w:val="24"/>
        </w:rPr>
        <w:t>“</w:t>
      </w:r>
      <w:r w:rsidRPr="004D7B6F">
        <w:rPr>
          <w:rFonts w:asciiTheme="minorHAnsi" w:hAnsiTheme="minorHAnsi" w:cstheme="minorHAnsi"/>
          <w:b/>
          <w:szCs w:val="24"/>
        </w:rPr>
        <w:t xml:space="preserve"> </w:t>
      </w:r>
      <w:r w:rsidR="00632B06" w:rsidRPr="004D7B6F">
        <w:rPr>
          <w:rFonts w:asciiTheme="minorHAnsi" w:hAnsiTheme="minorHAnsi" w:cstheme="minorHAnsi"/>
          <w:b/>
          <w:szCs w:val="24"/>
        </w:rPr>
        <w:t>–</w:t>
      </w:r>
      <w:r w:rsidRPr="004D7B6F">
        <w:rPr>
          <w:rFonts w:asciiTheme="minorHAnsi" w:hAnsiTheme="minorHAnsi" w:cstheme="minorHAnsi"/>
          <w:b/>
          <w:szCs w:val="24"/>
        </w:rPr>
        <w:t xml:space="preserve"> гр. Русе, чрез прилагане на устойчиви интегрирани високоефективни енергийни мерки – </w:t>
      </w:r>
      <w:r w:rsidRPr="004D7B6F">
        <w:rPr>
          <w:rFonts w:asciiTheme="minorHAnsi" w:hAnsiTheme="minorHAnsi" w:cstheme="minorHAnsi"/>
          <w:szCs w:val="24"/>
        </w:rPr>
        <w:t>Избран е  изпълнител за СМР. Сключен е договор №С00-24/9.12.2025 г. с фирма  „</w:t>
      </w:r>
      <w:proofErr w:type="spellStart"/>
      <w:r w:rsidRPr="004D7B6F">
        <w:rPr>
          <w:rFonts w:asciiTheme="minorHAnsi" w:hAnsiTheme="minorHAnsi" w:cstheme="minorHAnsi"/>
          <w:szCs w:val="24"/>
        </w:rPr>
        <w:t>ДаниМекс</w:t>
      </w:r>
      <w:proofErr w:type="spellEnd"/>
      <w:r w:rsidRPr="004D7B6F">
        <w:rPr>
          <w:rFonts w:asciiTheme="minorHAnsi" w:hAnsiTheme="minorHAnsi" w:cstheme="minorHAnsi"/>
          <w:szCs w:val="24"/>
        </w:rPr>
        <w:t xml:space="preserve"> М“ ЕООД.</w:t>
      </w:r>
    </w:p>
    <w:p w14:paraId="52B25756" w14:textId="268A846E" w:rsidR="00D97029" w:rsidRPr="004D7B6F" w:rsidRDefault="00D97029" w:rsidP="00632B06">
      <w:pPr>
        <w:numPr>
          <w:ilvl w:val="0"/>
          <w:numId w:val="49"/>
        </w:numPr>
        <w:spacing w:after="0"/>
        <w:ind w:left="714" w:hanging="357"/>
        <w:contextualSpacing/>
        <w:jc w:val="both"/>
        <w:rPr>
          <w:rFonts w:asciiTheme="minorHAnsi" w:hAnsiTheme="minorHAnsi" w:cstheme="minorHAnsi"/>
          <w:szCs w:val="24"/>
        </w:rPr>
      </w:pPr>
      <w:r w:rsidRPr="004D7B6F">
        <w:rPr>
          <w:rFonts w:asciiTheme="minorHAnsi" w:hAnsiTheme="minorHAnsi" w:cstheme="minorHAnsi"/>
          <w:b/>
          <w:szCs w:val="24"/>
        </w:rPr>
        <w:t xml:space="preserve">Проект BG-RRP-4.024-0111-C01 Подобряване енергийните характеристики на многофамилна жилищна сграда бл. </w:t>
      </w:r>
      <w:r w:rsidR="00632B06" w:rsidRPr="004D7B6F">
        <w:rPr>
          <w:rFonts w:asciiTheme="minorHAnsi" w:hAnsiTheme="minorHAnsi" w:cstheme="minorHAnsi"/>
          <w:b/>
          <w:szCs w:val="24"/>
        </w:rPr>
        <w:t>„</w:t>
      </w:r>
      <w:r w:rsidRPr="004D7B6F">
        <w:rPr>
          <w:rFonts w:asciiTheme="minorHAnsi" w:hAnsiTheme="minorHAnsi" w:cstheme="minorHAnsi"/>
          <w:b/>
          <w:szCs w:val="24"/>
        </w:rPr>
        <w:t>Изгрев</w:t>
      </w:r>
      <w:r w:rsidR="00632B06" w:rsidRPr="004D7B6F">
        <w:rPr>
          <w:rFonts w:asciiTheme="minorHAnsi" w:hAnsiTheme="minorHAnsi" w:cstheme="minorHAnsi"/>
          <w:b/>
          <w:szCs w:val="24"/>
        </w:rPr>
        <w:t>“</w:t>
      </w:r>
      <w:r w:rsidRPr="004D7B6F">
        <w:rPr>
          <w:rFonts w:asciiTheme="minorHAnsi" w:hAnsiTheme="minorHAnsi" w:cstheme="minorHAnsi"/>
          <w:b/>
          <w:szCs w:val="24"/>
        </w:rPr>
        <w:t xml:space="preserve"> </w:t>
      </w:r>
      <w:r w:rsidR="00632B06" w:rsidRPr="004D7B6F">
        <w:rPr>
          <w:rFonts w:asciiTheme="minorHAnsi" w:hAnsiTheme="minorHAnsi" w:cstheme="minorHAnsi"/>
          <w:b/>
          <w:szCs w:val="24"/>
        </w:rPr>
        <w:t>–</w:t>
      </w:r>
      <w:r w:rsidRPr="004D7B6F">
        <w:rPr>
          <w:rFonts w:asciiTheme="minorHAnsi" w:hAnsiTheme="minorHAnsi" w:cstheme="minorHAnsi"/>
          <w:b/>
          <w:szCs w:val="24"/>
        </w:rPr>
        <w:t xml:space="preserve"> гр. Русе, чрез прилагане на устойчиви интегрирани високоефективни енергийни мерки - </w:t>
      </w:r>
      <w:r w:rsidRPr="004D7B6F">
        <w:rPr>
          <w:rFonts w:asciiTheme="minorHAnsi" w:hAnsiTheme="minorHAnsi" w:cstheme="minorHAnsi"/>
          <w:szCs w:val="24"/>
        </w:rPr>
        <w:t>Избран е изпълнител за СМР. Сключен е договор №С00-1/07.01.2026 г. с фирма „ИНЖЕНЕРИНГ СМР ГРУП“ ЕООД.</w:t>
      </w:r>
    </w:p>
    <w:p w14:paraId="1ECD529D" w14:textId="0FE489C5" w:rsidR="00D97029" w:rsidRPr="004D7B6F" w:rsidRDefault="00D97029" w:rsidP="00D97029">
      <w:pPr>
        <w:numPr>
          <w:ilvl w:val="0"/>
          <w:numId w:val="49"/>
        </w:numPr>
        <w:spacing w:after="0"/>
        <w:contextualSpacing/>
        <w:jc w:val="both"/>
        <w:rPr>
          <w:rFonts w:asciiTheme="minorHAnsi" w:hAnsiTheme="minorHAnsi" w:cstheme="minorHAnsi"/>
          <w:szCs w:val="24"/>
        </w:rPr>
      </w:pPr>
      <w:r w:rsidRPr="004D7B6F">
        <w:rPr>
          <w:rFonts w:asciiTheme="minorHAnsi" w:hAnsiTheme="minorHAnsi" w:cstheme="minorHAnsi"/>
          <w:b/>
          <w:szCs w:val="24"/>
        </w:rPr>
        <w:lastRenderedPageBreak/>
        <w:t xml:space="preserve">Проект BG-RRP-4.024-0228-C01 Подобряване енергийните характеристики на многофамилна жилищна сграда бл. "Марек" </w:t>
      </w:r>
      <w:r w:rsidR="00632B06" w:rsidRPr="004D7B6F">
        <w:rPr>
          <w:rFonts w:asciiTheme="minorHAnsi" w:hAnsiTheme="minorHAnsi" w:cstheme="minorHAnsi"/>
          <w:b/>
          <w:szCs w:val="24"/>
        </w:rPr>
        <w:t>–</w:t>
      </w:r>
      <w:r w:rsidRPr="004D7B6F">
        <w:rPr>
          <w:rFonts w:asciiTheme="minorHAnsi" w:hAnsiTheme="minorHAnsi" w:cstheme="minorHAnsi"/>
          <w:b/>
          <w:szCs w:val="24"/>
        </w:rPr>
        <w:t xml:space="preserve"> гр. Русе, чрез прилагане на устойчиви интегрирани високоефективни енергийни мерки </w:t>
      </w:r>
      <w:r w:rsidRPr="004D7B6F">
        <w:rPr>
          <w:rFonts w:asciiTheme="minorHAnsi" w:hAnsiTheme="minorHAnsi" w:cstheme="minorHAnsi"/>
          <w:szCs w:val="24"/>
        </w:rPr>
        <w:t>- Публикувана е обществена поръчка за избор на изпълнител за СМР.</w:t>
      </w:r>
    </w:p>
    <w:p w14:paraId="45E718BE" w14:textId="1941D2E0" w:rsidR="00D97029" w:rsidRPr="004D7B6F" w:rsidRDefault="00D97029" w:rsidP="00D97029">
      <w:pPr>
        <w:numPr>
          <w:ilvl w:val="0"/>
          <w:numId w:val="49"/>
        </w:numPr>
        <w:spacing w:after="0"/>
        <w:contextualSpacing/>
        <w:jc w:val="both"/>
        <w:rPr>
          <w:rFonts w:asciiTheme="minorHAnsi" w:hAnsiTheme="minorHAnsi" w:cstheme="minorHAnsi"/>
          <w:b/>
          <w:szCs w:val="24"/>
        </w:rPr>
      </w:pPr>
      <w:r w:rsidRPr="004D7B6F">
        <w:rPr>
          <w:rFonts w:asciiTheme="minorHAnsi" w:hAnsiTheme="minorHAnsi" w:cstheme="minorHAnsi"/>
          <w:b/>
          <w:szCs w:val="24"/>
        </w:rPr>
        <w:t xml:space="preserve">Проект BG-RRP-4.024-0224-C01 Подобряване енергийните характеристики на многофамилна жилищна сграда бл. "Найден Киров" </w:t>
      </w:r>
      <w:r w:rsidR="00632B06" w:rsidRPr="004D7B6F">
        <w:rPr>
          <w:rFonts w:asciiTheme="minorHAnsi" w:hAnsiTheme="minorHAnsi" w:cstheme="minorHAnsi"/>
          <w:b/>
          <w:szCs w:val="24"/>
        </w:rPr>
        <w:t>–</w:t>
      </w:r>
      <w:r w:rsidRPr="004D7B6F">
        <w:rPr>
          <w:rFonts w:asciiTheme="minorHAnsi" w:hAnsiTheme="minorHAnsi" w:cstheme="minorHAnsi"/>
          <w:b/>
          <w:szCs w:val="24"/>
        </w:rPr>
        <w:t xml:space="preserve"> гр. Русе, чрез прилагане на устойчиви интегрирани високоефективни енергийни мерки </w:t>
      </w:r>
      <w:r w:rsidRPr="004D7B6F">
        <w:rPr>
          <w:rFonts w:asciiTheme="minorHAnsi" w:hAnsiTheme="minorHAnsi" w:cstheme="minorHAnsi"/>
          <w:szCs w:val="24"/>
        </w:rPr>
        <w:t>– проектът е в  процес на проектиране.</w:t>
      </w:r>
    </w:p>
    <w:p w14:paraId="4DAD0458" w14:textId="77777777" w:rsidR="00D97029" w:rsidRPr="004D7B6F" w:rsidRDefault="00D97029" w:rsidP="00D97029">
      <w:pPr>
        <w:spacing w:after="0"/>
        <w:ind w:left="720"/>
        <w:contextualSpacing/>
        <w:jc w:val="both"/>
        <w:rPr>
          <w:rFonts w:asciiTheme="minorHAnsi" w:hAnsiTheme="minorHAnsi" w:cstheme="minorHAnsi"/>
          <w:szCs w:val="24"/>
        </w:rPr>
      </w:pPr>
    </w:p>
    <w:p w14:paraId="018C7D36" w14:textId="622BF565" w:rsidR="00D97029" w:rsidRPr="004D7B6F" w:rsidRDefault="00632B06" w:rsidP="00D97029">
      <w:pPr>
        <w:numPr>
          <w:ilvl w:val="2"/>
          <w:numId w:val="47"/>
        </w:numPr>
        <w:spacing w:after="0"/>
        <w:contextualSpacing/>
        <w:jc w:val="both"/>
        <w:rPr>
          <w:rFonts w:asciiTheme="minorHAnsi" w:hAnsiTheme="minorHAnsi" w:cstheme="minorHAnsi"/>
          <w:b/>
          <w:szCs w:val="24"/>
        </w:rPr>
      </w:pPr>
      <w:r w:rsidRPr="004D7B6F">
        <w:rPr>
          <w:rFonts w:asciiTheme="minorHAnsi" w:hAnsiTheme="minorHAnsi" w:cstheme="minorHAnsi"/>
          <w:b/>
          <w:szCs w:val="24"/>
        </w:rPr>
        <w:t>ПОДОБРЯВАНЕ НА СЪСТОЯНИЕТО НА ОБЩИНСКИЯ ГОРСКИ ФОНД, ПОДДЪРЖАНЕ НА ЕКОСИСТЕМИТЕ И БИОРАЗНООБРАЗИЕТО, СОЦИАЛНИТЕ И ИКОНОМИЧЕСКИТЕ ФУНКЦИИ НА ОБЩИНСКИТЕ ГОРИ (ВКЛ. СЪЗДАВАНЕ НА ЗЕЛЕН РЕГИСТЪР И ИНТЕРВЕНЦИИ В ЛЕСОПАРК „ЛИПНИК“), И ИНТЕРВЕНЦИИ В ПОДОБРЯВАНЕ НА МЕСТНАТА ЗЕЛЕНА ИНФРАСТРУКТУРА</w:t>
      </w:r>
    </w:p>
    <w:p w14:paraId="1E849238" w14:textId="77777777" w:rsidR="005C280A" w:rsidRPr="004D7B6F" w:rsidRDefault="005C280A" w:rsidP="005C280A">
      <w:pPr>
        <w:spacing w:after="0"/>
        <w:ind w:left="720"/>
        <w:contextualSpacing/>
        <w:jc w:val="both"/>
        <w:rPr>
          <w:rFonts w:asciiTheme="minorHAnsi" w:hAnsiTheme="minorHAnsi" w:cstheme="minorHAnsi"/>
          <w:b/>
          <w:szCs w:val="24"/>
        </w:rPr>
      </w:pPr>
    </w:p>
    <w:p w14:paraId="05AC40E9" w14:textId="08B53716" w:rsidR="00D97029" w:rsidRPr="004D7B6F" w:rsidRDefault="00D97029" w:rsidP="00D97029">
      <w:pPr>
        <w:numPr>
          <w:ilvl w:val="0"/>
          <w:numId w:val="111"/>
        </w:numPr>
        <w:spacing w:beforeLines="40" w:before="96" w:afterLines="40" w:after="96"/>
        <w:contextualSpacing/>
        <w:jc w:val="both"/>
        <w:rPr>
          <w:rFonts w:asciiTheme="minorHAnsi" w:hAnsiTheme="minorHAnsi" w:cstheme="minorHAnsi"/>
          <w:szCs w:val="24"/>
        </w:rPr>
      </w:pPr>
      <w:r w:rsidRPr="004D7B6F">
        <w:rPr>
          <w:rFonts w:asciiTheme="minorHAnsi" w:hAnsiTheme="minorHAnsi" w:cstheme="minorHAnsi"/>
          <w:b/>
          <w:szCs w:val="24"/>
        </w:rPr>
        <w:t>Изпълнение на Програма за залесяване на община Русе, вкл. изграждане на поливни системи; Създаване на устойчива зелена система на гр. Русе чрез реконструкция на зелените площи</w:t>
      </w:r>
      <w:r w:rsidRPr="004D7B6F">
        <w:rPr>
          <w:rFonts w:asciiTheme="minorHAnsi" w:hAnsiTheme="minorHAnsi" w:cstheme="minorHAnsi"/>
          <w:szCs w:val="24"/>
        </w:rPr>
        <w:t xml:space="preserve"> - В изпълнение на залесителната програма на общината за 2025 г., са засадени общо 295 дървета и 517 храста на територията на гр. Русе. Растителността за залесяване е доставена по три направления: Дарена и засадена растителност </w:t>
      </w:r>
      <w:r w:rsidR="009426E5" w:rsidRPr="004D7B6F">
        <w:rPr>
          <w:rFonts w:asciiTheme="minorHAnsi" w:hAnsiTheme="minorHAnsi" w:cstheme="minorHAnsi"/>
          <w:szCs w:val="24"/>
        </w:rPr>
        <w:t>(</w:t>
      </w:r>
      <w:r w:rsidRPr="004D7B6F">
        <w:rPr>
          <w:rFonts w:asciiTheme="minorHAnsi" w:hAnsiTheme="minorHAnsi" w:cstheme="minorHAnsi"/>
          <w:szCs w:val="24"/>
        </w:rPr>
        <w:t>42</w:t>
      </w:r>
      <w:r w:rsidR="009426E5" w:rsidRPr="004D7B6F">
        <w:rPr>
          <w:rFonts w:asciiTheme="minorHAnsi" w:hAnsiTheme="minorHAnsi" w:cstheme="minorHAnsi"/>
          <w:szCs w:val="24"/>
        </w:rPr>
        <w:t xml:space="preserve"> </w:t>
      </w:r>
      <w:r w:rsidRPr="004D7B6F">
        <w:rPr>
          <w:rFonts w:asciiTheme="minorHAnsi" w:hAnsiTheme="minorHAnsi" w:cstheme="minorHAnsi"/>
          <w:szCs w:val="24"/>
        </w:rPr>
        <w:t>дървета и 30 храста</w:t>
      </w:r>
      <w:r w:rsidR="009426E5" w:rsidRPr="004D7B6F">
        <w:rPr>
          <w:rFonts w:asciiTheme="minorHAnsi" w:hAnsiTheme="minorHAnsi" w:cstheme="minorHAnsi"/>
          <w:szCs w:val="24"/>
        </w:rPr>
        <w:t>)</w:t>
      </w:r>
      <w:r w:rsidRPr="004D7B6F">
        <w:rPr>
          <w:rFonts w:asciiTheme="minorHAnsi" w:hAnsiTheme="minorHAnsi" w:cstheme="minorHAnsi"/>
          <w:szCs w:val="24"/>
        </w:rPr>
        <w:t>; Производство на ОП „</w:t>
      </w:r>
      <w:proofErr w:type="spellStart"/>
      <w:r w:rsidRPr="004D7B6F">
        <w:rPr>
          <w:rFonts w:asciiTheme="minorHAnsi" w:hAnsiTheme="minorHAnsi" w:cstheme="minorHAnsi"/>
          <w:szCs w:val="24"/>
        </w:rPr>
        <w:t>Паркстрой</w:t>
      </w:r>
      <w:proofErr w:type="spellEnd"/>
      <w:r w:rsidR="00632B06" w:rsidRPr="004D7B6F">
        <w:rPr>
          <w:rFonts w:asciiTheme="minorHAnsi" w:hAnsiTheme="minorHAnsi" w:cstheme="minorHAnsi"/>
          <w:szCs w:val="24"/>
        </w:rPr>
        <w:t>-</w:t>
      </w:r>
      <w:r w:rsidRPr="004D7B6F">
        <w:rPr>
          <w:rFonts w:asciiTheme="minorHAnsi" w:hAnsiTheme="minorHAnsi" w:cstheme="minorHAnsi"/>
          <w:szCs w:val="24"/>
        </w:rPr>
        <w:t xml:space="preserve">Русе“ </w:t>
      </w:r>
      <w:r w:rsidR="00632B06" w:rsidRPr="004D7B6F">
        <w:rPr>
          <w:rFonts w:asciiTheme="minorHAnsi" w:hAnsiTheme="minorHAnsi" w:cstheme="minorHAnsi"/>
          <w:szCs w:val="24"/>
        </w:rPr>
        <w:t>–</w:t>
      </w:r>
      <w:r w:rsidRPr="004D7B6F">
        <w:rPr>
          <w:rFonts w:asciiTheme="minorHAnsi" w:hAnsiTheme="minorHAnsi" w:cstheme="minorHAnsi"/>
          <w:szCs w:val="24"/>
        </w:rPr>
        <w:t xml:space="preserve"> 446 храста и Закупена растителност </w:t>
      </w:r>
      <w:r w:rsidR="00632B06" w:rsidRPr="004D7B6F">
        <w:rPr>
          <w:rFonts w:asciiTheme="minorHAnsi" w:hAnsiTheme="minorHAnsi" w:cstheme="minorHAnsi"/>
          <w:szCs w:val="24"/>
        </w:rPr>
        <w:t>–</w:t>
      </w:r>
      <w:r w:rsidRPr="004D7B6F">
        <w:rPr>
          <w:rFonts w:asciiTheme="minorHAnsi" w:hAnsiTheme="minorHAnsi" w:cstheme="minorHAnsi"/>
          <w:szCs w:val="24"/>
        </w:rPr>
        <w:t xml:space="preserve"> 253 дървета и 41 увивни храста, от които 17 бр. едроразмерни. Изразходените средства от бюджета на ОП „</w:t>
      </w:r>
      <w:proofErr w:type="spellStart"/>
      <w:r w:rsidRPr="004D7B6F">
        <w:rPr>
          <w:rFonts w:asciiTheme="minorHAnsi" w:hAnsiTheme="minorHAnsi" w:cstheme="minorHAnsi"/>
          <w:szCs w:val="24"/>
        </w:rPr>
        <w:t>Паркстрой</w:t>
      </w:r>
      <w:proofErr w:type="spellEnd"/>
      <w:r w:rsidRPr="004D7B6F">
        <w:rPr>
          <w:rFonts w:asciiTheme="minorHAnsi" w:hAnsiTheme="minorHAnsi" w:cstheme="minorHAnsi"/>
          <w:szCs w:val="24"/>
        </w:rPr>
        <w:t>“ са в размер на 30 204,40 лв.</w:t>
      </w:r>
    </w:p>
    <w:p w14:paraId="6B6FF284" w14:textId="703E519B" w:rsidR="00D97029" w:rsidRPr="004D7B6F" w:rsidRDefault="00D97029" w:rsidP="003F4143">
      <w:pPr>
        <w:numPr>
          <w:ilvl w:val="0"/>
          <w:numId w:val="111"/>
        </w:numPr>
        <w:spacing w:beforeLines="40" w:before="96" w:afterLines="40" w:after="96"/>
        <w:contextualSpacing/>
        <w:jc w:val="both"/>
        <w:rPr>
          <w:rFonts w:asciiTheme="minorHAnsi" w:hAnsiTheme="minorHAnsi" w:cstheme="minorHAnsi"/>
          <w:szCs w:val="24"/>
        </w:rPr>
      </w:pPr>
      <w:r w:rsidRPr="004D7B6F">
        <w:rPr>
          <w:rFonts w:asciiTheme="minorHAnsi" w:hAnsiTheme="minorHAnsi" w:cstheme="minorHAnsi"/>
          <w:szCs w:val="24"/>
        </w:rPr>
        <w:t>ОП „</w:t>
      </w:r>
      <w:proofErr w:type="spellStart"/>
      <w:r w:rsidRPr="004D7B6F">
        <w:rPr>
          <w:rFonts w:asciiTheme="minorHAnsi" w:hAnsiTheme="minorHAnsi" w:cstheme="minorHAnsi"/>
          <w:szCs w:val="24"/>
        </w:rPr>
        <w:t>Паркстрой</w:t>
      </w:r>
      <w:proofErr w:type="spellEnd"/>
      <w:r w:rsidRPr="004D7B6F">
        <w:rPr>
          <w:rFonts w:asciiTheme="minorHAnsi" w:hAnsiTheme="minorHAnsi" w:cstheme="minorHAnsi"/>
          <w:szCs w:val="24"/>
        </w:rPr>
        <w:t xml:space="preserve"> – Русе“, поддържа </w:t>
      </w:r>
      <w:r w:rsidRPr="004D7B6F">
        <w:rPr>
          <w:rFonts w:asciiTheme="minorHAnsi" w:hAnsiTheme="minorHAnsi" w:cstheme="minorHAnsi"/>
          <w:b/>
          <w:szCs w:val="24"/>
        </w:rPr>
        <w:t>поливните системи в града</w:t>
      </w:r>
      <w:r w:rsidRPr="004D7B6F">
        <w:rPr>
          <w:rFonts w:asciiTheme="minorHAnsi" w:hAnsiTheme="minorHAnsi" w:cstheme="minorHAnsi"/>
          <w:szCs w:val="24"/>
        </w:rPr>
        <w:t xml:space="preserve"> /</w:t>
      </w:r>
      <w:r w:rsidR="00632B06" w:rsidRPr="004D7B6F">
        <w:rPr>
          <w:rFonts w:asciiTheme="minorHAnsi" w:hAnsiTheme="minorHAnsi" w:cstheme="minorHAnsi"/>
          <w:szCs w:val="24"/>
        </w:rPr>
        <w:t>пл.</w:t>
      </w:r>
      <w:r w:rsidRPr="004D7B6F">
        <w:rPr>
          <w:rFonts w:asciiTheme="minorHAnsi" w:hAnsiTheme="minorHAnsi" w:cstheme="minorHAnsi"/>
          <w:szCs w:val="24"/>
        </w:rPr>
        <w:t xml:space="preserve"> </w:t>
      </w:r>
      <w:r w:rsidR="00632B06" w:rsidRPr="004D7B6F">
        <w:rPr>
          <w:rFonts w:asciiTheme="minorHAnsi" w:hAnsiTheme="minorHAnsi" w:cstheme="minorHAnsi"/>
          <w:szCs w:val="24"/>
        </w:rPr>
        <w:t>„</w:t>
      </w:r>
      <w:r w:rsidRPr="004D7B6F">
        <w:rPr>
          <w:rFonts w:asciiTheme="minorHAnsi" w:hAnsiTheme="minorHAnsi" w:cstheme="minorHAnsi"/>
          <w:szCs w:val="24"/>
        </w:rPr>
        <w:t>Свобода</w:t>
      </w:r>
      <w:r w:rsidR="00632B06" w:rsidRPr="004D7B6F">
        <w:rPr>
          <w:rFonts w:asciiTheme="minorHAnsi" w:hAnsiTheme="minorHAnsi" w:cstheme="minorHAnsi"/>
          <w:szCs w:val="24"/>
        </w:rPr>
        <w:t>“</w:t>
      </w:r>
      <w:r w:rsidRPr="004D7B6F">
        <w:rPr>
          <w:rFonts w:asciiTheme="minorHAnsi" w:hAnsiTheme="minorHAnsi" w:cstheme="minorHAnsi"/>
          <w:szCs w:val="24"/>
        </w:rPr>
        <w:t>, Кръгово кръстовище до хотел Рига, Кръгово до Полиция, Цветни партери в младежки парк, Розариум/. През 2025 г</w:t>
      </w:r>
      <w:r w:rsidR="00632B06" w:rsidRPr="004D7B6F">
        <w:rPr>
          <w:rFonts w:asciiTheme="minorHAnsi" w:hAnsiTheme="minorHAnsi" w:cstheme="minorHAnsi"/>
          <w:szCs w:val="24"/>
        </w:rPr>
        <w:t xml:space="preserve">. </w:t>
      </w:r>
      <w:r w:rsidRPr="004D7B6F">
        <w:rPr>
          <w:rFonts w:asciiTheme="minorHAnsi" w:hAnsiTheme="minorHAnsi" w:cstheme="minorHAnsi"/>
          <w:szCs w:val="24"/>
        </w:rPr>
        <w:t xml:space="preserve">е завършена поливната система в градина </w:t>
      </w:r>
      <w:r w:rsidR="00632B06" w:rsidRPr="004D7B6F">
        <w:rPr>
          <w:rFonts w:asciiTheme="minorHAnsi" w:hAnsiTheme="minorHAnsi" w:cstheme="minorHAnsi"/>
          <w:szCs w:val="24"/>
        </w:rPr>
        <w:t>„</w:t>
      </w:r>
      <w:r w:rsidRPr="004D7B6F">
        <w:rPr>
          <w:rFonts w:asciiTheme="minorHAnsi" w:hAnsiTheme="minorHAnsi" w:cstheme="minorHAnsi"/>
          <w:szCs w:val="24"/>
        </w:rPr>
        <w:t>Дунав</w:t>
      </w:r>
      <w:r w:rsidR="00632B06" w:rsidRPr="004D7B6F">
        <w:rPr>
          <w:rFonts w:asciiTheme="minorHAnsi" w:hAnsiTheme="minorHAnsi" w:cstheme="minorHAnsi"/>
          <w:szCs w:val="24"/>
        </w:rPr>
        <w:t>“</w:t>
      </w:r>
      <w:r w:rsidRPr="004D7B6F">
        <w:rPr>
          <w:rFonts w:asciiTheme="minorHAnsi" w:hAnsiTheme="minorHAnsi" w:cstheme="minorHAnsi"/>
          <w:szCs w:val="24"/>
        </w:rPr>
        <w:t xml:space="preserve"> </w:t>
      </w:r>
      <w:r w:rsidR="00632B06" w:rsidRPr="004D7B6F">
        <w:rPr>
          <w:rFonts w:asciiTheme="minorHAnsi" w:hAnsiTheme="minorHAnsi" w:cstheme="minorHAnsi"/>
          <w:szCs w:val="24"/>
        </w:rPr>
        <w:t>–</w:t>
      </w:r>
      <w:r w:rsidRPr="004D7B6F">
        <w:rPr>
          <w:rFonts w:asciiTheme="minorHAnsi" w:hAnsiTheme="minorHAnsi" w:cstheme="minorHAnsi"/>
          <w:szCs w:val="24"/>
        </w:rPr>
        <w:t xml:space="preserve"> 3</w:t>
      </w:r>
      <w:r w:rsidR="00632B06" w:rsidRPr="004D7B6F">
        <w:rPr>
          <w:rFonts w:asciiTheme="minorHAnsi" w:hAnsiTheme="minorHAnsi" w:cstheme="minorHAnsi"/>
          <w:szCs w:val="24"/>
        </w:rPr>
        <w:t xml:space="preserve"> </w:t>
      </w:r>
      <w:r w:rsidRPr="004D7B6F">
        <w:rPr>
          <w:rFonts w:asciiTheme="minorHAnsi" w:hAnsiTheme="minorHAnsi" w:cstheme="minorHAnsi"/>
          <w:szCs w:val="24"/>
        </w:rPr>
        <w:t>690 м</w:t>
      </w:r>
      <w:r w:rsidRPr="004D7B6F">
        <w:rPr>
          <w:rFonts w:asciiTheme="minorHAnsi" w:hAnsiTheme="minorHAnsi" w:cstheme="minorHAnsi"/>
          <w:szCs w:val="24"/>
          <w:vertAlign w:val="subscript"/>
        </w:rPr>
        <w:t>2</w:t>
      </w:r>
      <w:r w:rsidRPr="004D7B6F">
        <w:rPr>
          <w:rFonts w:asciiTheme="minorHAnsi" w:hAnsiTheme="minorHAnsi" w:cstheme="minorHAnsi"/>
          <w:szCs w:val="24"/>
        </w:rPr>
        <w:t>. Закупени елементи на стойност 17 224,26 лв.</w:t>
      </w:r>
      <w:r w:rsidR="00632B06" w:rsidRPr="004D7B6F">
        <w:rPr>
          <w:rFonts w:asciiTheme="minorHAnsi" w:hAnsiTheme="minorHAnsi" w:cstheme="minorHAnsi"/>
          <w:szCs w:val="24"/>
        </w:rPr>
        <w:t xml:space="preserve"> О</w:t>
      </w:r>
      <w:r w:rsidRPr="004D7B6F">
        <w:rPr>
          <w:rFonts w:asciiTheme="minorHAnsi" w:hAnsiTheme="minorHAnsi" w:cstheme="minorHAnsi"/>
          <w:szCs w:val="24"/>
        </w:rPr>
        <w:t xml:space="preserve">тремонтирана и възстановена </w:t>
      </w:r>
      <w:r w:rsidR="00632B06" w:rsidRPr="004D7B6F">
        <w:rPr>
          <w:rFonts w:asciiTheme="minorHAnsi" w:hAnsiTheme="minorHAnsi" w:cstheme="minorHAnsi"/>
          <w:szCs w:val="24"/>
        </w:rPr>
        <w:t xml:space="preserve">е </w:t>
      </w:r>
      <w:r w:rsidRPr="004D7B6F">
        <w:rPr>
          <w:rFonts w:asciiTheme="minorHAnsi" w:hAnsiTheme="minorHAnsi" w:cstheme="minorHAnsi"/>
          <w:szCs w:val="24"/>
        </w:rPr>
        <w:t xml:space="preserve">поливната система на </w:t>
      </w:r>
      <w:r w:rsidR="00632B06" w:rsidRPr="004D7B6F">
        <w:rPr>
          <w:rFonts w:asciiTheme="minorHAnsi" w:hAnsiTheme="minorHAnsi" w:cstheme="minorHAnsi"/>
          <w:szCs w:val="24"/>
        </w:rPr>
        <w:t>Розариума</w:t>
      </w:r>
      <w:r w:rsidRPr="004D7B6F">
        <w:rPr>
          <w:rFonts w:asciiTheme="minorHAnsi" w:hAnsiTheme="minorHAnsi" w:cstheme="minorHAnsi"/>
          <w:szCs w:val="24"/>
        </w:rPr>
        <w:t xml:space="preserve">. Закупени </w:t>
      </w:r>
      <w:r w:rsidR="00632B06" w:rsidRPr="004D7B6F">
        <w:rPr>
          <w:rFonts w:asciiTheme="minorHAnsi" w:hAnsiTheme="minorHAnsi" w:cstheme="minorHAnsi"/>
          <w:szCs w:val="24"/>
        </w:rPr>
        <w:t xml:space="preserve">са </w:t>
      </w:r>
      <w:r w:rsidRPr="004D7B6F">
        <w:rPr>
          <w:rFonts w:asciiTheme="minorHAnsi" w:hAnsiTheme="minorHAnsi" w:cstheme="minorHAnsi"/>
          <w:szCs w:val="24"/>
        </w:rPr>
        <w:t xml:space="preserve">елементи на стойност 3 481,50 лв. Извършени са дейности по централизиране управлението и регулирането на поливните системи. Закупен и поставен беше ХЪБ и </w:t>
      </w:r>
      <w:proofErr w:type="spellStart"/>
      <w:r w:rsidRPr="004D7B6F">
        <w:rPr>
          <w:rFonts w:asciiTheme="minorHAnsi" w:hAnsiTheme="minorHAnsi" w:cstheme="minorHAnsi"/>
          <w:szCs w:val="24"/>
        </w:rPr>
        <w:t>репийтърна</w:t>
      </w:r>
      <w:proofErr w:type="spellEnd"/>
      <w:r w:rsidRPr="004D7B6F">
        <w:rPr>
          <w:rFonts w:asciiTheme="minorHAnsi" w:hAnsiTheme="minorHAnsi" w:cstheme="minorHAnsi"/>
          <w:szCs w:val="24"/>
        </w:rPr>
        <w:t xml:space="preserve"> система към него на стойност 9 634,57 лв. Общо изразходените средства за закупените елементи на поливните системи са в размер на 30 340,33 лв. Закупена е малка техника за дейността на ОП „</w:t>
      </w:r>
      <w:proofErr w:type="spellStart"/>
      <w:r w:rsidRPr="004D7B6F">
        <w:rPr>
          <w:rFonts w:asciiTheme="minorHAnsi" w:hAnsiTheme="minorHAnsi" w:cstheme="minorHAnsi"/>
          <w:szCs w:val="24"/>
        </w:rPr>
        <w:t>Паркстрой</w:t>
      </w:r>
      <w:proofErr w:type="spellEnd"/>
      <w:r w:rsidRPr="004D7B6F">
        <w:rPr>
          <w:rFonts w:asciiTheme="minorHAnsi" w:hAnsiTheme="minorHAnsi" w:cstheme="minorHAnsi"/>
          <w:szCs w:val="24"/>
        </w:rPr>
        <w:t>“ на стойност 4 901,81 лв. Общо изразходените средства по дейност 622 Озеленяване са в размер на 881 831 лв.</w:t>
      </w:r>
    </w:p>
    <w:p w14:paraId="40B7A0EC" w14:textId="7B02B053" w:rsidR="00D97029" w:rsidRPr="004D7B6F" w:rsidRDefault="00D97029" w:rsidP="00D97029">
      <w:pPr>
        <w:numPr>
          <w:ilvl w:val="0"/>
          <w:numId w:val="111"/>
        </w:numPr>
        <w:spacing w:beforeLines="40" w:before="96" w:afterLines="40" w:after="96"/>
        <w:contextualSpacing/>
        <w:jc w:val="both"/>
        <w:rPr>
          <w:rFonts w:asciiTheme="minorHAnsi" w:hAnsiTheme="minorHAnsi" w:cstheme="minorHAnsi"/>
          <w:szCs w:val="24"/>
        </w:rPr>
      </w:pPr>
      <w:proofErr w:type="spellStart"/>
      <w:r w:rsidRPr="004D7B6F">
        <w:rPr>
          <w:rFonts w:asciiTheme="minorHAnsi" w:hAnsiTheme="minorHAnsi" w:cstheme="minorHAnsi"/>
          <w:b/>
          <w:szCs w:val="24"/>
        </w:rPr>
        <w:t>Зацветяване</w:t>
      </w:r>
      <w:proofErr w:type="spellEnd"/>
      <w:r w:rsidRPr="004D7B6F">
        <w:rPr>
          <w:rFonts w:asciiTheme="minorHAnsi" w:hAnsiTheme="minorHAnsi" w:cstheme="minorHAnsi"/>
          <w:b/>
          <w:szCs w:val="24"/>
        </w:rPr>
        <w:t xml:space="preserve"> </w:t>
      </w:r>
      <w:r w:rsidR="00632B06" w:rsidRPr="004D7B6F">
        <w:rPr>
          <w:rFonts w:asciiTheme="minorHAnsi" w:hAnsiTheme="minorHAnsi" w:cstheme="minorHAnsi"/>
          <w:szCs w:val="24"/>
        </w:rPr>
        <w:t>–</w:t>
      </w:r>
      <w:r w:rsidRPr="004D7B6F">
        <w:rPr>
          <w:rFonts w:asciiTheme="minorHAnsi" w:hAnsiTheme="minorHAnsi" w:cstheme="minorHAnsi"/>
          <w:szCs w:val="24"/>
        </w:rPr>
        <w:t xml:space="preserve"> При пролетното и есенно </w:t>
      </w:r>
      <w:proofErr w:type="spellStart"/>
      <w:r w:rsidRPr="004D7B6F">
        <w:rPr>
          <w:rFonts w:asciiTheme="minorHAnsi" w:hAnsiTheme="minorHAnsi" w:cstheme="minorHAnsi"/>
          <w:szCs w:val="24"/>
        </w:rPr>
        <w:t>зацветяване</w:t>
      </w:r>
      <w:proofErr w:type="spellEnd"/>
      <w:r w:rsidRPr="004D7B6F">
        <w:rPr>
          <w:rFonts w:asciiTheme="minorHAnsi" w:hAnsiTheme="minorHAnsi" w:cstheme="minorHAnsi"/>
          <w:szCs w:val="24"/>
        </w:rPr>
        <w:t xml:space="preserve">, за нуждите на общинските зелени площи са засадени над 220 000 броя разсади. Цветята се произвеждат от закупени семена и </w:t>
      </w:r>
      <w:proofErr w:type="spellStart"/>
      <w:r w:rsidRPr="004D7B6F">
        <w:rPr>
          <w:rFonts w:asciiTheme="minorHAnsi" w:hAnsiTheme="minorHAnsi" w:cstheme="minorHAnsi"/>
          <w:szCs w:val="24"/>
        </w:rPr>
        <w:t>закупини</w:t>
      </w:r>
      <w:proofErr w:type="spellEnd"/>
      <w:r w:rsidRPr="004D7B6F">
        <w:rPr>
          <w:rFonts w:asciiTheme="minorHAnsi" w:hAnsiTheme="minorHAnsi" w:cstheme="minorHAnsi"/>
          <w:szCs w:val="24"/>
        </w:rPr>
        <w:t xml:space="preserve"> млади разсади за отглеждане. От разсади са произведени 64 000 бр</w:t>
      </w:r>
      <w:r w:rsidR="00632B06" w:rsidRPr="004D7B6F">
        <w:rPr>
          <w:rFonts w:asciiTheme="minorHAnsi" w:hAnsiTheme="minorHAnsi" w:cstheme="minorHAnsi"/>
          <w:szCs w:val="24"/>
        </w:rPr>
        <w:t>.</w:t>
      </w:r>
      <w:r w:rsidRPr="004D7B6F">
        <w:rPr>
          <w:rFonts w:asciiTheme="minorHAnsi" w:hAnsiTheme="minorHAnsi" w:cstheme="minorHAnsi"/>
          <w:szCs w:val="24"/>
        </w:rPr>
        <w:t xml:space="preserve"> растения /13 639,60 лв./, а от семена над 170 000 бр</w:t>
      </w:r>
      <w:r w:rsidR="00632B06" w:rsidRPr="004D7B6F">
        <w:rPr>
          <w:rFonts w:asciiTheme="minorHAnsi" w:hAnsiTheme="minorHAnsi" w:cstheme="minorHAnsi"/>
          <w:szCs w:val="24"/>
        </w:rPr>
        <w:t>.</w:t>
      </w:r>
      <w:r w:rsidRPr="004D7B6F">
        <w:rPr>
          <w:rFonts w:asciiTheme="minorHAnsi" w:hAnsiTheme="minorHAnsi" w:cstheme="minorHAnsi"/>
          <w:szCs w:val="24"/>
        </w:rPr>
        <w:t xml:space="preserve"> растения. Закупените семена и млади разсади е на стойност – 28 269,98 лв.</w:t>
      </w:r>
    </w:p>
    <w:p w14:paraId="5FA55805" w14:textId="77777777" w:rsidR="00D97029" w:rsidRPr="004D7B6F" w:rsidRDefault="00D97029" w:rsidP="00632B06">
      <w:pPr>
        <w:pStyle w:val="a3"/>
        <w:numPr>
          <w:ilvl w:val="0"/>
          <w:numId w:val="111"/>
        </w:numPr>
        <w:spacing w:after="0"/>
        <w:ind w:left="714" w:hanging="357"/>
        <w:contextualSpacing w:val="0"/>
        <w:jc w:val="both"/>
        <w:rPr>
          <w:rFonts w:asciiTheme="minorHAnsi" w:hAnsiTheme="minorHAnsi" w:cstheme="minorHAnsi"/>
          <w:szCs w:val="24"/>
        </w:rPr>
      </w:pPr>
      <w:r w:rsidRPr="004D7B6F">
        <w:rPr>
          <w:rFonts w:asciiTheme="minorHAnsi" w:hAnsiTheme="minorHAnsi" w:cstheme="minorHAnsi"/>
          <w:szCs w:val="24"/>
        </w:rPr>
        <w:lastRenderedPageBreak/>
        <w:t xml:space="preserve">За други дейности по опазване на околната среда са изразходени общо 1 194 964 лв., в т.ч. за екипите по резитби на дърветата, </w:t>
      </w:r>
      <w:proofErr w:type="spellStart"/>
      <w:r w:rsidRPr="004D7B6F">
        <w:rPr>
          <w:rFonts w:asciiTheme="minorHAnsi" w:hAnsiTheme="minorHAnsi" w:cstheme="minorHAnsi"/>
          <w:szCs w:val="24"/>
        </w:rPr>
        <w:t>Цветопроизводството</w:t>
      </w:r>
      <w:proofErr w:type="spellEnd"/>
      <w:r w:rsidRPr="004D7B6F">
        <w:rPr>
          <w:rFonts w:asciiTheme="minorHAnsi" w:hAnsiTheme="minorHAnsi" w:cstheme="minorHAnsi"/>
          <w:szCs w:val="24"/>
        </w:rPr>
        <w:t>, Общинските гори.</w:t>
      </w:r>
    </w:p>
    <w:p w14:paraId="4BA151A3" w14:textId="187FA573" w:rsidR="00D97029" w:rsidRPr="004D7B6F" w:rsidRDefault="00D97029" w:rsidP="00456061">
      <w:pPr>
        <w:numPr>
          <w:ilvl w:val="0"/>
          <w:numId w:val="111"/>
        </w:numPr>
        <w:spacing w:beforeLines="40" w:before="96" w:afterLines="40" w:after="96"/>
        <w:ind w:hanging="357"/>
        <w:contextualSpacing/>
        <w:jc w:val="both"/>
        <w:rPr>
          <w:rFonts w:asciiTheme="minorHAnsi" w:hAnsiTheme="minorHAnsi" w:cstheme="minorHAnsi"/>
          <w:szCs w:val="24"/>
        </w:rPr>
      </w:pPr>
      <w:r w:rsidRPr="004D7B6F">
        <w:rPr>
          <w:rFonts w:asciiTheme="minorHAnsi" w:hAnsiTheme="minorHAnsi" w:cstheme="minorHAnsi"/>
          <w:b/>
          <w:szCs w:val="24"/>
        </w:rPr>
        <w:t>Проект ROBG 00178 „</w:t>
      </w:r>
      <w:proofErr w:type="spellStart"/>
      <w:r w:rsidRPr="004D7B6F">
        <w:rPr>
          <w:rFonts w:asciiTheme="minorHAnsi" w:hAnsiTheme="minorHAnsi" w:cstheme="minorHAnsi"/>
          <w:b/>
          <w:szCs w:val="24"/>
        </w:rPr>
        <w:t>ReNature</w:t>
      </w:r>
      <w:proofErr w:type="spellEnd"/>
      <w:r w:rsidRPr="004D7B6F">
        <w:rPr>
          <w:rFonts w:asciiTheme="minorHAnsi" w:hAnsiTheme="minorHAnsi" w:cstheme="minorHAnsi"/>
          <w:b/>
          <w:szCs w:val="24"/>
        </w:rPr>
        <w:t xml:space="preserve"> Зелено моделиране на градски зони, създаване на нови системи за отдих и забавления на открито" </w:t>
      </w:r>
      <w:r w:rsidR="00632B06" w:rsidRPr="004D7B6F">
        <w:rPr>
          <w:rFonts w:asciiTheme="minorHAnsi" w:hAnsiTheme="minorHAnsi" w:cstheme="minorHAnsi"/>
          <w:bCs/>
          <w:szCs w:val="24"/>
        </w:rPr>
        <w:t xml:space="preserve">– </w:t>
      </w:r>
      <w:r w:rsidRPr="004D7B6F">
        <w:rPr>
          <w:rFonts w:asciiTheme="minorHAnsi" w:hAnsiTheme="minorHAnsi" w:cstheme="minorHAnsi"/>
          <w:szCs w:val="24"/>
        </w:rPr>
        <w:t>предвижда изграждане</w:t>
      </w:r>
      <w:r w:rsidR="00632B06" w:rsidRPr="004D7B6F">
        <w:rPr>
          <w:rFonts w:asciiTheme="minorHAnsi" w:hAnsiTheme="minorHAnsi" w:cstheme="minorHAnsi"/>
          <w:szCs w:val="24"/>
        </w:rPr>
        <w:t xml:space="preserve"> </w:t>
      </w:r>
      <w:r w:rsidRPr="004D7B6F">
        <w:rPr>
          <w:rFonts w:asciiTheme="minorHAnsi" w:hAnsiTheme="minorHAnsi" w:cstheme="minorHAnsi"/>
          <w:szCs w:val="24"/>
        </w:rPr>
        <w:t>на парк в кв. „Здравец-Изто</w:t>
      </w:r>
      <w:r w:rsidR="00632B06" w:rsidRPr="004D7B6F">
        <w:rPr>
          <w:rFonts w:asciiTheme="minorHAnsi" w:hAnsiTheme="minorHAnsi" w:cstheme="minorHAnsi"/>
          <w:szCs w:val="24"/>
        </w:rPr>
        <w:t>к“</w:t>
      </w:r>
      <w:r w:rsidRPr="004D7B6F">
        <w:rPr>
          <w:rFonts w:asciiTheme="minorHAnsi" w:hAnsiTheme="minorHAnsi" w:cstheme="minorHAnsi"/>
          <w:szCs w:val="24"/>
        </w:rPr>
        <w:t xml:space="preserve"> в партньорство между Община Русе и Община Гюргево</w:t>
      </w:r>
      <w:r w:rsidR="00632B06" w:rsidRPr="004D7B6F">
        <w:rPr>
          <w:rFonts w:asciiTheme="minorHAnsi" w:hAnsiTheme="minorHAnsi" w:cstheme="minorHAnsi"/>
          <w:szCs w:val="24"/>
        </w:rPr>
        <w:t xml:space="preserve">. Техническият проект </w:t>
      </w:r>
      <w:r w:rsidRPr="004D7B6F">
        <w:rPr>
          <w:rFonts w:asciiTheme="minorHAnsi" w:hAnsiTheme="minorHAnsi" w:cstheme="minorHAnsi"/>
          <w:szCs w:val="24"/>
        </w:rPr>
        <w:t>е изработен и всички части бяха одобрени от съгласувателни дружества.</w:t>
      </w:r>
      <w:r w:rsidR="00632B06" w:rsidRPr="004D7B6F">
        <w:rPr>
          <w:rFonts w:asciiTheme="minorHAnsi" w:hAnsiTheme="minorHAnsi" w:cstheme="minorHAnsi"/>
          <w:szCs w:val="24"/>
        </w:rPr>
        <w:t xml:space="preserve"> Взето е решение за смяна на първоначално предвидената макадамова настилка, с по устойчива и лесна за поддръжка настилка от гранитни павета. </w:t>
      </w:r>
      <w:r w:rsidRPr="004D7B6F">
        <w:rPr>
          <w:rFonts w:asciiTheme="minorHAnsi" w:hAnsiTheme="minorHAnsi" w:cstheme="minorHAnsi"/>
          <w:szCs w:val="24"/>
        </w:rPr>
        <w:t xml:space="preserve">По дейност Информация и комуникация, бе обявен конкурс за снимки под надслов „Градски природен обектив", който ще се провежда през целия период на изпълнение, с идеята, любители и професионалисти фотографи да имат възможност да се отдадат на хобито си през различните сезони и етапи от превръщането на терена от неизползваемо място в истински зелен парк в градска зона. Обявена бе и обществена поръчка за изпълнител на услуги, свързани с изготвянето на обща методология, план за действие „Разработване на методология за комплексна оценка на градските екосистемни услуги и пилотни планове за развитие на екосистемните услуги", която приключи в началото на м. януари и Комисия по оценяване започна работа по преглед на 4 оферти. Предстои стартиране на процедура по </w:t>
      </w:r>
      <w:r w:rsidR="00632B06" w:rsidRPr="004D7B6F">
        <w:rPr>
          <w:rFonts w:asciiTheme="minorHAnsi" w:hAnsiTheme="minorHAnsi" w:cstheme="minorHAnsi"/>
          <w:szCs w:val="24"/>
        </w:rPr>
        <w:t>З</w:t>
      </w:r>
      <w:r w:rsidRPr="004D7B6F">
        <w:rPr>
          <w:rFonts w:asciiTheme="minorHAnsi" w:hAnsiTheme="minorHAnsi" w:cstheme="minorHAnsi"/>
          <w:szCs w:val="24"/>
        </w:rPr>
        <w:t>ОП за строителство, избор на изпълнител и реално стартиране на дейностите по СМР.</w:t>
      </w:r>
    </w:p>
    <w:p w14:paraId="06C5AAB1" w14:textId="77777777" w:rsidR="00D97029" w:rsidRPr="004D7B6F" w:rsidRDefault="00D97029" w:rsidP="00D97029">
      <w:pPr>
        <w:spacing w:beforeLines="40" w:before="96" w:afterLines="40" w:after="96"/>
        <w:ind w:left="720"/>
        <w:contextualSpacing/>
        <w:jc w:val="both"/>
        <w:rPr>
          <w:rFonts w:asciiTheme="minorHAnsi" w:hAnsiTheme="minorHAnsi" w:cstheme="minorHAnsi"/>
          <w:szCs w:val="24"/>
        </w:rPr>
      </w:pPr>
    </w:p>
    <w:p w14:paraId="5608A68A" w14:textId="77777777" w:rsidR="009426E5" w:rsidRPr="004D7B6F" w:rsidRDefault="009426E5" w:rsidP="00D97029">
      <w:pPr>
        <w:spacing w:beforeLines="40" w:before="96" w:afterLines="40" w:after="96"/>
        <w:ind w:left="720"/>
        <w:contextualSpacing/>
        <w:jc w:val="both"/>
        <w:rPr>
          <w:rFonts w:asciiTheme="minorHAnsi" w:hAnsiTheme="minorHAnsi" w:cstheme="minorHAnsi"/>
          <w:szCs w:val="24"/>
        </w:rPr>
      </w:pPr>
    </w:p>
    <w:p w14:paraId="6831FEEC" w14:textId="77777777" w:rsidR="00D97029" w:rsidRPr="004D7B6F" w:rsidRDefault="00D97029" w:rsidP="009426E5">
      <w:pPr>
        <w:pBdr>
          <w:left w:val="single" w:sz="4" w:space="4" w:color="C3D69B"/>
          <w:bottom w:val="single" w:sz="4" w:space="1" w:color="C3D69B"/>
        </w:pBdr>
        <w:spacing w:after="0"/>
        <w:jc w:val="both"/>
        <w:rPr>
          <w:rFonts w:asciiTheme="minorHAnsi" w:hAnsiTheme="minorHAnsi" w:cstheme="minorHAnsi"/>
          <w:b/>
          <w:szCs w:val="24"/>
        </w:rPr>
      </w:pPr>
      <w:r w:rsidRPr="004D7B6F">
        <w:rPr>
          <w:rFonts w:asciiTheme="minorHAnsi" w:hAnsiTheme="minorHAnsi" w:cstheme="minorHAnsi"/>
          <w:b/>
          <w:szCs w:val="24"/>
        </w:rPr>
        <w:t>МЯРКА 1.2. УСТОЙЧИВО УПРАВЛЕНИЕ НА ОТПАДЪЦИТЕ</w:t>
      </w:r>
    </w:p>
    <w:p w14:paraId="5CB7BC3B" w14:textId="77777777" w:rsidR="0093278D" w:rsidRPr="004D7B6F" w:rsidRDefault="0093278D" w:rsidP="00D97029">
      <w:pPr>
        <w:spacing w:after="0"/>
        <w:jc w:val="both"/>
        <w:rPr>
          <w:rFonts w:asciiTheme="minorHAnsi" w:hAnsiTheme="minorHAnsi" w:cstheme="minorHAnsi"/>
          <w:b/>
          <w:szCs w:val="24"/>
        </w:rPr>
      </w:pPr>
    </w:p>
    <w:p w14:paraId="610D8D88" w14:textId="25174278" w:rsidR="00D97029" w:rsidRPr="004D7B6F" w:rsidRDefault="0093278D" w:rsidP="00D97029">
      <w:pPr>
        <w:numPr>
          <w:ilvl w:val="2"/>
          <w:numId w:val="14"/>
        </w:numPr>
        <w:spacing w:after="0"/>
        <w:contextualSpacing/>
        <w:jc w:val="both"/>
        <w:rPr>
          <w:rFonts w:asciiTheme="minorHAnsi" w:hAnsiTheme="minorHAnsi" w:cstheme="minorHAnsi"/>
          <w:b/>
          <w:szCs w:val="24"/>
        </w:rPr>
      </w:pPr>
      <w:r w:rsidRPr="004D7B6F">
        <w:rPr>
          <w:rFonts w:asciiTheme="minorHAnsi" w:hAnsiTheme="minorHAnsi" w:cstheme="minorHAnsi"/>
          <w:b/>
          <w:szCs w:val="24"/>
        </w:rPr>
        <w:t xml:space="preserve">ПОДОБРЯВАНЕ НА КАЧЕСТВОТО И КАПАЦИТЕТА НА ИНФРАСТРУКТУРАТА ЗА УПРАВЛЕНИЕ НА ОТПАДЪЦИТЕ, В Т.Ч. ПРОЕКТИРАНЕ И ИЗГРАЖДАНЕ НА СЪОРЪЖЕНИЯ ЗА ТРЕТИРАНЕ НА ОТПАДЪЦИ     </w:t>
      </w:r>
    </w:p>
    <w:p w14:paraId="58035CBE" w14:textId="77777777" w:rsidR="005C280A" w:rsidRPr="004D7B6F" w:rsidRDefault="005C280A" w:rsidP="005C280A">
      <w:pPr>
        <w:spacing w:after="0"/>
        <w:ind w:left="720"/>
        <w:contextualSpacing/>
        <w:jc w:val="both"/>
        <w:rPr>
          <w:rFonts w:asciiTheme="minorHAnsi" w:hAnsiTheme="minorHAnsi" w:cstheme="minorHAnsi"/>
          <w:b/>
          <w:szCs w:val="24"/>
        </w:rPr>
      </w:pPr>
    </w:p>
    <w:p w14:paraId="5FFB8687" w14:textId="149F3108" w:rsidR="00D97029" w:rsidRPr="004D7B6F" w:rsidRDefault="00D97029" w:rsidP="00D97029">
      <w:pPr>
        <w:numPr>
          <w:ilvl w:val="0"/>
          <w:numId w:val="46"/>
        </w:numPr>
        <w:spacing w:after="0"/>
        <w:contextualSpacing/>
        <w:jc w:val="both"/>
        <w:rPr>
          <w:rFonts w:asciiTheme="minorHAnsi" w:hAnsiTheme="minorHAnsi" w:cstheme="minorHAnsi"/>
          <w:szCs w:val="24"/>
        </w:rPr>
      </w:pPr>
      <w:r w:rsidRPr="004D7B6F">
        <w:rPr>
          <w:rFonts w:asciiTheme="minorHAnsi" w:hAnsiTheme="minorHAnsi" w:cstheme="minorHAnsi"/>
          <w:b/>
          <w:szCs w:val="24"/>
        </w:rPr>
        <w:t xml:space="preserve">Закриване и рекултивация на клетка 2 за неопасни отпадъци на Регионално депо </w:t>
      </w:r>
      <w:r w:rsidR="0093278D" w:rsidRPr="004D7B6F">
        <w:rPr>
          <w:rFonts w:asciiTheme="minorHAnsi" w:hAnsiTheme="minorHAnsi" w:cstheme="minorHAnsi"/>
          <w:szCs w:val="24"/>
        </w:rPr>
        <w:t>–</w:t>
      </w:r>
      <w:r w:rsidRPr="004D7B6F">
        <w:rPr>
          <w:rFonts w:asciiTheme="minorHAnsi" w:hAnsiTheme="minorHAnsi" w:cstheme="minorHAnsi"/>
          <w:szCs w:val="24"/>
        </w:rPr>
        <w:t xml:space="preserve"> Извърш</w:t>
      </w:r>
      <w:r w:rsidR="0093278D" w:rsidRPr="004D7B6F">
        <w:rPr>
          <w:rFonts w:asciiTheme="minorHAnsi" w:hAnsiTheme="minorHAnsi" w:cstheme="minorHAnsi"/>
          <w:szCs w:val="24"/>
        </w:rPr>
        <w:t>ени са</w:t>
      </w:r>
      <w:r w:rsidRPr="004D7B6F">
        <w:rPr>
          <w:rFonts w:asciiTheme="minorHAnsi" w:hAnsiTheme="minorHAnsi" w:cstheme="minorHAnsi"/>
          <w:szCs w:val="24"/>
        </w:rPr>
        <w:t xml:space="preserve"> </w:t>
      </w:r>
      <w:proofErr w:type="spellStart"/>
      <w:r w:rsidRPr="004D7B6F">
        <w:rPr>
          <w:rFonts w:asciiTheme="minorHAnsi" w:hAnsiTheme="minorHAnsi" w:cstheme="minorHAnsi"/>
          <w:szCs w:val="24"/>
        </w:rPr>
        <w:t>огледни</w:t>
      </w:r>
      <w:proofErr w:type="spellEnd"/>
      <w:r w:rsidRPr="004D7B6F">
        <w:rPr>
          <w:rFonts w:asciiTheme="minorHAnsi" w:hAnsiTheme="minorHAnsi" w:cstheme="minorHAnsi"/>
          <w:szCs w:val="24"/>
        </w:rPr>
        <w:t xml:space="preserve"> мероприятия </w:t>
      </w:r>
      <w:r w:rsidR="0093278D" w:rsidRPr="004D7B6F">
        <w:rPr>
          <w:rFonts w:asciiTheme="minorHAnsi" w:hAnsiTheme="minorHAnsi" w:cstheme="minorHAnsi"/>
          <w:szCs w:val="24"/>
        </w:rPr>
        <w:t>–</w:t>
      </w:r>
      <w:r w:rsidRPr="004D7B6F">
        <w:rPr>
          <w:rFonts w:asciiTheme="minorHAnsi" w:hAnsiTheme="minorHAnsi" w:cstheme="minorHAnsi"/>
          <w:szCs w:val="24"/>
        </w:rPr>
        <w:t xml:space="preserve"> косене, поливане и торене на затревената </w:t>
      </w:r>
      <w:proofErr w:type="spellStart"/>
      <w:r w:rsidRPr="004D7B6F">
        <w:rPr>
          <w:rFonts w:asciiTheme="minorHAnsi" w:hAnsiTheme="minorHAnsi" w:cstheme="minorHAnsi"/>
          <w:szCs w:val="24"/>
        </w:rPr>
        <w:t>рекултивирана</w:t>
      </w:r>
      <w:proofErr w:type="spellEnd"/>
      <w:r w:rsidRPr="004D7B6F">
        <w:rPr>
          <w:rFonts w:asciiTheme="minorHAnsi" w:hAnsiTheme="minorHAnsi" w:cstheme="minorHAnsi"/>
          <w:szCs w:val="24"/>
        </w:rPr>
        <w:t xml:space="preserve"> площ от изпълнителя на СМР. </w:t>
      </w:r>
    </w:p>
    <w:p w14:paraId="4F64C701" w14:textId="6A1D5560" w:rsidR="00D97029" w:rsidRPr="004D7B6F" w:rsidRDefault="00D97029" w:rsidP="00D97029">
      <w:pPr>
        <w:numPr>
          <w:ilvl w:val="0"/>
          <w:numId w:val="46"/>
        </w:numPr>
        <w:spacing w:after="0"/>
        <w:contextualSpacing/>
        <w:jc w:val="both"/>
        <w:rPr>
          <w:rFonts w:asciiTheme="minorHAnsi" w:hAnsiTheme="minorHAnsi" w:cstheme="minorHAnsi"/>
          <w:szCs w:val="24"/>
        </w:rPr>
      </w:pPr>
      <w:r w:rsidRPr="004D7B6F">
        <w:rPr>
          <w:rFonts w:asciiTheme="minorHAnsi" w:hAnsiTheme="minorHAnsi" w:cstheme="minorHAnsi"/>
          <w:b/>
          <w:szCs w:val="24"/>
        </w:rPr>
        <w:t>Изготвянето на технически проект за изграждане на клетка V за неопасни отпадъци</w:t>
      </w:r>
      <w:r w:rsidR="00180992" w:rsidRPr="004D7B6F">
        <w:rPr>
          <w:rFonts w:asciiTheme="minorHAnsi" w:hAnsiTheme="minorHAnsi" w:cstheme="minorHAnsi"/>
          <w:szCs w:val="24"/>
        </w:rPr>
        <w:t xml:space="preserve"> – новата </w:t>
      </w:r>
      <w:r w:rsidRPr="004D7B6F">
        <w:rPr>
          <w:rFonts w:asciiTheme="minorHAnsi" w:hAnsiTheme="minorHAnsi" w:cstheme="minorHAnsi"/>
          <w:szCs w:val="24"/>
        </w:rPr>
        <w:t xml:space="preserve">клетка ще бъде разположена на територията на </w:t>
      </w:r>
      <w:r w:rsidR="00180992" w:rsidRPr="004D7B6F">
        <w:rPr>
          <w:rFonts w:asciiTheme="minorHAnsi" w:hAnsiTheme="minorHAnsi" w:cstheme="minorHAnsi"/>
          <w:szCs w:val="24"/>
        </w:rPr>
        <w:t xml:space="preserve">Регионалното </w:t>
      </w:r>
      <w:r w:rsidRPr="004D7B6F">
        <w:rPr>
          <w:rFonts w:asciiTheme="minorHAnsi" w:hAnsiTheme="minorHAnsi" w:cstheme="minorHAnsi"/>
          <w:szCs w:val="24"/>
        </w:rPr>
        <w:t>депо за неопасни, инертни и опасни отпадъци, което обслужва общините Русе, Ветово, Иваново, Сливо поле и Тутракан</w:t>
      </w:r>
      <w:r w:rsidR="00180992" w:rsidRPr="004D7B6F">
        <w:rPr>
          <w:rFonts w:asciiTheme="minorHAnsi" w:hAnsiTheme="minorHAnsi" w:cstheme="minorHAnsi"/>
          <w:szCs w:val="24"/>
        </w:rPr>
        <w:t xml:space="preserve">. </w:t>
      </w:r>
      <w:r w:rsidRPr="004D7B6F">
        <w:rPr>
          <w:rFonts w:asciiTheme="minorHAnsi" w:hAnsiTheme="minorHAnsi" w:cstheme="minorHAnsi"/>
          <w:szCs w:val="24"/>
        </w:rPr>
        <w:t xml:space="preserve">Сключен </w:t>
      </w:r>
      <w:r w:rsidR="00180992" w:rsidRPr="004D7B6F">
        <w:rPr>
          <w:rFonts w:asciiTheme="minorHAnsi" w:hAnsiTheme="minorHAnsi" w:cstheme="minorHAnsi"/>
          <w:szCs w:val="24"/>
        </w:rPr>
        <w:t xml:space="preserve">е </w:t>
      </w:r>
      <w:r w:rsidRPr="004D7B6F">
        <w:rPr>
          <w:rFonts w:asciiTheme="minorHAnsi" w:hAnsiTheme="minorHAnsi" w:cstheme="minorHAnsi"/>
          <w:szCs w:val="24"/>
        </w:rPr>
        <w:t>договор за проектиране на клетка V за неопасни отпадъци. В процес на предоставяне на изходни данни за проектиране и възлагане на самото проектиране.</w:t>
      </w:r>
    </w:p>
    <w:p w14:paraId="683342A9" w14:textId="0A3179D3" w:rsidR="00D97029" w:rsidRPr="004D7B6F" w:rsidRDefault="00D97029" w:rsidP="00D97029">
      <w:pPr>
        <w:pStyle w:val="a3"/>
        <w:numPr>
          <w:ilvl w:val="0"/>
          <w:numId w:val="46"/>
        </w:numPr>
        <w:jc w:val="both"/>
        <w:rPr>
          <w:rFonts w:asciiTheme="minorHAnsi" w:hAnsiTheme="minorHAnsi" w:cstheme="minorHAnsi"/>
          <w:szCs w:val="24"/>
        </w:rPr>
      </w:pPr>
      <w:r w:rsidRPr="004D7B6F">
        <w:rPr>
          <w:rFonts w:asciiTheme="minorHAnsi" w:hAnsiTheme="minorHAnsi" w:cstheme="minorHAnsi"/>
          <w:b/>
          <w:szCs w:val="24"/>
        </w:rPr>
        <w:t>Изграждане и функциониране на мобилни центрове за разделно събиране на отпадъци от домакинствата</w:t>
      </w:r>
      <w:r w:rsidRPr="004D7B6F">
        <w:rPr>
          <w:rFonts w:asciiTheme="minorHAnsi" w:hAnsiTheme="minorHAnsi" w:cstheme="minorHAnsi"/>
          <w:szCs w:val="24"/>
        </w:rPr>
        <w:t xml:space="preserve">; създаване на центрове за повторна употреба, </w:t>
      </w:r>
      <w:r w:rsidRPr="004D7B6F">
        <w:rPr>
          <w:rFonts w:asciiTheme="minorHAnsi" w:hAnsiTheme="minorHAnsi" w:cstheme="minorHAnsi"/>
          <w:szCs w:val="24"/>
        </w:rPr>
        <w:lastRenderedPageBreak/>
        <w:t xml:space="preserve">поправка и подготовка за повторна употреба; закупуване на оборудване </w:t>
      </w:r>
      <w:r w:rsidR="00180992" w:rsidRPr="004D7B6F">
        <w:rPr>
          <w:rFonts w:asciiTheme="minorHAnsi" w:hAnsiTheme="minorHAnsi" w:cstheme="minorHAnsi"/>
          <w:szCs w:val="24"/>
        </w:rPr>
        <w:t>–</w:t>
      </w:r>
      <w:r w:rsidRPr="004D7B6F">
        <w:rPr>
          <w:rFonts w:asciiTheme="minorHAnsi" w:hAnsiTheme="minorHAnsi" w:cstheme="minorHAnsi"/>
          <w:szCs w:val="24"/>
        </w:rPr>
        <w:t xml:space="preserve"> От </w:t>
      </w:r>
      <w:r w:rsidR="00180992" w:rsidRPr="004D7B6F">
        <w:rPr>
          <w:rFonts w:asciiTheme="minorHAnsi" w:hAnsiTheme="minorHAnsi" w:cstheme="minorHAnsi"/>
          <w:szCs w:val="24"/>
        </w:rPr>
        <w:t xml:space="preserve">м. </w:t>
      </w:r>
      <w:r w:rsidRPr="004D7B6F">
        <w:rPr>
          <w:rFonts w:asciiTheme="minorHAnsi" w:hAnsiTheme="minorHAnsi" w:cstheme="minorHAnsi"/>
          <w:szCs w:val="24"/>
        </w:rPr>
        <w:t xml:space="preserve">август 2023 г. на територията на община Русе са въведени в експлоатация 5 бр. мобилни центрове за разделно събиране на отпадъци от домакинствата. Мобилните центрове са закупени със средства от проект №BGENVIRONMENT-3.002-0005-C02 „Мерки за подобряване управлението на отпадъците в общините Русе, Тутракан, Сливо поле и Ветово“ по Програма „Опазване на околната среда и климатичните промени“, финансирана от ФМ на ЕИК 2014-2021 г. предвидени за дейност №4 „Реализиране на общински схеми за разделно събиране и рециклиране на отпадъци чрез мобилни центрове“. Събраните отпадъци в мобилните центрове се предават на притежаващи разрешение по чл. 35 от Закона за управление на отпадъците за съответните дейности с отпадъци и/или на организациите по оползотворяване за което се използват средства заложени в бюджета на Община Русе. През 2025 г. </w:t>
      </w:r>
      <w:r w:rsidR="00180992" w:rsidRPr="004D7B6F">
        <w:rPr>
          <w:rFonts w:asciiTheme="minorHAnsi" w:hAnsiTheme="minorHAnsi" w:cstheme="minorHAnsi"/>
          <w:szCs w:val="24"/>
        </w:rPr>
        <w:t>са</w:t>
      </w:r>
      <w:r w:rsidRPr="004D7B6F">
        <w:rPr>
          <w:rFonts w:asciiTheme="minorHAnsi" w:hAnsiTheme="minorHAnsi" w:cstheme="minorHAnsi"/>
          <w:szCs w:val="24"/>
        </w:rPr>
        <w:t xml:space="preserve"> заплатен</w:t>
      </w:r>
      <w:r w:rsidR="00180992" w:rsidRPr="004D7B6F">
        <w:rPr>
          <w:rFonts w:asciiTheme="minorHAnsi" w:hAnsiTheme="minorHAnsi" w:cstheme="minorHAnsi"/>
          <w:szCs w:val="24"/>
        </w:rPr>
        <w:t xml:space="preserve">и </w:t>
      </w:r>
      <w:r w:rsidRPr="004D7B6F">
        <w:rPr>
          <w:rFonts w:asciiTheme="minorHAnsi" w:hAnsiTheme="minorHAnsi" w:cstheme="minorHAnsi"/>
          <w:szCs w:val="24"/>
        </w:rPr>
        <w:t xml:space="preserve">4 663,20 лв. на фирмите, които са предадени </w:t>
      </w:r>
      <w:r w:rsidR="00180992" w:rsidRPr="004D7B6F">
        <w:rPr>
          <w:rFonts w:asciiTheme="minorHAnsi" w:hAnsiTheme="minorHAnsi" w:cstheme="minorHAnsi"/>
          <w:szCs w:val="24"/>
        </w:rPr>
        <w:t xml:space="preserve">за </w:t>
      </w:r>
      <w:r w:rsidRPr="004D7B6F">
        <w:rPr>
          <w:rFonts w:asciiTheme="minorHAnsi" w:hAnsiTheme="minorHAnsi" w:cstheme="minorHAnsi"/>
          <w:szCs w:val="24"/>
        </w:rPr>
        <w:t>съб</w:t>
      </w:r>
      <w:r w:rsidR="00180992" w:rsidRPr="004D7B6F">
        <w:rPr>
          <w:rFonts w:asciiTheme="minorHAnsi" w:hAnsiTheme="minorHAnsi" w:cstheme="minorHAnsi"/>
          <w:szCs w:val="24"/>
        </w:rPr>
        <w:t>иране на</w:t>
      </w:r>
      <w:r w:rsidRPr="004D7B6F">
        <w:rPr>
          <w:rFonts w:asciiTheme="minorHAnsi" w:hAnsiTheme="minorHAnsi" w:cstheme="minorHAnsi"/>
          <w:szCs w:val="24"/>
        </w:rPr>
        <w:t xml:space="preserve"> отпадъци от домакинствата в 5 бр. мобилни центрове.</w:t>
      </w:r>
    </w:p>
    <w:p w14:paraId="11912A4F" w14:textId="77777777" w:rsidR="00D97029" w:rsidRPr="004D7B6F" w:rsidRDefault="00D97029" w:rsidP="00D97029">
      <w:pPr>
        <w:spacing w:after="0"/>
        <w:ind w:left="720"/>
        <w:contextualSpacing/>
        <w:jc w:val="both"/>
        <w:rPr>
          <w:rFonts w:asciiTheme="minorHAnsi" w:hAnsiTheme="minorHAnsi" w:cstheme="minorHAnsi"/>
          <w:szCs w:val="24"/>
        </w:rPr>
      </w:pPr>
    </w:p>
    <w:p w14:paraId="0910D52C" w14:textId="055B754E" w:rsidR="00D97029" w:rsidRPr="004D7B6F" w:rsidRDefault="00180992" w:rsidP="00D97029">
      <w:pPr>
        <w:numPr>
          <w:ilvl w:val="2"/>
          <w:numId w:val="14"/>
        </w:numPr>
        <w:spacing w:after="0"/>
        <w:contextualSpacing/>
        <w:jc w:val="both"/>
        <w:rPr>
          <w:rFonts w:asciiTheme="minorHAnsi" w:hAnsiTheme="minorHAnsi" w:cstheme="minorHAnsi"/>
          <w:b/>
          <w:szCs w:val="24"/>
        </w:rPr>
      </w:pPr>
      <w:r w:rsidRPr="004D7B6F">
        <w:rPr>
          <w:rFonts w:asciiTheme="minorHAnsi" w:hAnsiTheme="minorHAnsi" w:cstheme="minorHAnsi"/>
          <w:b/>
          <w:szCs w:val="24"/>
        </w:rPr>
        <w:t>ПОДОБРЯВАНЕ НА КАЧЕСТВОТО И ОРГАНИЗАЦИЯТА НА ДЕЙНОСТИТЕ ПО УПРАВЛЕНИЕ НА ОТПАДЪЦИТЕ, ПОДДЪРЖАНЕ НА ЧИСТОТАТА НА УЛИЧНАТА МРЕЖА И ОЗЕЛЕНЕНИТЕ ПЛОЩИ</w:t>
      </w:r>
    </w:p>
    <w:p w14:paraId="57CEB4B8" w14:textId="77777777" w:rsidR="005C280A" w:rsidRPr="004D7B6F" w:rsidRDefault="005C280A" w:rsidP="005C280A">
      <w:pPr>
        <w:spacing w:after="0"/>
        <w:ind w:left="720"/>
        <w:contextualSpacing/>
        <w:jc w:val="both"/>
        <w:rPr>
          <w:rFonts w:asciiTheme="minorHAnsi" w:hAnsiTheme="minorHAnsi" w:cstheme="minorHAnsi"/>
          <w:b/>
          <w:szCs w:val="24"/>
        </w:rPr>
      </w:pPr>
    </w:p>
    <w:p w14:paraId="65CE9C80" w14:textId="33D45A96" w:rsidR="00D97029" w:rsidRPr="004D7B6F" w:rsidRDefault="00D97029" w:rsidP="00D97029">
      <w:pPr>
        <w:numPr>
          <w:ilvl w:val="0"/>
          <w:numId w:val="46"/>
        </w:numPr>
        <w:spacing w:after="0"/>
        <w:contextualSpacing/>
        <w:jc w:val="both"/>
        <w:rPr>
          <w:rFonts w:asciiTheme="minorHAnsi" w:hAnsiTheme="minorHAnsi" w:cstheme="minorHAnsi"/>
          <w:szCs w:val="24"/>
        </w:rPr>
      </w:pPr>
      <w:r w:rsidRPr="004D7B6F">
        <w:rPr>
          <w:rFonts w:asciiTheme="minorHAnsi" w:hAnsiTheme="minorHAnsi" w:cstheme="minorHAnsi"/>
          <w:b/>
          <w:szCs w:val="24"/>
        </w:rPr>
        <w:t xml:space="preserve">Извършване на морфологичен анализ за състава на битовите отпадъци; Закупуване и изграждане на подземни контейнери за смесени битови отпадъци; Организация за разделно събиране и предаване за последващо третиране на строителните отпадъци от домакинствата; Поетапно отстраняване на всички излезли от употреба МПС (съгласно заявка на отдел „Екология“) </w:t>
      </w:r>
      <w:r w:rsidR="00180992" w:rsidRPr="004D7B6F">
        <w:rPr>
          <w:rFonts w:asciiTheme="minorHAnsi" w:hAnsiTheme="minorHAnsi" w:cstheme="minorHAnsi"/>
          <w:bCs/>
          <w:szCs w:val="24"/>
        </w:rPr>
        <w:t>–</w:t>
      </w:r>
      <w:r w:rsidRPr="004D7B6F">
        <w:rPr>
          <w:rFonts w:asciiTheme="minorHAnsi" w:hAnsiTheme="minorHAnsi" w:cstheme="minorHAnsi"/>
          <w:b/>
          <w:szCs w:val="24"/>
        </w:rPr>
        <w:t xml:space="preserve"> </w:t>
      </w:r>
      <w:r w:rsidR="00180992" w:rsidRPr="004D7B6F">
        <w:rPr>
          <w:rFonts w:asciiTheme="minorHAnsi" w:hAnsiTheme="minorHAnsi" w:cstheme="minorHAnsi"/>
          <w:b/>
          <w:szCs w:val="24"/>
        </w:rPr>
        <w:t xml:space="preserve">                    </w:t>
      </w:r>
      <w:r w:rsidRPr="004D7B6F">
        <w:rPr>
          <w:rFonts w:asciiTheme="minorHAnsi" w:hAnsiTheme="minorHAnsi" w:cstheme="minorHAnsi"/>
          <w:szCs w:val="24"/>
        </w:rPr>
        <w:t>5</w:t>
      </w:r>
      <w:r w:rsidR="00180992" w:rsidRPr="004D7B6F">
        <w:rPr>
          <w:rFonts w:asciiTheme="minorHAnsi" w:hAnsiTheme="minorHAnsi" w:cstheme="minorHAnsi"/>
          <w:szCs w:val="24"/>
        </w:rPr>
        <w:t xml:space="preserve"> </w:t>
      </w:r>
      <w:r w:rsidRPr="004D7B6F">
        <w:rPr>
          <w:rFonts w:asciiTheme="minorHAnsi" w:hAnsiTheme="minorHAnsi" w:cstheme="minorHAnsi"/>
          <w:szCs w:val="24"/>
        </w:rPr>
        <w:t>бр. организирани комисии за премахване на излезли от употреба моторни превозни средства (ИУМПС) на територията на община Русе, 312 бр. ИУМПС-та включени в комисия. 37 бр. репатрирани от „МЕГАПАРТС“ ООД, посредством сключен договор за сътрудничество, след изтичане на процедура.</w:t>
      </w:r>
    </w:p>
    <w:p w14:paraId="4256B816" w14:textId="517B191F" w:rsidR="00D97029" w:rsidRPr="004D7B6F" w:rsidRDefault="00D97029" w:rsidP="00D97029">
      <w:pPr>
        <w:numPr>
          <w:ilvl w:val="0"/>
          <w:numId w:val="46"/>
        </w:numPr>
        <w:spacing w:after="0"/>
        <w:contextualSpacing/>
        <w:jc w:val="both"/>
        <w:rPr>
          <w:rFonts w:asciiTheme="minorHAnsi" w:hAnsiTheme="minorHAnsi" w:cstheme="minorHAnsi"/>
          <w:szCs w:val="24"/>
        </w:rPr>
      </w:pPr>
      <w:r w:rsidRPr="004D7B6F">
        <w:rPr>
          <w:rFonts w:asciiTheme="minorHAnsi" w:hAnsiTheme="minorHAnsi" w:cstheme="minorHAnsi"/>
          <w:b/>
          <w:szCs w:val="24"/>
        </w:rPr>
        <w:t>Въвеждане на подземни контейнери</w:t>
      </w:r>
      <w:r w:rsidRPr="004D7B6F">
        <w:rPr>
          <w:rFonts w:asciiTheme="minorHAnsi" w:hAnsiTheme="minorHAnsi" w:cstheme="minorHAnsi"/>
          <w:szCs w:val="24"/>
        </w:rPr>
        <w:t xml:space="preserve"> </w:t>
      </w:r>
      <w:r w:rsidR="00180992" w:rsidRPr="004D7B6F">
        <w:rPr>
          <w:rFonts w:asciiTheme="minorHAnsi" w:hAnsiTheme="minorHAnsi" w:cstheme="minorHAnsi"/>
          <w:szCs w:val="24"/>
        </w:rPr>
        <w:t>–</w:t>
      </w:r>
      <w:r w:rsidRPr="004D7B6F">
        <w:rPr>
          <w:rFonts w:asciiTheme="minorHAnsi" w:hAnsiTheme="minorHAnsi" w:cstheme="minorHAnsi"/>
          <w:szCs w:val="24"/>
        </w:rPr>
        <w:t xml:space="preserve"> Въвеждането</w:t>
      </w:r>
      <w:r w:rsidR="00180992" w:rsidRPr="004D7B6F">
        <w:rPr>
          <w:rFonts w:asciiTheme="minorHAnsi" w:hAnsiTheme="minorHAnsi" w:cstheme="minorHAnsi"/>
          <w:szCs w:val="24"/>
        </w:rPr>
        <w:t xml:space="preserve"> </w:t>
      </w:r>
      <w:r w:rsidRPr="004D7B6F">
        <w:rPr>
          <w:rFonts w:asciiTheme="minorHAnsi" w:hAnsiTheme="minorHAnsi" w:cstheme="minorHAnsi"/>
          <w:szCs w:val="24"/>
        </w:rPr>
        <w:t xml:space="preserve">на подземните контейнери е част политиката на Община Русе за модернизиране и подобряване на градската среда. Съдовете са с вместимост 5 м3, разположени, както следва: 2 бр. на ул. „Атанас Буров“, /в близост до Американското </w:t>
      </w:r>
      <w:proofErr w:type="spellStart"/>
      <w:r w:rsidRPr="004D7B6F">
        <w:rPr>
          <w:rFonts w:asciiTheme="minorHAnsi" w:hAnsiTheme="minorHAnsi" w:cstheme="minorHAnsi"/>
          <w:szCs w:val="24"/>
        </w:rPr>
        <w:t>пазарче</w:t>
      </w:r>
      <w:proofErr w:type="spellEnd"/>
      <w:r w:rsidRPr="004D7B6F">
        <w:rPr>
          <w:rFonts w:asciiTheme="minorHAnsi" w:hAnsiTheme="minorHAnsi" w:cstheme="minorHAnsi"/>
          <w:szCs w:val="24"/>
        </w:rPr>
        <w:t xml:space="preserve">/ и 1 бр. на ул. „Асен Златаров“, на кръстовището с ул. „Симеон Велики“. В изпълнение на договора между Община Русе и Консорциум „Еко Русе Груп“ ДЗЗД, изпълнителят има ангажимент да достави подземни съдове за битови отпадъци, за тяхна сметка, приети от Община Русе с </w:t>
      </w:r>
      <w:proofErr w:type="spellStart"/>
      <w:r w:rsidRPr="004D7B6F">
        <w:rPr>
          <w:rFonts w:asciiTheme="minorHAnsi" w:hAnsiTheme="minorHAnsi" w:cstheme="minorHAnsi"/>
          <w:szCs w:val="24"/>
        </w:rPr>
        <w:t>Приемо-предавателн</w:t>
      </w:r>
      <w:proofErr w:type="spellEnd"/>
      <w:r w:rsidRPr="004D7B6F">
        <w:rPr>
          <w:rFonts w:asciiTheme="minorHAnsi" w:hAnsiTheme="minorHAnsi" w:cstheme="minorHAnsi"/>
          <w:szCs w:val="24"/>
        </w:rPr>
        <w:t xml:space="preserve"> протокол. Изразходените средства са в размер на 65 355,08 лв. с вкл. ДДС От бюджета на Община Русе са финансирани проектните решения и СМР дейностите.</w:t>
      </w:r>
    </w:p>
    <w:p w14:paraId="13E0F8D0" w14:textId="0C156C3E" w:rsidR="00D97029" w:rsidRPr="004D7B6F" w:rsidRDefault="00D97029" w:rsidP="00D97029">
      <w:pPr>
        <w:pStyle w:val="a3"/>
        <w:numPr>
          <w:ilvl w:val="0"/>
          <w:numId w:val="46"/>
        </w:numPr>
        <w:jc w:val="both"/>
        <w:rPr>
          <w:rFonts w:asciiTheme="minorHAnsi" w:hAnsiTheme="minorHAnsi" w:cstheme="minorHAnsi"/>
          <w:szCs w:val="24"/>
        </w:rPr>
      </w:pPr>
      <w:r w:rsidRPr="004D7B6F">
        <w:rPr>
          <w:rFonts w:asciiTheme="minorHAnsi" w:hAnsiTheme="minorHAnsi" w:cstheme="minorHAnsi"/>
          <w:szCs w:val="24"/>
        </w:rPr>
        <w:lastRenderedPageBreak/>
        <w:t xml:space="preserve">През </w:t>
      </w:r>
      <w:r w:rsidR="00180992" w:rsidRPr="004D7B6F">
        <w:rPr>
          <w:rFonts w:asciiTheme="minorHAnsi" w:hAnsiTheme="minorHAnsi" w:cstheme="minorHAnsi"/>
          <w:szCs w:val="24"/>
        </w:rPr>
        <w:t xml:space="preserve">2025 г. </w:t>
      </w:r>
      <w:r w:rsidRPr="004D7B6F">
        <w:rPr>
          <w:rFonts w:asciiTheme="minorHAnsi" w:hAnsiTheme="minorHAnsi" w:cstheme="minorHAnsi"/>
          <w:szCs w:val="24"/>
        </w:rPr>
        <w:t xml:space="preserve"> за дейност </w:t>
      </w:r>
      <w:r w:rsidR="00180992" w:rsidRPr="004D7B6F">
        <w:rPr>
          <w:rFonts w:asciiTheme="minorHAnsi" w:hAnsiTheme="minorHAnsi" w:cstheme="minorHAnsi"/>
          <w:szCs w:val="24"/>
        </w:rPr>
        <w:t>„</w:t>
      </w:r>
      <w:r w:rsidRPr="004D7B6F">
        <w:rPr>
          <w:rFonts w:asciiTheme="minorHAnsi" w:hAnsiTheme="minorHAnsi" w:cstheme="minorHAnsi"/>
          <w:szCs w:val="24"/>
        </w:rPr>
        <w:t>Чистота</w:t>
      </w:r>
      <w:r w:rsidR="00180992" w:rsidRPr="004D7B6F">
        <w:rPr>
          <w:rFonts w:asciiTheme="minorHAnsi" w:hAnsiTheme="minorHAnsi" w:cstheme="minorHAnsi"/>
          <w:szCs w:val="24"/>
        </w:rPr>
        <w:t>“</w:t>
      </w:r>
      <w:r w:rsidRPr="004D7B6F">
        <w:rPr>
          <w:rFonts w:asciiTheme="minorHAnsi" w:hAnsiTheme="minorHAnsi" w:cstheme="minorHAnsi"/>
          <w:szCs w:val="24"/>
        </w:rPr>
        <w:t xml:space="preserve"> са закупени 3 бр</w:t>
      </w:r>
      <w:r w:rsidR="00180992" w:rsidRPr="004D7B6F">
        <w:rPr>
          <w:rFonts w:asciiTheme="minorHAnsi" w:hAnsiTheme="minorHAnsi" w:cstheme="minorHAnsi"/>
          <w:szCs w:val="24"/>
        </w:rPr>
        <w:t>.</w:t>
      </w:r>
      <w:r w:rsidRPr="004D7B6F">
        <w:rPr>
          <w:rFonts w:asciiTheme="minorHAnsi" w:hAnsiTheme="minorHAnsi" w:cstheme="minorHAnsi"/>
          <w:szCs w:val="24"/>
        </w:rPr>
        <w:t xml:space="preserve"> автометачки на стойност 1 372 985 лв., които са предоставени на ОП „</w:t>
      </w:r>
      <w:proofErr w:type="spellStart"/>
      <w:r w:rsidRPr="004D7B6F">
        <w:rPr>
          <w:rFonts w:asciiTheme="minorHAnsi" w:hAnsiTheme="minorHAnsi" w:cstheme="minorHAnsi"/>
          <w:szCs w:val="24"/>
        </w:rPr>
        <w:t>Паркстрой</w:t>
      </w:r>
      <w:proofErr w:type="spellEnd"/>
      <w:r w:rsidR="00180992" w:rsidRPr="004D7B6F">
        <w:rPr>
          <w:rFonts w:asciiTheme="minorHAnsi" w:hAnsiTheme="minorHAnsi" w:cstheme="minorHAnsi"/>
          <w:szCs w:val="24"/>
        </w:rPr>
        <w:t>-</w:t>
      </w:r>
      <w:r w:rsidRPr="004D7B6F">
        <w:rPr>
          <w:rFonts w:asciiTheme="minorHAnsi" w:hAnsiTheme="minorHAnsi" w:cstheme="minorHAnsi"/>
          <w:szCs w:val="24"/>
        </w:rPr>
        <w:t>Русе“. Общо изразходените средства за дейност 623 са в размер на 1 668 679 лв.</w:t>
      </w:r>
    </w:p>
    <w:p w14:paraId="38B60EB7" w14:textId="77777777" w:rsidR="00D97029" w:rsidRPr="004D7B6F" w:rsidRDefault="00D97029" w:rsidP="00D97029">
      <w:pPr>
        <w:spacing w:after="0"/>
        <w:ind w:left="720"/>
        <w:contextualSpacing/>
        <w:jc w:val="both"/>
        <w:rPr>
          <w:rFonts w:asciiTheme="minorHAnsi" w:hAnsiTheme="minorHAnsi" w:cstheme="minorHAnsi"/>
          <w:szCs w:val="24"/>
          <w:highlight w:val="yellow"/>
        </w:rPr>
      </w:pPr>
    </w:p>
    <w:p w14:paraId="3B5F6370" w14:textId="63F6EB40" w:rsidR="00D97029" w:rsidRPr="004D7B6F" w:rsidRDefault="00180992" w:rsidP="00D97029">
      <w:pPr>
        <w:numPr>
          <w:ilvl w:val="2"/>
          <w:numId w:val="14"/>
        </w:numPr>
        <w:spacing w:after="0"/>
        <w:contextualSpacing/>
        <w:jc w:val="both"/>
        <w:rPr>
          <w:rFonts w:asciiTheme="minorHAnsi" w:hAnsiTheme="minorHAnsi" w:cstheme="minorHAnsi"/>
          <w:b/>
          <w:szCs w:val="24"/>
        </w:rPr>
      </w:pPr>
      <w:r w:rsidRPr="004D7B6F">
        <w:rPr>
          <w:rFonts w:asciiTheme="minorHAnsi" w:hAnsiTheme="minorHAnsi" w:cstheme="minorHAnsi"/>
          <w:b/>
          <w:szCs w:val="24"/>
        </w:rPr>
        <w:t>РЕАЛИЗИРАНЕ НА ОБРАЗОВАТЕЛНО-ИНФОРМАЦИОННИ, ОБЩЕСТВЕНИ И ОБЩНОСТНИ КАМПАНИИ ЗА ПОВИШАВАНЕ НА КУЛТУРАТА И НА ОБЩЕСТВЕНИЯ АНГАЖИМЕНТ КЪМ ОТГОВОРНОТО УПРАВЛЕНИЕ НА ОТПАДЪЦИТЕ, ПОДОБРЯВАНЕ НА КАЧЕСТВОТО НА АТМОСФЕРНИЯ ВЪЗДУХ И ОПАЗВАНЕ НА ОКОЛНАТА СРЕДА</w:t>
      </w:r>
    </w:p>
    <w:p w14:paraId="533E2207" w14:textId="77777777" w:rsidR="005C280A" w:rsidRPr="004D7B6F" w:rsidRDefault="005C280A" w:rsidP="005C280A">
      <w:pPr>
        <w:spacing w:after="0"/>
        <w:ind w:left="720"/>
        <w:contextualSpacing/>
        <w:jc w:val="both"/>
        <w:rPr>
          <w:rFonts w:asciiTheme="minorHAnsi" w:hAnsiTheme="minorHAnsi" w:cstheme="minorHAnsi"/>
          <w:b/>
          <w:szCs w:val="24"/>
        </w:rPr>
      </w:pPr>
    </w:p>
    <w:p w14:paraId="55769B2D" w14:textId="5F386F36" w:rsidR="00D97029" w:rsidRPr="004D7B6F" w:rsidRDefault="00D97029" w:rsidP="00D97029">
      <w:pPr>
        <w:numPr>
          <w:ilvl w:val="0"/>
          <w:numId w:val="121"/>
        </w:numPr>
        <w:spacing w:after="0"/>
        <w:contextualSpacing/>
        <w:jc w:val="both"/>
        <w:rPr>
          <w:rFonts w:asciiTheme="minorHAnsi" w:hAnsiTheme="minorHAnsi" w:cstheme="minorHAnsi"/>
          <w:szCs w:val="24"/>
        </w:rPr>
      </w:pPr>
      <w:r w:rsidRPr="004D7B6F">
        <w:rPr>
          <w:rFonts w:asciiTheme="minorHAnsi" w:hAnsiTheme="minorHAnsi" w:cstheme="minorHAnsi"/>
          <w:szCs w:val="24"/>
        </w:rPr>
        <w:t xml:space="preserve">Изградена е информационна концепция, която следва да се реализира в няколко етапа. Проведен бе Конкурс </w:t>
      </w:r>
      <w:r w:rsidR="00F259E6" w:rsidRPr="004D7B6F">
        <w:rPr>
          <w:rFonts w:asciiTheme="minorHAnsi" w:hAnsiTheme="minorHAnsi" w:cstheme="minorHAnsi"/>
          <w:szCs w:val="24"/>
        </w:rPr>
        <w:t>„</w:t>
      </w:r>
      <w:r w:rsidRPr="004D7B6F">
        <w:rPr>
          <w:rFonts w:asciiTheme="minorHAnsi" w:hAnsiTheme="minorHAnsi" w:cstheme="minorHAnsi"/>
          <w:szCs w:val="24"/>
        </w:rPr>
        <w:t>МИСИЯ: ОТПАДЪЦИТЕ СА РЕСУРС</w:t>
      </w:r>
      <w:r w:rsidR="00F259E6" w:rsidRPr="004D7B6F">
        <w:rPr>
          <w:rFonts w:asciiTheme="minorHAnsi" w:hAnsiTheme="minorHAnsi" w:cstheme="minorHAnsi"/>
          <w:szCs w:val="24"/>
        </w:rPr>
        <w:t>“</w:t>
      </w:r>
      <w:r w:rsidRPr="004D7B6F">
        <w:rPr>
          <w:rFonts w:asciiTheme="minorHAnsi" w:hAnsiTheme="minorHAnsi" w:cstheme="minorHAnsi"/>
          <w:szCs w:val="24"/>
        </w:rPr>
        <w:t xml:space="preserve"> в две фази: Фаза1 </w:t>
      </w:r>
      <w:r w:rsidR="00F259E6" w:rsidRPr="004D7B6F">
        <w:rPr>
          <w:rFonts w:asciiTheme="minorHAnsi" w:hAnsiTheme="minorHAnsi" w:cstheme="minorHAnsi"/>
          <w:szCs w:val="24"/>
        </w:rPr>
        <w:t>„</w:t>
      </w:r>
      <w:r w:rsidRPr="004D7B6F">
        <w:rPr>
          <w:rFonts w:asciiTheme="minorHAnsi" w:hAnsiTheme="minorHAnsi" w:cstheme="minorHAnsi"/>
          <w:szCs w:val="24"/>
        </w:rPr>
        <w:t>Нарисувай как зеления помощник помага</w:t>
      </w:r>
      <w:r w:rsidR="00F259E6" w:rsidRPr="004D7B6F">
        <w:rPr>
          <w:rFonts w:asciiTheme="minorHAnsi" w:hAnsiTheme="minorHAnsi" w:cstheme="minorHAnsi"/>
          <w:szCs w:val="24"/>
        </w:rPr>
        <w:t>“</w:t>
      </w:r>
      <w:r w:rsidRPr="004D7B6F">
        <w:rPr>
          <w:rFonts w:asciiTheme="minorHAnsi" w:hAnsiTheme="minorHAnsi" w:cstheme="minorHAnsi"/>
          <w:szCs w:val="24"/>
        </w:rPr>
        <w:t xml:space="preserve"> и Фаза2 </w:t>
      </w:r>
      <w:r w:rsidR="00F259E6" w:rsidRPr="004D7B6F">
        <w:rPr>
          <w:rFonts w:asciiTheme="minorHAnsi" w:hAnsiTheme="minorHAnsi" w:cstheme="minorHAnsi"/>
          <w:szCs w:val="24"/>
        </w:rPr>
        <w:t>„</w:t>
      </w:r>
      <w:r w:rsidRPr="004D7B6F">
        <w:rPr>
          <w:rFonts w:asciiTheme="minorHAnsi" w:hAnsiTheme="minorHAnsi" w:cstheme="minorHAnsi"/>
          <w:szCs w:val="24"/>
        </w:rPr>
        <w:t>Дай име на зеления помощник</w:t>
      </w:r>
      <w:r w:rsidR="00F259E6" w:rsidRPr="004D7B6F">
        <w:rPr>
          <w:rFonts w:asciiTheme="minorHAnsi" w:hAnsiTheme="minorHAnsi" w:cstheme="minorHAnsi"/>
          <w:szCs w:val="24"/>
        </w:rPr>
        <w:t>“</w:t>
      </w:r>
      <w:r w:rsidRPr="004D7B6F">
        <w:rPr>
          <w:rFonts w:asciiTheme="minorHAnsi" w:hAnsiTheme="minorHAnsi" w:cstheme="minorHAnsi"/>
          <w:szCs w:val="24"/>
        </w:rPr>
        <w:t xml:space="preserve">. Във Фаза1 бе обхваната възрастовата група между 7-18 г. и във Фаза2 децата до 6 години. </w:t>
      </w:r>
      <w:r w:rsidRPr="004D7B6F">
        <w:rPr>
          <w:rFonts w:asciiTheme="minorHAnsi" w:hAnsiTheme="minorHAnsi" w:cstheme="minorHAnsi"/>
          <w:bCs/>
          <w:szCs w:val="24"/>
        </w:rPr>
        <w:t>Информационната кампания е съвместна на оператора на Анаеробната инсталация и общините Русе, Сливо поле, Иваново, Ветово и Тутракан.</w:t>
      </w:r>
    </w:p>
    <w:p w14:paraId="422BDEDF" w14:textId="77777777" w:rsidR="00D97029" w:rsidRPr="004D7B6F" w:rsidRDefault="00D97029" w:rsidP="00D97029">
      <w:pPr>
        <w:contextualSpacing/>
        <w:jc w:val="both"/>
        <w:rPr>
          <w:rFonts w:asciiTheme="minorHAnsi" w:hAnsiTheme="minorHAnsi" w:cstheme="minorHAnsi"/>
          <w:szCs w:val="24"/>
        </w:rPr>
      </w:pPr>
    </w:p>
    <w:p w14:paraId="2811DC77" w14:textId="77777777" w:rsidR="00D97029" w:rsidRPr="004D7B6F" w:rsidRDefault="00D97029" w:rsidP="009426E5">
      <w:pPr>
        <w:pBdr>
          <w:left w:val="single" w:sz="4" w:space="4" w:color="C3D69B"/>
          <w:bottom w:val="single" w:sz="4" w:space="1" w:color="C3D69B"/>
        </w:pBdr>
        <w:spacing w:after="0"/>
        <w:jc w:val="both"/>
        <w:rPr>
          <w:rFonts w:asciiTheme="minorHAnsi" w:hAnsiTheme="minorHAnsi" w:cstheme="minorHAnsi"/>
          <w:b/>
          <w:szCs w:val="24"/>
        </w:rPr>
      </w:pPr>
      <w:r w:rsidRPr="004D7B6F">
        <w:rPr>
          <w:rFonts w:asciiTheme="minorHAnsi" w:hAnsiTheme="minorHAnsi" w:cstheme="minorHAnsi"/>
          <w:b/>
          <w:szCs w:val="24"/>
        </w:rPr>
        <w:t>МЯРКА 1.3. ПРЕВЕНЦИЯ И ПРЕОДОЛЯВАНЕ НА ПОСЛЕДСТВИЯТА ОТ ПРИРОДНИ БЕДСТВИЯ</w:t>
      </w:r>
    </w:p>
    <w:p w14:paraId="4E2EF23E" w14:textId="77777777" w:rsidR="00F259E6" w:rsidRPr="004D7B6F" w:rsidRDefault="00F259E6" w:rsidP="00D97029">
      <w:pPr>
        <w:spacing w:after="0"/>
        <w:jc w:val="both"/>
        <w:rPr>
          <w:rFonts w:asciiTheme="minorHAnsi" w:hAnsiTheme="minorHAnsi" w:cstheme="minorHAnsi"/>
          <w:b/>
          <w:szCs w:val="24"/>
        </w:rPr>
      </w:pPr>
    </w:p>
    <w:p w14:paraId="504397B2" w14:textId="2DAA2E6C" w:rsidR="00D97029" w:rsidRPr="004D7B6F" w:rsidRDefault="00480C49" w:rsidP="00D97029">
      <w:pPr>
        <w:numPr>
          <w:ilvl w:val="2"/>
          <w:numId w:val="50"/>
        </w:numPr>
        <w:spacing w:after="0"/>
        <w:contextualSpacing/>
        <w:jc w:val="both"/>
        <w:rPr>
          <w:rFonts w:asciiTheme="minorHAnsi" w:hAnsiTheme="minorHAnsi" w:cstheme="minorHAnsi"/>
          <w:b/>
          <w:szCs w:val="24"/>
        </w:rPr>
      </w:pPr>
      <w:r w:rsidRPr="004D7B6F">
        <w:rPr>
          <w:rFonts w:asciiTheme="minorHAnsi" w:hAnsiTheme="minorHAnsi" w:cstheme="minorHAnsi"/>
          <w:b/>
          <w:szCs w:val="24"/>
        </w:rPr>
        <w:t>ИЗВЪРШВАНЕ НА ПРЕВАНТИВНИ ДЕЙНОСТИ ЗА ПРЕДПАЗВАНЕ ОТ НАВОДНЕНИЯТА И ДРУГИ СТИХИЙНИ БЕДСТВИЯ</w:t>
      </w:r>
    </w:p>
    <w:p w14:paraId="61C46EDB" w14:textId="77777777" w:rsidR="00947CF4" w:rsidRPr="004D7B6F" w:rsidRDefault="00947CF4" w:rsidP="00947CF4">
      <w:pPr>
        <w:spacing w:after="0"/>
        <w:ind w:left="720"/>
        <w:contextualSpacing/>
        <w:jc w:val="both"/>
        <w:rPr>
          <w:rFonts w:asciiTheme="minorHAnsi" w:hAnsiTheme="minorHAnsi" w:cstheme="minorHAnsi"/>
          <w:b/>
          <w:szCs w:val="24"/>
        </w:rPr>
      </w:pPr>
    </w:p>
    <w:p w14:paraId="4C1F7908" w14:textId="60707D24" w:rsidR="00D97029" w:rsidRPr="004D7B6F" w:rsidRDefault="00D97029" w:rsidP="00D97029">
      <w:pPr>
        <w:pStyle w:val="a3"/>
        <w:numPr>
          <w:ilvl w:val="0"/>
          <w:numId w:val="78"/>
        </w:numPr>
        <w:jc w:val="both"/>
        <w:rPr>
          <w:rFonts w:asciiTheme="minorHAnsi" w:hAnsiTheme="minorHAnsi" w:cstheme="minorHAnsi"/>
          <w:szCs w:val="24"/>
        </w:rPr>
      </w:pPr>
      <w:r w:rsidRPr="004D7B6F">
        <w:rPr>
          <w:rFonts w:asciiTheme="minorHAnsi" w:hAnsiTheme="minorHAnsi" w:cstheme="minorHAnsi"/>
          <w:szCs w:val="24"/>
        </w:rPr>
        <w:t xml:space="preserve">Приключи обществената поръчка с предмет </w:t>
      </w:r>
      <w:r w:rsidRPr="004D7B6F">
        <w:rPr>
          <w:rFonts w:asciiTheme="minorHAnsi" w:hAnsiTheme="minorHAnsi" w:cstheme="minorHAnsi"/>
          <w:b/>
          <w:szCs w:val="24"/>
        </w:rPr>
        <w:t xml:space="preserve">„Извършване на дейности по осигуряване проводимостта на речното корито на р. Русенски лом в границите на урбанизираната територия на град Русе“ </w:t>
      </w:r>
      <w:r w:rsidR="00480C49" w:rsidRPr="004D7B6F">
        <w:rPr>
          <w:rFonts w:asciiTheme="minorHAnsi" w:hAnsiTheme="minorHAnsi" w:cstheme="minorHAnsi"/>
          <w:b/>
          <w:szCs w:val="24"/>
        </w:rPr>
        <w:t>–</w:t>
      </w:r>
      <w:r w:rsidRPr="004D7B6F">
        <w:rPr>
          <w:rFonts w:asciiTheme="minorHAnsi" w:hAnsiTheme="minorHAnsi" w:cstheme="minorHAnsi"/>
          <w:b/>
          <w:szCs w:val="24"/>
        </w:rPr>
        <w:t xml:space="preserve"> ЕТАП</w:t>
      </w:r>
      <w:r w:rsidR="00480C49" w:rsidRPr="004D7B6F">
        <w:rPr>
          <w:rFonts w:asciiTheme="minorHAnsi" w:hAnsiTheme="minorHAnsi" w:cstheme="minorHAnsi"/>
          <w:b/>
          <w:szCs w:val="24"/>
        </w:rPr>
        <w:t xml:space="preserve"> </w:t>
      </w:r>
      <w:r w:rsidRPr="004D7B6F">
        <w:rPr>
          <w:rFonts w:asciiTheme="minorHAnsi" w:hAnsiTheme="minorHAnsi" w:cstheme="minorHAnsi"/>
          <w:b/>
          <w:szCs w:val="24"/>
        </w:rPr>
        <w:t>1</w:t>
      </w:r>
      <w:r w:rsidR="00480C49" w:rsidRPr="004D7B6F">
        <w:rPr>
          <w:rFonts w:asciiTheme="minorHAnsi" w:hAnsiTheme="minorHAnsi" w:cstheme="minorHAnsi"/>
          <w:szCs w:val="24"/>
        </w:rPr>
        <w:t xml:space="preserve"> – </w:t>
      </w:r>
      <w:r w:rsidRPr="004D7B6F">
        <w:rPr>
          <w:rFonts w:asciiTheme="minorHAnsi" w:hAnsiTheme="minorHAnsi" w:cstheme="minorHAnsi"/>
          <w:szCs w:val="24"/>
        </w:rPr>
        <w:t>Сключен</w:t>
      </w:r>
      <w:r w:rsidR="00480C49" w:rsidRPr="004D7B6F">
        <w:rPr>
          <w:rFonts w:asciiTheme="minorHAnsi" w:hAnsiTheme="minorHAnsi" w:cstheme="minorHAnsi"/>
          <w:szCs w:val="24"/>
        </w:rPr>
        <w:t xml:space="preserve"> </w:t>
      </w:r>
      <w:r w:rsidRPr="004D7B6F">
        <w:rPr>
          <w:rFonts w:asciiTheme="minorHAnsi" w:hAnsiTheme="minorHAnsi" w:cstheme="minorHAnsi"/>
          <w:szCs w:val="24"/>
        </w:rPr>
        <w:t>е договор №ЗОП</w:t>
      </w:r>
      <w:r w:rsidR="00480C49" w:rsidRPr="004D7B6F">
        <w:rPr>
          <w:rFonts w:asciiTheme="minorHAnsi" w:hAnsiTheme="minorHAnsi" w:cstheme="minorHAnsi"/>
          <w:szCs w:val="24"/>
        </w:rPr>
        <w:t>-</w:t>
      </w:r>
      <w:r w:rsidRPr="004D7B6F">
        <w:rPr>
          <w:rFonts w:asciiTheme="minorHAnsi" w:hAnsiTheme="minorHAnsi" w:cstheme="minorHAnsi"/>
          <w:szCs w:val="24"/>
        </w:rPr>
        <w:t>112/27.11.2025 г. с изпълнител на обща стойност 162 842 лв. с ДДС. Обществената поръчка включва услугата по почистване на участък от речното корито на река Русенски Лом, с приблизителна дължина от 1400 м, в границите на урбанизираната територия на гр</w:t>
      </w:r>
      <w:r w:rsidR="00480C49" w:rsidRPr="004D7B6F">
        <w:rPr>
          <w:rFonts w:asciiTheme="minorHAnsi" w:hAnsiTheme="minorHAnsi" w:cstheme="minorHAnsi"/>
          <w:szCs w:val="24"/>
        </w:rPr>
        <w:t>.</w:t>
      </w:r>
      <w:r w:rsidRPr="004D7B6F">
        <w:rPr>
          <w:rFonts w:asciiTheme="minorHAnsi" w:hAnsiTheme="minorHAnsi" w:cstheme="minorHAnsi"/>
          <w:szCs w:val="24"/>
        </w:rPr>
        <w:t xml:space="preserve"> Русе с цел осигуряване на проводимостта на реката. Стартирано е  изпълнението на проекта. </w:t>
      </w:r>
    </w:p>
    <w:p w14:paraId="6E72FAED" w14:textId="517843B2" w:rsidR="00D97029" w:rsidRPr="004D7B6F" w:rsidRDefault="00D97029" w:rsidP="00D97029">
      <w:pPr>
        <w:pStyle w:val="a3"/>
        <w:numPr>
          <w:ilvl w:val="0"/>
          <w:numId w:val="78"/>
        </w:numPr>
        <w:jc w:val="both"/>
        <w:rPr>
          <w:rFonts w:asciiTheme="minorHAnsi" w:hAnsiTheme="minorHAnsi" w:cstheme="minorHAnsi"/>
          <w:szCs w:val="24"/>
        </w:rPr>
      </w:pPr>
      <w:r w:rsidRPr="004D7B6F">
        <w:rPr>
          <w:rFonts w:asciiTheme="minorHAnsi" w:hAnsiTheme="minorHAnsi" w:cstheme="minorHAnsi"/>
          <w:szCs w:val="24"/>
        </w:rPr>
        <w:t xml:space="preserve">Във връзка с констатирани неблагоприятни геодинамични процеси, в предходния отчетен период беше започнато, а в сегашния довършено изготвянето на технически инвестиционен проект </w:t>
      </w:r>
      <w:r w:rsidR="00F90F75" w:rsidRPr="004D7B6F">
        <w:rPr>
          <w:rFonts w:asciiTheme="minorHAnsi" w:hAnsiTheme="minorHAnsi" w:cstheme="minorHAnsi"/>
          <w:b/>
          <w:bCs/>
          <w:szCs w:val="24"/>
        </w:rPr>
        <w:t>„У</w:t>
      </w:r>
      <w:r w:rsidRPr="004D7B6F">
        <w:rPr>
          <w:rFonts w:asciiTheme="minorHAnsi" w:hAnsiTheme="minorHAnsi" w:cstheme="minorHAnsi"/>
          <w:b/>
          <w:bCs/>
          <w:szCs w:val="24"/>
        </w:rPr>
        <w:t>крепване</w:t>
      </w:r>
      <w:r w:rsidRPr="004D7B6F">
        <w:rPr>
          <w:rFonts w:asciiTheme="minorHAnsi" w:hAnsiTheme="minorHAnsi" w:cstheme="minorHAnsi"/>
          <w:b/>
          <w:szCs w:val="24"/>
        </w:rPr>
        <w:t xml:space="preserve"> на скатен откос по ул. „Сини вир“, кв. Средна кула</w:t>
      </w:r>
      <w:r w:rsidR="00F90F75" w:rsidRPr="004D7B6F">
        <w:rPr>
          <w:rFonts w:asciiTheme="minorHAnsi" w:hAnsiTheme="minorHAnsi" w:cstheme="minorHAnsi"/>
          <w:b/>
          <w:szCs w:val="24"/>
        </w:rPr>
        <w:t>“</w:t>
      </w:r>
      <w:r w:rsidRPr="004D7B6F">
        <w:rPr>
          <w:rFonts w:asciiTheme="minorHAnsi" w:hAnsiTheme="minorHAnsi" w:cstheme="minorHAnsi"/>
          <w:szCs w:val="24"/>
        </w:rPr>
        <w:t xml:space="preserve"> и технически инвестиционен проект </w:t>
      </w:r>
      <w:r w:rsidR="00F90F75" w:rsidRPr="004D7B6F">
        <w:rPr>
          <w:rFonts w:asciiTheme="minorHAnsi" w:hAnsiTheme="minorHAnsi" w:cstheme="minorHAnsi"/>
          <w:b/>
          <w:bCs/>
          <w:szCs w:val="24"/>
        </w:rPr>
        <w:t>„П</w:t>
      </w:r>
      <w:r w:rsidRPr="004D7B6F">
        <w:rPr>
          <w:rFonts w:asciiTheme="minorHAnsi" w:hAnsiTheme="minorHAnsi" w:cstheme="minorHAnsi"/>
          <w:b/>
          <w:bCs/>
          <w:szCs w:val="24"/>
        </w:rPr>
        <w:t>ротивоерозионно</w:t>
      </w:r>
      <w:r w:rsidRPr="004D7B6F">
        <w:rPr>
          <w:rFonts w:asciiTheme="minorHAnsi" w:hAnsiTheme="minorHAnsi" w:cstheme="minorHAnsi"/>
          <w:b/>
          <w:szCs w:val="24"/>
        </w:rPr>
        <w:t xml:space="preserve"> укрепване на скатен откос по Републикански път III-501, Русе-Иваново-Две могили –</w:t>
      </w:r>
      <w:r w:rsidR="00F90F75" w:rsidRPr="004D7B6F">
        <w:rPr>
          <w:rFonts w:asciiTheme="minorHAnsi" w:hAnsiTheme="minorHAnsi" w:cstheme="minorHAnsi"/>
          <w:b/>
          <w:szCs w:val="24"/>
        </w:rPr>
        <w:t xml:space="preserve"> </w:t>
      </w:r>
      <w:r w:rsidRPr="004D7B6F">
        <w:rPr>
          <w:rFonts w:asciiTheme="minorHAnsi" w:hAnsiTheme="minorHAnsi" w:cstheme="minorHAnsi"/>
          <w:b/>
          <w:szCs w:val="24"/>
        </w:rPr>
        <w:t>Бяла, в гр. Русе</w:t>
      </w:r>
      <w:r w:rsidR="00F90F75" w:rsidRPr="004D7B6F">
        <w:rPr>
          <w:rFonts w:asciiTheme="minorHAnsi" w:hAnsiTheme="minorHAnsi" w:cstheme="minorHAnsi"/>
          <w:b/>
          <w:szCs w:val="24"/>
        </w:rPr>
        <w:t>“</w:t>
      </w:r>
      <w:r w:rsidRPr="004D7B6F">
        <w:rPr>
          <w:rFonts w:asciiTheme="minorHAnsi" w:hAnsiTheme="minorHAnsi" w:cstheme="minorHAnsi"/>
          <w:szCs w:val="24"/>
        </w:rPr>
        <w:t xml:space="preserve">. И за двата проекта е </w:t>
      </w:r>
      <w:proofErr w:type="spellStart"/>
      <w:r w:rsidRPr="004D7B6F">
        <w:rPr>
          <w:rFonts w:asciiTheme="minorHAnsi" w:hAnsiTheme="minorHAnsi" w:cstheme="minorHAnsi"/>
          <w:szCs w:val="24"/>
        </w:rPr>
        <w:t>кандидатствано</w:t>
      </w:r>
      <w:proofErr w:type="spellEnd"/>
      <w:r w:rsidRPr="004D7B6F">
        <w:rPr>
          <w:rFonts w:asciiTheme="minorHAnsi" w:hAnsiTheme="minorHAnsi" w:cstheme="minorHAnsi"/>
          <w:szCs w:val="24"/>
        </w:rPr>
        <w:t xml:space="preserve"> за финансиране от Междуведомствената комисия за възстановяване и подпомагане към Министерски съвет.</w:t>
      </w:r>
    </w:p>
    <w:p w14:paraId="4C1139D4" w14:textId="7B7D3BD1" w:rsidR="00D97029" w:rsidRPr="004D7B6F" w:rsidRDefault="00D97029" w:rsidP="00947CF4">
      <w:pPr>
        <w:pStyle w:val="a3"/>
        <w:numPr>
          <w:ilvl w:val="0"/>
          <w:numId w:val="78"/>
        </w:numPr>
        <w:spacing w:after="0"/>
        <w:contextualSpacing w:val="0"/>
        <w:jc w:val="both"/>
        <w:rPr>
          <w:rFonts w:asciiTheme="minorHAnsi" w:hAnsiTheme="minorHAnsi" w:cstheme="minorHAnsi"/>
          <w:szCs w:val="24"/>
        </w:rPr>
      </w:pPr>
      <w:r w:rsidRPr="004D7B6F">
        <w:rPr>
          <w:rFonts w:asciiTheme="minorHAnsi" w:hAnsiTheme="minorHAnsi" w:cstheme="minorHAnsi"/>
          <w:szCs w:val="24"/>
        </w:rPr>
        <w:lastRenderedPageBreak/>
        <w:t xml:space="preserve">Изпълнен е договор №ЦО-1-137/01.10.2025 г. </w:t>
      </w:r>
      <w:r w:rsidRPr="004D7B6F">
        <w:rPr>
          <w:rFonts w:asciiTheme="minorHAnsi" w:hAnsiTheme="minorHAnsi" w:cstheme="minorHAnsi"/>
          <w:b/>
          <w:szCs w:val="24"/>
        </w:rPr>
        <w:t>„Ремонт на основния изпускател и шахтата на язовир Тетово“</w:t>
      </w:r>
      <w:r w:rsidRPr="004D7B6F">
        <w:rPr>
          <w:rFonts w:asciiTheme="minorHAnsi" w:hAnsiTheme="minorHAnsi" w:cstheme="minorHAnsi"/>
          <w:szCs w:val="24"/>
        </w:rPr>
        <w:t>. Извършен е ремонт на основния изпускател и шахтата на яз</w:t>
      </w:r>
      <w:r w:rsidR="00E873F9" w:rsidRPr="004D7B6F">
        <w:rPr>
          <w:rFonts w:asciiTheme="minorHAnsi" w:hAnsiTheme="minorHAnsi" w:cstheme="minorHAnsi"/>
          <w:szCs w:val="24"/>
        </w:rPr>
        <w:t>.</w:t>
      </w:r>
      <w:r w:rsidRPr="004D7B6F">
        <w:rPr>
          <w:rFonts w:asciiTheme="minorHAnsi" w:hAnsiTheme="minorHAnsi" w:cstheme="minorHAnsi"/>
          <w:szCs w:val="24"/>
        </w:rPr>
        <w:t xml:space="preserve"> „Тетово“, собственост на Община Русе и е почистен и </w:t>
      </w:r>
      <w:proofErr w:type="spellStart"/>
      <w:r w:rsidRPr="004D7B6F">
        <w:rPr>
          <w:rFonts w:asciiTheme="minorHAnsi" w:hAnsiTheme="minorHAnsi" w:cstheme="minorHAnsi"/>
          <w:szCs w:val="24"/>
        </w:rPr>
        <w:t>продълбочен</w:t>
      </w:r>
      <w:proofErr w:type="spellEnd"/>
      <w:r w:rsidRPr="004D7B6F">
        <w:rPr>
          <w:rFonts w:asciiTheme="minorHAnsi" w:hAnsiTheme="minorHAnsi" w:cstheme="minorHAnsi"/>
          <w:szCs w:val="24"/>
        </w:rPr>
        <w:t xml:space="preserve"> канала за отвеждане на водите от основния изпускател и преливника. Изпълнението възлиза на стойност 29 602 лв. с ДДС.</w:t>
      </w:r>
    </w:p>
    <w:p w14:paraId="4BE44ADD" w14:textId="2289DE64" w:rsidR="00D97029" w:rsidRPr="004D7B6F" w:rsidRDefault="00D97029" w:rsidP="00947CF4">
      <w:pPr>
        <w:pStyle w:val="a3"/>
        <w:numPr>
          <w:ilvl w:val="0"/>
          <w:numId w:val="78"/>
        </w:numPr>
        <w:spacing w:after="0"/>
        <w:contextualSpacing w:val="0"/>
        <w:jc w:val="both"/>
        <w:rPr>
          <w:rFonts w:asciiTheme="minorHAnsi" w:hAnsiTheme="minorHAnsi" w:cstheme="minorHAnsi"/>
          <w:szCs w:val="24"/>
        </w:rPr>
      </w:pPr>
      <w:r w:rsidRPr="004D7B6F">
        <w:rPr>
          <w:rFonts w:asciiTheme="minorHAnsi" w:hAnsiTheme="minorHAnsi" w:cstheme="minorHAnsi"/>
          <w:b/>
          <w:szCs w:val="24"/>
        </w:rPr>
        <w:t>Проект „</w:t>
      </w:r>
      <w:proofErr w:type="spellStart"/>
      <w:r w:rsidRPr="004D7B6F">
        <w:rPr>
          <w:rFonts w:asciiTheme="minorHAnsi" w:hAnsiTheme="minorHAnsi" w:cstheme="minorHAnsi"/>
          <w:b/>
          <w:szCs w:val="24"/>
        </w:rPr>
        <w:t>ClimateREADY</w:t>
      </w:r>
      <w:proofErr w:type="spellEnd"/>
      <w:r w:rsidRPr="004D7B6F">
        <w:rPr>
          <w:rFonts w:asciiTheme="minorHAnsi" w:hAnsiTheme="minorHAnsi" w:cstheme="minorHAnsi"/>
          <w:b/>
          <w:szCs w:val="24"/>
        </w:rPr>
        <w:t xml:space="preserve"> </w:t>
      </w:r>
      <w:proofErr w:type="spellStart"/>
      <w:r w:rsidRPr="004D7B6F">
        <w:rPr>
          <w:rFonts w:asciiTheme="minorHAnsi" w:hAnsiTheme="minorHAnsi" w:cstheme="minorHAnsi"/>
          <w:b/>
          <w:szCs w:val="24"/>
        </w:rPr>
        <w:t>Ruse</w:t>
      </w:r>
      <w:proofErr w:type="spellEnd"/>
      <w:r w:rsidRPr="004D7B6F">
        <w:rPr>
          <w:rFonts w:asciiTheme="minorHAnsi" w:hAnsiTheme="minorHAnsi" w:cstheme="minorHAnsi"/>
          <w:b/>
          <w:szCs w:val="24"/>
        </w:rPr>
        <w:t xml:space="preserve">: </w:t>
      </w:r>
      <w:proofErr w:type="spellStart"/>
      <w:r w:rsidRPr="004D7B6F">
        <w:rPr>
          <w:rFonts w:asciiTheme="minorHAnsi" w:hAnsiTheme="minorHAnsi" w:cstheme="minorHAnsi"/>
          <w:b/>
          <w:szCs w:val="24"/>
        </w:rPr>
        <w:t>Planning</w:t>
      </w:r>
      <w:proofErr w:type="spellEnd"/>
      <w:r w:rsidRPr="004D7B6F">
        <w:rPr>
          <w:rFonts w:asciiTheme="minorHAnsi" w:hAnsiTheme="minorHAnsi" w:cstheme="minorHAnsi"/>
          <w:b/>
          <w:szCs w:val="24"/>
        </w:rPr>
        <w:t xml:space="preserve"> </w:t>
      </w:r>
      <w:proofErr w:type="spellStart"/>
      <w:r w:rsidRPr="004D7B6F">
        <w:rPr>
          <w:rFonts w:asciiTheme="minorHAnsi" w:hAnsiTheme="minorHAnsi" w:cstheme="minorHAnsi"/>
          <w:b/>
          <w:szCs w:val="24"/>
        </w:rPr>
        <w:t>for</w:t>
      </w:r>
      <w:proofErr w:type="spellEnd"/>
      <w:r w:rsidRPr="004D7B6F">
        <w:rPr>
          <w:rFonts w:asciiTheme="minorHAnsi" w:hAnsiTheme="minorHAnsi" w:cstheme="minorHAnsi"/>
          <w:b/>
          <w:szCs w:val="24"/>
        </w:rPr>
        <w:t xml:space="preserve"> </w:t>
      </w:r>
      <w:proofErr w:type="spellStart"/>
      <w:r w:rsidRPr="004D7B6F">
        <w:rPr>
          <w:rFonts w:asciiTheme="minorHAnsi" w:hAnsiTheme="minorHAnsi" w:cstheme="minorHAnsi"/>
          <w:b/>
          <w:szCs w:val="24"/>
        </w:rPr>
        <w:t>Resilience</w:t>
      </w:r>
      <w:proofErr w:type="spellEnd"/>
      <w:r w:rsidRPr="004D7B6F">
        <w:rPr>
          <w:rFonts w:asciiTheme="minorHAnsi" w:hAnsiTheme="minorHAnsi" w:cstheme="minorHAnsi"/>
          <w:b/>
          <w:szCs w:val="24"/>
        </w:rPr>
        <w:t xml:space="preserve"> </w:t>
      </w:r>
      <w:proofErr w:type="spellStart"/>
      <w:r w:rsidRPr="004D7B6F">
        <w:rPr>
          <w:rFonts w:asciiTheme="minorHAnsi" w:hAnsiTheme="minorHAnsi" w:cstheme="minorHAnsi"/>
          <w:b/>
          <w:szCs w:val="24"/>
        </w:rPr>
        <w:t>and</w:t>
      </w:r>
      <w:proofErr w:type="spellEnd"/>
      <w:r w:rsidRPr="004D7B6F">
        <w:rPr>
          <w:rFonts w:asciiTheme="minorHAnsi" w:hAnsiTheme="minorHAnsi" w:cstheme="minorHAnsi"/>
          <w:b/>
          <w:szCs w:val="24"/>
        </w:rPr>
        <w:t xml:space="preserve"> </w:t>
      </w:r>
      <w:proofErr w:type="spellStart"/>
      <w:r w:rsidRPr="004D7B6F">
        <w:rPr>
          <w:rFonts w:asciiTheme="minorHAnsi" w:hAnsiTheme="minorHAnsi" w:cstheme="minorHAnsi"/>
          <w:b/>
          <w:szCs w:val="24"/>
        </w:rPr>
        <w:t>Sustainability</w:t>
      </w:r>
      <w:proofErr w:type="spellEnd"/>
      <w:r w:rsidRPr="004D7B6F">
        <w:rPr>
          <w:rFonts w:asciiTheme="minorHAnsi" w:hAnsiTheme="minorHAnsi" w:cstheme="minorHAnsi"/>
          <w:b/>
          <w:szCs w:val="24"/>
        </w:rPr>
        <w:t>” („Климатична готовност за Русе: Планиране за устойчивост“)</w:t>
      </w:r>
      <w:r w:rsidRPr="004D7B6F">
        <w:rPr>
          <w:rFonts w:asciiTheme="minorHAnsi" w:hAnsiTheme="minorHAnsi" w:cstheme="minorHAnsi"/>
          <w:szCs w:val="24"/>
        </w:rPr>
        <w:t xml:space="preserve"> – Проведени събития. Подготвен Доклад за адаптиране на методиката и инструментариума на инициативата CLIMAAX за оценка на рисковете от климатични изменения на територията на община Русе </w:t>
      </w:r>
      <w:r w:rsidR="00E873F9" w:rsidRPr="004D7B6F">
        <w:rPr>
          <w:rFonts w:asciiTheme="minorHAnsi" w:hAnsiTheme="minorHAnsi" w:cstheme="minorHAnsi"/>
          <w:szCs w:val="24"/>
        </w:rPr>
        <w:t>–</w:t>
      </w:r>
      <w:r w:rsidRPr="004D7B6F">
        <w:rPr>
          <w:rFonts w:asciiTheme="minorHAnsi" w:hAnsiTheme="minorHAnsi" w:cstheme="minorHAnsi"/>
          <w:szCs w:val="24"/>
        </w:rPr>
        <w:t xml:space="preserve"> </w:t>
      </w:r>
      <w:r w:rsidR="00E873F9" w:rsidRPr="004D7B6F">
        <w:rPr>
          <w:rFonts w:asciiTheme="minorHAnsi" w:hAnsiTheme="minorHAnsi" w:cstheme="minorHAnsi"/>
          <w:szCs w:val="24"/>
        </w:rPr>
        <w:t xml:space="preserve">Фаза </w:t>
      </w:r>
      <w:r w:rsidRPr="004D7B6F">
        <w:rPr>
          <w:rFonts w:asciiTheme="minorHAnsi" w:hAnsiTheme="minorHAnsi" w:cstheme="minorHAnsi"/>
          <w:szCs w:val="24"/>
        </w:rPr>
        <w:t>1 от изпълнение на проекта. Изразходените средства са в размер на 142 733 л</w:t>
      </w:r>
      <w:r w:rsidR="00E873F9" w:rsidRPr="004D7B6F">
        <w:rPr>
          <w:rFonts w:asciiTheme="minorHAnsi" w:hAnsiTheme="minorHAnsi" w:cstheme="minorHAnsi"/>
          <w:szCs w:val="24"/>
        </w:rPr>
        <w:t>в.</w:t>
      </w:r>
      <w:r w:rsidRPr="004D7B6F">
        <w:rPr>
          <w:rFonts w:asciiTheme="minorHAnsi" w:hAnsiTheme="minorHAnsi" w:cstheme="minorHAnsi"/>
          <w:szCs w:val="24"/>
        </w:rPr>
        <w:t xml:space="preserve"> пол линя на Инициатива CLIMAAX по Програма „Хоризонт Европа“.</w:t>
      </w:r>
    </w:p>
    <w:p w14:paraId="1018D9C1" w14:textId="47422595" w:rsidR="00D97029" w:rsidRPr="004D7B6F" w:rsidRDefault="00D97029" w:rsidP="00947CF4">
      <w:pPr>
        <w:numPr>
          <w:ilvl w:val="0"/>
          <w:numId w:val="78"/>
        </w:numPr>
        <w:spacing w:after="0"/>
        <w:ind w:left="714" w:hanging="357"/>
        <w:jc w:val="both"/>
        <w:rPr>
          <w:rFonts w:asciiTheme="minorHAnsi" w:hAnsiTheme="minorHAnsi" w:cstheme="minorHAnsi"/>
          <w:szCs w:val="24"/>
        </w:rPr>
      </w:pPr>
      <w:r w:rsidRPr="004D7B6F">
        <w:rPr>
          <w:rFonts w:asciiTheme="minorHAnsi" w:hAnsiTheme="minorHAnsi" w:cstheme="minorHAnsi"/>
          <w:b/>
          <w:szCs w:val="24"/>
        </w:rPr>
        <w:t>Проект DRP0200419 – RESTORIVER “</w:t>
      </w:r>
      <w:proofErr w:type="spellStart"/>
      <w:r w:rsidRPr="004D7B6F">
        <w:rPr>
          <w:rFonts w:asciiTheme="minorHAnsi" w:hAnsiTheme="minorHAnsi" w:cstheme="minorHAnsi"/>
          <w:b/>
          <w:szCs w:val="24"/>
        </w:rPr>
        <w:t>Climate</w:t>
      </w:r>
      <w:proofErr w:type="spellEnd"/>
      <w:r w:rsidRPr="004D7B6F">
        <w:rPr>
          <w:rFonts w:asciiTheme="minorHAnsi" w:hAnsiTheme="minorHAnsi" w:cstheme="minorHAnsi"/>
          <w:b/>
          <w:szCs w:val="24"/>
        </w:rPr>
        <w:t xml:space="preserve"> </w:t>
      </w:r>
      <w:proofErr w:type="spellStart"/>
      <w:r w:rsidRPr="004D7B6F">
        <w:rPr>
          <w:rFonts w:asciiTheme="minorHAnsi" w:hAnsiTheme="minorHAnsi" w:cstheme="minorHAnsi"/>
          <w:b/>
          <w:szCs w:val="24"/>
        </w:rPr>
        <w:t>resilient</w:t>
      </w:r>
      <w:proofErr w:type="spellEnd"/>
      <w:r w:rsidRPr="004D7B6F">
        <w:rPr>
          <w:rFonts w:asciiTheme="minorHAnsi" w:hAnsiTheme="minorHAnsi" w:cstheme="minorHAnsi"/>
          <w:b/>
          <w:szCs w:val="24"/>
        </w:rPr>
        <w:t xml:space="preserve">, </w:t>
      </w:r>
      <w:proofErr w:type="spellStart"/>
      <w:r w:rsidRPr="004D7B6F">
        <w:rPr>
          <w:rFonts w:asciiTheme="minorHAnsi" w:hAnsiTheme="minorHAnsi" w:cstheme="minorHAnsi"/>
          <w:b/>
          <w:szCs w:val="24"/>
        </w:rPr>
        <w:t>natural</w:t>
      </w:r>
      <w:proofErr w:type="spellEnd"/>
      <w:r w:rsidRPr="004D7B6F">
        <w:rPr>
          <w:rFonts w:asciiTheme="minorHAnsi" w:hAnsiTheme="minorHAnsi" w:cstheme="minorHAnsi"/>
          <w:b/>
          <w:szCs w:val="24"/>
        </w:rPr>
        <w:t xml:space="preserve"> </w:t>
      </w:r>
      <w:proofErr w:type="spellStart"/>
      <w:r w:rsidRPr="004D7B6F">
        <w:rPr>
          <w:rFonts w:asciiTheme="minorHAnsi" w:hAnsiTheme="minorHAnsi" w:cstheme="minorHAnsi"/>
          <w:b/>
          <w:szCs w:val="24"/>
        </w:rPr>
        <w:t>water</w:t>
      </w:r>
      <w:proofErr w:type="spellEnd"/>
      <w:r w:rsidRPr="004D7B6F">
        <w:rPr>
          <w:rFonts w:asciiTheme="minorHAnsi" w:hAnsiTheme="minorHAnsi" w:cstheme="minorHAnsi"/>
          <w:b/>
          <w:szCs w:val="24"/>
        </w:rPr>
        <w:t xml:space="preserve"> </w:t>
      </w:r>
      <w:proofErr w:type="spellStart"/>
      <w:r w:rsidRPr="004D7B6F">
        <w:rPr>
          <w:rFonts w:asciiTheme="minorHAnsi" w:hAnsiTheme="minorHAnsi" w:cstheme="minorHAnsi"/>
          <w:b/>
          <w:szCs w:val="24"/>
        </w:rPr>
        <w:t>retention</w:t>
      </w:r>
      <w:proofErr w:type="spellEnd"/>
      <w:r w:rsidRPr="004D7B6F">
        <w:rPr>
          <w:rFonts w:asciiTheme="minorHAnsi" w:hAnsiTheme="minorHAnsi" w:cstheme="minorHAnsi"/>
          <w:b/>
          <w:szCs w:val="24"/>
        </w:rPr>
        <w:t xml:space="preserve"> </w:t>
      </w:r>
      <w:proofErr w:type="spellStart"/>
      <w:r w:rsidRPr="004D7B6F">
        <w:rPr>
          <w:rFonts w:asciiTheme="minorHAnsi" w:hAnsiTheme="minorHAnsi" w:cstheme="minorHAnsi"/>
          <w:b/>
          <w:szCs w:val="24"/>
        </w:rPr>
        <w:t>focused</w:t>
      </w:r>
      <w:proofErr w:type="spellEnd"/>
      <w:r w:rsidRPr="004D7B6F">
        <w:rPr>
          <w:rFonts w:asciiTheme="minorHAnsi" w:hAnsiTheme="minorHAnsi" w:cstheme="minorHAnsi"/>
          <w:b/>
          <w:szCs w:val="24"/>
        </w:rPr>
        <w:t xml:space="preserve"> </w:t>
      </w:r>
      <w:proofErr w:type="spellStart"/>
      <w:r w:rsidRPr="004D7B6F">
        <w:rPr>
          <w:rFonts w:asciiTheme="minorHAnsi" w:hAnsiTheme="minorHAnsi" w:cstheme="minorHAnsi"/>
          <w:b/>
          <w:szCs w:val="24"/>
        </w:rPr>
        <w:t>restoration</w:t>
      </w:r>
      <w:proofErr w:type="spellEnd"/>
      <w:r w:rsidRPr="004D7B6F">
        <w:rPr>
          <w:rFonts w:asciiTheme="minorHAnsi" w:hAnsiTheme="minorHAnsi" w:cstheme="minorHAnsi"/>
          <w:b/>
          <w:szCs w:val="24"/>
        </w:rPr>
        <w:t xml:space="preserve"> </w:t>
      </w:r>
      <w:proofErr w:type="spellStart"/>
      <w:r w:rsidRPr="004D7B6F">
        <w:rPr>
          <w:rFonts w:asciiTheme="minorHAnsi" w:hAnsiTheme="minorHAnsi" w:cstheme="minorHAnsi"/>
          <w:b/>
          <w:szCs w:val="24"/>
        </w:rPr>
        <w:t>of</w:t>
      </w:r>
      <w:proofErr w:type="spellEnd"/>
      <w:r w:rsidRPr="004D7B6F">
        <w:rPr>
          <w:rFonts w:asciiTheme="minorHAnsi" w:hAnsiTheme="minorHAnsi" w:cstheme="minorHAnsi"/>
          <w:b/>
          <w:szCs w:val="24"/>
        </w:rPr>
        <w:t xml:space="preserve"> </w:t>
      </w:r>
      <w:proofErr w:type="spellStart"/>
      <w:r w:rsidRPr="004D7B6F">
        <w:rPr>
          <w:rFonts w:asciiTheme="minorHAnsi" w:hAnsiTheme="minorHAnsi" w:cstheme="minorHAnsi"/>
          <w:b/>
          <w:szCs w:val="24"/>
        </w:rPr>
        <w:t>riversides</w:t>
      </w:r>
      <w:proofErr w:type="spellEnd"/>
      <w:r w:rsidRPr="004D7B6F">
        <w:rPr>
          <w:rFonts w:asciiTheme="minorHAnsi" w:hAnsiTheme="minorHAnsi" w:cstheme="minorHAnsi"/>
          <w:b/>
          <w:szCs w:val="24"/>
        </w:rPr>
        <w:t xml:space="preserve"> </w:t>
      </w:r>
      <w:proofErr w:type="spellStart"/>
      <w:r w:rsidRPr="004D7B6F">
        <w:rPr>
          <w:rFonts w:asciiTheme="minorHAnsi" w:hAnsiTheme="minorHAnsi" w:cstheme="minorHAnsi"/>
          <w:b/>
          <w:szCs w:val="24"/>
        </w:rPr>
        <w:t>and</w:t>
      </w:r>
      <w:proofErr w:type="spellEnd"/>
      <w:r w:rsidRPr="004D7B6F">
        <w:rPr>
          <w:rFonts w:asciiTheme="minorHAnsi" w:hAnsiTheme="minorHAnsi" w:cstheme="minorHAnsi"/>
          <w:b/>
          <w:szCs w:val="24"/>
        </w:rPr>
        <w:t xml:space="preserve"> </w:t>
      </w:r>
      <w:proofErr w:type="spellStart"/>
      <w:r w:rsidRPr="004D7B6F">
        <w:rPr>
          <w:rFonts w:asciiTheme="minorHAnsi" w:hAnsiTheme="minorHAnsi" w:cstheme="minorHAnsi"/>
          <w:b/>
          <w:szCs w:val="24"/>
        </w:rPr>
        <w:t>riparian</w:t>
      </w:r>
      <w:proofErr w:type="spellEnd"/>
      <w:r w:rsidRPr="004D7B6F">
        <w:rPr>
          <w:rFonts w:asciiTheme="minorHAnsi" w:hAnsiTheme="minorHAnsi" w:cstheme="minorHAnsi"/>
          <w:b/>
          <w:szCs w:val="24"/>
        </w:rPr>
        <w:t xml:space="preserve"> </w:t>
      </w:r>
      <w:proofErr w:type="spellStart"/>
      <w:r w:rsidRPr="004D7B6F">
        <w:rPr>
          <w:rFonts w:asciiTheme="minorHAnsi" w:hAnsiTheme="minorHAnsi" w:cstheme="minorHAnsi"/>
          <w:b/>
          <w:szCs w:val="24"/>
        </w:rPr>
        <w:t>areas</w:t>
      </w:r>
      <w:proofErr w:type="spellEnd"/>
      <w:r w:rsidRPr="004D7B6F">
        <w:rPr>
          <w:rFonts w:asciiTheme="minorHAnsi" w:hAnsiTheme="minorHAnsi" w:cstheme="minorHAnsi"/>
          <w:b/>
          <w:szCs w:val="24"/>
        </w:rPr>
        <w:t xml:space="preserve"> </w:t>
      </w:r>
      <w:proofErr w:type="spellStart"/>
      <w:r w:rsidRPr="004D7B6F">
        <w:rPr>
          <w:rFonts w:asciiTheme="minorHAnsi" w:hAnsiTheme="minorHAnsi" w:cstheme="minorHAnsi"/>
          <w:b/>
          <w:szCs w:val="24"/>
        </w:rPr>
        <w:t>adversely</w:t>
      </w:r>
      <w:proofErr w:type="spellEnd"/>
      <w:r w:rsidRPr="004D7B6F">
        <w:rPr>
          <w:rFonts w:asciiTheme="minorHAnsi" w:hAnsiTheme="minorHAnsi" w:cstheme="minorHAnsi"/>
          <w:b/>
          <w:szCs w:val="24"/>
        </w:rPr>
        <w:t xml:space="preserve"> </w:t>
      </w:r>
      <w:proofErr w:type="spellStart"/>
      <w:r w:rsidRPr="004D7B6F">
        <w:rPr>
          <w:rFonts w:asciiTheme="minorHAnsi" w:hAnsiTheme="minorHAnsi" w:cstheme="minorHAnsi"/>
          <w:b/>
          <w:szCs w:val="24"/>
        </w:rPr>
        <w:t>affected</w:t>
      </w:r>
      <w:proofErr w:type="spellEnd"/>
      <w:r w:rsidRPr="004D7B6F">
        <w:rPr>
          <w:rFonts w:asciiTheme="minorHAnsi" w:hAnsiTheme="minorHAnsi" w:cstheme="minorHAnsi"/>
          <w:b/>
          <w:szCs w:val="24"/>
        </w:rPr>
        <w:t xml:space="preserve"> </w:t>
      </w:r>
      <w:proofErr w:type="spellStart"/>
      <w:r w:rsidRPr="004D7B6F">
        <w:rPr>
          <w:rFonts w:asciiTheme="minorHAnsi" w:hAnsiTheme="minorHAnsi" w:cstheme="minorHAnsi"/>
          <w:b/>
          <w:szCs w:val="24"/>
        </w:rPr>
        <w:t>by</w:t>
      </w:r>
      <w:proofErr w:type="spellEnd"/>
      <w:r w:rsidRPr="004D7B6F">
        <w:rPr>
          <w:rFonts w:asciiTheme="minorHAnsi" w:hAnsiTheme="minorHAnsi" w:cstheme="minorHAnsi"/>
          <w:b/>
          <w:szCs w:val="24"/>
        </w:rPr>
        <w:t xml:space="preserve"> </w:t>
      </w:r>
      <w:proofErr w:type="spellStart"/>
      <w:r w:rsidRPr="004D7B6F">
        <w:rPr>
          <w:rFonts w:asciiTheme="minorHAnsi" w:hAnsiTheme="minorHAnsi" w:cstheme="minorHAnsi"/>
          <w:b/>
          <w:szCs w:val="24"/>
        </w:rPr>
        <w:t>human</w:t>
      </w:r>
      <w:proofErr w:type="spellEnd"/>
      <w:r w:rsidRPr="004D7B6F">
        <w:rPr>
          <w:rFonts w:asciiTheme="minorHAnsi" w:hAnsiTheme="minorHAnsi" w:cstheme="minorHAnsi"/>
          <w:b/>
          <w:szCs w:val="24"/>
        </w:rPr>
        <w:t xml:space="preserve"> </w:t>
      </w:r>
      <w:proofErr w:type="spellStart"/>
      <w:r w:rsidRPr="004D7B6F">
        <w:rPr>
          <w:rFonts w:asciiTheme="minorHAnsi" w:hAnsiTheme="minorHAnsi" w:cstheme="minorHAnsi"/>
          <w:b/>
          <w:szCs w:val="24"/>
        </w:rPr>
        <w:t>interventions</w:t>
      </w:r>
      <w:proofErr w:type="spellEnd"/>
      <w:r w:rsidRPr="004D7B6F">
        <w:rPr>
          <w:rFonts w:asciiTheme="minorHAnsi" w:hAnsiTheme="minorHAnsi" w:cstheme="minorHAnsi"/>
          <w:b/>
          <w:szCs w:val="24"/>
        </w:rPr>
        <w:t xml:space="preserve"> </w:t>
      </w:r>
      <w:proofErr w:type="spellStart"/>
      <w:r w:rsidRPr="004D7B6F">
        <w:rPr>
          <w:rFonts w:asciiTheme="minorHAnsi" w:hAnsiTheme="minorHAnsi" w:cstheme="minorHAnsi"/>
          <w:b/>
          <w:szCs w:val="24"/>
        </w:rPr>
        <w:t>along</w:t>
      </w:r>
      <w:proofErr w:type="spellEnd"/>
      <w:r w:rsidRPr="004D7B6F">
        <w:rPr>
          <w:rFonts w:asciiTheme="minorHAnsi" w:hAnsiTheme="minorHAnsi" w:cstheme="minorHAnsi"/>
          <w:b/>
          <w:szCs w:val="24"/>
        </w:rPr>
        <w:t xml:space="preserve"> </w:t>
      </w:r>
      <w:proofErr w:type="spellStart"/>
      <w:r w:rsidRPr="004D7B6F">
        <w:rPr>
          <w:rFonts w:asciiTheme="minorHAnsi" w:hAnsiTheme="minorHAnsi" w:cstheme="minorHAnsi"/>
          <w:b/>
          <w:szCs w:val="24"/>
        </w:rPr>
        <w:t>the</w:t>
      </w:r>
      <w:proofErr w:type="spellEnd"/>
      <w:r w:rsidRPr="004D7B6F">
        <w:rPr>
          <w:rFonts w:asciiTheme="minorHAnsi" w:hAnsiTheme="minorHAnsi" w:cstheme="minorHAnsi"/>
          <w:b/>
          <w:szCs w:val="24"/>
        </w:rPr>
        <w:t xml:space="preserve"> </w:t>
      </w:r>
      <w:proofErr w:type="spellStart"/>
      <w:r w:rsidRPr="004D7B6F">
        <w:rPr>
          <w:rFonts w:asciiTheme="minorHAnsi" w:hAnsiTheme="minorHAnsi" w:cstheme="minorHAnsi"/>
          <w:b/>
          <w:szCs w:val="24"/>
        </w:rPr>
        <w:t>Danube</w:t>
      </w:r>
      <w:proofErr w:type="spellEnd"/>
      <w:r w:rsidRPr="004D7B6F">
        <w:rPr>
          <w:rFonts w:asciiTheme="minorHAnsi" w:hAnsiTheme="minorHAnsi" w:cstheme="minorHAnsi"/>
          <w:b/>
          <w:szCs w:val="24"/>
        </w:rPr>
        <w:t xml:space="preserve"> </w:t>
      </w:r>
      <w:proofErr w:type="spellStart"/>
      <w:r w:rsidRPr="004D7B6F">
        <w:rPr>
          <w:rFonts w:asciiTheme="minorHAnsi" w:hAnsiTheme="minorHAnsi" w:cstheme="minorHAnsi"/>
          <w:b/>
          <w:szCs w:val="24"/>
        </w:rPr>
        <w:t>and</w:t>
      </w:r>
      <w:proofErr w:type="spellEnd"/>
      <w:r w:rsidRPr="004D7B6F">
        <w:rPr>
          <w:rFonts w:asciiTheme="minorHAnsi" w:hAnsiTheme="minorHAnsi" w:cstheme="minorHAnsi"/>
          <w:b/>
          <w:szCs w:val="24"/>
        </w:rPr>
        <w:t xml:space="preserve"> </w:t>
      </w:r>
      <w:proofErr w:type="spellStart"/>
      <w:r w:rsidRPr="004D7B6F">
        <w:rPr>
          <w:rFonts w:asciiTheme="minorHAnsi" w:hAnsiTheme="minorHAnsi" w:cstheme="minorHAnsi"/>
          <w:b/>
          <w:szCs w:val="24"/>
        </w:rPr>
        <w:t>its</w:t>
      </w:r>
      <w:proofErr w:type="spellEnd"/>
      <w:r w:rsidRPr="004D7B6F">
        <w:rPr>
          <w:rFonts w:asciiTheme="minorHAnsi" w:hAnsiTheme="minorHAnsi" w:cstheme="minorHAnsi"/>
          <w:b/>
          <w:szCs w:val="24"/>
        </w:rPr>
        <w:t xml:space="preserve"> </w:t>
      </w:r>
      <w:proofErr w:type="spellStart"/>
      <w:r w:rsidRPr="004D7B6F">
        <w:rPr>
          <w:rFonts w:asciiTheme="minorHAnsi" w:hAnsiTheme="minorHAnsi" w:cstheme="minorHAnsi"/>
          <w:b/>
          <w:szCs w:val="24"/>
        </w:rPr>
        <w:t>tributaries</w:t>
      </w:r>
      <w:proofErr w:type="spellEnd"/>
      <w:r w:rsidRPr="004D7B6F">
        <w:rPr>
          <w:rFonts w:asciiTheme="minorHAnsi" w:hAnsiTheme="minorHAnsi" w:cstheme="minorHAnsi"/>
          <w:b/>
          <w:szCs w:val="24"/>
        </w:rPr>
        <w:t xml:space="preserve"> </w:t>
      </w:r>
      <w:proofErr w:type="spellStart"/>
      <w:r w:rsidRPr="004D7B6F">
        <w:rPr>
          <w:rFonts w:asciiTheme="minorHAnsi" w:hAnsiTheme="minorHAnsi" w:cstheme="minorHAnsi"/>
          <w:b/>
          <w:szCs w:val="24"/>
        </w:rPr>
        <w:t>within</w:t>
      </w:r>
      <w:proofErr w:type="spellEnd"/>
      <w:r w:rsidRPr="004D7B6F">
        <w:rPr>
          <w:rFonts w:asciiTheme="minorHAnsi" w:hAnsiTheme="minorHAnsi" w:cstheme="minorHAnsi"/>
          <w:b/>
          <w:szCs w:val="24"/>
        </w:rPr>
        <w:t xml:space="preserve"> </w:t>
      </w:r>
      <w:proofErr w:type="spellStart"/>
      <w:r w:rsidRPr="004D7B6F">
        <w:rPr>
          <w:rFonts w:asciiTheme="minorHAnsi" w:hAnsiTheme="minorHAnsi" w:cstheme="minorHAnsi"/>
          <w:b/>
          <w:szCs w:val="24"/>
        </w:rPr>
        <w:t>the</w:t>
      </w:r>
      <w:proofErr w:type="spellEnd"/>
      <w:r w:rsidRPr="004D7B6F">
        <w:rPr>
          <w:rFonts w:asciiTheme="minorHAnsi" w:hAnsiTheme="minorHAnsi" w:cstheme="minorHAnsi"/>
          <w:b/>
          <w:szCs w:val="24"/>
        </w:rPr>
        <w:t xml:space="preserve"> </w:t>
      </w:r>
      <w:proofErr w:type="spellStart"/>
      <w:r w:rsidRPr="004D7B6F">
        <w:rPr>
          <w:rFonts w:asciiTheme="minorHAnsi" w:hAnsiTheme="minorHAnsi" w:cstheme="minorHAnsi"/>
          <w:b/>
          <w:szCs w:val="24"/>
        </w:rPr>
        <w:t>Danube</w:t>
      </w:r>
      <w:proofErr w:type="spellEnd"/>
      <w:r w:rsidRPr="004D7B6F">
        <w:rPr>
          <w:rFonts w:asciiTheme="minorHAnsi" w:hAnsiTheme="minorHAnsi" w:cstheme="minorHAnsi"/>
          <w:b/>
          <w:szCs w:val="24"/>
        </w:rPr>
        <w:t xml:space="preserve"> </w:t>
      </w:r>
      <w:proofErr w:type="spellStart"/>
      <w:r w:rsidRPr="004D7B6F">
        <w:rPr>
          <w:rFonts w:asciiTheme="minorHAnsi" w:hAnsiTheme="minorHAnsi" w:cstheme="minorHAnsi"/>
          <w:b/>
          <w:szCs w:val="24"/>
        </w:rPr>
        <w:t>Region</w:t>
      </w:r>
      <w:proofErr w:type="spellEnd"/>
      <w:r w:rsidRPr="004D7B6F">
        <w:rPr>
          <w:rFonts w:asciiTheme="minorHAnsi" w:hAnsiTheme="minorHAnsi" w:cstheme="minorHAnsi"/>
          <w:b/>
          <w:szCs w:val="24"/>
        </w:rPr>
        <w:t xml:space="preserve">” („Устойчиво на климата фокусирано върху естественото задържане на вода възстановяване на речни брегове и крайречни зони неблагоприятно повлияни от човешки намеси по протежение на Дунав и неговите притоци в дунавския регион“) </w:t>
      </w:r>
      <w:r w:rsidRPr="004D7B6F">
        <w:rPr>
          <w:rFonts w:asciiTheme="minorHAnsi" w:hAnsiTheme="minorHAnsi" w:cstheme="minorHAnsi"/>
          <w:szCs w:val="24"/>
        </w:rPr>
        <w:t xml:space="preserve">– Консорциумът от дунавски държави, в който участва Община Русе, изработи обща методология за проучване на нуждите на широката публика и заинтересуваните страни в развитието на крайречните територии. В летния период се извърши мащабно проучване на информираността и вижданията на конкретни бенефициенти </w:t>
      </w:r>
      <w:r w:rsidR="00E873F9" w:rsidRPr="004D7B6F">
        <w:rPr>
          <w:rFonts w:asciiTheme="minorHAnsi" w:hAnsiTheme="minorHAnsi" w:cstheme="minorHAnsi"/>
          <w:szCs w:val="24"/>
        </w:rPr>
        <w:t>–</w:t>
      </w:r>
      <w:r w:rsidRPr="004D7B6F">
        <w:rPr>
          <w:rFonts w:asciiTheme="minorHAnsi" w:hAnsiTheme="minorHAnsi" w:cstheme="minorHAnsi"/>
          <w:szCs w:val="24"/>
        </w:rPr>
        <w:t xml:space="preserve"> ползватели</w:t>
      </w:r>
      <w:r w:rsidR="00E873F9" w:rsidRPr="004D7B6F">
        <w:rPr>
          <w:rFonts w:asciiTheme="minorHAnsi" w:hAnsiTheme="minorHAnsi" w:cstheme="minorHAnsi"/>
          <w:szCs w:val="24"/>
        </w:rPr>
        <w:t xml:space="preserve"> </w:t>
      </w:r>
      <w:r w:rsidRPr="004D7B6F">
        <w:rPr>
          <w:rFonts w:asciiTheme="minorHAnsi" w:hAnsiTheme="minorHAnsi" w:cstheme="minorHAnsi"/>
          <w:szCs w:val="24"/>
        </w:rPr>
        <w:t>на реката, както и на анкетиране на широката общественост относно нейното управление. Предварителните анализи показват нуждата от развитие на зелени крайградски речни територии, почистване на води и терени, създаване на възможности за отдих и осигуряването на достъпност до тях за местно население и гости. Предстои изпълнение на пилотна дейност по възстановяване на местната крайречна растителност, създаването на информационен кът и премахването на излезли от употреба бетонни структури. През 2025 г. изразходените средства по проект RESTORIVER са в размер на 53 176,17 лв.</w:t>
      </w:r>
    </w:p>
    <w:p w14:paraId="08E15E8D" w14:textId="0375702E" w:rsidR="00D97029" w:rsidRPr="004D7B6F" w:rsidRDefault="00D97029" w:rsidP="008A3860">
      <w:pPr>
        <w:pStyle w:val="a3"/>
        <w:numPr>
          <w:ilvl w:val="0"/>
          <w:numId w:val="78"/>
        </w:numPr>
        <w:spacing w:after="0"/>
        <w:ind w:left="714" w:hanging="357"/>
        <w:jc w:val="both"/>
        <w:rPr>
          <w:rFonts w:asciiTheme="minorHAnsi" w:hAnsiTheme="minorHAnsi" w:cstheme="minorHAnsi"/>
          <w:szCs w:val="24"/>
        </w:rPr>
      </w:pPr>
      <w:r w:rsidRPr="004D7B6F">
        <w:rPr>
          <w:rFonts w:asciiTheme="minorHAnsi" w:hAnsiTheme="minorHAnsi" w:cstheme="minorHAnsi"/>
          <w:b/>
          <w:szCs w:val="24"/>
        </w:rPr>
        <w:t>Проект 101121210 NBSINFRA (</w:t>
      </w:r>
      <w:proofErr w:type="spellStart"/>
      <w:r w:rsidRPr="004D7B6F">
        <w:rPr>
          <w:rFonts w:asciiTheme="minorHAnsi" w:hAnsiTheme="minorHAnsi" w:cstheme="minorHAnsi"/>
          <w:b/>
          <w:szCs w:val="24"/>
        </w:rPr>
        <w:t>Nature-Based</w:t>
      </w:r>
      <w:proofErr w:type="spellEnd"/>
      <w:r w:rsidRPr="004D7B6F">
        <w:rPr>
          <w:rFonts w:asciiTheme="minorHAnsi" w:hAnsiTheme="minorHAnsi" w:cstheme="minorHAnsi"/>
          <w:b/>
          <w:szCs w:val="24"/>
        </w:rPr>
        <w:t xml:space="preserve"> </w:t>
      </w:r>
      <w:proofErr w:type="spellStart"/>
      <w:r w:rsidRPr="004D7B6F">
        <w:rPr>
          <w:rFonts w:asciiTheme="minorHAnsi" w:hAnsiTheme="minorHAnsi" w:cstheme="minorHAnsi"/>
          <w:b/>
          <w:szCs w:val="24"/>
        </w:rPr>
        <w:t>solutions</w:t>
      </w:r>
      <w:proofErr w:type="spellEnd"/>
      <w:r w:rsidRPr="004D7B6F">
        <w:rPr>
          <w:rFonts w:asciiTheme="minorHAnsi" w:hAnsiTheme="minorHAnsi" w:cstheme="minorHAnsi"/>
          <w:b/>
          <w:szCs w:val="24"/>
        </w:rPr>
        <w:t xml:space="preserve"> (NBS) </w:t>
      </w:r>
      <w:proofErr w:type="spellStart"/>
      <w:r w:rsidRPr="004D7B6F">
        <w:rPr>
          <w:rFonts w:asciiTheme="minorHAnsi" w:hAnsiTheme="minorHAnsi" w:cstheme="minorHAnsi"/>
          <w:b/>
          <w:szCs w:val="24"/>
        </w:rPr>
        <w:t>to</w:t>
      </w:r>
      <w:proofErr w:type="spellEnd"/>
      <w:r w:rsidRPr="004D7B6F">
        <w:rPr>
          <w:rFonts w:asciiTheme="minorHAnsi" w:hAnsiTheme="minorHAnsi" w:cstheme="minorHAnsi"/>
          <w:b/>
          <w:szCs w:val="24"/>
        </w:rPr>
        <w:t xml:space="preserve"> </w:t>
      </w:r>
      <w:proofErr w:type="spellStart"/>
      <w:r w:rsidRPr="004D7B6F">
        <w:rPr>
          <w:rFonts w:asciiTheme="minorHAnsi" w:hAnsiTheme="minorHAnsi" w:cstheme="minorHAnsi"/>
          <w:b/>
          <w:szCs w:val="24"/>
        </w:rPr>
        <w:t>safeguard</w:t>
      </w:r>
      <w:proofErr w:type="spellEnd"/>
      <w:r w:rsidRPr="004D7B6F">
        <w:rPr>
          <w:rFonts w:asciiTheme="minorHAnsi" w:hAnsiTheme="minorHAnsi" w:cstheme="minorHAnsi"/>
          <w:b/>
          <w:szCs w:val="24"/>
        </w:rPr>
        <w:t xml:space="preserve"> </w:t>
      </w:r>
      <w:proofErr w:type="spellStart"/>
      <w:r w:rsidRPr="004D7B6F">
        <w:rPr>
          <w:rFonts w:asciiTheme="minorHAnsi" w:hAnsiTheme="minorHAnsi" w:cstheme="minorHAnsi"/>
          <w:b/>
          <w:szCs w:val="24"/>
        </w:rPr>
        <w:t>critical</w:t>
      </w:r>
      <w:proofErr w:type="spellEnd"/>
      <w:r w:rsidRPr="004D7B6F">
        <w:rPr>
          <w:rFonts w:asciiTheme="minorHAnsi" w:hAnsiTheme="minorHAnsi" w:cstheme="minorHAnsi"/>
          <w:b/>
          <w:szCs w:val="24"/>
        </w:rPr>
        <w:t xml:space="preserve"> </w:t>
      </w:r>
      <w:proofErr w:type="spellStart"/>
      <w:r w:rsidRPr="004D7B6F">
        <w:rPr>
          <w:rFonts w:asciiTheme="minorHAnsi" w:hAnsiTheme="minorHAnsi" w:cstheme="minorHAnsi"/>
          <w:b/>
          <w:szCs w:val="24"/>
        </w:rPr>
        <w:t>urban</w:t>
      </w:r>
      <w:proofErr w:type="spellEnd"/>
      <w:r w:rsidRPr="004D7B6F">
        <w:rPr>
          <w:rFonts w:asciiTheme="minorHAnsi" w:hAnsiTheme="minorHAnsi" w:cstheme="minorHAnsi"/>
          <w:b/>
          <w:szCs w:val="24"/>
        </w:rPr>
        <w:t xml:space="preserve"> </w:t>
      </w:r>
      <w:proofErr w:type="spellStart"/>
      <w:r w:rsidRPr="004D7B6F">
        <w:rPr>
          <w:rFonts w:asciiTheme="minorHAnsi" w:hAnsiTheme="minorHAnsi" w:cstheme="minorHAnsi"/>
          <w:b/>
          <w:szCs w:val="24"/>
        </w:rPr>
        <w:t>infrastructure</w:t>
      </w:r>
      <w:proofErr w:type="spellEnd"/>
      <w:r w:rsidRPr="004D7B6F">
        <w:rPr>
          <w:rFonts w:asciiTheme="minorHAnsi" w:hAnsiTheme="minorHAnsi" w:cstheme="minorHAnsi"/>
          <w:b/>
          <w:szCs w:val="24"/>
        </w:rPr>
        <w:t xml:space="preserve"> </w:t>
      </w:r>
      <w:proofErr w:type="spellStart"/>
      <w:r w:rsidRPr="004D7B6F">
        <w:rPr>
          <w:rFonts w:asciiTheme="minorHAnsi" w:hAnsiTheme="minorHAnsi" w:cstheme="minorHAnsi"/>
          <w:b/>
          <w:szCs w:val="24"/>
        </w:rPr>
        <w:t>against</w:t>
      </w:r>
      <w:proofErr w:type="spellEnd"/>
      <w:r w:rsidRPr="004D7B6F">
        <w:rPr>
          <w:rFonts w:asciiTheme="minorHAnsi" w:hAnsiTheme="minorHAnsi" w:cstheme="minorHAnsi"/>
          <w:b/>
          <w:szCs w:val="24"/>
        </w:rPr>
        <w:t xml:space="preserve"> </w:t>
      </w:r>
      <w:proofErr w:type="spellStart"/>
      <w:r w:rsidRPr="004D7B6F">
        <w:rPr>
          <w:rFonts w:asciiTheme="minorHAnsi" w:hAnsiTheme="minorHAnsi" w:cstheme="minorHAnsi"/>
          <w:b/>
          <w:szCs w:val="24"/>
        </w:rPr>
        <w:t>both</w:t>
      </w:r>
      <w:proofErr w:type="spellEnd"/>
      <w:r w:rsidRPr="004D7B6F">
        <w:rPr>
          <w:rFonts w:asciiTheme="minorHAnsi" w:hAnsiTheme="minorHAnsi" w:cstheme="minorHAnsi"/>
          <w:b/>
          <w:szCs w:val="24"/>
        </w:rPr>
        <w:t xml:space="preserve"> </w:t>
      </w:r>
      <w:proofErr w:type="spellStart"/>
      <w:r w:rsidRPr="004D7B6F">
        <w:rPr>
          <w:rFonts w:asciiTheme="minorHAnsi" w:hAnsiTheme="minorHAnsi" w:cstheme="minorHAnsi"/>
          <w:b/>
          <w:szCs w:val="24"/>
        </w:rPr>
        <w:t>natural</w:t>
      </w:r>
      <w:proofErr w:type="spellEnd"/>
      <w:r w:rsidRPr="004D7B6F">
        <w:rPr>
          <w:rFonts w:asciiTheme="minorHAnsi" w:hAnsiTheme="minorHAnsi" w:cstheme="minorHAnsi"/>
          <w:b/>
          <w:szCs w:val="24"/>
        </w:rPr>
        <w:t xml:space="preserve"> </w:t>
      </w:r>
      <w:proofErr w:type="spellStart"/>
      <w:r w:rsidRPr="004D7B6F">
        <w:rPr>
          <w:rFonts w:asciiTheme="minorHAnsi" w:hAnsiTheme="minorHAnsi" w:cstheme="minorHAnsi"/>
          <w:b/>
          <w:szCs w:val="24"/>
        </w:rPr>
        <w:t>and</w:t>
      </w:r>
      <w:proofErr w:type="spellEnd"/>
      <w:r w:rsidRPr="004D7B6F">
        <w:rPr>
          <w:rFonts w:asciiTheme="minorHAnsi" w:hAnsiTheme="minorHAnsi" w:cstheme="minorHAnsi"/>
          <w:b/>
          <w:szCs w:val="24"/>
        </w:rPr>
        <w:t xml:space="preserve"> </w:t>
      </w:r>
      <w:proofErr w:type="spellStart"/>
      <w:r w:rsidRPr="004D7B6F">
        <w:rPr>
          <w:rFonts w:asciiTheme="minorHAnsi" w:hAnsiTheme="minorHAnsi" w:cstheme="minorHAnsi"/>
          <w:b/>
          <w:szCs w:val="24"/>
        </w:rPr>
        <w:t>human-induced</w:t>
      </w:r>
      <w:proofErr w:type="spellEnd"/>
      <w:r w:rsidRPr="004D7B6F">
        <w:rPr>
          <w:rFonts w:asciiTheme="minorHAnsi" w:hAnsiTheme="minorHAnsi" w:cstheme="minorHAnsi"/>
          <w:b/>
          <w:szCs w:val="24"/>
        </w:rPr>
        <w:t xml:space="preserve"> </w:t>
      </w:r>
      <w:proofErr w:type="spellStart"/>
      <w:r w:rsidRPr="004D7B6F">
        <w:rPr>
          <w:rFonts w:asciiTheme="minorHAnsi" w:hAnsiTheme="minorHAnsi" w:cstheme="minorHAnsi"/>
          <w:b/>
          <w:szCs w:val="24"/>
        </w:rPr>
        <w:t>hazards</w:t>
      </w:r>
      <w:proofErr w:type="spellEnd"/>
      <w:r w:rsidRPr="004D7B6F">
        <w:rPr>
          <w:rFonts w:asciiTheme="minorHAnsi" w:hAnsiTheme="minorHAnsi" w:cstheme="minorHAnsi"/>
          <w:b/>
          <w:szCs w:val="24"/>
        </w:rPr>
        <w:t xml:space="preserve">) </w:t>
      </w:r>
      <w:r w:rsidRPr="004D7B6F">
        <w:rPr>
          <w:rFonts w:asciiTheme="minorHAnsi" w:hAnsiTheme="minorHAnsi" w:cstheme="minorHAnsi"/>
          <w:szCs w:val="24"/>
        </w:rPr>
        <w:t>– в изпълнение на проекта са доставени и монтирани Автоматични измерителни станции. Чрез тях е осигурено наблюдение и отчитане нивата на р. Русенски Лом в гр. Русе (</w:t>
      </w:r>
      <w:r w:rsidR="00E873F9" w:rsidRPr="004D7B6F">
        <w:rPr>
          <w:rFonts w:asciiTheme="minorHAnsi" w:hAnsiTheme="minorHAnsi" w:cstheme="minorHAnsi"/>
          <w:szCs w:val="24"/>
        </w:rPr>
        <w:t xml:space="preserve">Западна </w:t>
      </w:r>
      <w:r w:rsidRPr="004D7B6F">
        <w:rPr>
          <w:rFonts w:asciiTheme="minorHAnsi" w:hAnsiTheme="minorHAnsi" w:cstheme="minorHAnsi"/>
          <w:szCs w:val="24"/>
        </w:rPr>
        <w:t xml:space="preserve">промишлена зона), квартал Средна кула, квартал Долапите и с. Басарбово, посредством внедрен софтуер за наблюдение и контрол на критичната инфраструктура. Те са заложени в Общинския план за защита при наводнение, като елемент на постоянната и оперативната защита за предизвестяване преди и при опасност за настъпване на наводнение. В рамките на проекта, партньорите ни от АУРЕ разработиха и предоставиха приложения за </w:t>
      </w:r>
      <w:r w:rsidRPr="004D7B6F">
        <w:rPr>
          <w:rFonts w:asciiTheme="minorHAnsi" w:hAnsiTheme="minorHAnsi" w:cstheme="minorHAnsi"/>
          <w:szCs w:val="24"/>
        </w:rPr>
        <w:lastRenderedPageBreak/>
        <w:t>„Мониторинг на слягания на земни площи и свлачища", „Поддръжка на опростени симулативни модели на наводнения по поречието на р. Русенски Лом", „Общинска база данни за Уязвимост и Щети" и „Мониторинг на процента задължителни зелени площи в урбанизираните устройствени зони по ОУП на Община Русе". Изразходените средства са в размер на 118 869,61 лв. по Програма "Хоризонт Европа" 2021-2027 г.</w:t>
      </w:r>
    </w:p>
    <w:p w14:paraId="48F4ED36" w14:textId="267D6876" w:rsidR="00D97029" w:rsidRPr="004D7B6F" w:rsidRDefault="00D97029" w:rsidP="008A3860">
      <w:pPr>
        <w:numPr>
          <w:ilvl w:val="0"/>
          <w:numId w:val="78"/>
        </w:numPr>
        <w:spacing w:after="0"/>
        <w:ind w:left="714" w:hanging="357"/>
        <w:contextualSpacing/>
        <w:jc w:val="both"/>
        <w:rPr>
          <w:rFonts w:asciiTheme="minorHAnsi" w:hAnsiTheme="minorHAnsi" w:cstheme="minorHAnsi"/>
          <w:b/>
          <w:szCs w:val="24"/>
        </w:rPr>
      </w:pPr>
      <w:r w:rsidRPr="004D7B6F">
        <w:rPr>
          <w:rFonts w:asciiTheme="minorHAnsi" w:hAnsiTheme="minorHAnsi" w:cstheme="minorHAnsi"/>
          <w:b/>
          <w:szCs w:val="24"/>
        </w:rPr>
        <w:t xml:space="preserve">Опазване на горите от пожари, изграждане на противопожарна инфраструктура, вкл. оборудване за доброволческите екипи </w:t>
      </w:r>
      <w:r w:rsidRPr="004D7B6F">
        <w:rPr>
          <w:rFonts w:asciiTheme="minorHAnsi" w:hAnsiTheme="minorHAnsi" w:cstheme="minorHAnsi"/>
          <w:bCs/>
          <w:szCs w:val="24"/>
        </w:rPr>
        <w:t>–</w:t>
      </w:r>
      <w:r w:rsidRPr="004D7B6F">
        <w:rPr>
          <w:rFonts w:asciiTheme="minorHAnsi" w:hAnsiTheme="minorHAnsi" w:cstheme="minorHAnsi"/>
          <w:b/>
          <w:szCs w:val="24"/>
        </w:rPr>
        <w:t xml:space="preserve"> </w:t>
      </w:r>
      <w:r w:rsidRPr="004D7B6F">
        <w:rPr>
          <w:rFonts w:asciiTheme="minorHAnsi" w:hAnsiTheme="minorHAnsi" w:cstheme="minorHAnsi"/>
        </w:rPr>
        <w:t xml:space="preserve">През 2025 г. са закупени </w:t>
      </w:r>
      <w:r w:rsidR="008A3860" w:rsidRPr="004D7B6F">
        <w:rPr>
          <w:rFonts w:asciiTheme="minorHAnsi" w:hAnsiTheme="minorHAnsi" w:cstheme="minorHAnsi"/>
        </w:rPr>
        <w:t>5</w:t>
      </w:r>
      <w:r w:rsidRPr="004D7B6F">
        <w:rPr>
          <w:rFonts w:asciiTheme="minorHAnsi" w:hAnsiTheme="minorHAnsi" w:cstheme="minorHAnsi"/>
        </w:rPr>
        <w:t xml:space="preserve"> бр</w:t>
      </w:r>
      <w:r w:rsidR="008A3860" w:rsidRPr="004D7B6F">
        <w:rPr>
          <w:rFonts w:asciiTheme="minorHAnsi" w:hAnsiTheme="minorHAnsi" w:cstheme="minorHAnsi"/>
        </w:rPr>
        <w:t>.</w:t>
      </w:r>
      <w:r w:rsidRPr="004D7B6F">
        <w:rPr>
          <w:rFonts w:asciiTheme="minorHAnsi" w:hAnsiTheme="minorHAnsi" w:cstheme="minorHAnsi"/>
        </w:rPr>
        <w:t xml:space="preserve"> </w:t>
      </w:r>
      <w:proofErr w:type="spellStart"/>
      <w:r w:rsidRPr="004D7B6F">
        <w:rPr>
          <w:rFonts w:asciiTheme="minorHAnsi" w:hAnsiTheme="minorHAnsi" w:cstheme="minorHAnsi"/>
        </w:rPr>
        <w:t>ранцеви</w:t>
      </w:r>
      <w:proofErr w:type="spellEnd"/>
      <w:r w:rsidRPr="004D7B6F">
        <w:rPr>
          <w:rFonts w:asciiTheme="minorHAnsi" w:hAnsiTheme="minorHAnsi" w:cstheme="minorHAnsi"/>
        </w:rPr>
        <w:t xml:space="preserve"> пожарогасители, защитни дихателни маски и безпилотно летателно средство /</w:t>
      </w:r>
      <w:proofErr w:type="spellStart"/>
      <w:r w:rsidRPr="004D7B6F">
        <w:rPr>
          <w:rFonts w:asciiTheme="minorHAnsi" w:hAnsiTheme="minorHAnsi" w:cstheme="minorHAnsi"/>
        </w:rPr>
        <w:t>дрон</w:t>
      </w:r>
      <w:proofErr w:type="spellEnd"/>
      <w:r w:rsidRPr="004D7B6F">
        <w:rPr>
          <w:rFonts w:asciiTheme="minorHAnsi" w:hAnsiTheme="minorHAnsi" w:cstheme="minorHAnsi"/>
        </w:rPr>
        <w:t xml:space="preserve">/ за нуждите на Доброволно формирование на Община Русе на обща стойност 4 587  лв., част получени, като дарение от ОУ „Любен Каравелов“ </w:t>
      </w:r>
      <w:r w:rsidR="008A3860" w:rsidRPr="004D7B6F">
        <w:rPr>
          <w:rFonts w:asciiTheme="minorHAnsi" w:hAnsiTheme="minorHAnsi" w:cstheme="minorHAnsi"/>
        </w:rPr>
        <w:t>–</w:t>
      </w:r>
      <w:r w:rsidRPr="004D7B6F">
        <w:rPr>
          <w:rFonts w:asciiTheme="minorHAnsi" w:hAnsiTheme="minorHAnsi" w:cstheme="minorHAnsi"/>
        </w:rPr>
        <w:t xml:space="preserve"> Русе</w:t>
      </w:r>
      <w:r w:rsidR="008A3860" w:rsidRPr="004D7B6F">
        <w:rPr>
          <w:rFonts w:asciiTheme="minorHAnsi" w:hAnsiTheme="minorHAnsi" w:cstheme="minorHAnsi"/>
        </w:rPr>
        <w:t xml:space="preserve"> </w:t>
      </w:r>
      <w:r w:rsidRPr="004D7B6F">
        <w:rPr>
          <w:rFonts w:asciiTheme="minorHAnsi" w:hAnsiTheme="minorHAnsi" w:cstheme="minorHAnsi"/>
        </w:rPr>
        <w:t>и останалите от бюджета на Община Русе.</w:t>
      </w:r>
      <w:r w:rsidRPr="004D7B6F">
        <w:rPr>
          <w:rFonts w:asciiTheme="minorHAnsi" w:hAnsiTheme="minorHAnsi" w:cstheme="minorHAnsi"/>
          <w:b/>
          <w:szCs w:val="24"/>
        </w:rPr>
        <w:t xml:space="preserve"> </w:t>
      </w:r>
      <w:r w:rsidRPr="004D7B6F">
        <w:rPr>
          <w:rFonts w:asciiTheme="minorHAnsi" w:eastAsia="Times New Roman" w:hAnsiTheme="minorHAnsi" w:cstheme="minorHAnsi"/>
          <w:szCs w:val="24"/>
          <w:lang w:eastAsia="bg-BG"/>
        </w:rPr>
        <w:t xml:space="preserve">Получено е дарение и от Националната асоциация на доброволците в Република България състоящо се от 10 броя </w:t>
      </w:r>
      <w:proofErr w:type="spellStart"/>
      <w:r w:rsidRPr="004D7B6F">
        <w:rPr>
          <w:rFonts w:asciiTheme="minorHAnsi" w:eastAsia="Times New Roman" w:hAnsiTheme="minorHAnsi" w:cstheme="minorHAnsi"/>
          <w:szCs w:val="24"/>
          <w:lang w:eastAsia="bg-BG"/>
        </w:rPr>
        <w:t>ранцеви</w:t>
      </w:r>
      <w:proofErr w:type="spellEnd"/>
      <w:r w:rsidRPr="004D7B6F">
        <w:rPr>
          <w:rFonts w:asciiTheme="minorHAnsi" w:eastAsia="Times New Roman" w:hAnsiTheme="minorHAnsi" w:cstheme="minorHAnsi"/>
          <w:szCs w:val="24"/>
          <w:lang w:eastAsia="bg-BG"/>
        </w:rPr>
        <w:t xml:space="preserve"> пожарогасители, 10 броя дихателни маски със защитни филтри, моторна </w:t>
      </w:r>
      <w:proofErr w:type="spellStart"/>
      <w:r w:rsidRPr="004D7B6F">
        <w:rPr>
          <w:rFonts w:asciiTheme="minorHAnsi" w:eastAsia="Times New Roman" w:hAnsiTheme="minorHAnsi" w:cstheme="minorHAnsi"/>
          <w:szCs w:val="24"/>
          <w:lang w:eastAsia="bg-BG"/>
        </w:rPr>
        <w:t>духалка</w:t>
      </w:r>
      <w:proofErr w:type="spellEnd"/>
      <w:r w:rsidRPr="004D7B6F">
        <w:rPr>
          <w:rFonts w:asciiTheme="minorHAnsi" w:eastAsia="Times New Roman" w:hAnsiTheme="minorHAnsi" w:cstheme="minorHAnsi"/>
          <w:szCs w:val="24"/>
          <w:lang w:eastAsia="bg-BG"/>
        </w:rPr>
        <w:t xml:space="preserve"> тип раница на обща стойност 2 293 лв. с ДДС.</w:t>
      </w:r>
    </w:p>
    <w:p w14:paraId="773D0DFA" w14:textId="77777777" w:rsidR="00D97029" w:rsidRPr="004D7B6F" w:rsidRDefault="00D97029" w:rsidP="00D97029">
      <w:pPr>
        <w:spacing w:after="0"/>
        <w:ind w:left="360"/>
        <w:contextualSpacing/>
        <w:jc w:val="both"/>
        <w:rPr>
          <w:rFonts w:asciiTheme="minorHAnsi" w:hAnsiTheme="minorHAnsi" w:cstheme="minorHAnsi"/>
          <w:b/>
          <w:szCs w:val="24"/>
          <w:highlight w:val="yellow"/>
        </w:rPr>
      </w:pPr>
    </w:p>
    <w:p w14:paraId="7C4E1618" w14:textId="77777777" w:rsidR="00D97029" w:rsidRPr="004D7B6F" w:rsidRDefault="00D97029" w:rsidP="00D97029">
      <w:pPr>
        <w:ind w:left="1070"/>
        <w:contextualSpacing/>
        <w:jc w:val="both"/>
        <w:rPr>
          <w:rFonts w:asciiTheme="minorHAnsi" w:hAnsiTheme="minorHAnsi" w:cstheme="minorHAnsi"/>
          <w:szCs w:val="24"/>
          <w:highlight w:val="yellow"/>
        </w:rPr>
      </w:pPr>
    </w:p>
    <w:p w14:paraId="5AB294AC" w14:textId="77777777" w:rsidR="00D97029" w:rsidRPr="004D7B6F" w:rsidRDefault="00D97029" w:rsidP="008A3860">
      <w:pPr>
        <w:shd w:val="clear" w:color="auto" w:fill="E3F3D1"/>
        <w:spacing w:beforeLines="40" w:before="96" w:afterLines="40" w:after="96"/>
        <w:contextualSpacing/>
        <w:jc w:val="both"/>
        <w:rPr>
          <w:rFonts w:asciiTheme="minorHAnsi" w:hAnsiTheme="minorHAnsi" w:cstheme="minorHAnsi"/>
          <w:b/>
          <w:szCs w:val="24"/>
        </w:rPr>
      </w:pPr>
      <w:r w:rsidRPr="004D7B6F">
        <w:rPr>
          <w:rFonts w:asciiTheme="minorHAnsi" w:hAnsiTheme="minorHAnsi" w:cstheme="minorHAnsi"/>
          <w:b/>
          <w:szCs w:val="24"/>
        </w:rPr>
        <w:t>ПРИОРИТЕТ 2 „РАЗВИТИЕ НА ТЕХНИЧЕСКАТА И ТРАНСПОРТНАТА ИНФРАСТРУКТУРА – ПРЕДПОСТАВКА ЗА ДОСТЪПНОСТ И ТЕРИТОРИАЛНО СЪТРУДНИЧЕСТВО“</w:t>
      </w:r>
    </w:p>
    <w:p w14:paraId="0FFE715D" w14:textId="77777777" w:rsidR="00D97029" w:rsidRPr="004D7B6F" w:rsidRDefault="00D97029" w:rsidP="00D97029">
      <w:pPr>
        <w:spacing w:beforeLines="40" w:before="96" w:afterLines="40" w:after="96"/>
        <w:ind w:left="1070"/>
        <w:contextualSpacing/>
        <w:jc w:val="both"/>
        <w:rPr>
          <w:rFonts w:asciiTheme="minorHAnsi" w:hAnsiTheme="minorHAnsi" w:cstheme="minorHAnsi"/>
          <w:szCs w:val="24"/>
        </w:rPr>
      </w:pPr>
    </w:p>
    <w:p w14:paraId="2F4FBF53" w14:textId="79F206D4" w:rsidR="00D97029" w:rsidRPr="004D7B6F" w:rsidRDefault="00D97029" w:rsidP="00D97029">
      <w:pPr>
        <w:spacing w:beforeLines="40" w:before="96" w:afterLines="40" w:after="96"/>
        <w:ind w:firstLine="708"/>
        <w:contextualSpacing/>
        <w:jc w:val="both"/>
        <w:rPr>
          <w:rFonts w:asciiTheme="minorHAnsi" w:hAnsiTheme="minorHAnsi" w:cstheme="minorHAnsi"/>
          <w:szCs w:val="24"/>
        </w:rPr>
      </w:pPr>
      <w:r w:rsidRPr="004D7B6F">
        <w:rPr>
          <w:rFonts w:asciiTheme="minorHAnsi" w:hAnsiTheme="minorHAnsi" w:cstheme="minorHAnsi"/>
          <w:szCs w:val="24"/>
        </w:rPr>
        <w:t xml:space="preserve">По </w:t>
      </w:r>
      <w:r w:rsidR="008A3860" w:rsidRPr="004D7B6F">
        <w:rPr>
          <w:rFonts w:asciiTheme="minorHAnsi" w:hAnsiTheme="minorHAnsi" w:cstheme="minorHAnsi"/>
          <w:b/>
          <w:szCs w:val="24"/>
        </w:rPr>
        <w:t>ПРИОРИТЕТ 2 „РАЗВИТИЕ НА ТЕХНИЧЕСКАТА И ТРАНСПОРТНАТА ИНФРАСТРУКТУРА – ПРЕДПОСТАВКА ЗА ДОСТЪПНОСТ И ТЕРИТОРИАЛНО СЪТРУДНИЧЕСТВО“</w:t>
      </w:r>
      <w:r w:rsidR="008A3860" w:rsidRPr="004D7B6F">
        <w:rPr>
          <w:rFonts w:asciiTheme="minorHAnsi" w:hAnsiTheme="minorHAnsi" w:cstheme="minorHAnsi"/>
          <w:szCs w:val="24"/>
        </w:rPr>
        <w:t xml:space="preserve"> </w:t>
      </w:r>
      <w:r w:rsidRPr="004D7B6F">
        <w:rPr>
          <w:rFonts w:asciiTheme="minorHAnsi" w:hAnsiTheme="minorHAnsi" w:cstheme="minorHAnsi"/>
          <w:szCs w:val="24"/>
        </w:rPr>
        <w:t xml:space="preserve">също са обособени три мерки, насочени към ключови теми, релевантни, на първо място, към подобряването на достъпа и пространствената свързаност, както в градска среда, така и между различни населени места на територията на общината чрез интервенции в пътна и улична мрежа, обновяване на транспортната инфраструктура, вкл. инфраструктура за алтернативни горива за нуждите на обществения градски транспорт, изграждане на зарядни станции, развитие на интегрирана инфраструктура за велосипеден транспорт, изграждане на интермодален терминал и други. На следващо място, за подобряване на градската среда и благоустрояване на населените места чрез изграждане на обществени паркинги, тротоари, алеи, вкл. системи за видеонаблюдение; развитие на обществени зони за отдих и зелени площи, облагородяване на междублокови пространства и обновяване на детски площадки, осигуряване на достъпна архитектурна среда в контекста на Европейския </w:t>
      </w:r>
      <w:proofErr w:type="spellStart"/>
      <w:r w:rsidRPr="004D7B6F">
        <w:rPr>
          <w:rFonts w:asciiTheme="minorHAnsi" w:hAnsiTheme="minorHAnsi" w:cstheme="minorHAnsi"/>
          <w:szCs w:val="24"/>
        </w:rPr>
        <w:t>Баухаус</w:t>
      </w:r>
      <w:proofErr w:type="spellEnd"/>
      <w:r w:rsidRPr="004D7B6F">
        <w:rPr>
          <w:rFonts w:asciiTheme="minorHAnsi" w:hAnsiTheme="minorHAnsi" w:cstheme="minorHAnsi"/>
          <w:szCs w:val="24"/>
        </w:rPr>
        <w:t xml:space="preserve"> и др., и не на последно място </w:t>
      </w:r>
      <w:r w:rsidR="008A3860" w:rsidRPr="004D7B6F">
        <w:rPr>
          <w:rFonts w:asciiTheme="minorHAnsi" w:hAnsiTheme="minorHAnsi" w:cstheme="minorHAnsi"/>
          <w:szCs w:val="24"/>
        </w:rPr>
        <w:t>–</w:t>
      </w:r>
      <w:r w:rsidRPr="004D7B6F">
        <w:rPr>
          <w:rFonts w:asciiTheme="minorHAnsi" w:hAnsiTheme="minorHAnsi" w:cstheme="minorHAnsi"/>
          <w:szCs w:val="24"/>
        </w:rPr>
        <w:t xml:space="preserve"> за</w:t>
      </w:r>
      <w:r w:rsidR="008A3860" w:rsidRPr="004D7B6F">
        <w:rPr>
          <w:rFonts w:asciiTheme="minorHAnsi" w:hAnsiTheme="minorHAnsi" w:cstheme="minorHAnsi"/>
          <w:szCs w:val="24"/>
        </w:rPr>
        <w:t xml:space="preserve"> </w:t>
      </w:r>
      <w:r w:rsidRPr="004D7B6F">
        <w:rPr>
          <w:rFonts w:asciiTheme="minorHAnsi" w:hAnsiTheme="minorHAnsi" w:cstheme="minorHAnsi"/>
          <w:szCs w:val="24"/>
        </w:rPr>
        <w:t xml:space="preserve">развитие на териториалното сътрудничество и сближаване в подкрепа на местните общности. Всички мерки са с очакван синергичен ефект от интегритета на проектите и дейностите по тях за постигане на положително въздействие в посока развитието на територията на община Русе като достъпна за всички, с осигурена съвременна техническа и транспортна инфраструктура, в адекватен отговор на съответните нужди и потребности на различните заинтересовани </w:t>
      </w:r>
      <w:r w:rsidRPr="004D7B6F">
        <w:rPr>
          <w:rFonts w:asciiTheme="minorHAnsi" w:hAnsiTheme="minorHAnsi" w:cstheme="minorHAnsi"/>
          <w:szCs w:val="24"/>
        </w:rPr>
        <w:lastRenderedPageBreak/>
        <w:t xml:space="preserve">страни (граждани, бизнес, академия и други), и в съответствие с Европейската политика за развитие на TEN-T мрежата. </w:t>
      </w:r>
    </w:p>
    <w:p w14:paraId="216B9205" w14:textId="77777777" w:rsidR="00D97029" w:rsidRPr="004D7B6F" w:rsidRDefault="00D97029" w:rsidP="00D97029">
      <w:pPr>
        <w:spacing w:beforeLines="40" w:before="96" w:afterLines="40" w:after="96"/>
        <w:ind w:firstLine="708"/>
        <w:contextualSpacing/>
        <w:jc w:val="both"/>
        <w:rPr>
          <w:rFonts w:asciiTheme="minorHAnsi" w:hAnsiTheme="minorHAnsi" w:cstheme="minorHAnsi"/>
          <w:szCs w:val="24"/>
        </w:rPr>
      </w:pPr>
      <w:r w:rsidRPr="004D7B6F">
        <w:rPr>
          <w:rFonts w:asciiTheme="minorHAnsi" w:hAnsiTheme="minorHAnsi" w:cstheme="minorHAnsi"/>
          <w:szCs w:val="24"/>
        </w:rPr>
        <w:t xml:space="preserve">Изпълнението на проекти/дейности по трите мерки от </w:t>
      </w:r>
      <w:r w:rsidRPr="004D7B6F">
        <w:rPr>
          <w:rFonts w:asciiTheme="minorHAnsi" w:hAnsiTheme="minorHAnsi" w:cstheme="minorHAnsi"/>
          <w:b/>
          <w:szCs w:val="24"/>
        </w:rPr>
        <w:t>Приоритет 2</w:t>
      </w:r>
      <w:r w:rsidRPr="004D7B6F">
        <w:rPr>
          <w:rFonts w:asciiTheme="minorHAnsi" w:hAnsiTheme="minorHAnsi" w:cstheme="minorHAnsi"/>
          <w:szCs w:val="24"/>
        </w:rPr>
        <w:t xml:space="preserve"> е както следва:</w:t>
      </w:r>
    </w:p>
    <w:p w14:paraId="36CD8C81" w14:textId="77777777" w:rsidR="00D97029" w:rsidRPr="004D7B6F" w:rsidRDefault="00D97029" w:rsidP="00D97029">
      <w:pPr>
        <w:spacing w:beforeLines="40" w:before="96" w:afterLines="40" w:after="96"/>
        <w:ind w:left="710" w:firstLine="706"/>
        <w:contextualSpacing/>
        <w:jc w:val="both"/>
        <w:rPr>
          <w:rFonts w:asciiTheme="minorHAnsi" w:hAnsiTheme="minorHAnsi" w:cstheme="minorHAnsi"/>
          <w:szCs w:val="24"/>
        </w:rPr>
      </w:pPr>
    </w:p>
    <w:p w14:paraId="0693FDAB" w14:textId="77777777" w:rsidR="00D97029" w:rsidRPr="004D7B6F" w:rsidRDefault="00D97029" w:rsidP="00233FF7">
      <w:pPr>
        <w:pBdr>
          <w:left w:val="single" w:sz="4" w:space="4" w:color="C3D69B"/>
          <w:bottom w:val="single" w:sz="4" w:space="1" w:color="C3D69B"/>
        </w:pBdr>
        <w:spacing w:beforeLines="40" w:before="96" w:afterLines="40" w:after="96"/>
        <w:jc w:val="both"/>
        <w:rPr>
          <w:rFonts w:asciiTheme="minorHAnsi" w:hAnsiTheme="minorHAnsi" w:cstheme="minorHAnsi"/>
          <w:b/>
          <w:szCs w:val="24"/>
        </w:rPr>
      </w:pPr>
      <w:r w:rsidRPr="004D7B6F">
        <w:rPr>
          <w:rFonts w:asciiTheme="minorHAnsi" w:hAnsiTheme="minorHAnsi" w:cstheme="minorHAnsi"/>
          <w:b/>
          <w:szCs w:val="24"/>
        </w:rPr>
        <w:t>МЯРКА 2.1. ПОДОБРЯВАНЕ НА ДОСТЪПА И ТРАНСПОРТНАТА СВЪРЗАНОСТ В ГРАД РУСЕ (ИГТ) И МЕЖДУ НАСЕЛЕНИТЕ МЕСТА НА ТЕРИТОРИЯТА</w:t>
      </w:r>
    </w:p>
    <w:p w14:paraId="054DF111" w14:textId="77777777" w:rsidR="008A3860" w:rsidRPr="004D7B6F" w:rsidRDefault="008A3860" w:rsidP="00D97029">
      <w:pPr>
        <w:spacing w:beforeLines="40" w:before="96" w:afterLines="40" w:after="96"/>
        <w:jc w:val="both"/>
        <w:rPr>
          <w:rFonts w:asciiTheme="minorHAnsi" w:hAnsiTheme="minorHAnsi" w:cstheme="minorHAnsi"/>
          <w:b/>
          <w:sz w:val="6"/>
          <w:szCs w:val="6"/>
        </w:rPr>
      </w:pPr>
    </w:p>
    <w:p w14:paraId="4B2D1C7F" w14:textId="1D320FF8" w:rsidR="008A3860" w:rsidRPr="004D7B6F" w:rsidRDefault="00947CF4" w:rsidP="008A3860">
      <w:pPr>
        <w:numPr>
          <w:ilvl w:val="2"/>
          <w:numId w:val="51"/>
        </w:numPr>
        <w:spacing w:after="0"/>
        <w:contextualSpacing/>
        <w:jc w:val="both"/>
        <w:rPr>
          <w:rFonts w:asciiTheme="minorHAnsi" w:hAnsiTheme="minorHAnsi" w:cstheme="minorHAnsi"/>
          <w:b/>
          <w:szCs w:val="24"/>
        </w:rPr>
      </w:pPr>
      <w:r w:rsidRPr="004D7B6F">
        <w:rPr>
          <w:rFonts w:asciiTheme="minorHAnsi" w:hAnsiTheme="minorHAnsi" w:cstheme="minorHAnsi"/>
          <w:b/>
          <w:szCs w:val="24"/>
        </w:rPr>
        <w:t>РАЗВИТИЕ НА ИНТЕГРИРАНА ИНФРАСТРУКТУРА ЗА ВЕЛОСИПЕДЕН ТРАНСПОРТ – СВЪРЗВАНЕ НА ИЗГРАДЕНАТА МРЕЖА ОТ ВЕЛОСИПЕДНИ АЛЕИ И ДОИЗГРАЖДАНЕ НА ТАКИВА, СЪГЛАСНО ПЛАНА ЗА ВЕЛОСИПЕДНАТА МРЕЖА</w:t>
      </w:r>
    </w:p>
    <w:p w14:paraId="186B1E8F" w14:textId="77777777" w:rsidR="005C280A" w:rsidRPr="004D7B6F" w:rsidRDefault="005C280A" w:rsidP="005C280A">
      <w:pPr>
        <w:spacing w:after="0"/>
        <w:ind w:left="720"/>
        <w:contextualSpacing/>
        <w:jc w:val="both"/>
        <w:rPr>
          <w:rFonts w:asciiTheme="minorHAnsi" w:hAnsiTheme="minorHAnsi" w:cstheme="minorHAnsi"/>
          <w:b/>
          <w:sz w:val="28"/>
          <w:szCs w:val="28"/>
        </w:rPr>
      </w:pPr>
    </w:p>
    <w:p w14:paraId="0CA83C15" w14:textId="77777777" w:rsidR="00341522" w:rsidRPr="004D7B6F" w:rsidRDefault="00D97029" w:rsidP="00341522">
      <w:pPr>
        <w:numPr>
          <w:ilvl w:val="0"/>
          <w:numId w:val="52"/>
        </w:numPr>
        <w:spacing w:after="0"/>
        <w:contextualSpacing/>
        <w:jc w:val="both"/>
        <w:rPr>
          <w:rFonts w:asciiTheme="minorHAnsi" w:hAnsiTheme="minorHAnsi" w:cstheme="minorHAnsi"/>
          <w:szCs w:val="24"/>
        </w:rPr>
      </w:pPr>
      <w:r w:rsidRPr="004D7B6F">
        <w:rPr>
          <w:rFonts w:asciiTheme="minorHAnsi" w:hAnsiTheme="minorHAnsi" w:cstheme="minorHAnsi"/>
          <w:b/>
          <w:szCs w:val="24"/>
        </w:rPr>
        <w:t xml:space="preserve">Изграждане на </w:t>
      </w:r>
      <w:proofErr w:type="spellStart"/>
      <w:r w:rsidRPr="004D7B6F">
        <w:rPr>
          <w:rFonts w:asciiTheme="minorHAnsi" w:hAnsiTheme="minorHAnsi" w:cstheme="minorHAnsi"/>
          <w:b/>
          <w:szCs w:val="24"/>
        </w:rPr>
        <w:t>вело</w:t>
      </w:r>
      <w:proofErr w:type="spellEnd"/>
      <w:r w:rsidRPr="004D7B6F">
        <w:rPr>
          <w:rFonts w:asciiTheme="minorHAnsi" w:hAnsiTheme="minorHAnsi" w:cstheme="minorHAnsi"/>
          <w:b/>
          <w:szCs w:val="24"/>
        </w:rPr>
        <w:t xml:space="preserve"> алеи от близките квартали и села и свързването им с маршрут ЕВРО ВЕЛО 6</w:t>
      </w:r>
      <w:r w:rsidRPr="004D7B6F">
        <w:rPr>
          <w:rFonts w:asciiTheme="minorHAnsi" w:hAnsiTheme="minorHAnsi" w:cstheme="minorHAnsi"/>
          <w:szCs w:val="24"/>
        </w:rPr>
        <w:t xml:space="preserve"> – ПУП за велосипедна алея в участъка от с. Николово до гр. Русе е в АПИ за съгласуване.</w:t>
      </w:r>
    </w:p>
    <w:p w14:paraId="30D42269" w14:textId="081E1889" w:rsidR="00D97029" w:rsidRPr="004D7B6F" w:rsidRDefault="00D97029" w:rsidP="00341522">
      <w:pPr>
        <w:numPr>
          <w:ilvl w:val="0"/>
          <w:numId w:val="52"/>
        </w:numPr>
        <w:spacing w:after="0"/>
        <w:contextualSpacing/>
        <w:jc w:val="both"/>
        <w:rPr>
          <w:rFonts w:asciiTheme="minorHAnsi" w:hAnsiTheme="minorHAnsi" w:cstheme="minorHAnsi"/>
          <w:szCs w:val="24"/>
        </w:rPr>
      </w:pPr>
      <w:r w:rsidRPr="004D7B6F">
        <w:rPr>
          <w:rFonts w:asciiTheme="minorHAnsi" w:hAnsiTheme="minorHAnsi" w:cstheme="minorHAnsi"/>
          <w:b/>
          <w:szCs w:val="24"/>
        </w:rPr>
        <w:t xml:space="preserve">Проект LIFE22-IPC-BG-LIFE-SIP CLIMA-SUMP „Стратегически интегриран проект за изпълнение на ПУГМ за преход към климатично неутрално и устойчиво общество“ </w:t>
      </w:r>
      <w:r w:rsidRPr="004D7B6F">
        <w:rPr>
          <w:rFonts w:asciiTheme="minorHAnsi" w:hAnsiTheme="minorHAnsi" w:cstheme="minorHAnsi"/>
          <w:szCs w:val="24"/>
        </w:rPr>
        <w:t>– Проектът се изпълнява от 01.2024 г и е с продължителност 78 месеца. Общият бюджет е 2 197 445,09 евро, от които собствен принос 953 691,00 евро, 1 243 754,09 по Програма Life -</w:t>
      </w:r>
      <w:proofErr w:type="spellStart"/>
      <w:r w:rsidRPr="004D7B6F">
        <w:rPr>
          <w:rFonts w:asciiTheme="minorHAnsi" w:hAnsiTheme="minorHAnsi" w:cstheme="minorHAnsi"/>
          <w:szCs w:val="24"/>
        </w:rPr>
        <w:t>Transport</w:t>
      </w:r>
      <w:proofErr w:type="spellEnd"/>
      <w:r w:rsidRPr="004D7B6F">
        <w:rPr>
          <w:rFonts w:asciiTheme="minorHAnsi" w:hAnsiTheme="minorHAnsi" w:cstheme="minorHAnsi"/>
          <w:szCs w:val="24"/>
        </w:rPr>
        <w:t>.</w:t>
      </w:r>
      <w:r w:rsidR="008A3860" w:rsidRPr="004D7B6F">
        <w:rPr>
          <w:rFonts w:asciiTheme="minorHAnsi" w:hAnsiTheme="minorHAnsi" w:cstheme="minorHAnsi"/>
          <w:szCs w:val="24"/>
        </w:rPr>
        <w:t xml:space="preserve"> </w:t>
      </w:r>
      <w:r w:rsidRPr="004D7B6F">
        <w:rPr>
          <w:rFonts w:asciiTheme="minorHAnsi" w:hAnsiTheme="minorHAnsi" w:cstheme="minorHAnsi"/>
          <w:szCs w:val="24"/>
        </w:rPr>
        <w:t xml:space="preserve">На 28.05.2025 г. се проведе </w:t>
      </w:r>
      <w:r w:rsidR="008A3860" w:rsidRPr="004D7B6F">
        <w:rPr>
          <w:rFonts w:asciiTheme="minorHAnsi" w:hAnsiTheme="minorHAnsi" w:cstheme="minorHAnsi"/>
          <w:szCs w:val="24"/>
        </w:rPr>
        <w:t xml:space="preserve">Встъпителна </w:t>
      </w:r>
      <w:r w:rsidRPr="004D7B6F">
        <w:rPr>
          <w:rFonts w:asciiTheme="minorHAnsi" w:hAnsiTheme="minorHAnsi" w:cstheme="minorHAnsi"/>
          <w:szCs w:val="24"/>
        </w:rPr>
        <w:t>конференция по проекта. Дискусионният форум включва два панела</w:t>
      </w:r>
      <w:r w:rsidR="008A3860" w:rsidRPr="004D7B6F">
        <w:rPr>
          <w:rFonts w:asciiTheme="minorHAnsi" w:hAnsiTheme="minorHAnsi" w:cstheme="minorHAnsi"/>
          <w:szCs w:val="24"/>
        </w:rPr>
        <w:t>. П</w:t>
      </w:r>
      <w:r w:rsidRPr="004D7B6F">
        <w:rPr>
          <w:rFonts w:asciiTheme="minorHAnsi" w:hAnsiTheme="minorHAnsi" w:cstheme="minorHAnsi"/>
          <w:szCs w:val="24"/>
        </w:rPr>
        <w:t>ървият е посветен на основните дейности и очакваните резултати за Община Русе</w:t>
      </w:r>
      <w:r w:rsidR="008A3860" w:rsidRPr="004D7B6F">
        <w:rPr>
          <w:rFonts w:asciiTheme="minorHAnsi" w:hAnsiTheme="minorHAnsi" w:cstheme="minorHAnsi"/>
          <w:szCs w:val="24"/>
        </w:rPr>
        <w:t xml:space="preserve"> –</w:t>
      </w:r>
      <w:r w:rsidRPr="004D7B6F">
        <w:rPr>
          <w:rFonts w:asciiTheme="minorHAnsi" w:hAnsiTheme="minorHAnsi" w:cstheme="minorHAnsi"/>
          <w:szCs w:val="24"/>
        </w:rPr>
        <w:t xml:space="preserve"> проектиране</w:t>
      </w:r>
      <w:r w:rsidR="008A3860" w:rsidRPr="004D7B6F">
        <w:rPr>
          <w:rFonts w:asciiTheme="minorHAnsi" w:hAnsiTheme="minorHAnsi" w:cstheme="minorHAnsi"/>
          <w:szCs w:val="24"/>
        </w:rPr>
        <w:t xml:space="preserve"> </w:t>
      </w:r>
      <w:r w:rsidRPr="004D7B6F">
        <w:rPr>
          <w:rFonts w:asciiTheme="minorHAnsi" w:hAnsiTheme="minorHAnsi" w:cstheme="minorHAnsi"/>
          <w:szCs w:val="24"/>
        </w:rPr>
        <w:t>и изграждане на мащабна велосипедна мрежа в урбанизирана територия, както и въвеждането на интелигентен софтуер за проследяване и контролиране на трафика в реално време – „умни светофари“. Предвидените за изпълнение дейности ще ограничат значително трафика на ключови булеварди в града, като същевременно ще се намалят и вредните емисии в атмосферата. Събитието продължи с организирана „</w:t>
      </w:r>
      <w:r w:rsidR="008A3860" w:rsidRPr="004D7B6F">
        <w:rPr>
          <w:rFonts w:asciiTheme="minorHAnsi" w:hAnsiTheme="minorHAnsi" w:cstheme="minorHAnsi"/>
          <w:szCs w:val="24"/>
        </w:rPr>
        <w:t xml:space="preserve">Кръгла </w:t>
      </w:r>
      <w:r w:rsidRPr="004D7B6F">
        <w:rPr>
          <w:rFonts w:asciiTheme="minorHAnsi" w:hAnsiTheme="minorHAnsi" w:cstheme="minorHAnsi"/>
          <w:szCs w:val="24"/>
        </w:rPr>
        <w:t xml:space="preserve">маса“ със заинтересованите страни – представители на местния бизнес, </w:t>
      </w:r>
      <w:r w:rsidR="008A3860" w:rsidRPr="004D7B6F">
        <w:rPr>
          <w:rFonts w:asciiTheme="minorHAnsi" w:hAnsiTheme="minorHAnsi" w:cstheme="minorHAnsi"/>
          <w:szCs w:val="24"/>
        </w:rPr>
        <w:t>НПО</w:t>
      </w:r>
      <w:r w:rsidRPr="004D7B6F">
        <w:rPr>
          <w:rFonts w:asciiTheme="minorHAnsi" w:hAnsiTheme="minorHAnsi" w:cstheme="minorHAnsi"/>
          <w:szCs w:val="24"/>
        </w:rPr>
        <w:t>, граждани и др. Изготвен е План за устойчива градска мобилност на Община Русе 2026-2036 г., приет от Об</w:t>
      </w:r>
      <w:r w:rsidR="00341522" w:rsidRPr="004D7B6F">
        <w:rPr>
          <w:rFonts w:asciiTheme="minorHAnsi" w:hAnsiTheme="minorHAnsi" w:cstheme="minorHAnsi"/>
          <w:szCs w:val="24"/>
        </w:rPr>
        <w:t>С-</w:t>
      </w:r>
      <w:r w:rsidRPr="004D7B6F">
        <w:rPr>
          <w:rFonts w:asciiTheme="minorHAnsi" w:hAnsiTheme="minorHAnsi" w:cstheme="minorHAnsi"/>
          <w:szCs w:val="24"/>
        </w:rPr>
        <w:t>Русе с Решение №837, прието с Протокол №28/16.12.2025 г.</w:t>
      </w:r>
      <w:r w:rsidR="00341522" w:rsidRPr="004D7B6F">
        <w:rPr>
          <w:rFonts w:asciiTheme="minorHAnsi" w:hAnsiTheme="minorHAnsi" w:cstheme="minorHAnsi"/>
          <w:szCs w:val="24"/>
        </w:rPr>
        <w:t xml:space="preserve"> </w:t>
      </w:r>
      <w:r w:rsidRPr="004D7B6F">
        <w:rPr>
          <w:rFonts w:asciiTheme="minorHAnsi" w:hAnsiTheme="minorHAnsi" w:cstheme="minorHAnsi"/>
          <w:szCs w:val="24"/>
        </w:rPr>
        <w:t>Проведени 8 модулни обучения на експертния екип във Фаза 1</w:t>
      </w:r>
      <w:r w:rsidR="00341522" w:rsidRPr="004D7B6F">
        <w:rPr>
          <w:rFonts w:asciiTheme="minorHAnsi" w:hAnsiTheme="minorHAnsi" w:cstheme="minorHAnsi"/>
          <w:szCs w:val="24"/>
        </w:rPr>
        <w:t xml:space="preserve">. </w:t>
      </w:r>
      <w:r w:rsidRPr="004D7B6F">
        <w:rPr>
          <w:rFonts w:asciiTheme="minorHAnsi" w:hAnsiTheme="minorHAnsi" w:cstheme="minorHAnsi"/>
          <w:szCs w:val="24"/>
        </w:rPr>
        <w:t>Подготвено е техническо задание за изготвяне на инвестиционен проект за обект „Проектиране на велосипедни алеи за неизпълнената велосипедна мрежа,</w:t>
      </w:r>
      <w:r w:rsidRPr="004D7B6F">
        <w:rPr>
          <w:rFonts w:asciiTheme="minorHAnsi" w:hAnsiTheme="minorHAnsi" w:cstheme="minorHAnsi"/>
        </w:rPr>
        <w:t xml:space="preserve"> </w:t>
      </w:r>
      <w:r w:rsidRPr="004D7B6F">
        <w:rPr>
          <w:rFonts w:asciiTheme="minorHAnsi" w:hAnsiTheme="minorHAnsi" w:cstheme="minorHAnsi"/>
          <w:szCs w:val="24"/>
        </w:rPr>
        <w:t>съгласно предвижданията на ОУП на Община Русе“. Същото има за цел да осигури свързаност между вече изградени велосипедни алеи и новите участъци в рамките на гр. Русе. Проектирането и последващото изграждане ще осигури на Община Русе още по-обширна велосипедна мрежа. Проектната разработка ще включва и съоръжения за безплатен паркинг, на ключови места, където сигурността е гарантирана, като училища, обществени сгради, големи предприятия, центъра на града и др.</w:t>
      </w:r>
      <w:r w:rsidR="00341522" w:rsidRPr="004D7B6F">
        <w:rPr>
          <w:rFonts w:asciiTheme="minorHAnsi" w:hAnsiTheme="minorHAnsi" w:cstheme="minorHAnsi"/>
          <w:szCs w:val="24"/>
        </w:rPr>
        <w:t xml:space="preserve"> Към</w:t>
      </w:r>
      <w:r w:rsidRPr="004D7B6F">
        <w:rPr>
          <w:rFonts w:asciiTheme="minorHAnsi" w:hAnsiTheme="minorHAnsi" w:cstheme="minorHAnsi"/>
          <w:szCs w:val="24"/>
        </w:rPr>
        <w:t xml:space="preserve"> момент на територията на гр. Русе </w:t>
      </w:r>
      <w:r w:rsidR="00341522" w:rsidRPr="004D7B6F">
        <w:rPr>
          <w:rFonts w:asciiTheme="minorHAnsi" w:hAnsiTheme="minorHAnsi" w:cstheme="minorHAnsi"/>
          <w:szCs w:val="24"/>
        </w:rPr>
        <w:t>с</w:t>
      </w:r>
      <w:r w:rsidRPr="004D7B6F">
        <w:rPr>
          <w:rFonts w:asciiTheme="minorHAnsi" w:hAnsiTheme="minorHAnsi" w:cstheme="minorHAnsi"/>
          <w:szCs w:val="24"/>
        </w:rPr>
        <w:t xml:space="preserve">а изградени около 28,301 км велосипедни </w:t>
      </w:r>
      <w:r w:rsidRPr="004D7B6F">
        <w:rPr>
          <w:rFonts w:asciiTheme="minorHAnsi" w:hAnsiTheme="minorHAnsi" w:cstheme="minorHAnsi"/>
          <w:szCs w:val="24"/>
        </w:rPr>
        <w:lastRenderedPageBreak/>
        <w:t xml:space="preserve">алеи, съгласно </w:t>
      </w:r>
      <w:r w:rsidR="00341522" w:rsidRPr="004D7B6F">
        <w:rPr>
          <w:rFonts w:asciiTheme="minorHAnsi" w:hAnsiTheme="minorHAnsi" w:cstheme="minorHAnsi"/>
          <w:szCs w:val="24"/>
        </w:rPr>
        <w:t xml:space="preserve">Схемата </w:t>
      </w:r>
      <w:r w:rsidRPr="004D7B6F">
        <w:rPr>
          <w:rFonts w:asciiTheme="minorHAnsi" w:hAnsiTheme="minorHAnsi" w:cstheme="minorHAnsi"/>
          <w:szCs w:val="24"/>
        </w:rPr>
        <w:t xml:space="preserve">за </w:t>
      </w:r>
      <w:proofErr w:type="spellStart"/>
      <w:r w:rsidRPr="004D7B6F">
        <w:rPr>
          <w:rFonts w:asciiTheme="minorHAnsi" w:hAnsiTheme="minorHAnsi" w:cstheme="minorHAnsi"/>
          <w:szCs w:val="24"/>
        </w:rPr>
        <w:t>веломрежа</w:t>
      </w:r>
      <w:proofErr w:type="spellEnd"/>
      <w:r w:rsidRPr="004D7B6F">
        <w:rPr>
          <w:rFonts w:asciiTheme="minorHAnsi" w:hAnsiTheme="minorHAnsi" w:cstheme="minorHAnsi"/>
          <w:szCs w:val="24"/>
        </w:rPr>
        <w:t xml:space="preserve"> на ОУП, в която са посочени 105 км предвидена първостепенна и второстепенна (първостепенна – 35,869 км, a второстепенна – 69, 135 км).</w:t>
      </w:r>
      <w:r w:rsidR="00341522" w:rsidRPr="004D7B6F">
        <w:rPr>
          <w:rFonts w:asciiTheme="minorHAnsi" w:hAnsiTheme="minorHAnsi" w:cstheme="minorHAnsi"/>
          <w:szCs w:val="24"/>
        </w:rPr>
        <w:t xml:space="preserve"> </w:t>
      </w:r>
      <w:r w:rsidRPr="004D7B6F">
        <w:rPr>
          <w:rFonts w:asciiTheme="minorHAnsi" w:hAnsiTheme="minorHAnsi" w:cstheme="minorHAnsi"/>
          <w:szCs w:val="24"/>
        </w:rPr>
        <w:t>През 2025 г. изразходените средства са 59 923 лв.</w:t>
      </w:r>
    </w:p>
    <w:p w14:paraId="5538EC3C" w14:textId="77777777" w:rsidR="00D97029" w:rsidRPr="004D7B6F" w:rsidRDefault="00D97029" w:rsidP="00D97029">
      <w:pPr>
        <w:ind w:left="720"/>
        <w:contextualSpacing/>
        <w:jc w:val="both"/>
        <w:rPr>
          <w:rFonts w:asciiTheme="minorHAnsi" w:hAnsiTheme="minorHAnsi" w:cstheme="minorHAnsi"/>
          <w:szCs w:val="24"/>
          <w:highlight w:val="yellow"/>
        </w:rPr>
      </w:pPr>
    </w:p>
    <w:p w14:paraId="03CBAEB0" w14:textId="6089B86F" w:rsidR="00D97029" w:rsidRPr="004D7B6F" w:rsidRDefault="00A12B93" w:rsidP="005C280A">
      <w:pPr>
        <w:numPr>
          <w:ilvl w:val="2"/>
          <w:numId w:val="51"/>
        </w:numPr>
        <w:spacing w:after="0"/>
        <w:contextualSpacing/>
        <w:jc w:val="both"/>
        <w:rPr>
          <w:rFonts w:asciiTheme="minorHAnsi" w:hAnsiTheme="minorHAnsi" w:cstheme="minorHAnsi"/>
          <w:b/>
          <w:szCs w:val="24"/>
        </w:rPr>
      </w:pPr>
      <w:r w:rsidRPr="004D7B6F">
        <w:rPr>
          <w:rFonts w:asciiTheme="minorHAnsi" w:hAnsiTheme="minorHAnsi" w:cstheme="minorHAnsi"/>
          <w:b/>
          <w:szCs w:val="24"/>
        </w:rPr>
        <w:t>УСТОЙЧИВО РАЗВИТИЕ НА ГРАДСКАТА МОБИЛНОСТ В ГР</w:t>
      </w:r>
      <w:r w:rsidR="009A45AE" w:rsidRPr="004D7B6F">
        <w:rPr>
          <w:rFonts w:asciiTheme="minorHAnsi" w:hAnsiTheme="minorHAnsi" w:cstheme="minorHAnsi"/>
          <w:b/>
          <w:szCs w:val="24"/>
        </w:rPr>
        <w:t>.</w:t>
      </w:r>
      <w:r w:rsidRPr="004D7B6F">
        <w:rPr>
          <w:rFonts w:asciiTheme="minorHAnsi" w:hAnsiTheme="minorHAnsi" w:cstheme="minorHAnsi"/>
          <w:b/>
          <w:szCs w:val="24"/>
        </w:rPr>
        <w:t xml:space="preserve"> РУСЕ</w:t>
      </w:r>
    </w:p>
    <w:p w14:paraId="5EF9FAA5" w14:textId="77777777" w:rsidR="005C280A" w:rsidRPr="004D7B6F" w:rsidRDefault="005C280A" w:rsidP="005C280A">
      <w:pPr>
        <w:spacing w:after="0"/>
        <w:ind w:left="720"/>
        <w:contextualSpacing/>
        <w:jc w:val="both"/>
        <w:rPr>
          <w:rFonts w:asciiTheme="minorHAnsi" w:hAnsiTheme="minorHAnsi" w:cstheme="minorHAnsi"/>
          <w:b/>
          <w:szCs w:val="24"/>
        </w:rPr>
      </w:pPr>
    </w:p>
    <w:p w14:paraId="37F95733" w14:textId="32E7E6B0" w:rsidR="00D97029" w:rsidRPr="004D7B6F" w:rsidRDefault="00D97029" w:rsidP="00D97029">
      <w:pPr>
        <w:pStyle w:val="a3"/>
        <w:numPr>
          <w:ilvl w:val="0"/>
          <w:numId w:val="171"/>
        </w:numPr>
        <w:spacing w:after="0"/>
        <w:jc w:val="both"/>
        <w:rPr>
          <w:rFonts w:asciiTheme="minorHAnsi" w:hAnsiTheme="minorHAnsi" w:cstheme="minorHAnsi"/>
          <w:b/>
          <w:szCs w:val="24"/>
        </w:rPr>
      </w:pPr>
      <w:r w:rsidRPr="004D7B6F">
        <w:rPr>
          <w:rFonts w:asciiTheme="minorHAnsi" w:hAnsiTheme="minorHAnsi" w:cstheme="minorHAnsi"/>
          <w:b/>
          <w:szCs w:val="24"/>
        </w:rPr>
        <w:t xml:space="preserve">Проект </w:t>
      </w:r>
      <w:r w:rsidR="00A12B93" w:rsidRPr="004D7B6F">
        <w:rPr>
          <w:rFonts w:asciiTheme="minorHAnsi" w:hAnsiTheme="minorHAnsi" w:cstheme="minorHAnsi"/>
          <w:b/>
          <w:szCs w:val="24"/>
        </w:rPr>
        <w:t>„</w:t>
      </w:r>
      <w:r w:rsidRPr="004D7B6F">
        <w:rPr>
          <w:rFonts w:asciiTheme="minorHAnsi" w:hAnsiTheme="minorHAnsi" w:cstheme="minorHAnsi"/>
          <w:b/>
          <w:szCs w:val="24"/>
        </w:rPr>
        <w:t>Изграждане на Тролейбусно депо</w:t>
      </w:r>
      <w:r w:rsidR="00A12B93" w:rsidRPr="004D7B6F">
        <w:rPr>
          <w:rFonts w:asciiTheme="minorHAnsi" w:hAnsiTheme="minorHAnsi" w:cstheme="minorHAnsi"/>
          <w:b/>
          <w:szCs w:val="24"/>
        </w:rPr>
        <w:t xml:space="preserve">“ </w:t>
      </w:r>
      <w:r w:rsidR="00A12B93" w:rsidRPr="004D7B6F">
        <w:rPr>
          <w:rFonts w:asciiTheme="minorHAnsi" w:hAnsiTheme="minorHAnsi" w:cstheme="minorHAnsi"/>
          <w:bCs/>
          <w:szCs w:val="24"/>
        </w:rPr>
        <w:t>–</w:t>
      </w:r>
      <w:r w:rsidRPr="004D7B6F">
        <w:rPr>
          <w:rFonts w:asciiTheme="minorHAnsi" w:hAnsiTheme="minorHAnsi" w:cstheme="minorHAnsi"/>
          <w:b/>
          <w:szCs w:val="24"/>
        </w:rPr>
        <w:t xml:space="preserve"> </w:t>
      </w:r>
      <w:r w:rsidRPr="004D7B6F">
        <w:rPr>
          <w:rFonts w:asciiTheme="minorHAnsi" w:hAnsiTheme="minorHAnsi" w:cstheme="minorHAnsi"/>
          <w:szCs w:val="24"/>
        </w:rPr>
        <w:t>няма</w:t>
      </w:r>
      <w:r w:rsidR="00A12B93" w:rsidRPr="004D7B6F">
        <w:rPr>
          <w:rFonts w:asciiTheme="minorHAnsi" w:hAnsiTheme="minorHAnsi" w:cstheme="minorHAnsi"/>
          <w:szCs w:val="24"/>
        </w:rPr>
        <w:t xml:space="preserve"> </w:t>
      </w:r>
      <w:r w:rsidRPr="004D7B6F">
        <w:rPr>
          <w:rFonts w:asciiTheme="minorHAnsi" w:hAnsiTheme="minorHAnsi" w:cstheme="minorHAnsi"/>
          <w:szCs w:val="24"/>
        </w:rPr>
        <w:t>реализирани дейности.</w:t>
      </w:r>
    </w:p>
    <w:p w14:paraId="6E748EFB" w14:textId="14A83331" w:rsidR="00D97029" w:rsidRPr="004D7B6F" w:rsidRDefault="00D97029" w:rsidP="006C02B1">
      <w:pPr>
        <w:pStyle w:val="a3"/>
        <w:numPr>
          <w:ilvl w:val="0"/>
          <w:numId w:val="171"/>
        </w:numPr>
        <w:spacing w:after="0"/>
        <w:jc w:val="both"/>
        <w:rPr>
          <w:rFonts w:asciiTheme="minorHAnsi" w:hAnsiTheme="minorHAnsi" w:cstheme="minorHAnsi"/>
          <w:szCs w:val="24"/>
        </w:rPr>
      </w:pPr>
      <w:r w:rsidRPr="004D7B6F">
        <w:rPr>
          <w:rFonts w:asciiTheme="minorHAnsi" w:hAnsiTheme="minorHAnsi" w:cstheme="minorHAnsi"/>
          <w:b/>
          <w:szCs w:val="24"/>
        </w:rPr>
        <w:t xml:space="preserve">Дейност „Подобряване на градската мобилност в Русе и свързаността по линия Русе-Гюргево“  (КИТИ № BG16FFPR003-2.001-0107) </w:t>
      </w:r>
      <w:r w:rsidRPr="004D7B6F">
        <w:rPr>
          <w:rFonts w:asciiTheme="minorHAnsi" w:hAnsiTheme="minorHAnsi" w:cstheme="minorHAnsi"/>
          <w:bCs/>
          <w:szCs w:val="24"/>
        </w:rPr>
        <w:t>–</w:t>
      </w:r>
      <w:r w:rsidRPr="004D7B6F">
        <w:rPr>
          <w:rFonts w:asciiTheme="minorHAnsi" w:hAnsiTheme="minorHAnsi" w:cstheme="minorHAnsi"/>
          <w:b/>
          <w:szCs w:val="24"/>
        </w:rPr>
        <w:t xml:space="preserve"> </w:t>
      </w:r>
      <w:r w:rsidRPr="004D7B6F">
        <w:rPr>
          <w:rFonts w:asciiTheme="minorHAnsi" w:hAnsiTheme="minorHAnsi" w:cstheme="minorHAnsi"/>
          <w:szCs w:val="24"/>
        </w:rPr>
        <w:t>на 26</w:t>
      </w:r>
      <w:r w:rsidR="00786BBF" w:rsidRPr="004D7B6F">
        <w:rPr>
          <w:rFonts w:asciiTheme="minorHAnsi" w:hAnsiTheme="minorHAnsi" w:cstheme="minorHAnsi"/>
          <w:szCs w:val="24"/>
        </w:rPr>
        <w:t>.11.2025 г.</w:t>
      </w:r>
      <w:r w:rsidRPr="004D7B6F">
        <w:rPr>
          <w:rFonts w:asciiTheme="minorHAnsi" w:hAnsiTheme="minorHAnsi" w:cstheme="minorHAnsi"/>
          <w:szCs w:val="24"/>
        </w:rPr>
        <w:t xml:space="preserve"> Община Русе подписа </w:t>
      </w:r>
      <w:r w:rsidR="00786BBF" w:rsidRPr="004D7B6F">
        <w:rPr>
          <w:rFonts w:asciiTheme="minorHAnsi" w:hAnsiTheme="minorHAnsi" w:cstheme="minorHAnsi"/>
          <w:szCs w:val="24"/>
        </w:rPr>
        <w:t>АДБФП</w:t>
      </w:r>
      <w:r w:rsidRPr="004D7B6F">
        <w:rPr>
          <w:rFonts w:asciiTheme="minorHAnsi" w:hAnsiTheme="minorHAnsi" w:cstheme="minorHAnsi"/>
          <w:szCs w:val="24"/>
        </w:rPr>
        <w:t xml:space="preserve"> за проект BG16FFPR003-2.006-0137-C01 „Прилагане на интегриран териториален подход за сътрудничество и развитие чрез партньорство между Община Русе-Община Сливо поле и Общински транспорт Русе ЕАД“ по Програма „Развитие на регионите“ 2021-2027. Партньори в концепцията са общините Русе и Сливо поле и „Общински транспорт Русе“ ЕАД</w:t>
      </w:r>
      <w:r w:rsidR="005C280A" w:rsidRPr="004D7B6F">
        <w:rPr>
          <w:rFonts w:asciiTheme="minorHAnsi" w:hAnsiTheme="minorHAnsi" w:cstheme="minorHAnsi"/>
          <w:szCs w:val="24"/>
        </w:rPr>
        <w:t>.</w:t>
      </w:r>
    </w:p>
    <w:p w14:paraId="089E200F" w14:textId="14B04C50" w:rsidR="00D97029" w:rsidRPr="004D7B6F" w:rsidRDefault="00D97029" w:rsidP="00D97029">
      <w:pPr>
        <w:pStyle w:val="a3"/>
        <w:numPr>
          <w:ilvl w:val="0"/>
          <w:numId w:val="171"/>
        </w:numPr>
        <w:spacing w:after="0"/>
        <w:jc w:val="both"/>
        <w:rPr>
          <w:rFonts w:asciiTheme="minorHAnsi" w:hAnsiTheme="minorHAnsi" w:cstheme="minorHAnsi"/>
          <w:b/>
          <w:szCs w:val="24"/>
        </w:rPr>
      </w:pPr>
      <w:r w:rsidRPr="004D7B6F">
        <w:rPr>
          <w:rFonts w:asciiTheme="minorHAnsi" w:hAnsiTheme="minorHAnsi" w:cstheme="minorHAnsi"/>
          <w:b/>
          <w:szCs w:val="24"/>
        </w:rPr>
        <w:t xml:space="preserve">Проект OP-24.001-2940 Изграждане на локално пътно платно на бул. "Липник" от ул. "Стоян Заимов" до кръгово кръстовище при КАТ, гр. Русе (Приложение №3 към чл. </w:t>
      </w:r>
      <w:r w:rsidR="00EF5171" w:rsidRPr="004D7B6F">
        <w:rPr>
          <w:rFonts w:asciiTheme="minorHAnsi" w:hAnsiTheme="minorHAnsi" w:cstheme="minorHAnsi"/>
          <w:b/>
          <w:szCs w:val="24"/>
        </w:rPr>
        <w:t>113</w:t>
      </w:r>
      <w:r w:rsidRPr="004D7B6F">
        <w:rPr>
          <w:rFonts w:asciiTheme="minorHAnsi" w:hAnsiTheme="minorHAnsi" w:cstheme="minorHAnsi"/>
          <w:b/>
          <w:szCs w:val="24"/>
        </w:rPr>
        <w:t xml:space="preserve"> от ЗДБРБ) </w:t>
      </w:r>
      <w:r w:rsidRPr="004D7B6F">
        <w:rPr>
          <w:rFonts w:asciiTheme="minorHAnsi" w:hAnsiTheme="minorHAnsi" w:cstheme="minorHAnsi"/>
          <w:bCs/>
          <w:szCs w:val="24"/>
        </w:rPr>
        <w:t>–</w:t>
      </w:r>
      <w:r w:rsidRPr="004D7B6F">
        <w:rPr>
          <w:rFonts w:asciiTheme="minorHAnsi" w:hAnsiTheme="minorHAnsi" w:cstheme="minorHAnsi"/>
          <w:b/>
          <w:szCs w:val="24"/>
        </w:rPr>
        <w:t xml:space="preserve"> </w:t>
      </w:r>
      <w:r w:rsidRPr="004D7B6F">
        <w:rPr>
          <w:rFonts w:asciiTheme="minorHAnsi" w:eastAsia="Calibri" w:hAnsiTheme="minorHAnsi" w:cstheme="minorHAnsi"/>
          <w:bCs/>
          <w:szCs w:val="24"/>
        </w:rPr>
        <w:t xml:space="preserve">Одобрен e инвестиционен проект и e издадено Разрешение за строеж. Предстои обявяване на обществена поръчка за изпълнение на строително-монтажни работи. В процедура е </w:t>
      </w:r>
      <w:r w:rsidR="00786BBF" w:rsidRPr="004D7B6F">
        <w:rPr>
          <w:rFonts w:asciiTheme="minorHAnsi" w:eastAsia="Calibri" w:hAnsiTheme="minorHAnsi" w:cstheme="minorHAnsi"/>
          <w:bCs/>
          <w:szCs w:val="24"/>
        </w:rPr>
        <w:t xml:space="preserve">за </w:t>
      </w:r>
      <w:r w:rsidRPr="004D7B6F">
        <w:rPr>
          <w:rFonts w:asciiTheme="minorHAnsi" w:eastAsia="Calibri" w:hAnsiTheme="minorHAnsi" w:cstheme="minorHAnsi"/>
          <w:bCs/>
          <w:szCs w:val="24"/>
        </w:rPr>
        <w:t xml:space="preserve">избор на строителен надзор. </w:t>
      </w:r>
    </w:p>
    <w:p w14:paraId="35409014" w14:textId="3B3C33B7" w:rsidR="00D97029" w:rsidRPr="004D7B6F" w:rsidRDefault="00D97029" w:rsidP="00D97029">
      <w:pPr>
        <w:pStyle w:val="a3"/>
        <w:numPr>
          <w:ilvl w:val="0"/>
          <w:numId w:val="171"/>
        </w:numPr>
        <w:spacing w:after="0"/>
        <w:jc w:val="both"/>
        <w:rPr>
          <w:rFonts w:asciiTheme="minorHAnsi" w:hAnsiTheme="minorHAnsi" w:cstheme="minorHAnsi"/>
          <w:szCs w:val="24"/>
        </w:rPr>
      </w:pPr>
      <w:r w:rsidRPr="004D7B6F">
        <w:rPr>
          <w:rFonts w:asciiTheme="minorHAnsi" w:hAnsiTheme="minorHAnsi" w:cstheme="minorHAnsi"/>
          <w:b/>
          <w:szCs w:val="24"/>
        </w:rPr>
        <w:t xml:space="preserve">Проект OP-24.001-2941 Реконструкция на ул. "Потсдам" и свързването и с пътен възел бул. "България" </w:t>
      </w:r>
      <w:r w:rsidR="00B679B8" w:rsidRPr="004D7B6F">
        <w:rPr>
          <w:rFonts w:asciiTheme="minorHAnsi" w:hAnsiTheme="minorHAnsi" w:cstheme="minorHAnsi"/>
          <w:b/>
          <w:szCs w:val="24"/>
        </w:rPr>
        <w:t>–</w:t>
      </w:r>
      <w:r w:rsidRPr="004D7B6F">
        <w:rPr>
          <w:rFonts w:asciiTheme="minorHAnsi" w:hAnsiTheme="minorHAnsi" w:cstheme="minorHAnsi"/>
          <w:b/>
          <w:szCs w:val="24"/>
        </w:rPr>
        <w:t xml:space="preserve"> бул. </w:t>
      </w:r>
      <w:r w:rsidR="00B679B8" w:rsidRPr="004D7B6F">
        <w:rPr>
          <w:rFonts w:asciiTheme="minorHAnsi" w:hAnsiTheme="minorHAnsi" w:cstheme="minorHAnsi"/>
          <w:b/>
          <w:szCs w:val="24"/>
        </w:rPr>
        <w:t>„</w:t>
      </w:r>
      <w:r w:rsidRPr="004D7B6F">
        <w:rPr>
          <w:rFonts w:asciiTheme="minorHAnsi" w:hAnsiTheme="minorHAnsi" w:cstheme="minorHAnsi"/>
          <w:b/>
          <w:szCs w:val="24"/>
        </w:rPr>
        <w:t>Липник</w:t>
      </w:r>
      <w:r w:rsidR="00B679B8" w:rsidRPr="004D7B6F">
        <w:rPr>
          <w:rFonts w:asciiTheme="minorHAnsi" w:hAnsiTheme="minorHAnsi" w:cstheme="minorHAnsi"/>
          <w:b/>
          <w:szCs w:val="24"/>
        </w:rPr>
        <w:t>“</w:t>
      </w:r>
      <w:r w:rsidRPr="004D7B6F">
        <w:rPr>
          <w:rFonts w:asciiTheme="minorHAnsi" w:hAnsiTheme="minorHAnsi" w:cstheme="minorHAnsi"/>
          <w:b/>
          <w:szCs w:val="24"/>
        </w:rPr>
        <w:t xml:space="preserve"> от кръговото кръстовище на ул. "Тулча" до кръговото кръстовище до КАТ", етап 4 "Участък от </w:t>
      </w:r>
      <w:proofErr w:type="spellStart"/>
      <w:r w:rsidRPr="004D7B6F">
        <w:rPr>
          <w:rFonts w:asciiTheme="minorHAnsi" w:hAnsiTheme="minorHAnsi" w:cstheme="minorHAnsi"/>
          <w:b/>
          <w:szCs w:val="24"/>
        </w:rPr>
        <w:t>ОТ</w:t>
      </w:r>
      <w:proofErr w:type="spellEnd"/>
      <w:r w:rsidRPr="004D7B6F">
        <w:rPr>
          <w:rFonts w:asciiTheme="minorHAnsi" w:hAnsiTheme="minorHAnsi" w:cstheme="minorHAnsi"/>
          <w:b/>
          <w:szCs w:val="24"/>
        </w:rPr>
        <w:t xml:space="preserve"> 146 до кръгово кръстовище при бул. "Липник" (Приложение №3 към чл. </w:t>
      </w:r>
      <w:r w:rsidR="00EF5171" w:rsidRPr="004D7B6F">
        <w:rPr>
          <w:rFonts w:asciiTheme="minorHAnsi" w:hAnsiTheme="minorHAnsi" w:cstheme="minorHAnsi"/>
          <w:b/>
          <w:szCs w:val="24"/>
        </w:rPr>
        <w:t>113</w:t>
      </w:r>
      <w:r w:rsidRPr="004D7B6F">
        <w:rPr>
          <w:rFonts w:asciiTheme="minorHAnsi" w:hAnsiTheme="minorHAnsi" w:cstheme="minorHAnsi"/>
          <w:b/>
          <w:szCs w:val="24"/>
        </w:rPr>
        <w:t xml:space="preserve"> от ЗДБРБ, Договор РД-02-03-221/21.07.2025 СМР</w:t>
      </w:r>
      <w:r w:rsidRPr="004D7B6F">
        <w:rPr>
          <w:rFonts w:asciiTheme="minorHAnsi" w:hAnsiTheme="minorHAnsi" w:cstheme="minorHAnsi"/>
          <w:szCs w:val="24"/>
        </w:rPr>
        <w:t xml:space="preserve">) – Одобрен e инвестиционен проект и e издадено Разрешение за строеж. Предстои обявяване на нова обществена поръчка за </w:t>
      </w:r>
      <w:r w:rsidR="004054D1" w:rsidRPr="004D7B6F">
        <w:rPr>
          <w:rFonts w:asciiTheme="minorHAnsi" w:hAnsiTheme="minorHAnsi" w:cstheme="minorHAnsi"/>
          <w:szCs w:val="24"/>
        </w:rPr>
        <w:t>СМР</w:t>
      </w:r>
      <w:r w:rsidRPr="004D7B6F">
        <w:rPr>
          <w:rFonts w:asciiTheme="minorHAnsi" w:hAnsiTheme="minorHAnsi" w:cstheme="minorHAnsi"/>
          <w:szCs w:val="24"/>
        </w:rPr>
        <w:t xml:space="preserve">, поради прекратяване на предишната. В процедура е избор на строителен надзор. </w:t>
      </w:r>
    </w:p>
    <w:p w14:paraId="08E424B0" w14:textId="723DA926" w:rsidR="00D97029" w:rsidRPr="004D7B6F" w:rsidRDefault="00D97029" w:rsidP="00D97029">
      <w:pPr>
        <w:pStyle w:val="a3"/>
        <w:numPr>
          <w:ilvl w:val="0"/>
          <w:numId w:val="171"/>
        </w:numPr>
        <w:spacing w:after="0"/>
        <w:jc w:val="both"/>
        <w:rPr>
          <w:rFonts w:asciiTheme="minorHAnsi" w:hAnsiTheme="minorHAnsi" w:cstheme="minorHAnsi"/>
          <w:szCs w:val="24"/>
        </w:rPr>
      </w:pPr>
      <w:r w:rsidRPr="004D7B6F">
        <w:rPr>
          <w:rFonts w:asciiTheme="minorHAnsi" w:hAnsiTheme="minorHAnsi" w:cstheme="minorHAnsi"/>
          <w:b/>
          <w:szCs w:val="24"/>
        </w:rPr>
        <w:t xml:space="preserve">Проект OP-24.001-2943 "Изграждане на тротоари и зони за паркиране по ул. "Братислава" и ул. "Рига" - етап 1 и етап 2" (Приложение №3 към чл. </w:t>
      </w:r>
      <w:r w:rsidR="00EF5171" w:rsidRPr="004D7B6F">
        <w:rPr>
          <w:rFonts w:asciiTheme="minorHAnsi" w:hAnsiTheme="minorHAnsi" w:cstheme="minorHAnsi"/>
          <w:b/>
          <w:szCs w:val="24"/>
        </w:rPr>
        <w:t>113</w:t>
      </w:r>
      <w:r w:rsidRPr="004D7B6F">
        <w:rPr>
          <w:rFonts w:asciiTheme="minorHAnsi" w:hAnsiTheme="minorHAnsi" w:cstheme="minorHAnsi"/>
          <w:b/>
          <w:szCs w:val="24"/>
        </w:rPr>
        <w:t xml:space="preserve"> от ЗДБРБ, предстои подписване на договор</w:t>
      </w:r>
      <w:r w:rsidRPr="004D7B6F">
        <w:rPr>
          <w:rFonts w:asciiTheme="minorHAnsi" w:hAnsiTheme="minorHAnsi" w:cstheme="minorHAnsi"/>
          <w:szCs w:val="24"/>
        </w:rPr>
        <w:t xml:space="preserve">) – Одобрен инвестиционен проект за етап 2 и издадено </w:t>
      </w:r>
      <w:r w:rsidR="004054D1" w:rsidRPr="004D7B6F">
        <w:rPr>
          <w:rFonts w:asciiTheme="minorHAnsi" w:hAnsiTheme="minorHAnsi" w:cstheme="minorHAnsi"/>
          <w:szCs w:val="24"/>
        </w:rPr>
        <w:t xml:space="preserve">Разрешение </w:t>
      </w:r>
      <w:r w:rsidRPr="004D7B6F">
        <w:rPr>
          <w:rFonts w:asciiTheme="minorHAnsi" w:hAnsiTheme="minorHAnsi" w:cstheme="minorHAnsi"/>
          <w:szCs w:val="24"/>
        </w:rPr>
        <w:t xml:space="preserve">за строеж. Предстои одобряване на инвестиционен проект и издаване на разрешение за строеж за етап 1 и обявяване на обществена поръчка за строителство и строителен надзор за двата етапа. </w:t>
      </w:r>
    </w:p>
    <w:p w14:paraId="33602A1D" w14:textId="07752DD6" w:rsidR="00D97029" w:rsidRPr="004D7B6F" w:rsidRDefault="00D97029" w:rsidP="00D97029">
      <w:pPr>
        <w:pStyle w:val="a3"/>
        <w:numPr>
          <w:ilvl w:val="0"/>
          <w:numId w:val="171"/>
        </w:numPr>
        <w:spacing w:after="0"/>
        <w:jc w:val="both"/>
        <w:rPr>
          <w:rFonts w:asciiTheme="minorHAnsi" w:hAnsiTheme="minorHAnsi" w:cstheme="minorHAnsi"/>
          <w:szCs w:val="24"/>
        </w:rPr>
      </w:pPr>
      <w:r w:rsidRPr="004D7B6F">
        <w:rPr>
          <w:rFonts w:asciiTheme="minorHAnsi" w:hAnsiTheme="minorHAnsi" w:cstheme="minorHAnsi"/>
          <w:b/>
          <w:szCs w:val="24"/>
        </w:rPr>
        <w:t xml:space="preserve">Проект OP-24.001-2944 "Изграждане на зони за паркиране по ул. "Киев" от кръстовището с ул. "Братислава" до входа на паркинга на бл. "Маестро Атанасов" (Приложение №3 към чл. </w:t>
      </w:r>
      <w:r w:rsidR="00EF5171" w:rsidRPr="004D7B6F">
        <w:rPr>
          <w:rFonts w:asciiTheme="minorHAnsi" w:hAnsiTheme="minorHAnsi" w:cstheme="minorHAnsi"/>
          <w:b/>
          <w:szCs w:val="24"/>
        </w:rPr>
        <w:t>113</w:t>
      </w:r>
      <w:r w:rsidRPr="004D7B6F">
        <w:rPr>
          <w:rFonts w:asciiTheme="minorHAnsi" w:hAnsiTheme="minorHAnsi" w:cstheme="minorHAnsi"/>
          <w:b/>
          <w:szCs w:val="24"/>
        </w:rPr>
        <w:t xml:space="preserve"> от ЗДБРБ, Договор РД-02-03-223/21.07.2025 СМР) </w:t>
      </w:r>
      <w:r w:rsidRPr="004D7B6F">
        <w:rPr>
          <w:rFonts w:asciiTheme="minorHAnsi" w:hAnsiTheme="minorHAnsi" w:cstheme="minorHAnsi"/>
          <w:szCs w:val="24"/>
        </w:rPr>
        <w:t xml:space="preserve">– Одобрен инвестиционен проект и издадено разрешение за строеж. Има избран изпълнител на строително-монтажните работи и строителен надзор.  </w:t>
      </w:r>
    </w:p>
    <w:p w14:paraId="0B3C5A87" w14:textId="016DD412" w:rsidR="00D97029" w:rsidRPr="004D7B6F" w:rsidRDefault="00D97029" w:rsidP="00D97029">
      <w:pPr>
        <w:pStyle w:val="a3"/>
        <w:numPr>
          <w:ilvl w:val="0"/>
          <w:numId w:val="171"/>
        </w:numPr>
        <w:spacing w:after="0"/>
        <w:jc w:val="both"/>
        <w:rPr>
          <w:rFonts w:asciiTheme="minorHAnsi" w:hAnsiTheme="minorHAnsi" w:cstheme="minorHAnsi"/>
          <w:szCs w:val="24"/>
        </w:rPr>
      </w:pPr>
      <w:r w:rsidRPr="004D7B6F">
        <w:rPr>
          <w:rFonts w:asciiTheme="minorHAnsi" w:hAnsiTheme="minorHAnsi" w:cstheme="minorHAnsi"/>
          <w:b/>
          <w:szCs w:val="24"/>
        </w:rPr>
        <w:t xml:space="preserve">Проект BG16FFPR003-1.001-0011-C02 </w:t>
      </w:r>
      <w:r w:rsidR="004054D1" w:rsidRPr="004D7B6F">
        <w:rPr>
          <w:rFonts w:asciiTheme="minorHAnsi" w:hAnsiTheme="minorHAnsi" w:cstheme="minorHAnsi"/>
          <w:b/>
          <w:szCs w:val="24"/>
        </w:rPr>
        <w:t>„</w:t>
      </w:r>
      <w:r w:rsidRPr="004D7B6F">
        <w:rPr>
          <w:rFonts w:asciiTheme="minorHAnsi" w:hAnsiTheme="minorHAnsi" w:cstheme="minorHAnsi"/>
          <w:b/>
          <w:szCs w:val="24"/>
        </w:rPr>
        <w:t>Интегрирано развитие на булевардната инфраструктура и градския транспорт в гр. Русе</w:t>
      </w:r>
      <w:r w:rsidR="004054D1" w:rsidRPr="004D7B6F">
        <w:rPr>
          <w:rFonts w:asciiTheme="minorHAnsi" w:hAnsiTheme="minorHAnsi" w:cstheme="minorHAnsi"/>
          <w:b/>
          <w:szCs w:val="24"/>
        </w:rPr>
        <w:t>“</w:t>
      </w:r>
      <w:r w:rsidRPr="004D7B6F">
        <w:rPr>
          <w:rFonts w:asciiTheme="minorHAnsi" w:hAnsiTheme="minorHAnsi" w:cstheme="minorHAnsi"/>
          <w:b/>
          <w:szCs w:val="24"/>
        </w:rPr>
        <w:t xml:space="preserve"> </w:t>
      </w:r>
      <w:r w:rsidR="004054D1" w:rsidRPr="004D7B6F">
        <w:rPr>
          <w:rFonts w:asciiTheme="minorHAnsi" w:hAnsiTheme="minorHAnsi" w:cstheme="minorHAnsi"/>
          <w:bCs/>
          <w:szCs w:val="24"/>
        </w:rPr>
        <w:t>–</w:t>
      </w:r>
      <w:r w:rsidRPr="004D7B6F">
        <w:rPr>
          <w:rFonts w:asciiTheme="minorHAnsi" w:hAnsiTheme="minorHAnsi" w:cstheme="minorHAnsi"/>
          <w:b/>
          <w:szCs w:val="24"/>
        </w:rPr>
        <w:t xml:space="preserve"> </w:t>
      </w:r>
      <w:r w:rsidRPr="004D7B6F">
        <w:rPr>
          <w:rFonts w:asciiTheme="minorHAnsi" w:hAnsiTheme="minorHAnsi" w:cstheme="minorHAnsi"/>
          <w:szCs w:val="24"/>
        </w:rPr>
        <w:t>Община</w:t>
      </w:r>
      <w:r w:rsidR="004054D1" w:rsidRPr="004D7B6F">
        <w:rPr>
          <w:rFonts w:asciiTheme="minorHAnsi" w:hAnsiTheme="minorHAnsi" w:cstheme="minorHAnsi"/>
          <w:szCs w:val="24"/>
        </w:rPr>
        <w:t xml:space="preserve"> </w:t>
      </w:r>
      <w:r w:rsidRPr="004D7B6F">
        <w:rPr>
          <w:rFonts w:asciiTheme="minorHAnsi" w:hAnsiTheme="minorHAnsi" w:cstheme="minorHAnsi"/>
          <w:szCs w:val="24"/>
        </w:rPr>
        <w:t xml:space="preserve">Русе изпълнява </w:t>
      </w:r>
      <w:r w:rsidRPr="004D7B6F">
        <w:rPr>
          <w:rFonts w:asciiTheme="minorHAnsi" w:hAnsiTheme="minorHAnsi" w:cstheme="minorHAnsi"/>
          <w:szCs w:val="24"/>
        </w:rPr>
        <w:lastRenderedPageBreak/>
        <w:t>проекта с финансиране по процедура „Подкрепа за интегрирано градско развитие в 10-те градски общини – основни центрове на растеж“ по Програма "Развитие на регионите“</w:t>
      </w:r>
      <w:r w:rsidR="004054D1" w:rsidRPr="004D7B6F">
        <w:rPr>
          <w:rFonts w:asciiTheme="minorHAnsi" w:hAnsiTheme="minorHAnsi" w:cstheme="minorHAnsi"/>
          <w:szCs w:val="24"/>
        </w:rPr>
        <w:t xml:space="preserve"> 2021-2027</w:t>
      </w:r>
      <w:r w:rsidRPr="004D7B6F">
        <w:rPr>
          <w:rFonts w:asciiTheme="minorHAnsi" w:hAnsiTheme="minorHAnsi" w:cstheme="minorHAnsi"/>
          <w:szCs w:val="24"/>
        </w:rPr>
        <w:t xml:space="preserve">. </w:t>
      </w:r>
      <w:r w:rsidR="002374F4" w:rsidRPr="004D7B6F">
        <w:rPr>
          <w:rFonts w:asciiTheme="minorHAnsi" w:hAnsiTheme="minorHAnsi" w:cstheme="minorHAnsi"/>
          <w:szCs w:val="24"/>
        </w:rPr>
        <w:t>Д</w:t>
      </w:r>
      <w:r w:rsidRPr="004D7B6F">
        <w:rPr>
          <w:rFonts w:asciiTheme="minorHAnsi" w:hAnsiTheme="minorHAnsi" w:cstheme="minorHAnsi"/>
          <w:szCs w:val="24"/>
        </w:rPr>
        <w:t>ейности</w:t>
      </w:r>
      <w:r w:rsidR="002374F4" w:rsidRPr="004D7B6F">
        <w:rPr>
          <w:rFonts w:asciiTheme="minorHAnsi" w:hAnsiTheme="minorHAnsi" w:cstheme="minorHAnsi"/>
          <w:szCs w:val="24"/>
        </w:rPr>
        <w:t xml:space="preserve"> по проекта</w:t>
      </w:r>
      <w:r w:rsidRPr="004D7B6F">
        <w:rPr>
          <w:rFonts w:asciiTheme="minorHAnsi" w:hAnsiTheme="minorHAnsi" w:cstheme="minorHAnsi"/>
          <w:szCs w:val="24"/>
        </w:rPr>
        <w:t>:</w:t>
      </w:r>
    </w:p>
    <w:p w14:paraId="2569A52B" w14:textId="77777777" w:rsidR="00D97029" w:rsidRPr="004D7B6F" w:rsidRDefault="00D97029" w:rsidP="00D97029">
      <w:pPr>
        <w:pStyle w:val="a3"/>
        <w:numPr>
          <w:ilvl w:val="0"/>
          <w:numId w:val="3"/>
        </w:numPr>
        <w:spacing w:after="0"/>
        <w:jc w:val="both"/>
        <w:rPr>
          <w:rFonts w:asciiTheme="minorHAnsi" w:hAnsiTheme="minorHAnsi" w:cstheme="minorHAnsi"/>
          <w:bCs/>
          <w:szCs w:val="24"/>
        </w:rPr>
      </w:pPr>
      <w:r w:rsidRPr="004D7B6F">
        <w:rPr>
          <w:rFonts w:asciiTheme="minorHAnsi" w:hAnsiTheme="minorHAnsi" w:cstheme="minorHAnsi"/>
          <w:bCs/>
          <w:szCs w:val="24"/>
        </w:rPr>
        <w:t>„Закупуване на електрически автобуси, доставка и инсталация на зарядни станции за нуждите на градския транспорт на гр. Русе“</w:t>
      </w:r>
    </w:p>
    <w:p w14:paraId="60F217F8" w14:textId="77777777" w:rsidR="00D97029" w:rsidRPr="004D7B6F" w:rsidRDefault="00D97029" w:rsidP="00D97029">
      <w:pPr>
        <w:pStyle w:val="a3"/>
        <w:numPr>
          <w:ilvl w:val="0"/>
          <w:numId w:val="3"/>
        </w:numPr>
        <w:spacing w:after="0"/>
        <w:jc w:val="both"/>
        <w:rPr>
          <w:rFonts w:asciiTheme="minorHAnsi" w:hAnsiTheme="minorHAnsi" w:cstheme="minorHAnsi"/>
          <w:bCs/>
          <w:szCs w:val="24"/>
        </w:rPr>
      </w:pPr>
      <w:r w:rsidRPr="004D7B6F">
        <w:rPr>
          <w:rFonts w:asciiTheme="minorHAnsi" w:hAnsiTheme="minorHAnsi" w:cstheme="minorHAnsi"/>
          <w:bCs/>
          <w:szCs w:val="24"/>
        </w:rPr>
        <w:t>„Обновяване на автобусните спирки на обществения градски транспорт в гр. Русе“</w:t>
      </w:r>
    </w:p>
    <w:p w14:paraId="428E6B85" w14:textId="77777777" w:rsidR="00D97029" w:rsidRPr="004D7B6F" w:rsidRDefault="00D97029" w:rsidP="00D97029">
      <w:pPr>
        <w:pStyle w:val="a3"/>
        <w:numPr>
          <w:ilvl w:val="0"/>
          <w:numId w:val="3"/>
        </w:numPr>
        <w:spacing w:after="0"/>
        <w:jc w:val="both"/>
        <w:rPr>
          <w:rFonts w:asciiTheme="minorHAnsi" w:hAnsiTheme="minorHAnsi" w:cstheme="minorHAnsi"/>
          <w:bCs/>
          <w:szCs w:val="24"/>
        </w:rPr>
      </w:pPr>
      <w:r w:rsidRPr="004D7B6F">
        <w:rPr>
          <w:rFonts w:asciiTheme="minorHAnsi" w:hAnsiTheme="minorHAnsi" w:cstheme="minorHAnsi"/>
          <w:bCs/>
          <w:szCs w:val="24"/>
        </w:rPr>
        <w:t>„Рехабилитация на бул. „Тутракан“ в гр. Русе“</w:t>
      </w:r>
    </w:p>
    <w:p w14:paraId="6CBFB2C4" w14:textId="77777777" w:rsidR="00D97029" w:rsidRPr="004D7B6F" w:rsidRDefault="00D97029" w:rsidP="00D97029">
      <w:pPr>
        <w:pStyle w:val="a3"/>
        <w:numPr>
          <w:ilvl w:val="0"/>
          <w:numId w:val="3"/>
        </w:numPr>
        <w:spacing w:after="0"/>
        <w:jc w:val="both"/>
        <w:rPr>
          <w:rFonts w:asciiTheme="minorHAnsi" w:hAnsiTheme="minorHAnsi" w:cstheme="minorHAnsi"/>
          <w:bCs/>
          <w:szCs w:val="24"/>
        </w:rPr>
      </w:pPr>
      <w:r w:rsidRPr="004D7B6F">
        <w:rPr>
          <w:rFonts w:asciiTheme="minorHAnsi" w:hAnsiTheme="minorHAnsi" w:cstheme="minorHAnsi"/>
          <w:bCs/>
          <w:szCs w:val="24"/>
        </w:rPr>
        <w:t>„Закупуване, доставка и монтаж на филтърни кубове за борба с ФПЧ, на ключови натоварени кръстовища в гр. Русе“</w:t>
      </w:r>
    </w:p>
    <w:p w14:paraId="113A0729" w14:textId="08B86A12" w:rsidR="00D97029" w:rsidRPr="004D7B6F" w:rsidRDefault="00D97029" w:rsidP="00D97029">
      <w:pPr>
        <w:spacing w:after="0"/>
        <w:ind w:firstLine="708"/>
        <w:jc w:val="both"/>
        <w:rPr>
          <w:rFonts w:asciiTheme="minorHAnsi" w:hAnsiTheme="minorHAnsi" w:cstheme="minorHAnsi"/>
          <w:szCs w:val="24"/>
        </w:rPr>
      </w:pPr>
      <w:r w:rsidRPr="004D7B6F">
        <w:rPr>
          <w:rFonts w:asciiTheme="minorHAnsi" w:hAnsiTheme="minorHAnsi" w:cstheme="minorHAnsi"/>
          <w:szCs w:val="24"/>
        </w:rPr>
        <w:t xml:space="preserve">Изработено е задание за обществена поръчка за </w:t>
      </w:r>
      <w:r w:rsidR="002374F4" w:rsidRPr="004D7B6F">
        <w:rPr>
          <w:rFonts w:asciiTheme="minorHAnsi" w:hAnsiTheme="minorHAnsi" w:cstheme="minorHAnsi"/>
          <w:szCs w:val="24"/>
        </w:rPr>
        <w:t>„Инженеринг-</w:t>
      </w:r>
      <w:r w:rsidRPr="004D7B6F">
        <w:rPr>
          <w:rFonts w:asciiTheme="minorHAnsi" w:hAnsiTheme="minorHAnsi" w:cstheme="minorHAnsi"/>
          <w:szCs w:val="24"/>
        </w:rPr>
        <w:t>проектиране, строителство и авторски надзор за реконструкция на бул. „Тутракан“. Документацията за обществената поръчка следва да бъде разгледана от Агенцията по обществени поръчки, като след окончателното ѝ одобряване, ще бъде отворена за участие. Към настоящия момент изразходените средства са в размер на 16 162,33 лв.</w:t>
      </w:r>
    </w:p>
    <w:p w14:paraId="7A317068" w14:textId="1B3C83F5" w:rsidR="00D97029" w:rsidRPr="004D7B6F" w:rsidRDefault="00D97029" w:rsidP="00D97029">
      <w:pPr>
        <w:pStyle w:val="a3"/>
        <w:numPr>
          <w:ilvl w:val="0"/>
          <w:numId w:val="171"/>
        </w:numPr>
        <w:spacing w:after="0"/>
        <w:jc w:val="both"/>
        <w:rPr>
          <w:rFonts w:asciiTheme="minorHAnsi" w:hAnsiTheme="minorHAnsi" w:cstheme="minorHAnsi"/>
          <w:szCs w:val="24"/>
        </w:rPr>
      </w:pPr>
      <w:r w:rsidRPr="004D7B6F">
        <w:rPr>
          <w:rFonts w:asciiTheme="minorHAnsi" w:hAnsiTheme="minorHAnsi" w:cstheme="minorHAnsi"/>
          <w:b/>
          <w:szCs w:val="24"/>
        </w:rPr>
        <w:t>Реконструкция, модернизация на уличната мрежа в гр</w:t>
      </w:r>
      <w:r w:rsidR="00AE4D10" w:rsidRPr="004D7B6F">
        <w:rPr>
          <w:rFonts w:asciiTheme="minorHAnsi" w:hAnsiTheme="minorHAnsi" w:cstheme="minorHAnsi"/>
          <w:b/>
          <w:szCs w:val="24"/>
        </w:rPr>
        <w:t>.</w:t>
      </w:r>
      <w:r w:rsidRPr="004D7B6F">
        <w:rPr>
          <w:rFonts w:asciiTheme="minorHAnsi" w:hAnsiTheme="minorHAnsi" w:cstheme="minorHAnsi"/>
          <w:b/>
          <w:szCs w:val="24"/>
        </w:rPr>
        <w:t xml:space="preserve"> Русе</w:t>
      </w:r>
      <w:r w:rsidRPr="004D7B6F">
        <w:rPr>
          <w:rFonts w:asciiTheme="minorHAnsi" w:hAnsiTheme="minorHAnsi" w:cstheme="minorHAnsi"/>
          <w:szCs w:val="24"/>
        </w:rPr>
        <w:t xml:space="preserve"> – извършен е основен ремонт на </w:t>
      </w:r>
      <w:r w:rsidR="002374F4" w:rsidRPr="004D7B6F">
        <w:rPr>
          <w:rFonts w:asciiTheme="minorHAnsi" w:hAnsiTheme="minorHAnsi" w:cstheme="minorHAnsi"/>
          <w:szCs w:val="24"/>
        </w:rPr>
        <w:t>улици</w:t>
      </w:r>
      <w:r w:rsidRPr="004D7B6F">
        <w:rPr>
          <w:rFonts w:asciiTheme="minorHAnsi" w:hAnsiTheme="minorHAnsi" w:cstheme="minorHAnsi"/>
          <w:szCs w:val="24"/>
        </w:rPr>
        <w:t>, финансиран по капиталов кредит:</w:t>
      </w:r>
    </w:p>
    <w:p w14:paraId="55B22EAE" w14:textId="77777777" w:rsidR="00D97029" w:rsidRPr="004D7B6F" w:rsidRDefault="00D97029" w:rsidP="00D97029">
      <w:pPr>
        <w:pStyle w:val="a3"/>
        <w:spacing w:after="0"/>
        <w:jc w:val="both"/>
        <w:rPr>
          <w:rFonts w:asciiTheme="minorHAnsi" w:hAnsiTheme="minorHAnsi" w:cstheme="minorHAnsi"/>
          <w:szCs w:val="24"/>
        </w:rPr>
      </w:pPr>
      <w:r w:rsidRPr="004D7B6F">
        <w:rPr>
          <w:rFonts w:asciiTheme="minorHAnsi" w:hAnsiTheme="minorHAnsi" w:cstheme="minorHAnsi"/>
          <w:szCs w:val="24"/>
        </w:rPr>
        <w:t>- ул. „Рига“ в участъка от ул. „Юндола“ до ул. „Братислава“;</w:t>
      </w:r>
    </w:p>
    <w:p w14:paraId="2FB5AE71" w14:textId="77777777" w:rsidR="00D97029" w:rsidRPr="004D7B6F" w:rsidRDefault="00D97029" w:rsidP="00D97029">
      <w:pPr>
        <w:pStyle w:val="a3"/>
        <w:spacing w:after="0"/>
        <w:jc w:val="both"/>
        <w:rPr>
          <w:rFonts w:asciiTheme="minorHAnsi" w:hAnsiTheme="minorHAnsi" w:cstheme="minorHAnsi"/>
          <w:szCs w:val="24"/>
        </w:rPr>
      </w:pPr>
      <w:r w:rsidRPr="004D7B6F">
        <w:rPr>
          <w:rFonts w:asciiTheme="minorHAnsi" w:hAnsiTheme="minorHAnsi" w:cstheme="minorHAnsi"/>
          <w:szCs w:val="24"/>
        </w:rPr>
        <w:t>- ул. „Згориград“ в участъка от ул. „Шипка“ до ул. „Тича“;</w:t>
      </w:r>
    </w:p>
    <w:p w14:paraId="67F1E7BC" w14:textId="77777777" w:rsidR="00D97029" w:rsidRPr="004D7B6F" w:rsidRDefault="00D97029" w:rsidP="00D97029">
      <w:pPr>
        <w:pStyle w:val="a3"/>
        <w:spacing w:after="0"/>
        <w:jc w:val="both"/>
        <w:rPr>
          <w:rFonts w:asciiTheme="minorHAnsi" w:hAnsiTheme="minorHAnsi" w:cstheme="minorHAnsi"/>
          <w:szCs w:val="24"/>
        </w:rPr>
      </w:pPr>
      <w:r w:rsidRPr="004D7B6F">
        <w:rPr>
          <w:rFonts w:asciiTheme="minorHAnsi" w:hAnsiTheme="minorHAnsi" w:cstheme="minorHAnsi"/>
          <w:szCs w:val="24"/>
        </w:rPr>
        <w:t>- ул. „Тодор Икономов“ в участъка от бул. „Васил Левски“ до ул. „Никола Табаков“;</w:t>
      </w:r>
    </w:p>
    <w:p w14:paraId="46540A76" w14:textId="77777777" w:rsidR="00D97029" w:rsidRPr="004D7B6F" w:rsidRDefault="00D97029" w:rsidP="00D97029">
      <w:pPr>
        <w:pStyle w:val="a3"/>
        <w:spacing w:after="0"/>
        <w:jc w:val="both"/>
        <w:rPr>
          <w:rFonts w:asciiTheme="minorHAnsi" w:hAnsiTheme="minorHAnsi" w:cstheme="minorHAnsi"/>
          <w:szCs w:val="24"/>
        </w:rPr>
      </w:pPr>
      <w:r w:rsidRPr="004D7B6F">
        <w:rPr>
          <w:rFonts w:asciiTheme="minorHAnsi" w:hAnsiTheme="minorHAnsi" w:cstheme="minorHAnsi"/>
          <w:szCs w:val="24"/>
        </w:rPr>
        <w:t>- ул. „Никола Вапцаров“ в участъка от бул. „Христо Ботев“ до ул. „Стоян Михайловски“ и от ул. „Капитан Петко войвода“ до бул. „Даме Груев“;</w:t>
      </w:r>
    </w:p>
    <w:p w14:paraId="212231AD" w14:textId="77777777" w:rsidR="00D97029" w:rsidRPr="004D7B6F" w:rsidRDefault="00D97029" w:rsidP="00D97029">
      <w:pPr>
        <w:pStyle w:val="a3"/>
        <w:spacing w:after="0"/>
        <w:jc w:val="both"/>
        <w:rPr>
          <w:rFonts w:asciiTheme="minorHAnsi" w:hAnsiTheme="minorHAnsi" w:cstheme="minorHAnsi"/>
          <w:szCs w:val="24"/>
        </w:rPr>
      </w:pPr>
      <w:r w:rsidRPr="004D7B6F">
        <w:rPr>
          <w:rFonts w:asciiTheme="minorHAnsi" w:hAnsiTheme="minorHAnsi" w:cstheme="minorHAnsi"/>
          <w:szCs w:val="24"/>
        </w:rPr>
        <w:t>- ул. „Тича“ в участъка от ул. „Згориград“ до ул. „Петрохан“;</w:t>
      </w:r>
    </w:p>
    <w:p w14:paraId="37D88766" w14:textId="77777777" w:rsidR="00D97029" w:rsidRPr="004D7B6F" w:rsidRDefault="00D97029" w:rsidP="00D97029">
      <w:pPr>
        <w:pStyle w:val="a3"/>
        <w:spacing w:after="0"/>
        <w:jc w:val="both"/>
        <w:rPr>
          <w:rFonts w:asciiTheme="minorHAnsi" w:hAnsiTheme="minorHAnsi" w:cstheme="minorHAnsi"/>
          <w:szCs w:val="24"/>
        </w:rPr>
      </w:pPr>
      <w:r w:rsidRPr="004D7B6F">
        <w:rPr>
          <w:rFonts w:asciiTheme="minorHAnsi" w:hAnsiTheme="minorHAnsi" w:cstheme="minorHAnsi"/>
          <w:szCs w:val="24"/>
        </w:rPr>
        <w:t>- ул. „Княжеска“ в участъка от ул. „Епископ Босилков“ до ул. „Кирил Старцев“;</w:t>
      </w:r>
    </w:p>
    <w:p w14:paraId="08CF2DD3" w14:textId="77777777" w:rsidR="00D97029" w:rsidRPr="004D7B6F" w:rsidRDefault="00D97029" w:rsidP="00486204">
      <w:pPr>
        <w:pStyle w:val="a3"/>
        <w:spacing w:after="0"/>
        <w:jc w:val="both"/>
        <w:rPr>
          <w:rFonts w:asciiTheme="minorHAnsi" w:hAnsiTheme="minorHAnsi" w:cstheme="minorHAnsi"/>
          <w:szCs w:val="24"/>
        </w:rPr>
      </w:pPr>
      <w:r w:rsidRPr="004D7B6F">
        <w:rPr>
          <w:rFonts w:asciiTheme="minorHAnsi" w:hAnsiTheme="minorHAnsi" w:cstheme="minorHAnsi"/>
          <w:szCs w:val="24"/>
        </w:rPr>
        <w:t>- ул. „Дондуков-</w:t>
      </w:r>
      <w:proofErr w:type="spellStart"/>
      <w:r w:rsidRPr="004D7B6F">
        <w:rPr>
          <w:rFonts w:asciiTheme="minorHAnsi" w:hAnsiTheme="minorHAnsi" w:cstheme="minorHAnsi"/>
          <w:szCs w:val="24"/>
        </w:rPr>
        <w:t>Корсаков</w:t>
      </w:r>
      <w:proofErr w:type="spellEnd"/>
      <w:r w:rsidRPr="004D7B6F">
        <w:rPr>
          <w:rFonts w:asciiTheme="minorHAnsi" w:hAnsiTheme="minorHAnsi" w:cstheme="minorHAnsi"/>
          <w:szCs w:val="24"/>
        </w:rPr>
        <w:t>“;</w:t>
      </w:r>
    </w:p>
    <w:p w14:paraId="0F1D9BFF" w14:textId="77777777" w:rsidR="00D97029" w:rsidRPr="004D7B6F" w:rsidRDefault="00D97029" w:rsidP="00486204">
      <w:pPr>
        <w:pStyle w:val="a3"/>
        <w:spacing w:after="0"/>
        <w:jc w:val="both"/>
        <w:rPr>
          <w:rFonts w:asciiTheme="minorHAnsi" w:hAnsiTheme="minorHAnsi" w:cstheme="minorHAnsi"/>
          <w:szCs w:val="24"/>
        </w:rPr>
      </w:pPr>
      <w:r w:rsidRPr="004D7B6F">
        <w:rPr>
          <w:rFonts w:asciiTheme="minorHAnsi" w:hAnsiTheme="minorHAnsi" w:cstheme="minorHAnsi"/>
          <w:szCs w:val="24"/>
        </w:rPr>
        <w:t>- ул. „Мария Луиза“, тротоарни настилки;</w:t>
      </w:r>
    </w:p>
    <w:p w14:paraId="7DF63CC8" w14:textId="77777777" w:rsidR="00D97029" w:rsidRPr="004D7B6F" w:rsidRDefault="00D97029" w:rsidP="00486204">
      <w:pPr>
        <w:pStyle w:val="a3"/>
        <w:spacing w:after="0"/>
        <w:jc w:val="both"/>
        <w:rPr>
          <w:rFonts w:asciiTheme="minorHAnsi" w:hAnsiTheme="minorHAnsi" w:cstheme="minorHAnsi"/>
          <w:szCs w:val="24"/>
        </w:rPr>
      </w:pPr>
      <w:r w:rsidRPr="004D7B6F">
        <w:rPr>
          <w:rFonts w:asciiTheme="minorHAnsi" w:hAnsiTheme="minorHAnsi" w:cstheme="minorHAnsi"/>
          <w:szCs w:val="24"/>
        </w:rPr>
        <w:t>- ул. „Ангел Кънчев“;</w:t>
      </w:r>
    </w:p>
    <w:p w14:paraId="6A86B8DE" w14:textId="77777777" w:rsidR="00D97029" w:rsidRPr="004D7B6F" w:rsidRDefault="00D97029" w:rsidP="00486204">
      <w:pPr>
        <w:pStyle w:val="a3"/>
        <w:spacing w:after="0"/>
        <w:jc w:val="both"/>
        <w:rPr>
          <w:rFonts w:asciiTheme="minorHAnsi" w:hAnsiTheme="minorHAnsi" w:cstheme="minorHAnsi"/>
          <w:szCs w:val="24"/>
        </w:rPr>
      </w:pPr>
      <w:r w:rsidRPr="004D7B6F">
        <w:rPr>
          <w:rFonts w:asciiTheme="minorHAnsi" w:hAnsiTheme="minorHAnsi" w:cstheme="minorHAnsi"/>
          <w:szCs w:val="24"/>
        </w:rPr>
        <w:t>- ул. „Хан Крум“ в участъка от ул. „Борисова“ до ул. „Проф. Асен Златаров“;</w:t>
      </w:r>
    </w:p>
    <w:p w14:paraId="4D6F125C" w14:textId="77777777" w:rsidR="00D97029" w:rsidRPr="004D7B6F" w:rsidRDefault="00D97029" w:rsidP="00486204">
      <w:pPr>
        <w:pStyle w:val="a3"/>
        <w:spacing w:after="0"/>
        <w:jc w:val="both"/>
        <w:rPr>
          <w:rFonts w:asciiTheme="minorHAnsi" w:hAnsiTheme="minorHAnsi" w:cstheme="minorHAnsi"/>
          <w:szCs w:val="24"/>
        </w:rPr>
      </w:pPr>
      <w:r w:rsidRPr="004D7B6F">
        <w:rPr>
          <w:rFonts w:asciiTheme="minorHAnsi" w:hAnsiTheme="minorHAnsi" w:cstheme="minorHAnsi"/>
          <w:szCs w:val="24"/>
        </w:rPr>
        <w:t>- ул. „Проф. Асен Златаров“ в участъка от пл. „Света Троица“ до ул. „Александровска“;</w:t>
      </w:r>
    </w:p>
    <w:p w14:paraId="39203AF9" w14:textId="77777777" w:rsidR="00D97029" w:rsidRPr="004D7B6F" w:rsidRDefault="00D97029" w:rsidP="00486204">
      <w:pPr>
        <w:pStyle w:val="a3"/>
        <w:spacing w:after="0"/>
        <w:jc w:val="both"/>
        <w:rPr>
          <w:rFonts w:asciiTheme="minorHAnsi" w:hAnsiTheme="minorHAnsi" w:cstheme="minorHAnsi"/>
          <w:szCs w:val="24"/>
        </w:rPr>
      </w:pPr>
      <w:r w:rsidRPr="004D7B6F">
        <w:rPr>
          <w:rFonts w:asciiTheme="minorHAnsi" w:hAnsiTheme="minorHAnsi" w:cstheme="minorHAnsi"/>
          <w:szCs w:val="24"/>
        </w:rPr>
        <w:t xml:space="preserve">- ул. „Д-р Петър Берон“ в участъка от </w:t>
      </w:r>
      <w:proofErr w:type="spellStart"/>
      <w:r w:rsidRPr="004D7B6F">
        <w:rPr>
          <w:rFonts w:asciiTheme="minorHAnsi" w:hAnsiTheme="minorHAnsi" w:cstheme="minorHAnsi"/>
          <w:szCs w:val="24"/>
        </w:rPr>
        <w:t>тупик</w:t>
      </w:r>
      <w:proofErr w:type="spellEnd"/>
      <w:r w:rsidRPr="004D7B6F">
        <w:rPr>
          <w:rFonts w:asciiTheme="minorHAnsi" w:hAnsiTheme="minorHAnsi" w:cstheme="minorHAnsi"/>
          <w:szCs w:val="24"/>
        </w:rPr>
        <w:t xml:space="preserve"> при Община Русе до бул. „Ген. Скобелев“;</w:t>
      </w:r>
    </w:p>
    <w:p w14:paraId="24833D59" w14:textId="77777777" w:rsidR="00D97029" w:rsidRPr="004D7B6F" w:rsidRDefault="00D97029" w:rsidP="00486204">
      <w:pPr>
        <w:pStyle w:val="a3"/>
        <w:spacing w:after="0"/>
        <w:jc w:val="both"/>
        <w:rPr>
          <w:rFonts w:asciiTheme="minorHAnsi" w:hAnsiTheme="minorHAnsi" w:cstheme="minorHAnsi"/>
          <w:szCs w:val="24"/>
        </w:rPr>
      </w:pPr>
      <w:r w:rsidRPr="004D7B6F">
        <w:rPr>
          <w:rFonts w:asciiTheme="minorHAnsi" w:hAnsiTheme="minorHAnsi" w:cstheme="minorHAnsi"/>
          <w:szCs w:val="24"/>
        </w:rPr>
        <w:t>- ул. „Яребична“ в участъка от ал. „Възраждане“ до ул. „Доростол“;</w:t>
      </w:r>
    </w:p>
    <w:p w14:paraId="59D53F78" w14:textId="77777777" w:rsidR="00D97029" w:rsidRPr="004D7B6F" w:rsidRDefault="00D97029" w:rsidP="00486204">
      <w:pPr>
        <w:pStyle w:val="a3"/>
        <w:spacing w:after="0"/>
        <w:jc w:val="both"/>
        <w:rPr>
          <w:rFonts w:asciiTheme="minorHAnsi" w:hAnsiTheme="minorHAnsi" w:cstheme="minorHAnsi"/>
          <w:szCs w:val="24"/>
        </w:rPr>
      </w:pPr>
      <w:r w:rsidRPr="004D7B6F">
        <w:rPr>
          <w:rFonts w:asciiTheme="minorHAnsi" w:hAnsiTheme="minorHAnsi" w:cstheme="minorHAnsi"/>
          <w:szCs w:val="24"/>
        </w:rPr>
        <w:t>- ул. „Бистрица“; ал. „Възраждане“; ул. „Муткурова“; ул. „Мостова“; ул. „Войводова“; бул. „Цар Фердинанд“; ул. „Вардар“; ул. „Ниш“; ул. „Кула“, кв. „Долапите“; ул. „Велинград“, кв. „Средна кула“.</w:t>
      </w:r>
    </w:p>
    <w:p w14:paraId="40C2B725" w14:textId="77777777" w:rsidR="005C280A" w:rsidRPr="004D7B6F" w:rsidRDefault="005C280A" w:rsidP="00486204">
      <w:pPr>
        <w:pStyle w:val="a3"/>
        <w:spacing w:after="0"/>
        <w:jc w:val="both"/>
        <w:rPr>
          <w:rFonts w:asciiTheme="minorHAnsi" w:hAnsiTheme="minorHAnsi" w:cstheme="minorHAnsi"/>
          <w:szCs w:val="24"/>
        </w:rPr>
      </w:pPr>
    </w:p>
    <w:p w14:paraId="46795306" w14:textId="77777777" w:rsidR="00B679B8" w:rsidRPr="004D7B6F" w:rsidRDefault="00B679B8" w:rsidP="00486204">
      <w:pPr>
        <w:pStyle w:val="a3"/>
        <w:spacing w:after="0"/>
        <w:jc w:val="both"/>
        <w:rPr>
          <w:rFonts w:asciiTheme="minorHAnsi" w:hAnsiTheme="minorHAnsi" w:cstheme="minorHAnsi"/>
          <w:szCs w:val="24"/>
        </w:rPr>
      </w:pPr>
    </w:p>
    <w:p w14:paraId="4D0D0863" w14:textId="77777777" w:rsidR="00B679B8" w:rsidRPr="004D7B6F" w:rsidRDefault="00B679B8" w:rsidP="00486204">
      <w:pPr>
        <w:pStyle w:val="a3"/>
        <w:spacing w:after="0"/>
        <w:jc w:val="both"/>
        <w:rPr>
          <w:rFonts w:asciiTheme="minorHAnsi" w:hAnsiTheme="minorHAnsi" w:cstheme="minorHAnsi"/>
          <w:szCs w:val="24"/>
        </w:rPr>
      </w:pPr>
    </w:p>
    <w:p w14:paraId="64F0CB03" w14:textId="77777777" w:rsidR="00D97029" w:rsidRPr="004D7B6F" w:rsidRDefault="00D97029" w:rsidP="00486204">
      <w:pPr>
        <w:spacing w:after="0"/>
        <w:ind w:left="720"/>
        <w:contextualSpacing/>
        <w:jc w:val="both"/>
        <w:rPr>
          <w:rFonts w:asciiTheme="minorHAnsi" w:hAnsiTheme="minorHAnsi" w:cstheme="minorHAnsi"/>
          <w:szCs w:val="24"/>
        </w:rPr>
      </w:pPr>
    </w:p>
    <w:p w14:paraId="04A92BED" w14:textId="567366C0" w:rsidR="00D97029" w:rsidRPr="004D7B6F" w:rsidRDefault="002374F4" w:rsidP="005C280A">
      <w:pPr>
        <w:numPr>
          <w:ilvl w:val="2"/>
          <w:numId w:val="51"/>
        </w:numPr>
        <w:spacing w:after="0"/>
        <w:jc w:val="both"/>
        <w:rPr>
          <w:rFonts w:asciiTheme="minorHAnsi" w:hAnsiTheme="minorHAnsi" w:cstheme="minorHAnsi"/>
          <w:b/>
          <w:szCs w:val="24"/>
        </w:rPr>
      </w:pPr>
      <w:r w:rsidRPr="004D7B6F">
        <w:rPr>
          <w:rFonts w:asciiTheme="minorHAnsi" w:hAnsiTheme="minorHAnsi" w:cstheme="minorHAnsi"/>
          <w:b/>
          <w:szCs w:val="24"/>
        </w:rPr>
        <w:lastRenderedPageBreak/>
        <w:t>ПОДОБРЯВАНЕ НА ОРГАНИЗАЦИЯТА НА ДВИЖЕНИЕТО ПО ОБЩИНСКАТА ПЪТНА МРЕЖА И ИЗГРАЖДАНЕ/РЕХАБИЛИТАЦИЯ/</w:t>
      </w:r>
      <w:r w:rsidR="00486204" w:rsidRPr="004D7B6F">
        <w:rPr>
          <w:rFonts w:asciiTheme="minorHAnsi" w:hAnsiTheme="minorHAnsi" w:cstheme="minorHAnsi"/>
          <w:b/>
          <w:szCs w:val="24"/>
        </w:rPr>
        <w:t xml:space="preserve"> </w:t>
      </w:r>
      <w:r w:rsidRPr="004D7B6F">
        <w:rPr>
          <w:rFonts w:asciiTheme="minorHAnsi" w:hAnsiTheme="minorHAnsi" w:cstheme="minorHAnsi"/>
          <w:b/>
          <w:szCs w:val="24"/>
        </w:rPr>
        <w:t>РЕМОНТ НА ОБЩИНСКИ ПЪТИЩА</w:t>
      </w:r>
    </w:p>
    <w:p w14:paraId="6E9DB3FD" w14:textId="77777777" w:rsidR="005C280A" w:rsidRPr="004D7B6F" w:rsidRDefault="005C280A" w:rsidP="005C280A">
      <w:pPr>
        <w:spacing w:after="0"/>
        <w:ind w:left="720"/>
        <w:jc w:val="both"/>
        <w:rPr>
          <w:rFonts w:asciiTheme="minorHAnsi" w:hAnsiTheme="minorHAnsi" w:cstheme="minorHAnsi"/>
          <w:b/>
          <w:szCs w:val="24"/>
        </w:rPr>
      </w:pPr>
    </w:p>
    <w:p w14:paraId="6906E3E9" w14:textId="3E2126B9" w:rsidR="00D97029" w:rsidRPr="004D7B6F" w:rsidRDefault="00D97029" w:rsidP="00486204">
      <w:pPr>
        <w:pStyle w:val="a3"/>
        <w:numPr>
          <w:ilvl w:val="0"/>
          <w:numId w:val="172"/>
        </w:numPr>
        <w:spacing w:after="0"/>
        <w:jc w:val="both"/>
        <w:rPr>
          <w:rFonts w:asciiTheme="minorHAnsi" w:hAnsiTheme="minorHAnsi" w:cstheme="minorHAnsi"/>
          <w:szCs w:val="24"/>
        </w:rPr>
      </w:pPr>
      <w:r w:rsidRPr="004D7B6F">
        <w:rPr>
          <w:rFonts w:asciiTheme="minorHAnsi" w:hAnsiTheme="minorHAnsi" w:cstheme="minorHAnsi"/>
          <w:b/>
          <w:szCs w:val="24"/>
        </w:rPr>
        <w:t xml:space="preserve">Дейност „Основен ремонт на общински път – с. Николово и с. Червена вода – 6 км“ (КИТИ № BG16FFPR003-2.001-0107) </w:t>
      </w:r>
      <w:r w:rsidRPr="004D7B6F">
        <w:rPr>
          <w:rFonts w:asciiTheme="minorHAnsi" w:hAnsiTheme="minorHAnsi" w:cstheme="minorHAnsi"/>
          <w:szCs w:val="24"/>
        </w:rPr>
        <w:t xml:space="preserve">– Сключен е АДБФП на 26.11.2025 г. Изработен инвестиционен проект, съгласуван с компетентните органи и е изработена оценка за съответствие на инвестиционния проект. Предстои одобряване на проекта и обявяване на обществени поръчки за строителство и строителен надзор. На 28.01.2026 г. е издадено </w:t>
      </w:r>
      <w:r w:rsidR="002374F4" w:rsidRPr="004D7B6F">
        <w:rPr>
          <w:rFonts w:asciiTheme="minorHAnsi" w:hAnsiTheme="minorHAnsi" w:cstheme="minorHAnsi"/>
          <w:szCs w:val="24"/>
        </w:rPr>
        <w:t xml:space="preserve">Разрешение </w:t>
      </w:r>
      <w:r w:rsidRPr="004D7B6F">
        <w:rPr>
          <w:rFonts w:asciiTheme="minorHAnsi" w:hAnsiTheme="minorHAnsi" w:cstheme="minorHAnsi"/>
          <w:szCs w:val="24"/>
        </w:rPr>
        <w:t>за строеж. Прието беше Решение на ОбС-Русе за одобрение на съфинансиране на общината по проекта/дейността.</w:t>
      </w:r>
    </w:p>
    <w:p w14:paraId="4862400E" w14:textId="12B2DAC8" w:rsidR="00D97029" w:rsidRPr="004D7B6F" w:rsidRDefault="00D97029" w:rsidP="00486204">
      <w:pPr>
        <w:pStyle w:val="a3"/>
        <w:numPr>
          <w:ilvl w:val="0"/>
          <w:numId w:val="172"/>
        </w:numPr>
        <w:spacing w:after="0"/>
        <w:jc w:val="both"/>
        <w:rPr>
          <w:rFonts w:asciiTheme="minorHAnsi" w:hAnsiTheme="minorHAnsi" w:cstheme="minorHAnsi"/>
          <w:b/>
          <w:szCs w:val="24"/>
        </w:rPr>
      </w:pPr>
      <w:r w:rsidRPr="004D7B6F">
        <w:rPr>
          <w:rFonts w:asciiTheme="minorHAnsi" w:hAnsiTheme="minorHAnsi" w:cstheme="minorHAnsi"/>
          <w:b/>
          <w:szCs w:val="24"/>
        </w:rPr>
        <w:t xml:space="preserve">Проект OP-24.001-2091 Рехабилитация на общински път RSE1130 /I-2/ Русе – Николово – 1 граница общ. (Русе – Сливо поле) – Юделник – Борисово /III – 2102/ в участък от км 0+350 до км 6+020 (Приложение №3 към чл. </w:t>
      </w:r>
      <w:r w:rsidR="00EF5171" w:rsidRPr="004D7B6F">
        <w:rPr>
          <w:rFonts w:asciiTheme="minorHAnsi" w:hAnsiTheme="minorHAnsi" w:cstheme="minorHAnsi"/>
          <w:b/>
          <w:szCs w:val="24"/>
        </w:rPr>
        <w:t>113</w:t>
      </w:r>
      <w:r w:rsidRPr="004D7B6F">
        <w:rPr>
          <w:rFonts w:asciiTheme="minorHAnsi" w:hAnsiTheme="minorHAnsi" w:cstheme="minorHAnsi"/>
          <w:b/>
          <w:szCs w:val="24"/>
        </w:rPr>
        <w:t xml:space="preserve"> от ЗДБРБ, Договор РД-02-30-1454/24.09.2024) </w:t>
      </w:r>
      <w:r w:rsidRPr="004D7B6F">
        <w:rPr>
          <w:rFonts w:asciiTheme="minorHAnsi" w:hAnsiTheme="minorHAnsi" w:cstheme="minorHAnsi"/>
          <w:bCs/>
          <w:szCs w:val="24"/>
        </w:rPr>
        <w:t>–</w:t>
      </w:r>
      <w:r w:rsidRPr="004D7B6F">
        <w:rPr>
          <w:rFonts w:asciiTheme="minorHAnsi" w:hAnsiTheme="minorHAnsi" w:cstheme="minorHAnsi"/>
          <w:b/>
          <w:szCs w:val="24"/>
        </w:rPr>
        <w:t xml:space="preserve"> </w:t>
      </w:r>
      <w:r w:rsidRPr="004D7B6F">
        <w:rPr>
          <w:rFonts w:asciiTheme="minorHAnsi" w:hAnsiTheme="minorHAnsi" w:cstheme="minorHAnsi"/>
          <w:szCs w:val="24"/>
        </w:rPr>
        <w:t xml:space="preserve">Одобрен инвестиционен проект и издадено разрешение за строеж. </w:t>
      </w:r>
      <w:r w:rsidR="00486204" w:rsidRPr="004D7B6F">
        <w:rPr>
          <w:rFonts w:asciiTheme="minorHAnsi" w:hAnsiTheme="minorHAnsi" w:cstheme="minorHAnsi"/>
          <w:szCs w:val="24"/>
        </w:rPr>
        <w:t>П</w:t>
      </w:r>
      <w:r w:rsidRPr="004D7B6F">
        <w:rPr>
          <w:rFonts w:asciiTheme="minorHAnsi" w:hAnsiTheme="minorHAnsi" w:cstheme="minorHAnsi"/>
          <w:szCs w:val="24"/>
        </w:rPr>
        <w:t>оръчка</w:t>
      </w:r>
      <w:r w:rsidR="00486204" w:rsidRPr="004D7B6F">
        <w:rPr>
          <w:rFonts w:asciiTheme="minorHAnsi" w:hAnsiTheme="minorHAnsi" w:cstheme="minorHAnsi"/>
          <w:szCs w:val="24"/>
        </w:rPr>
        <w:t>та</w:t>
      </w:r>
      <w:r w:rsidRPr="004D7B6F">
        <w:rPr>
          <w:rFonts w:asciiTheme="minorHAnsi" w:hAnsiTheme="minorHAnsi" w:cstheme="minorHAnsi"/>
          <w:szCs w:val="24"/>
        </w:rPr>
        <w:t xml:space="preserve"> за изпълнение на </w:t>
      </w:r>
      <w:r w:rsidR="002374F4" w:rsidRPr="004D7B6F">
        <w:rPr>
          <w:rFonts w:asciiTheme="minorHAnsi" w:hAnsiTheme="minorHAnsi" w:cstheme="minorHAnsi"/>
          <w:szCs w:val="24"/>
        </w:rPr>
        <w:t>СМР</w:t>
      </w:r>
      <w:r w:rsidRPr="004D7B6F">
        <w:rPr>
          <w:rFonts w:asciiTheme="minorHAnsi" w:hAnsiTheme="minorHAnsi" w:cstheme="minorHAnsi"/>
          <w:szCs w:val="24"/>
        </w:rPr>
        <w:t xml:space="preserve"> се обжалва. </w:t>
      </w:r>
    </w:p>
    <w:p w14:paraId="7C402DD4" w14:textId="30AA16CE" w:rsidR="00D97029" w:rsidRPr="004D7B6F" w:rsidRDefault="00D97029" w:rsidP="00486204">
      <w:pPr>
        <w:pStyle w:val="a3"/>
        <w:numPr>
          <w:ilvl w:val="0"/>
          <w:numId w:val="172"/>
        </w:numPr>
        <w:spacing w:after="0"/>
        <w:jc w:val="both"/>
        <w:rPr>
          <w:rFonts w:asciiTheme="minorHAnsi" w:hAnsiTheme="minorHAnsi" w:cstheme="minorHAnsi"/>
          <w:szCs w:val="24"/>
        </w:rPr>
      </w:pPr>
      <w:r w:rsidRPr="004D7B6F">
        <w:rPr>
          <w:rFonts w:asciiTheme="minorHAnsi" w:hAnsiTheme="minorHAnsi" w:cstheme="minorHAnsi"/>
          <w:b/>
          <w:szCs w:val="24"/>
        </w:rPr>
        <w:t xml:space="preserve">Проект OP-24.001-2939 Рехабилитация и реконструкция на път RSE2132 - I-2, Русе </w:t>
      </w:r>
      <w:r w:rsidR="00486204" w:rsidRPr="004D7B6F">
        <w:rPr>
          <w:rFonts w:asciiTheme="minorHAnsi" w:hAnsiTheme="minorHAnsi" w:cstheme="minorHAnsi"/>
          <w:b/>
          <w:szCs w:val="24"/>
        </w:rPr>
        <w:t>–</w:t>
      </w:r>
      <w:r w:rsidRPr="004D7B6F">
        <w:rPr>
          <w:rFonts w:asciiTheme="minorHAnsi" w:hAnsiTheme="minorHAnsi" w:cstheme="minorHAnsi"/>
          <w:b/>
          <w:szCs w:val="24"/>
        </w:rPr>
        <w:t xml:space="preserve"> п.к. Ново село - Русе, кв. Средна кула - /III-501/ (Включен в Приложение №3 към чл. </w:t>
      </w:r>
      <w:r w:rsidR="00EF5171" w:rsidRPr="004D7B6F">
        <w:rPr>
          <w:rFonts w:asciiTheme="minorHAnsi" w:hAnsiTheme="minorHAnsi" w:cstheme="minorHAnsi"/>
          <w:b/>
          <w:szCs w:val="24"/>
        </w:rPr>
        <w:t>113</w:t>
      </w:r>
      <w:r w:rsidRPr="004D7B6F">
        <w:rPr>
          <w:rFonts w:asciiTheme="minorHAnsi" w:hAnsiTheme="minorHAnsi" w:cstheme="minorHAnsi"/>
          <w:b/>
          <w:szCs w:val="24"/>
        </w:rPr>
        <w:t xml:space="preserve"> от ЗДБРБ, предстои подписване на договор</w:t>
      </w:r>
      <w:r w:rsidRPr="004D7B6F">
        <w:rPr>
          <w:rFonts w:asciiTheme="minorHAnsi" w:hAnsiTheme="minorHAnsi" w:cstheme="minorHAnsi"/>
          <w:szCs w:val="24"/>
        </w:rPr>
        <w:t xml:space="preserve">) </w:t>
      </w:r>
      <w:r w:rsidR="0040655B" w:rsidRPr="004D7B6F">
        <w:rPr>
          <w:rFonts w:asciiTheme="minorHAnsi" w:hAnsiTheme="minorHAnsi" w:cstheme="minorHAnsi"/>
          <w:szCs w:val="24"/>
        </w:rPr>
        <w:t>–</w:t>
      </w:r>
      <w:r w:rsidRPr="004D7B6F">
        <w:rPr>
          <w:rFonts w:asciiTheme="minorHAnsi" w:hAnsiTheme="minorHAnsi" w:cstheme="minorHAnsi"/>
          <w:szCs w:val="24"/>
        </w:rPr>
        <w:t xml:space="preserve"> Изработен инвестиционен проект, съгласуван с компетентните органи, изработена оценка за съответствие на инвестиционния проект. Предстои одобряване на проекта и обявяване на обществени поръчки за строителство и строителен надзор. На 28.01.2026 г. е издадено разрешение за строеж.</w:t>
      </w:r>
    </w:p>
    <w:p w14:paraId="452B0890" w14:textId="77777777" w:rsidR="00D97029" w:rsidRPr="004D7B6F" w:rsidRDefault="00D97029" w:rsidP="00486204">
      <w:pPr>
        <w:spacing w:after="0"/>
        <w:contextualSpacing/>
        <w:jc w:val="both"/>
        <w:rPr>
          <w:rFonts w:asciiTheme="minorHAnsi" w:hAnsiTheme="minorHAnsi" w:cstheme="minorHAnsi"/>
          <w:szCs w:val="24"/>
        </w:rPr>
      </w:pPr>
    </w:p>
    <w:p w14:paraId="1EF4618B" w14:textId="70D090E0" w:rsidR="00D97029" w:rsidRPr="004D7B6F" w:rsidRDefault="005C280A" w:rsidP="00486204">
      <w:pPr>
        <w:numPr>
          <w:ilvl w:val="2"/>
          <w:numId w:val="51"/>
        </w:numPr>
        <w:spacing w:after="0"/>
        <w:jc w:val="both"/>
        <w:rPr>
          <w:rFonts w:asciiTheme="minorHAnsi" w:hAnsiTheme="minorHAnsi" w:cstheme="minorHAnsi"/>
          <w:b/>
          <w:szCs w:val="24"/>
        </w:rPr>
      </w:pPr>
      <w:r w:rsidRPr="004D7B6F">
        <w:rPr>
          <w:rFonts w:asciiTheme="minorHAnsi" w:hAnsiTheme="minorHAnsi" w:cstheme="minorHAnsi"/>
          <w:b/>
          <w:szCs w:val="24"/>
        </w:rPr>
        <w:t>РАЗРАБОТВАНЕ НА ГЕНЕРАЛЕН ПЛАН ЗА ОРГАНИЗАЦИЯТА НА ДВИЖЕНИЕТО НА ТЕРИТОРИЯТА НА ОБЩИНА РУСЕ</w:t>
      </w:r>
    </w:p>
    <w:p w14:paraId="4FDAAF27" w14:textId="77777777" w:rsidR="005C280A" w:rsidRPr="004D7B6F" w:rsidRDefault="005C280A" w:rsidP="005C280A">
      <w:pPr>
        <w:spacing w:after="0"/>
        <w:ind w:left="720"/>
        <w:jc w:val="both"/>
        <w:rPr>
          <w:rFonts w:asciiTheme="minorHAnsi" w:hAnsiTheme="minorHAnsi" w:cstheme="minorHAnsi"/>
          <w:b/>
          <w:szCs w:val="24"/>
        </w:rPr>
      </w:pPr>
    </w:p>
    <w:p w14:paraId="204ED42F" w14:textId="7B9F06DF" w:rsidR="00D97029" w:rsidRPr="004D7B6F" w:rsidRDefault="00D97029" w:rsidP="00486204">
      <w:pPr>
        <w:numPr>
          <w:ilvl w:val="0"/>
          <w:numId w:val="54"/>
        </w:numPr>
        <w:spacing w:after="0"/>
        <w:contextualSpacing/>
        <w:jc w:val="both"/>
        <w:rPr>
          <w:rFonts w:asciiTheme="minorHAnsi" w:hAnsiTheme="minorHAnsi" w:cstheme="minorHAnsi"/>
          <w:szCs w:val="24"/>
        </w:rPr>
      </w:pPr>
      <w:r w:rsidRPr="004D7B6F">
        <w:rPr>
          <w:rFonts w:asciiTheme="minorHAnsi" w:hAnsiTheme="minorHAnsi" w:cstheme="minorHAnsi"/>
          <w:b/>
          <w:szCs w:val="24"/>
        </w:rPr>
        <w:t>Договор №ЗОП-45/22.06.2022</w:t>
      </w:r>
      <w:r w:rsidR="00AE4D10" w:rsidRPr="004D7B6F">
        <w:rPr>
          <w:rFonts w:asciiTheme="minorHAnsi" w:hAnsiTheme="minorHAnsi" w:cstheme="minorHAnsi"/>
          <w:b/>
          <w:szCs w:val="24"/>
        </w:rPr>
        <w:t xml:space="preserve"> </w:t>
      </w:r>
      <w:r w:rsidRPr="004D7B6F">
        <w:rPr>
          <w:rFonts w:asciiTheme="minorHAnsi" w:hAnsiTheme="minorHAnsi" w:cstheme="minorHAnsi"/>
          <w:b/>
          <w:szCs w:val="24"/>
        </w:rPr>
        <w:t xml:space="preserve">г. </w:t>
      </w:r>
      <w:r w:rsidR="00486204" w:rsidRPr="004D7B6F">
        <w:rPr>
          <w:rFonts w:asciiTheme="minorHAnsi" w:hAnsiTheme="minorHAnsi" w:cstheme="minorHAnsi"/>
          <w:b/>
          <w:szCs w:val="24"/>
        </w:rPr>
        <w:t>–</w:t>
      </w:r>
      <w:r w:rsidRPr="004D7B6F">
        <w:rPr>
          <w:rFonts w:asciiTheme="minorHAnsi" w:hAnsiTheme="minorHAnsi" w:cstheme="minorHAnsi"/>
          <w:b/>
          <w:szCs w:val="24"/>
        </w:rPr>
        <w:t xml:space="preserve"> „Разработване на генерален план за организация на движението (ГПОД) за територията на Община Русе“</w:t>
      </w:r>
      <w:r w:rsidRPr="004D7B6F">
        <w:rPr>
          <w:rFonts w:asciiTheme="minorHAnsi" w:hAnsiTheme="minorHAnsi" w:cstheme="minorHAnsi"/>
          <w:szCs w:val="24"/>
        </w:rPr>
        <w:t xml:space="preserve"> </w:t>
      </w:r>
      <w:r w:rsidR="00486204" w:rsidRPr="004D7B6F">
        <w:rPr>
          <w:rFonts w:asciiTheme="minorHAnsi" w:hAnsiTheme="minorHAnsi" w:cstheme="minorHAnsi"/>
          <w:szCs w:val="24"/>
        </w:rPr>
        <w:t>–</w:t>
      </w:r>
      <w:r w:rsidRPr="004D7B6F">
        <w:rPr>
          <w:rFonts w:asciiTheme="minorHAnsi" w:hAnsiTheme="minorHAnsi" w:cstheme="minorHAnsi"/>
          <w:szCs w:val="24"/>
        </w:rPr>
        <w:t xml:space="preserve"> Генералният</w:t>
      </w:r>
      <w:r w:rsidR="00486204" w:rsidRPr="004D7B6F">
        <w:rPr>
          <w:rFonts w:asciiTheme="minorHAnsi" w:hAnsiTheme="minorHAnsi" w:cstheme="minorHAnsi"/>
          <w:szCs w:val="24"/>
        </w:rPr>
        <w:t xml:space="preserve"> </w:t>
      </w:r>
      <w:r w:rsidRPr="004D7B6F">
        <w:rPr>
          <w:rFonts w:asciiTheme="minorHAnsi" w:hAnsiTheme="minorHAnsi" w:cstheme="minorHAnsi"/>
          <w:szCs w:val="24"/>
        </w:rPr>
        <w:t>план за организация на движението на Община Русе е приет с  Решение №421, прието с Протокол №14 от 28.11.2024 г. Об</w:t>
      </w:r>
      <w:r w:rsidR="00EE0B0E" w:rsidRPr="004D7B6F">
        <w:rPr>
          <w:rFonts w:asciiTheme="minorHAnsi" w:hAnsiTheme="minorHAnsi" w:cstheme="minorHAnsi"/>
          <w:szCs w:val="24"/>
        </w:rPr>
        <w:t>С-</w:t>
      </w:r>
      <w:r w:rsidRPr="004D7B6F">
        <w:rPr>
          <w:rFonts w:asciiTheme="minorHAnsi" w:hAnsiTheme="minorHAnsi" w:cstheme="minorHAnsi"/>
          <w:szCs w:val="24"/>
        </w:rPr>
        <w:t xml:space="preserve">Русе. Изразходените средства през 2024 г. от бюджета на Община Русе са в размер на 87 840 лв. </w:t>
      </w:r>
    </w:p>
    <w:p w14:paraId="0B2EDBE1" w14:textId="77777777" w:rsidR="00D97029" w:rsidRPr="004D7B6F" w:rsidRDefault="00D97029" w:rsidP="00486204">
      <w:pPr>
        <w:spacing w:after="0"/>
        <w:ind w:left="720"/>
        <w:contextualSpacing/>
        <w:jc w:val="both"/>
        <w:rPr>
          <w:rFonts w:asciiTheme="minorHAnsi" w:hAnsiTheme="minorHAnsi" w:cstheme="minorHAnsi"/>
          <w:szCs w:val="24"/>
        </w:rPr>
      </w:pPr>
    </w:p>
    <w:p w14:paraId="1FB6012F" w14:textId="7B092854" w:rsidR="00D97029" w:rsidRPr="004D7B6F" w:rsidRDefault="00486204" w:rsidP="005C280A">
      <w:pPr>
        <w:numPr>
          <w:ilvl w:val="2"/>
          <w:numId w:val="51"/>
        </w:numPr>
        <w:spacing w:after="0"/>
        <w:jc w:val="both"/>
        <w:rPr>
          <w:rFonts w:asciiTheme="minorHAnsi" w:hAnsiTheme="minorHAnsi" w:cstheme="minorHAnsi"/>
          <w:b/>
          <w:szCs w:val="24"/>
        </w:rPr>
      </w:pPr>
      <w:r w:rsidRPr="004D7B6F">
        <w:rPr>
          <w:rFonts w:asciiTheme="minorHAnsi" w:hAnsiTheme="minorHAnsi" w:cstheme="minorHAnsi"/>
          <w:b/>
          <w:szCs w:val="24"/>
        </w:rPr>
        <w:t>ОБНОВЯВАНЕ НА ПОДВИЖНИЯ СЪСТАВ, ОСЪЩЕСТВЯВАЩ ОБЩЕСТВЕН ПРЕВОЗ НА ПЪТНИЦИ (ПО ЛИНИИТЕ НА ГРАДСКИ ТРАНСПОРТ)</w:t>
      </w:r>
    </w:p>
    <w:p w14:paraId="3C596DC2" w14:textId="77777777" w:rsidR="005C280A" w:rsidRPr="004D7B6F" w:rsidRDefault="005C280A" w:rsidP="005C280A">
      <w:pPr>
        <w:spacing w:after="0"/>
        <w:ind w:left="720"/>
        <w:contextualSpacing/>
        <w:jc w:val="both"/>
        <w:rPr>
          <w:rFonts w:asciiTheme="minorHAnsi" w:hAnsiTheme="minorHAnsi" w:cstheme="minorHAnsi"/>
          <w:szCs w:val="24"/>
        </w:rPr>
      </w:pPr>
    </w:p>
    <w:p w14:paraId="245835A1" w14:textId="6051C758" w:rsidR="00D97029" w:rsidRPr="004D7B6F" w:rsidRDefault="00D97029" w:rsidP="00486204">
      <w:pPr>
        <w:numPr>
          <w:ilvl w:val="0"/>
          <w:numId w:val="54"/>
        </w:numPr>
        <w:spacing w:after="0"/>
        <w:contextualSpacing/>
        <w:jc w:val="both"/>
        <w:rPr>
          <w:rFonts w:asciiTheme="minorHAnsi" w:hAnsiTheme="minorHAnsi" w:cstheme="minorHAnsi"/>
          <w:szCs w:val="24"/>
        </w:rPr>
      </w:pPr>
      <w:r w:rsidRPr="004D7B6F">
        <w:rPr>
          <w:rFonts w:asciiTheme="minorHAnsi" w:hAnsiTheme="minorHAnsi" w:cstheme="minorHAnsi"/>
          <w:b/>
          <w:szCs w:val="24"/>
        </w:rPr>
        <w:t xml:space="preserve">BG16M1OP002-5.004-0012-C04 "Подобряване качеството на атмосферния въздух чрез закупуване и доставка на електрически превозни средства за шосеен транспорт - електрически автобуси и тролейбуси за Община Русе" </w:t>
      </w:r>
      <w:r w:rsidRPr="004D7B6F">
        <w:rPr>
          <w:rFonts w:asciiTheme="minorHAnsi" w:hAnsiTheme="minorHAnsi" w:cstheme="minorHAnsi"/>
          <w:bCs/>
          <w:szCs w:val="24"/>
        </w:rPr>
        <w:t>–</w:t>
      </w:r>
      <w:r w:rsidRPr="004D7B6F">
        <w:rPr>
          <w:rFonts w:asciiTheme="minorHAnsi" w:hAnsiTheme="minorHAnsi" w:cstheme="minorHAnsi"/>
          <w:b/>
          <w:szCs w:val="24"/>
        </w:rPr>
        <w:t xml:space="preserve"> </w:t>
      </w:r>
      <w:r w:rsidRPr="004D7B6F">
        <w:rPr>
          <w:rFonts w:asciiTheme="minorHAnsi" w:hAnsiTheme="minorHAnsi" w:cstheme="minorHAnsi"/>
          <w:szCs w:val="24"/>
        </w:rPr>
        <w:t>по проекта, който се осъществи с финансовата подкрепа на О</w:t>
      </w:r>
      <w:r w:rsidR="00EE0B0E" w:rsidRPr="004D7B6F">
        <w:rPr>
          <w:rFonts w:asciiTheme="minorHAnsi" w:hAnsiTheme="minorHAnsi" w:cstheme="minorHAnsi"/>
          <w:szCs w:val="24"/>
        </w:rPr>
        <w:t xml:space="preserve">П </w:t>
      </w:r>
      <w:r w:rsidRPr="004D7B6F">
        <w:rPr>
          <w:rFonts w:asciiTheme="minorHAnsi" w:hAnsiTheme="minorHAnsi" w:cstheme="minorHAnsi"/>
          <w:szCs w:val="24"/>
        </w:rPr>
        <w:t xml:space="preserve">„Околна среда“ 2014-2020 г., с възложител „Общински транспорт Русе“ ЕАД бяха доставени и </w:t>
      </w:r>
      <w:r w:rsidRPr="004D7B6F">
        <w:rPr>
          <w:rFonts w:asciiTheme="minorHAnsi" w:hAnsiTheme="minorHAnsi" w:cstheme="minorHAnsi"/>
          <w:szCs w:val="24"/>
        </w:rPr>
        <w:lastRenderedPageBreak/>
        <w:t xml:space="preserve">оборудвани 35 превозни средства (20 електробуса и 15 тролейбуса), </w:t>
      </w:r>
      <w:r w:rsidR="005C280A" w:rsidRPr="004D7B6F">
        <w:rPr>
          <w:rFonts w:asciiTheme="minorHAnsi" w:hAnsiTheme="minorHAnsi" w:cstheme="minorHAnsi"/>
          <w:szCs w:val="24"/>
        </w:rPr>
        <w:t>вкл.</w:t>
      </w:r>
      <w:r w:rsidRPr="004D7B6F">
        <w:rPr>
          <w:rFonts w:asciiTheme="minorHAnsi" w:hAnsiTheme="minorHAnsi" w:cstheme="minorHAnsi"/>
          <w:szCs w:val="24"/>
        </w:rPr>
        <w:t xml:space="preserve"> е оборудван диспечерски пункт за наблюдение и контрол.</w:t>
      </w:r>
    </w:p>
    <w:p w14:paraId="78E0AE53" w14:textId="77777777" w:rsidR="005C280A" w:rsidRPr="004D7B6F" w:rsidRDefault="00D97029" w:rsidP="005C280A">
      <w:pPr>
        <w:numPr>
          <w:ilvl w:val="0"/>
          <w:numId w:val="54"/>
        </w:numPr>
        <w:spacing w:after="0"/>
        <w:contextualSpacing/>
        <w:jc w:val="both"/>
        <w:rPr>
          <w:rFonts w:asciiTheme="minorHAnsi" w:hAnsiTheme="minorHAnsi" w:cstheme="minorHAnsi"/>
          <w:b/>
          <w:szCs w:val="24"/>
        </w:rPr>
      </w:pPr>
      <w:r w:rsidRPr="004D7B6F">
        <w:rPr>
          <w:rFonts w:asciiTheme="minorHAnsi" w:hAnsiTheme="minorHAnsi" w:cstheme="minorHAnsi"/>
          <w:b/>
          <w:szCs w:val="24"/>
        </w:rPr>
        <w:t>Поетапно преминаване към екологосъобразен обществен транспорт</w:t>
      </w:r>
      <w:r w:rsidRPr="004D7B6F">
        <w:rPr>
          <w:rFonts w:asciiTheme="minorHAnsi" w:hAnsiTheme="minorHAnsi" w:cstheme="minorHAnsi"/>
          <w:szCs w:val="24"/>
        </w:rPr>
        <w:t xml:space="preserve"> – през 20</w:t>
      </w:r>
      <w:r w:rsidR="005C280A" w:rsidRPr="004D7B6F">
        <w:rPr>
          <w:rFonts w:asciiTheme="minorHAnsi" w:hAnsiTheme="minorHAnsi" w:cstheme="minorHAnsi"/>
          <w:szCs w:val="24"/>
        </w:rPr>
        <w:t>2</w:t>
      </w:r>
      <w:r w:rsidRPr="004D7B6F">
        <w:rPr>
          <w:rFonts w:asciiTheme="minorHAnsi" w:hAnsiTheme="minorHAnsi" w:cstheme="minorHAnsi"/>
          <w:szCs w:val="24"/>
        </w:rPr>
        <w:t xml:space="preserve">5 г. стартира проект „Интегрирано развитие на булевардната инфраструктура и градския транспорт в гр. Русе“, в рамките на който ще бъдат закупени осем нови електробуса и осем зарядни станции, които ще се монтират в депото на „Общински Транспорт Русе“. </w:t>
      </w:r>
      <w:r w:rsidR="005C280A" w:rsidRPr="004D7B6F">
        <w:rPr>
          <w:rFonts w:asciiTheme="minorHAnsi" w:hAnsiTheme="minorHAnsi" w:cstheme="minorHAnsi"/>
          <w:szCs w:val="24"/>
        </w:rPr>
        <w:t>Проектът се изпълнява с БФП по Програма „Развитие на регионите“ 2021-2027 г.</w:t>
      </w:r>
    </w:p>
    <w:p w14:paraId="603F425D" w14:textId="1BA50CE3" w:rsidR="005C280A" w:rsidRPr="004D7B6F" w:rsidRDefault="00D97029" w:rsidP="007373F0">
      <w:pPr>
        <w:numPr>
          <w:ilvl w:val="0"/>
          <w:numId w:val="54"/>
        </w:numPr>
        <w:spacing w:after="0"/>
        <w:contextualSpacing/>
        <w:jc w:val="both"/>
        <w:rPr>
          <w:rFonts w:asciiTheme="minorHAnsi" w:hAnsiTheme="minorHAnsi" w:cstheme="minorHAnsi"/>
          <w:b/>
          <w:szCs w:val="24"/>
        </w:rPr>
      </w:pPr>
      <w:r w:rsidRPr="004D7B6F">
        <w:rPr>
          <w:rFonts w:asciiTheme="minorHAnsi" w:hAnsiTheme="minorHAnsi" w:cstheme="minorHAnsi"/>
          <w:b/>
          <w:bCs/>
          <w:szCs w:val="24"/>
        </w:rPr>
        <w:t xml:space="preserve">По проект „Прилагане на интегриран териториален подход за сътрудничество и развитие чрез партньорство между Община Русе-Община Сливо поле и </w:t>
      </w:r>
      <w:r w:rsidR="005C280A" w:rsidRPr="004D7B6F">
        <w:rPr>
          <w:rFonts w:asciiTheme="minorHAnsi" w:hAnsiTheme="minorHAnsi" w:cstheme="minorHAnsi"/>
          <w:b/>
          <w:bCs/>
          <w:szCs w:val="24"/>
        </w:rPr>
        <w:t>„</w:t>
      </w:r>
      <w:r w:rsidRPr="004D7B6F">
        <w:rPr>
          <w:rFonts w:asciiTheme="minorHAnsi" w:hAnsiTheme="minorHAnsi" w:cstheme="minorHAnsi"/>
          <w:b/>
          <w:bCs/>
          <w:szCs w:val="24"/>
        </w:rPr>
        <w:t>Общински транспорт Русе ЕАД“</w:t>
      </w:r>
      <w:r w:rsidR="005C280A" w:rsidRPr="004D7B6F">
        <w:rPr>
          <w:rFonts w:asciiTheme="minorHAnsi" w:hAnsiTheme="minorHAnsi" w:cstheme="minorHAnsi"/>
          <w:szCs w:val="24"/>
        </w:rPr>
        <w:t xml:space="preserve"> се </w:t>
      </w:r>
      <w:r w:rsidRPr="004D7B6F">
        <w:rPr>
          <w:rFonts w:asciiTheme="minorHAnsi" w:hAnsiTheme="minorHAnsi" w:cstheme="minorHAnsi"/>
          <w:szCs w:val="24"/>
        </w:rPr>
        <w:t>предвижда подобряване на градската мобилност в Русе и свързаността по линия Русе-Гюргево чрез закупуване и доставка на 2 електр</w:t>
      </w:r>
      <w:r w:rsidR="00B679B8" w:rsidRPr="004D7B6F">
        <w:rPr>
          <w:rFonts w:asciiTheme="minorHAnsi" w:hAnsiTheme="minorHAnsi" w:cstheme="minorHAnsi"/>
          <w:szCs w:val="24"/>
        </w:rPr>
        <w:t>о</w:t>
      </w:r>
      <w:r w:rsidRPr="004D7B6F">
        <w:rPr>
          <w:rFonts w:asciiTheme="minorHAnsi" w:hAnsiTheme="minorHAnsi" w:cstheme="minorHAnsi"/>
          <w:szCs w:val="24"/>
        </w:rPr>
        <w:t>буса и съпътстваща</w:t>
      </w:r>
      <w:r w:rsidR="00B679B8" w:rsidRPr="004D7B6F">
        <w:rPr>
          <w:rFonts w:asciiTheme="minorHAnsi" w:hAnsiTheme="minorHAnsi" w:cstheme="minorHAnsi"/>
          <w:szCs w:val="24"/>
        </w:rPr>
        <w:t>та</w:t>
      </w:r>
      <w:r w:rsidRPr="004D7B6F">
        <w:rPr>
          <w:rFonts w:asciiTheme="minorHAnsi" w:hAnsiTheme="minorHAnsi" w:cstheme="minorHAnsi"/>
          <w:szCs w:val="24"/>
        </w:rPr>
        <w:t xml:space="preserve"> инфраструктура (зарядни станция и </w:t>
      </w:r>
      <w:proofErr w:type="spellStart"/>
      <w:r w:rsidRPr="004D7B6F">
        <w:rPr>
          <w:rFonts w:asciiTheme="minorHAnsi" w:hAnsiTheme="minorHAnsi" w:cstheme="minorHAnsi"/>
          <w:szCs w:val="24"/>
        </w:rPr>
        <w:t>пантографи</w:t>
      </w:r>
      <w:proofErr w:type="spellEnd"/>
      <w:r w:rsidRPr="004D7B6F">
        <w:rPr>
          <w:rFonts w:asciiTheme="minorHAnsi" w:hAnsiTheme="minorHAnsi" w:cstheme="minorHAnsi"/>
          <w:szCs w:val="24"/>
        </w:rPr>
        <w:t>).</w:t>
      </w:r>
      <w:r w:rsidR="005C280A" w:rsidRPr="004D7B6F">
        <w:rPr>
          <w:rFonts w:asciiTheme="minorHAnsi" w:hAnsiTheme="minorHAnsi" w:cstheme="minorHAnsi"/>
          <w:szCs w:val="24"/>
        </w:rPr>
        <w:t xml:space="preserve"> „Общински транспорт“ </w:t>
      </w:r>
      <w:r w:rsidR="005C280A" w:rsidRPr="004D7B6F">
        <w:rPr>
          <w:rFonts w:asciiTheme="minorHAnsi" w:hAnsiTheme="minorHAnsi" w:cstheme="minorHAnsi"/>
          <w:bCs/>
          <w:szCs w:val="24"/>
        </w:rPr>
        <w:t>е ангажиран с изпълнението на дейността.</w:t>
      </w:r>
    </w:p>
    <w:p w14:paraId="2E5FF3EB" w14:textId="77777777" w:rsidR="00D97029" w:rsidRPr="004D7B6F" w:rsidRDefault="00D97029" w:rsidP="00D97029">
      <w:pPr>
        <w:spacing w:after="0"/>
        <w:ind w:left="720"/>
        <w:contextualSpacing/>
        <w:jc w:val="both"/>
        <w:rPr>
          <w:rFonts w:asciiTheme="minorHAnsi" w:hAnsiTheme="minorHAnsi" w:cstheme="minorHAnsi"/>
          <w:szCs w:val="24"/>
        </w:rPr>
      </w:pPr>
    </w:p>
    <w:p w14:paraId="321D4C39" w14:textId="13CAA612" w:rsidR="00D97029" w:rsidRPr="004D7B6F" w:rsidRDefault="005C280A" w:rsidP="00D97029">
      <w:pPr>
        <w:numPr>
          <w:ilvl w:val="2"/>
          <w:numId w:val="51"/>
        </w:numPr>
        <w:spacing w:after="0"/>
        <w:jc w:val="both"/>
        <w:rPr>
          <w:rFonts w:asciiTheme="minorHAnsi" w:hAnsiTheme="minorHAnsi" w:cstheme="minorHAnsi"/>
          <w:b/>
          <w:szCs w:val="24"/>
        </w:rPr>
      </w:pPr>
      <w:r w:rsidRPr="004D7B6F">
        <w:rPr>
          <w:rFonts w:asciiTheme="minorHAnsi" w:hAnsiTheme="minorHAnsi" w:cstheme="minorHAnsi"/>
          <w:b/>
          <w:szCs w:val="24"/>
        </w:rPr>
        <w:t>ВНЕДРЯВАНЕ НА ИНТЕЛИГЕНТНИ ТРАНСПОРТНИ СИСТЕМИ ЗА УПРАВЛЕНИЕ НА ДВИЖЕНИЕТО ПО ПЪТИЩАТА</w:t>
      </w:r>
    </w:p>
    <w:p w14:paraId="608E1491" w14:textId="77777777" w:rsidR="005C280A" w:rsidRPr="004D7B6F" w:rsidRDefault="005C280A" w:rsidP="005C280A">
      <w:pPr>
        <w:spacing w:after="0"/>
        <w:ind w:left="720"/>
        <w:jc w:val="both"/>
        <w:rPr>
          <w:rFonts w:asciiTheme="minorHAnsi" w:hAnsiTheme="minorHAnsi" w:cstheme="minorHAnsi"/>
          <w:b/>
          <w:szCs w:val="24"/>
        </w:rPr>
      </w:pPr>
    </w:p>
    <w:p w14:paraId="2901F5FC" w14:textId="482130D7" w:rsidR="00D97029" w:rsidRPr="004D7B6F" w:rsidRDefault="00D97029" w:rsidP="00734F75">
      <w:pPr>
        <w:numPr>
          <w:ilvl w:val="0"/>
          <w:numId w:val="54"/>
        </w:numPr>
        <w:spacing w:after="0"/>
        <w:ind w:left="714" w:hanging="357"/>
        <w:contextualSpacing/>
        <w:jc w:val="both"/>
        <w:rPr>
          <w:rFonts w:asciiTheme="minorHAnsi" w:hAnsiTheme="minorHAnsi" w:cstheme="minorHAnsi"/>
          <w:szCs w:val="24"/>
        </w:rPr>
      </w:pPr>
      <w:r w:rsidRPr="004D7B6F">
        <w:rPr>
          <w:rFonts w:asciiTheme="minorHAnsi" w:hAnsiTheme="minorHAnsi" w:cstheme="minorHAnsi"/>
          <w:b/>
          <w:szCs w:val="24"/>
        </w:rPr>
        <w:t xml:space="preserve">Включително по линия на SMART </w:t>
      </w:r>
      <w:proofErr w:type="spellStart"/>
      <w:r w:rsidRPr="004D7B6F">
        <w:rPr>
          <w:rFonts w:asciiTheme="minorHAnsi" w:hAnsiTheme="minorHAnsi" w:cstheme="minorHAnsi"/>
          <w:b/>
          <w:szCs w:val="24"/>
        </w:rPr>
        <w:t>City</w:t>
      </w:r>
      <w:proofErr w:type="spellEnd"/>
      <w:r w:rsidRPr="004D7B6F">
        <w:rPr>
          <w:rFonts w:asciiTheme="minorHAnsi" w:hAnsiTheme="minorHAnsi" w:cstheme="minorHAnsi"/>
          <w:b/>
          <w:szCs w:val="24"/>
        </w:rPr>
        <w:t xml:space="preserve">, в т.ч. управление на трафика, системи за паркиране </w:t>
      </w:r>
      <w:r w:rsidRPr="004D7B6F">
        <w:rPr>
          <w:rFonts w:asciiTheme="minorHAnsi" w:hAnsiTheme="minorHAnsi" w:cstheme="minorHAnsi"/>
          <w:bCs/>
          <w:szCs w:val="24"/>
        </w:rPr>
        <w:t>–</w:t>
      </w:r>
      <w:r w:rsidRPr="004D7B6F">
        <w:rPr>
          <w:rFonts w:asciiTheme="minorHAnsi" w:hAnsiTheme="minorHAnsi" w:cstheme="minorHAnsi"/>
          <w:b/>
          <w:szCs w:val="24"/>
        </w:rPr>
        <w:t xml:space="preserve"> </w:t>
      </w:r>
      <w:r w:rsidR="00E37AA1" w:rsidRPr="004D7B6F">
        <w:rPr>
          <w:rFonts w:asciiTheme="minorHAnsi" w:hAnsiTheme="minorHAnsi" w:cstheme="minorHAnsi"/>
          <w:szCs w:val="24"/>
        </w:rPr>
        <w:t xml:space="preserve">от </w:t>
      </w:r>
      <w:r w:rsidRPr="004D7B6F">
        <w:rPr>
          <w:rFonts w:asciiTheme="minorHAnsi" w:hAnsiTheme="minorHAnsi" w:cstheme="minorHAnsi"/>
          <w:szCs w:val="24"/>
        </w:rPr>
        <w:t xml:space="preserve">м. февруари 2025 г. бе подновен договора за сервизно техническо обслужване на електронните информационни табла, разположени на 100 от спирките на масовия обществен транспорт. С оглед осъществяване на контрол по същия се извършват периодични огледи относно работоспособността на ЕИТ и се подава своевременна информация на дружеството ангажирано с поддръжката им за отстраняване на дефектиралите такива. На неработещите табла се извършва преглед, проверка за причините довели до спирането на функционирането им и своевременно отстраняване на проблемите и привеждането им в работещо състояние. Изразходените средства са от бюджета на Община Русе като стойността по договора е в размер на 53 496 лв. Системата е с твърд режим на работа и промените  в маршрутните разписания се отразяват на ежедневна, седмична или месечна база в зависимост от необходимостта за въвеждане на промени. По отношение на връзката между електронното табло и системата, тя се осъществява на всяка изминала минута, като ако служител нанесе корекция в маршрутните разписания тя се запазва и още на следващата минута, при следващо изпращане на данни към таблото корекцията се визуализира. Системата не отчита реалното местоположение на превозните средства извършващи  обществен  превоз на пътници. Софтуерът е съвместим с други платформи и е възможно интегрирането на услуги. За стартирането на подобен тип действия ще е необходима допълнителна доработка по софтуера, което от своя страна изисква да бъдат предварително планирани допълнително </w:t>
      </w:r>
      <w:r w:rsidRPr="004D7B6F">
        <w:rPr>
          <w:rFonts w:asciiTheme="minorHAnsi" w:hAnsiTheme="minorHAnsi" w:cstheme="minorHAnsi"/>
          <w:szCs w:val="24"/>
        </w:rPr>
        <w:lastRenderedPageBreak/>
        <w:t xml:space="preserve">финансови средства, необходими за  една  успешна  реализация  на подобен тип дейност. Базата данни е </w:t>
      </w:r>
      <w:proofErr w:type="spellStart"/>
      <w:r w:rsidRPr="004D7B6F">
        <w:rPr>
          <w:rFonts w:asciiTheme="minorHAnsi" w:hAnsiTheme="minorHAnsi" w:cstheme="minorHAnsi"/>
          <w:szCs w:val="24"/>
        </w:rPr>
        <w:t>open</w:t>
      </w:r>
      <w:proofErr w:type="spellEnd"/>
      <w:r w:rsidRPr="004D7B6F">
        <w:rPr>
          <w:rFonts w:asciiTheme="minorHAnsi" w:hAnsiTheme="minorHAnsi" w:cstheme="minorHAnsi"/>
          <w:szCs w:val="24"/>
        </w:rPr>
        <w:t xml:space="preserve"> </w:t>
      </w:r>
      <w:proofErr w:type="spellStart"/>
      <w:r w:rsidRPr="004D7B6F">
        <w:rPr>
          <w:rFonts w:asciiTheme="minorHAnsi" w:hAnsiTheme="minorHAnsi" w:cstheme="minorHAnsi"/>
          <w:szCs w:val="24"/>
        </w:rPr>
        <w:t>source</w:t>
      </w:r>
      <w:proofErr w:type="spellEnd"/>
      <w:r w:rsidRPr="004D7B6F">
        <w:rPr>
          <w:rFonts w:asciiTheme="minorHAnsi" w:hAnsiTheme="minorHAnsi" w:cstheme="minorHAnsi"/>
          <w:szCs w:val="24"/>
        </w:rPr>
        <w:t xml:space="preserve"> - </w:t>
      </w:r>
      <w:proofErr w:type="spellStart"/>
      <w:r w:rsidRPr="004D7B6F">
        <w:rPr>
          <w:rFonts w:asciiTheme="minorHAnsi" w:hAnsiTheme="minorHAnsi" w:cstheme="minorHAnsi"/>
          <w:szCs w:val="24"/>
        </w:rPr>
        <w:t>PostgreSQL</w:t>
      </w:r>
      <w:proofErr w:type="spellEnd"/>
      <w:r w:rsidRPr="004D7B6F">
        <w:rPr>
          <w:rFonts w:asciiTheme="minorHAnsi" w:hAnsiTheme="minorHAnsi" w:cstheme="minorHAnsi"/>
          <w:szCs w:val="24"/>
        </w:rPr>
        <w:t xml:space="preserve">. </w:t>
      </w:r>
    </w:p>
    <w:p w14:paraId="4B467EC4" w14:textId="03673498" w:rsidR="00D97029" w:rsidRPr="004D7B6F" w:rsidRDefault="00D97029" w:rsidP="00734F75">
      <w:pPr>
        <w:pStyle w:val="a3"/>
        <w:numPr>
          <w:ilvl w:val="0"/>
          <w:numId w:val="54"/>
        </w:numPr>
        <w:spacing w:after="0"/>
        <w:ind w:left="714" w:hanging="357"/>
        <w:jc w:val="both"/>
        <w:rPr>
          <w:rFonts w:asciiTheme="minorHAnsi" w:hAnsiTheme="minorHAnsi" w:cstheme="minorHAnsi"/>
          <w:szCs w:val="24"/>
        </w:rPr>
      </w:pPr>
      <w:r w:rsidRPr="004D7B6F">
        <w:rPr>
          <w:rFonts w:asciiTheme="minorHAnsi" w:hAnsiTheme="minorHAnsi" w:cstheme="minorHAnsi"/>
          <w:szCs w:val="24"/>
        </w:rPr>
        <w:t>Експерти на Община Русе участ</w:t>
      </w:r>
      <w:r w:rsidR="005C280A" w:rsidRPr="004D7B6F">
        <w:rPr>
          <w:rFonts w:asciiTheme="minorHAnsi" w:hAnsiTheme="minorHAnsi" w:cstheme="minorHAnsi"/>
          <w:szCs w:val="24"/>
        </w:rPr>
        <w:t>ваха</w:t>
      </w:r>
      <w:r w:rsidRPr="004D7B6F">
        <w:rPr>
          <w:rFonts w:asciiTheme="minorHAnsi" w:hAnsiTheme="minorHAnsi" w:cstheme="minorHAnsi"/>
          <w:szCs w:val="24"/>
        </w:rPr>
        <w:t xml:space="preserve"> в </w:t>
      </w:r>
      <w:proofErr w:type="spellStart"/>
      <w:r w:rsidRPr="004D7B6F">
        <w:rPr>
          <w:rFonts w:asciiTheme="minorHAnsi" w:hAnsiTheme="minorHAnsi" w:cstheme="minorHAnsi"/>
          <w:szCs w:val="24"/>
        </w:rPr>
        <w:t>хакатон</w:t>
      </w:r>
      <w:proofErr w:type="spellEnd"/>
      <w:r w:rsidRPr="004D7B6F">
        <w:rPr>
          <w:rFonts w:asciiTheme="minorHAnsi" w:hAnsiTheme="minorHAnsi" w:cstheme="minorHAnsi"/>
          <w:szCs w:val="24"/>
        </w:rPr>
        <w:t>, организиран от БТА, на тема „Интелигентна мобилност“</w:t>
      </w:r>
      <w:r w:rsidR="005C280A" w:rsidRPr="004D7B6F">
        <w:rPr>
          <w:rFonts w:asciiTheme="minorHAnsi" w:hAnsiTheme="minorHAnsi" w:cstheme="minorHAnsi"/>
          <w:szCs w:val="24"/>
        </w:rPr>
        <w:t xml:space="preserve">. Той се </w:t>
      </w:r>
      <w:r w:rsidRPr="004D7B6F">
        <w:rPr>
          <w:rFonts w:asciiTheme="minorHAnsi" w:hAnsiTheme="minorHAnsi" w:cstheme="minorHAnsi"/>
          <w:szCs w:val="24"/>
        </w:rPr>
        <w:t>проведе в РУ „Ангел Кънчев“ на 11.03.2025 г.</w:t>
      </w:r>
    </w:p>
    <w:p w14:paraId="6A7A0436" w14:textId="4BFBA871" w:rsidR="00D97029" w:rsidRPr="004D7B6F" w:rsidRDefault="00D97029" w:rsidP="00734F75">
      <w:pPr>
        <w:numPr>
          <w:ilvl w:val="0"/>
          <w:numId w:val="54"/>
        </w:numPr>
        <w:spacing w:after="0"/>
        <w:ind w:left="714" w:hanging="357"/>
        <w:contextualSpacing/>
        <w:jc w:val="both"/>
        <w:rPr>
          <w:rFonts w:asciiTheme="minorHAnsi" w:hAnsiTheme="minorHAnsi" w:cstheme="minorHAnsi"/>
          <w:szCs w:val="24"/>
        </w:rPr>
      </w:pPr>
      <w:r w:rsidRPr="004D7B6F">
        <w:rPr>
          <w:rFonts w:asciiTheme="minorHAnsi" w:hAnsiTheme="minorHAnsi" w:cstheme="minorHAnsi"/>
          <w:b/>
          <w:szCs w:val="24"/>
        </w:rPr>
        <w:t xml:space="preserve">Проект LIFE22-IPC-BG-LIFE-SIP CLIMA-SUMP „Стратегически интегриран проект за изпълнение на ПУГМ за преход към климатично неутрално и устойчиво общество“ </w:t>
      </w:r>
      <w:r w:rsidR="00734F75" w:rsidRPr="004D7B6F">
        <w:rPr>
          <w:rFonts w:asciiTheme="minorHAnsi" w:hAnsiTheme="minorHAnsi" w:cstheme="minorHAnsi"/>
          <w:bCs/>
          <w:szCs w:val="24"/>
        </w:rPr>
        <w:t>–</w:t>
      </w:r>
      <w:r w:rsidRPr="004D7B6F">
        <w:rPr>
          <w:rFonts w:asciiTheme="minorHAnsi" w:hAnsiTheme="minorHAnsi" w:cstheme="minorHAnsi"/>
          <w:b/>
          <w:szCs w:val="24"/>
        </w:rPr>
        <w:t xml:space="preserve"> </w:t>
      </w:r>
      <w:r w:rsidRPr="004D7B6F">
        <w:rPr>
          <w:rFonts w:asciiTheme="minorHAnsi" w:hAnsiTheme="minorHAnsi" w:cstheme="minorHAnsi"/>
          <w:szCs w:val="24"/>
        </w:rPr>
        <w:t>Извършва</w:t>
      </w:r>
      <w:r w:rsidR="00734F75" w:rsidRPr="004D7B6F">
        <w:rPr>
          <w:rFonts w:asciiTheme="minorHAnsi" w:hAnsiTheme="minorHAnsi" w:cstheme="minorHAnsi"/>
          <w:szCs w:val="24"/>
        </w:rPr>
        <w:t xml:space="preserve"> </w:t>
      </w:r>
      <w:r w:rsidRPr="004D7B6F">
        <w:rPr>
          <w:rFonts w:asciiTheme="minorHAnsi" w:hAnsiTheme="minorHAnsi" w:cstheme="minorHAnsi"/>
          <w:szCs w:val="24"/>
        </w:rPr>
        <w:t>се проучване на възможността за интегриране на централизирана скалируема система за управление на светофарните уредби в гр</w:t>
      </w:r>
      <w:r w:rsidR="00734F75" w:rsidRPr="004D7B6F">
        <w:rPr>
          <w:rFonts w:asciiTheme="minorHAnsi" w:hAnsiTheme="minorHAnsi" w:cstheme="minorHAnsi"/>
          <w:szCs w:val="24"/>
        </w:rPr>
        <w:t>.</w:t>
      </w:r>
      <w:r w:rsidRPr="004D7B6F">
        <w:rPr>
          <w:rFonts w:asciiTheme="minorHAnsi" w:hAnsiTheme="minorHAnsi" w:cstheme="minorHAnsi"/>
          <w:szCs w:val="24"/>
        </w:rPr>
        <w:t xml:space="preserve"> Русе (</w:t>
      </w:r>
      <w:r w:rsidR="00734F75" w:rsidRPr="004D7B6F">
        <w:rPr>
          <w:rFonts w:asciiTheme="minorHAnsi" w:hAnsiTheme="minorHAnsi" w:cstheme="minorHAnsi"/>
          <w:szCs w:val="24"/>
        </w:rPr>
        <w:t>„</w:t>
      </w:r>
      <w:r w:rsidRPr="004D7B6F">
        <w:rPr>
          <w:rFonts w:asciiTheme="minorHAnsi" w:hAnsiTheme="minorHAnsi" w:cstheme="minorHAnsi"/>
          <w:szCs w:val="24"/>
        </w:rPr>
        <w:t>Умни светофари</w:t>
      </w:r>
      <w:r w:rsidR="00734F75" w:rsidRPr="004D7B6F">
        <w:rPr>
          <w:rFonts w:asciiTheme="minorHAnsi" w:hAnsiTheme="minorHAnsi" w:cstheme="minorHAnsi"/>
          <w:szCs w:val="24"/>
        </w:rPr>
        <w:t>“</w:t>
      </w:r>
      <w:r w:rsidRPr="004D7B6F">
        <w:rPr>
          <w:rFonts w:asciiTheme="minorHAnsi" w:hAnsiTheme="minorHAnsi" w:cstheme="minorHAnsi"/>
          <w:szCs w:val="24"/>
        </w:rPr>
        <w:t>), базирана на интелигентни алгоритми и в реално време адаптивно управление на трафика. Системата ще използва сензори и камери за анализ и регулиране на транспортния поток, осигуряване на приоритет за обществения транспорт, както и повишена безопасност за пешеходци и велосипедисти.</w:t>
      </w:r>
    </w:p>
    <w:p w14:paraId="660071BE" w14:textId="77777777" w:rsidR="00D97029" w:rsidRPr="004D7B6F" w:rsidRDefault="00D97029" w:rsidP="00D97029">
      <w:pPr>
        <w:spacing w:after="0"/>
        <w:ind w:left="720"/>
        <w:contextualSpacing/>
        <w:jc w:val="both"/>
        <w:rPr>
          <w:rFonts w:asciiTheme="minorHAnsi" w:hAnsiTheme="minorHAnsi" w:cstheme="minorHAnsi"/>
          <w:szCs w:val="24"/>
        </w:rPr>
      </w:pPr>
    </w:p>
    <w:p w14:paraId="3A1875F8" w14:textId="4844824F" w:rsidR="00D97029" w:rsidRPr="004D7B6F" w:rsidRDefault="00951AC4" w:rsidP="00A412AA">
      <w:pPr>
        <w:numPr>
          <w:ilvl w:val="2"/>
          <w:numId w:val="51"/>
        </w:numPr>
        <w:spacing w:after="0"/>
        <w:jc w:val="both"/>
        <w:rPr>
          <w:rFonts w:asciiTheme="minorHAnsi" w:hAnsiTheme="minorHAnsi" w:cstheme="minorHAnsi"/>
          <w:b/>
          <w:szCs w:val="24"/>
        </w:rPr>
      </w:pPr>
      <w:r w:rsidRPr="004D7B6F">
        <w:rPr>
          <w:rFonts w:asciiTheme="minorHAnsi" w:hAnsiTheme="minorHAnsi" w:cstheme="minorHAnsi"/>
          <w:b/>
          <w:szCs w:val="24"/>
        </w:rPr>
        <w:t>ИТИ ЗА ИЗГРАЖДАНЕ НА ИНТЕРМОДАЛЕН ТЕРМИНАЛ (В ПАРТНЬОРСТВО С АПИ)</w:t>
      </w:r>
    </w:p>
    <w:p w14:paraId="3A9DE27A" w14:textId="77777777" w:rsidR="00951AC4" w:rsidRPr="004D7B6F" w:rsidRDefault="00951AC4" w:rsidP="00951AC4">
      <w:pPr>
        <w:spacing w:after="0"/>
        <w:ind w:left="720"/>
        <w:jc w:val="both"/>
        <w:rPr>
          <w:rFonts w:asciiTheme="minorHAnsi" w:hAnsiTheme="minorHAnsi" w:cstheme="minorHAnsi"/>
          <w:b/>
          <w:szCs w:val="24"/>
        </w:rPr>
      </w:pPr>
    </w:p>
    <w:p w14:paraId="2244AAFB" w14:textId="19563BE5" w:rsidR="00D97029" w:rsidRPr="004D7B6F" w:rsidRDefault="00D97029" w:rsidP="000656E7">
      <w:pPr>
        <w:pStyle w:val="a3"/>
        <w:numPr>
          <w:ilvl w:val="0"/>
          <w:numId w:val="195"/>
        </w:numPr>
        <w:spacing w:after="0"/>
        <w:jc w:val="both"/>
        <w:rPr>
          <w:rFonts w:asciiTheme="minorHAnsi" w:hAnsiTheme="minorHAnsi" w:cstheme="minorHAnsi"/>
          <w:szCs w:val="24"/>
        </w:rPr>
      </w:pPr>
      <w:r w:rsidRPr="004D7B6F">
        <w:rPr>
          <w:rFonts w:asciiTheme="minorHAnsi" w:hAnsiTheme="minorHAnsi" w:cstheme="minorHAnsi"/>
          <w:szCs w:val="24"/>
        </w:rPr>
        <w:t xml:space="preserve">Министерството на транспорта и съобщенията одобри европейското финансиране за изграждането на </w:t>
      </w:r>
      <w:r w:rsidR="00734F75" w:rsidRPr="004D7B6F">
        <w:rPr>
          <w:rFonts w:asciiTheme="minorHAnsi" w:hAnsiTheme="minorHAnsi" w:cstheme="minorHAnsi"/>
          <w:szCs w:val="24"/>
        </w:rPr>
        <w:t xml:space="preserve">Интермодален </w:t>
      </w:r>
      <w:r w:rsidRPr="004D7B6F">
        <w:rPr>
          <w:rFonts w:asciiTheme="minorHAnsi" w:hAnsiTheme="minorHAnsi" w:cstheme="minorHAnsi"/>
          <w:szCs w:val="24"/>
        </w:rPr>
        <w:t xml:space="preserve">терминал </w:t>
      </w:r>
      <w:r w:rsidR="00A412AA" w:rsidRPr="004D7B6F">
        <w:rPr>
          <w:rFonts w:asciiTheme="minorHAnsi" w:hAnsiTheme="minorHAnsi" w:cstheme="minorHAnsi"/>
          <w:szCs w:val="24"/>
        </w:rPr>
        <w:t xml:space="preserve">на територията на закритата гара в гр. Русе Изток Разпределителна. </w:t>
      </w:r>
      <w:r w:rsidRPr="004D7B6F">
        <w:rPr>
          <w:rFonts w:asciiTheme="minorHAnsi" w:hAnsiTheme="minorHAnsi" w:cstheme="minorHAnsi"/>
          <w:szCs w:val="24"/>
        </w:rPr>
        <w:t xml:space="preserve">Общата стойност на проекта е близо 117 млн. лв. Инвестицията се изпълнява по Програма „Транспортна свързаност“ 2021-2027 г. с </w:t>
      </w:r>
      <w:r w:rsidR="00734F75" w:rsidRPr="004D7B6F">
        <w:rPr>
          <w:rFonts w:asciiTheme="minorHAnsi" w:hAnsiTheme="minorHAnsi" w:cstheme="minorHAnsi"/>
          <w:szCs w:val="24"/>
        </w:rPr>
        <w:t>БФП</w:t>
      </w:r>
      <w:r w:rsidRPr="004D7B6F">
        <w:rPr>
          <w:rFonts w:asciiTheme="minorHAnsi" w:hAnsiTheme="minorHAnsi" w:cstheme="minorHAnsi"/>
          <w:szCs w:val="24"/>
        </w:rPr>
        <w:t xml:space="preserve"> от </w:t>
      </w:r>
      <w:r w:rsidR="00734F75" w:rsidRPr="004D7B6F">
        <w:rPr>
          <w:rFonts w:asciiTheme="minorHAnsi" w:hAnsiTheme="minorHAnsi" w:cstheme="minorHAnsi"/>
          <w:szCs w:val="24"/>
        </w:rPr>
        <w:t xml:space="preserve">ЕФРР </w:t>
      </w:r>
      <w:r w:rsidRPr="004D7B6F">
        <w:rPr>
          <w:rFonts w:asciiTheme="minorHAnsi" w:hAnsiTheme="minorHAnsi" w:cstheme="minorHAnsi"/>
          <w:szCs w:val="24"/>
        </w:rPr>
        <w:t>в размер на над 97 млн. лв.</w:t>
      </w:r>
      <w:r w:rsidR="00A412AA" w:rsidRPr="004D7B6F">
        <w:rPr>
          <w:rFonts w:asciiTheme="minorHAnsi" w:hAnsiTheme="minorHAnsi" w:cstheme="minorHAnsi"/>
          <w:szCs w:val="24"/>
        </w:rPr>
        <w:t xml:space="preserve"> </w:t>
      </w:r>
      <w:r w:rsidRPr="004D7B6F">
        <w:rPr>
          <w:rFonts w:asciiTheme="minorHAnsi" w:hAnsiTheme="minorHAnsi" w:cstheme="minorHAnsi"/>
          <w:szCs w:val="24"/>
        </w:rPr>
        <w:t xml:space="preserve">Проектът предвижда изграждане на нова жп гара със </w:t>
      </w:r>
      <w:r w:rsidR="00A412AA" w:rsidRPr="004D7B6F">
        <w:rPr>
          <w:rFonts w:asciiTheme="minorHAnsi" w:hAnsiTheme="minorHAnsi" w:cstheme="minorHAnsi"/>
          <w:szCs w:val="24"/>
        </w:rPr>
        <w:t>7</w:t>
      </w:r>
      <w:r w:rsidRPr="004D7B6F">
        <w:rPr>
          <w:rFonts w:asciiTheme="minorHAnsi" w:hAnsiTheme="minorHAnsi" w:cstheme="minorHAnsi"/>
          <w:szCs w:val="24"/>
        </w:rPr>
        <w:t xml:space="preserve"> коловоза, възстановяване на ж</w:t>
      </w:r>
      <w:r w:rsidR="00A412AA" w:rsidRPr="004D7B6F">
        <w:rPr>
          <w:rFonts w:asciiTheme="minorHAnsi" w:hAnsiTheme="minorHAnsi" w:cstheme="minorHAnsi"/>
          <w:szCs w:val="24"/>
        </w:rPr>
        <w:t>п</w:t>
      </w:r>
      <w:r w:rsidRPr="004D7B6F">
        <w:rPr>
          <w:rFonts w:asciiTheme="minorHAnsi" w:hAnsiTheme="minorHAnsi" w:cstheme="minorHAnsi"/>
          <w:szCs w:val="24"/>
        </w:rPr>
        <w:t xml:space="preserve"> връзка</w:t>
      </w:r>
      <w:r w:rsidR="00A412AA" w:rsidRPr="004D7B6F">
        <w:rPr>
          <w:rFonts w:asciiTheme="minorHAnsi" w:hAnsiTheme="minorHAnsi" w:cstheme="minorHAnsi"/>
          <w:szCs w:val="24"/>
        </w:rPr>
        <w:t>та</w:t>
      </w:r>
      <w:r w:rsidRPr="004D7B6F">
        <w:rPr>
          <w:rFonts w:asciiTheme="minorHAnsi" w:hAnsiTheme="minorHAnsi" w:cstheme="minorHAnsi"/>
          <w:szCs w:val="24"/>
        </w:rPr>
        <w:t xml:space="preserve"> с Дунав мост, както и нов пътен достъп от Северната индустриална зона на града.</w:t>
      </w:r>
      <w:r w:rsidR="00A412AA" w:rsidRPr="004D7B6F">
        <w:rPr>
          <w:rFonts w:asciiTheme="minorHAnsi" w:hAnsiTheme="minorHAnsi" w:cstheme="minorHAnsi"/>
          <w:szCs w:val="24"/>
        </w:rPr>
        <w:t xml:space="preserve"> </w:t>
      </w:r>
      <w:r w:rsidRPr="004D7B6F">
        <w:rPr>
          <w:rFonts w:asciiTheme="minorHAnsi" w:hAnsiTheme="minorHAnsi" w:cstheme="minorHAnsi"/>
          <w:szCs w:val="24"/>
        </w:rPr>
        <w:t>В рамките на терминала ще бъдат изградени административни сгради, товаро-разтоварна площадка, митнически пункт, складови площи, паркинги и озеленени територии.</w:t>
      </w:r>
      <w:r w:rsidR="00A412AA" w:rsidRPr="004D7B6F">
        <w:rPr>
          <w:rFonts w:asciiTheme="minorHAnsi" w:hAnsiTheme="minorHAnsi" w:cstheme="minorHAnsi"/>
          <w:szCs w:val="24"/>
        </w:rPr>
        <w:t xml:space="preserve"> </w:t>
      </w:r>
      <w:r w:rsidRPr="004D7B6F">
        <w:rPr>
          <w:rFonts w:asciiTheme="minorHAnsi" w:hAnsiTheme="minorHAnsi" w:cstheme="minorHAnsi"/>
          <w:szCs w:val="24"/>
        </w:rPr>
        <w:t xml:space="preserve">С третия мост над Дунав, който също ще бъде при </w:t>
      </w:r>
      <w:r w:rsidR="00A412AA" w:rsidRPr="004D7B6F">
        <w:rPr>
          <w:rFonts w:asciiTheme="minorHAnsi" w:hAnsiTheme="minorHAnsi" w:cstheme="minorHAnsi"/>
          <w:szCs w:val="24"/>
        </w:rPr>
        <w:t xml:space="preserve">гр. </w:t>
      </w:r>
      <w:r w:rsidRPr="004D7B6F">
        <w:rPr>
          <w:rFonts w:asciiTheme="minorHAnsi" w:hAnsiTheme="minorHAnsi" w:cstheme="minorHAnsi"/>
          <w:szCs w:val="24"/>
        </w:rPr>
        <w:t xml:space="preserve">Русе, и с изграждането на </w:t>
      </w:r>
      <w:r w:rsidR="00A412AA" w:rsidRPr="004D7B6F">
        <w:rPr>
          <w:rFonts w:asciiTheme="minorHAnsi" w:hAnsiTheme="minorHAnsi" w:cstheme="minorHAnsi"/>
          <w:szCs w:val="24"/>
        </w:rPr>
        <w:t xml:space="preserve">Интермодалния </w:t>
      </w:r>
      <w:r w:rsidRPr="004D7B6F">
        <w:rPr>
          <w:rFonts w:asciiTheme="minorHAnsi" w:hAnsiTheme="minorHAnsi" w:cstheme="minorHAnsi"/>
          <w:szCs w:val="24"/>
        </w:rPr>
        <w:t>терминал, градът се утвърждава като ключов транспортен център за Североизточна България. В комбинация с модернизацията и увеличаването на капацитета на ж</w:t>
      </w:r>
      <w:r w:rsidR="00A412AA" w:rsidRPr="004D7B6F">
        <w:rPr>
          <w:rFonts w:asciiTheme="minorHAnsi" w:hAnsiTheme="minorHAnsi" w:cstheme="minorHAnsi"/>
          <w:szCs w:val="24"/>
        </w:rPr>
        <w:t>п</w:t>
      </w:r>
      <w:r w:rsidRPr="004D7B6F">
        <w:rPr>
          <w:rFonts w:asciiTheme="minorHAnsi" w:hAnsiTheme="minorHAnsi" w:cstheme="minorHAnsi"/>
          <w:szCs w:val="24"/>
        </w:rPr>
        <w:t xml:space="preserve"> линия Русе</w:t>
      </w:r>
      <w:r w:rsidR="00A412AA" w:rsidRPr="004D7B6F">
        <w:rPr>
          <w:rFonts w:asciiTheme="minorHAnsi" w:hAnsiTheme="minorHAnsi" w:cstheme="minorHAnsi"/>
          <w:szCs w:val="24"/>
        </w:rPr>
        <w:t>-</w:t>
      </w:r>
      <w:r w:rsidRPr="004D7B6F">
        <w:rPr>
          <w:rFonts w:asciiTheme="minorHAnsi" w:hAnsiTheme="minorHAnsi" w:cstheme="minorHAnsi"/>
          <w:szCs w:val="24"/>
        </w:rPr>
        <w:t xml:space="preserve">Варна, това ще осигури най-пряката </w:t>
      </w:r>
      <w:r w:rsidR="00A412AA" w:rsidRPr="004D7B6F">
        <w:rPr>
          <w:rFonts w:asciiTheme="minorHAnsi" w:hAnsiTheme="minorHAnsi" w:cstheme="minorHAnsi"/>
          <w:szCs w:val="24"/>
        </w:rPr>
        <w:t>жп</w:t>
      </w:r>
      <w:r w:rsidRPr="004D7B6F">
        <w:rPr>
          <w:rFonts w:asciiTheme="minorHAnsi" w:hAnsiTheme="minorHAnsi" w:cstheme="minorHAnsi"/>
          <w:szCs w:val="24"/>
        </w:rPr>
        <w:t xml:space="preserve"> връзка за товарните потоци от Изток и Черноморския регион по р</w:t>
      </w:r>
      <w:r w:rsidR="00A412AA" w:rsidRPr="004D7B6F">
        <w:rPr>
          <w:rFonts w:asciiTheme="minorHAnsi" w:hAnsiTheme="minorHAnsi" w:cstheme="minorHAnsi"/>
          <w:szCs w:val="24"/>
        </w:rPr>
        <w:t>.</w:t>
      </w:r>
      <w:r w:rsidRPr="004D7B6F">
        <w:rPr>
          <w:rFonts w:asciiTheme="minorHAnsi" w:hAnsiTheme="minorHAnsi" w:cstheme="minorHAnsi"/>
          <w:szCs w:val="24"/>
        </w:rPr>
        <w:t xml:space="preserve"> Дунав към Западна и Централна Европа. Очаква се НКЖИ да обяви обществена поръчка за проектиране и строителство на интермодалния терминал през </w:t>
      </w:r>
      <w:r w:rsidR="00BC4C9D" w:rsidRPr="004D7B6F">
        <w:rPr>
          <w:rFonts w:asciiTheme="minorHAnsi" w:hAnsiTheme="minorHAnsi" w:cstheme="minorHAnsi"/>
          <w:szCs w:val="24"/>
        </w:rPr>
        <w:t xml:space="preserve">м. </w:t>
      </w:r>
      <w:r w:rsidRPr="004D7B6F">
        <w:rPr>
          <w:rFonts w:asciiTheme="minorHAnsi" w:hAnsiTheme="minorHAnsi" w:cstheme="minorHAnsi"/>
          <w:szCs w:val="24"/>
        </w:rPr>
        <w:t>януари 2026 г. След завършването, експлоатацията на обекта ще бъде възложена на частен оператор.</w:t>
      </w:r>
    </w:p>
    <w:p w14:paraId="3F601A01" w14:textId="77777777" w:rsidR="00D97029" w:rsidRPr="004D7B6F" w:rsidRDefault="00D97029" w:rsidP="00D97029">
      <w:pPr>
        <w:pStyle w:val="a3"/>
        <w:jc w:val="both"/>
        <w:rPr>
          <w:rFonts w:asciiTheme="minorHAnsi" w:hAnsiTheme="minorHAnsi" w:cstheme="minorHAnsi"/>
          <w:szCs w:val="24"/>
        </w:rPr>
      </w:pPr>
    </w:p>
    <w:p w14:paraId="64D26264" w14:textId="76D2AB9D" w:rsidR="00D97029" w:rsidRPr="004D7B6F" w:rsidRDefault="00DD718B" w:rsidP="00D97029">
      <w:pPr>
        <w:numPr>
          <w:ilvl w:val="2"/>
          <w:numId w:val="51"/>
        </w:numPr>
        <w:spacing w:after="0"/>
        <w:jc w:val="both"/>
        <w:rPr>
          <w:rFonts w:asciiTheme="minorHAnsi" w:hAnsiTheme="minorHAnsi" w:cstheme="minorHAnsi"/>
          <w:b/>
          <w:szCs w:val="24"/>
        </w:rPr>
      </w:pPr>
      <w:r w:rsidRPr="004D7B6F">
        <w:rPr>
          <w:rFonts w:asciiTheme="minorHAnsi" w:hAnsiTheme="minorHAnsi" w:cstheme="minorHAnsi"/>
          <w:b/>
          <w:szCs w:val="24"/>
        </w:rPr>
        <w:t>ИТИ ЗА ВЪЗОБНОВЯВАНЕ ДЕЙНОСТТА НА ЛЕТИЩЕ РУСЕ, В Т.Ч. ЗА ИЗВЪРШВАНЕ НА ТЪРГОВСКИ ПОЛЕТИ</w:t>
      </w:r>
    </w:p>
    <w:p w14:paraId="484D185A" w14:textId="77777777" w:rsidR="00DD718B" w:rsidRPr="004D7B6F" w:rsidRDefault="00DD718B" w:rsidP="00DD718B">
      <w:pPr>
        <w:spacing w:after="0"/>
        <w:ind w:left="720"/>
        <w:jc w:val="both"/>
        <w:rPr>
          <w:rFonts w:asciiTheme="minorHAnsi" w:hAnsiTheme="minorHAnsi" w:cstheme="minorHAnsi"/>
          <w:b/>
          <w:szCs w:val="24"/>
        </w:rPr>
      </w:pPr>
    </w:p>
    <w:p w14:paraId="761581D9" w14:textId="0A9C25C2" w:rsidR="00D97029" w:rsidRPr="004D7B6F" w:rsidRDefault="00D97029" w:rsidP="00D97029">
      <w:pPr>
        <w:numPr>
          <w:ilvl w:val="0"/>
          <w:numId w:val="55"/>
        </w:numPr>
        <w:spacing w:after="0"/>
        <w:contextualSpacing/>
        <w:jc w:val="both"/>
        <w:rPr>
          <w:rFonts w:asciiTheme="minorHAnsi" w:hAnsiTheme="minorHAnsi" w:cstheme="minorHAnsi"/>
          <w:szCs w:val="24"/>
        </w:rPr>
      </w:pPr>
      <w:r w:rsidRPr="004D7B6F">
        <w:rPr>
          <w:rFonts w:asciiTheme="minorHAnsi" w:hAnsiTheme="minorHAnsi" w:cstheme="minorHAnsi"/>
          <w:szCs w:val="24"/>
        </w:rPr>
        <w:t>Община Русе учреди безвъзмездно право на ползване на Летище Русе за срок от 10 год. на съвместното дружество „ЕЪРПОРТ РУСЕ“ ООД. През 2025 г. дружеството</w:t>
      </w:r>
      <w:r w:rsidR="00880CE6" w:rsidRPr="004D7B6F">
        <w:rPr>
          <w:rFonts w:asciiTheme="minorHAnsi" w:hAnsiTheme="minorHAnsi" w:cstheme="minorHAnsi"/>
          <w:szCs w:val="24"/>
        </w:rPr>
        <w:t xml:space="preserve"> </w:t>
      </w:r>
      <w:r w:rsidRPr="004D7B6F">
        <w:rPr>
          <w:rFonts w:asciiTheme="minorHAnsi" w:hAnsiTheme="minorHAnsi" w:cstheme="minorHAnsi"/>
          <w:szCs w:val="24"/>
        </w:rPr>
        <w:lastRenderedPageBreak/>
        <w:t>предаде Генералния план за развитие на летището на Община Русе.</w:t>
      </w:r>
      <w:r w:rsidRPr="004D7B6F">
        <w:rPr>
          <w:rFonts w:asciiTheme="minorHAnsi" w:hAnsiTheme="minorHAnsi" w:cstheme="minorHAnsi"/>
        </w:rPr>
        <w:t xml:space="preserve"> </w:t>
      </w:r>
      <w:r w:rsidRPr="004D7B6F">
        <w:rPr>
          <w:rFonts w:asciiTheme="minorHAnsi" w:hAnsiTheme="minorHAnsi" w:cstheme="minorHAnsi"/>
          <w:szCs w:val="24"/>
        </w:rPr>
        <w:t>Документът е разработен в рамките на новия 6-месечен срок за доброволно изпълнение, определен от Община Русе, и представлява ключов етап в изпълнението на договорните задължения на дружеството. Планът очертава основните направления за развитие на летищната инфраструктура и има важно значение за бъдещото му функциониране като част от транспортната система на Русе и региона.</w:t>
      </w:r>
    </w:p>
    <w:p w14:paraId="65210DD1" w14:textId="77777777" w:rsidR="00946C9C" w:rsidRPr="004D7B6F" w:rsidRDefault="00946C9C" w:rsidP="00D97029">
      <w:pPr>
        <w:spacing w:after="0"/>
        <w:ind w:left="1070"/>
        <w:contextualSpacing/>
        <w:jc w:val="both"/>
        <w:rPr>
          <w:rFonts w:asciiTheme="minorHAnsi" w:hAnsiTheme="minorHAnsi" w:cstheme="minorHAnsi"/>
          <w:szCs w:val="24"/>
        </w:rPr>
      </w:pPr>
    </w:p>
    <w:p w14:paraId="1077FBFC" w14:textId="77777777" w:rsidR="00D97029" w:rsidRPr="004D7B6F" w:rsidRDefault="00D97029" w:rsidP="00944437">
      <w:pPr>
        <w:pBdr>
          <w:left w:val="single" w:sz="4" w:space="4" w:color="C3D69B"/>
          <w:bottom w:val="single" w:sz="4" w:space="1" w:color="C3D69B"/>
        </w:pBdr>
        <w:spacing w:after="0"/>
        <w:jc w:val="both"/>
        <w:rPr>
          <w:rFonts w:asciiTheme="minorHAnsi" w:hAnsiTheme="minorHAnsi" w:cstheme="minorHAnsi"/>
          <w:b/>
          <w:szCs w:val="24"/>
        </w:rPr>
      </w:pPr>
      <w:r w:rsidRPr="004D7B6F">
        <w:rPr>
          <w:rFonts w:asciiTheme="minorHAnsi" w:hAnsiTheme="minorHAnsi" w:cstheme="minorHAnsi"/>
          <w:b/>
          <w:szCs w:val="24"/>
        </w:rPr>
        <w:t>МЯРКА 2.2. ПОДОБРЯВАНЕ НА ГРАДСКА СРЕДА И БЛАГОУСТРОЯВАНЕ НА НАСЕЛЕНИТЕ МЕСТА</w:t>
      </w:r>
    </w:p>
    <w:p w14:paraId="52F0F6D4" w14:textId="77777777" w:rsidR="00A55EC4" w:rsidRPr="004D7B6F" w:rsidRDefault="00A55EC4" w:rsidP="00D97029">
      <w:pPr>
        <w:spacing w:after="0"/>
        <w:jc w:val="both"/>
        <w:rPr>
          <w:rFonts w:asciiTheme="minorHAnsi" w:hAnsiTheme="minorHAnsi" w:cstheme="minorHAnsi"/>
          <w:b/>
          <w:szCs w:val="24"/>
        </w:rPr>
      </w:pPr>
    </w:p>
    <w:p w14:paraId="3B7AD80B" w14:textId="1CD20D6F" w:rsidR="00B46FC6" w:rsidRPr="004D7B6F" w:rsidRDefault="00B46FC6" w:rsidP="00B46FC6">
      <w:pPr>
        <w:pStyle w:val="a3"/>
        <w:numPr>
          <w:ilvl w:val="2"/>
          <w:numId w:val="208"/>
        </w:numPr>
        <w:spacing w:after="0"/>
        <w:jc w:val="both"/>
        <w:rPr>
          <w:rFonts w:asciiTheme="minorHAnsi" w:hAnsiTheme="minorHAnsi" w:cstheme="minorHAnsi"/>
          <w:b/>
          <w:szCs w:val="24"/>
        </w:rPr>
      </w:pPr>
      <w:r w:rsidRPr="004D7B6F">
        <w:rPr>
          <w:rFonts w:asciiTheme="minorHAnsi" w:hAnsiTheme="minorHAnsi" w:cstheme="minorHAnsi"/>
          <w:b/>
          <w:szCs w:val="24"/>
        </w:rPr>
        <w:t>ИЗГРАЖДАНЕ, РЕКОНСТРУКЦИЯ И РЕМОНТ НА УЛИЦИ, ОБЩЕСТВЕНИ ПАРКИНГИ, ТРОТОАРИ, АЛЕИ И ДР., В МАЛКИТЕ НАСЕЛЕНИ МЕСТА (ДОПЪЛНЕНА ФОРМУЛИРОВКА)</w:t>
      </w:r>
    </w:p>
    <w:p w14:paraId="2F8B5F66" w14:textId="77777777" w:rsidR="00B46FC6" w:rsidRPr="004D7B6F" w:rsidRDefault="00B46FC6" w:rsidP="00B46FC6">
      <w:pPr>
        <w:pStyle w:val="a3"/>
        <w:spacing w:after="0"/>
        <w:jc w:val="both"/>
        <w:rPr>
          <w:rFonts w:asciiTheme="minorHAnsi" w:hAnsiTheme="minorHAnsi" w:cstheme="minorHAnsi"/>
          <w:b/>
          <w:szCs w:val="24"/>
        </w:rPr>
      </w:pPr>
    </w:p>
    <w:p w14:paraId="43A98DAB" w14:textId="77777777" w:rsidR="00D97029" w:rsidRPr="004D7B6F" w:rsidRDefault="00D97029" w:rsidP="00D97029">
      <w:pPr>
        <w:numPr>
          <w:ilvl w:val="0"/>
          <w:numId w:val="55"/>
        </w:numPr>
        <w:spacing w:after="0"/>
        <w:contextualSpacing/>
        <w:jc w:val="both"/>
        <w:rPr>
          <w:rFonts w:asciiTheme="minorHAnsi" w:hAnsiTheme="minorHAnsi" w:cstheme="minorHAnsi"/>
          <w:szCs w:val="24"/>
        </w:rPr>
      </w:pPr>
      <w:r w:rsidRPr="004D7B6F">
        <w:rPr>
          <w:rFonts w:asciiTheme="minorHAnsi" w:hAnsiTheme="minorHAnsi" w:cstheme="minorHAnsi"/>
          <w:b/>
          <w:szCs w:val="24"/>
        </w:rPr>
        <w:t>Цялостен ремонт и асфалтиране на улици, алеи и участъци</w:t>
      </w:r>
      <w:r w:rsidRPr="004D7B6F">
        <w:rPr>
          <w:rFonts w:asciiTheme="minorHAnsi" w:hAnsiTheme="minorHAnsi" w:cstheme="minorHAnsi"/>
          <w:szCs w:val="24"/>
        </w:rPr>
        <w:t>:</w:t>
      </w:r>
    </w:p>
    <w:p w14:paraId="5AACAF23" w14:textId="4F36583B" w:rsidR="00D97029" w:rsidRPr="004D7B6F" w:rsidRDefault="00D97029" w:rsidP="00D97029">
      <w:pPr>
        <w:pStyle w:val="a3"/>
        <w:numPr>
          <w:ilvl w:val="0"/>
          <w:numId w:val="3"/>
        </w:numPr>
        <w:spacing w:after="0"/>
        <w:jc w:val="both"/>
        <w:rPr>
          <w:rFonts w:asciiTheme="minorHAnsi" w:hAnsiTheme="minorHAnsi" w:cstheme="minorHAnsi"/>
          <w:szCs w:val="24"/>
        </w:rPr>
      </w:pPr>
      <w:r w:rsidRPr="004D7B6F">
        <w:rPr>
          <w:rFonts w:asciiTheme="minorHAnsi" w:hAnsiTheme="minorHAnsi" w:cstheme="minorHAnsi"/>
          <w:szCs w:val="24"/>
        </w:rPr>
        <w:t xml:space="preserve">Улица, перпендикулярна на ул. </w:t>
      </w:r>
      <w:r w:rsidR="00B46FC6" w:rsidRPr="004D7B6F">
        <w:rPr>
          <w:rFonts w:asciiTheme="minorHAnsi" w:hAnsiTheme="minorHAnsi" w:cstheme="minorHAnsi"/>
          <w:szCs w:val="24"/>
        </w:rPr>
        <w:t>„</w:t>
      </w:r>
      <w:r w:rsidRPr="004D7B6F">
        <w:rPr>
          <w:rFonts w:asciiTheme="minorHAnsi" w:hAnsiTheme="minorHAnsi" w:cstheme="minorHAnsi"/>
          <w:szCs w:val="24"/>
        </w:rPr>
        <w:t>Захари Стоянов</w:t>
      </w:r>
      <w:r w:rsidR="00B46FC6" w:rsidRPr="004D7B6F">
        <w:rPr>
          <w:rFonts w:asciiTheme="minorHAnsi" w:hAnsiTheme="minorHAnsi" w:cstheme="minorHAnsi"/>
          <w:szCs w:val="24"/>
        </w:rPr>
        <w:t>“</w:t>
      </w:r>
      <w:r w:rsidRPr="004D7B6F">
        <w:rPr>
          <w:rFonts w:asciiTheme="minorHAnsi" w:hAnsiTheme="minorHAnsi" w:cstheme="minorHAnsi"/>
          <w:szCs w:val="24"/>
        </w:rPr>
        <w:t xml:space="preserve"> и ул. </w:t>
      </w:r>
      <w:r w:rsidR="00B46FC6" w:rsidRPr="004D7B6F">
        <w:rPr>
          <w:rFonts w:asciiTheme="minorHAnsi" w:hAnsiTheme="minorHAnsi" w:cstheme="minorHAnsi"/>
          <w:szCs w:val="24"/>
        </w:rPr>
        <w:t>„</w:t>
      </w:r>
      <w:r w:rsidRPr="004D7B6F">
        <w:rPr>
          <w:rFonts w:asciiTheme="minorHAnsi" w:hAnsiTheme="minorHAnsi" w:cstheme="minorHAnsi"/>
          <w:szCs w:val="24"/>
        </w:rPr>
        <w:t>Юндола</w:t>
      </w:r>
      <w:r w:rsidR="00B46FC6" w:rsidRPr="004D7B6F">
        <w:rPr>
          <w:rFonts w:asciiTheme="minorHAnsi" w:hAnsiTheme="minorHAnsi" w:cstheme="minorHAnsi"/>
          <w:szCs w:val="24"/>
        </w:rPr>
        <w:t>“</w:t>
      </w:r>
      <w:r w:rsidRPr="004D7B6F">
        <w:rPr>
          <w:rFonts w:asciiTheme="minorHAnsi" w:hAnsiTheme="minorHAnsi" w:cstheme="minorHAnsi"/>
          <w:szCs w:val="24"/>
        </w:rPr>
        <w:t xml:space="preserve">, северно от бл. 76 в кв. </w:t>
      </w:r>
      <w:r w:rsidR="00B46FC6" w:rsidRPr="004D7B6F">
        <w:rPr>
          <w:rFonts w:asciiTheme="minorHAnsi" w:hAnsiTheme="minorHAnsi" w:cstheme="minorHAnsi"/>
          <w:szCs w:val="24"/>
        </w:rPr>
        <w:t>„</w:t>
      </w:r>
      <w:r w:rsidRPr="004D7B6F">
        <w:rPr>
          <w:rFonts w:asciiTheme="minorHAnsi" w:hAnsiTheme="minorHAnsi" w:cstheme="minorHAnsi"/>
          <w:szCs w:val="24"/>
        </w:rPr>
        <w:t>Здравец</w:t>
      </w:r>
      <w:r w:rsidR="00B46FC6" w:rsidRPr="004D7B6F">
        <w:rPr>
          <w:rFonts w:asciiTheme="minorHAnsi" w:hAnsiTheme="minorHAnsi" w:cstheme="minorHAnsi"/>
          <w:szCs w:val="24"/>
        </w:rPr>
        <w:t>“.</w:t>
      </w:r>
    </w:p>
    <w:p w14:paraId="2DC7BFA3" w14:textId="72E3B003" w:rsidR="00D97029" w:rsidRPr="004D7B6F" w:rsidRDefault="00D97029" w:rsidP="00D97029">
      <w:pPr>
        <w:pStyle w:val="a3"/>
        <w:numPr>
          <w:ilvl w:val="0"/>
          <w:numId w:val="3"/>
        </w:numPr>
        <w:spacing w:after="0"/>
        <w:jc w:val="both"/>
        <w:rPr>
          <w:rFonts w:asciiTheme="minorHAnsi" w:hAnsiTheme="minorHAnsi" w:cstheme="minorHAnsi"/>
          <w:szCs w:val="24"/>
        </w:rPr>
      </w:pPr>
      <w:r w:rsidRPr="004D7B6F">
        <w:rPr>
          <w:rFonts w:asciiTheme="minorHAnsi" w:hAnsiTheme="minorHAnsi" w:cstheme="minorHAnsi"/>
          <w:szCs w:val="24"/>
        </w:rPr>
        <w:t xml:space="preserve">Обслужваща улица, северно от бл. 78 в кв. </w:t>
      </w:r>
      <w:r w:rsidR="006B1B75" w:rsidRPr="004D7B6F">
        <w:rPr>
          <w:rFonts w:asciiTheme="minorHAnsi" w:hAnsiTheme="minorHAnsi" w:cstheme="minorHAnsi"/>
          <w:szCs w:val="24"/>
        </w:rPr>
        <w:t>„</w:t>
      </w:r>
      <w:r w:rsidRPr="004D7B6F">
        <w:rPr>
          <w:rFonts w:asciiTheme="minorHAnsi" w:hAnsiTheme="minorHAnsi" w:cstheme="minorHAnsi"/>
          <w:szCs w:val="24"/>
        </w:rPr>
        <w:t>Здравец</w:t>
      </w:r>
      <w:r w:rsidR="006B1B75" w:rsidRPr="004D7B6F">
        <w:rPr>
          <w:rFonts w:asciiTheme="minorHAnsi" w:hAnsiTheme="minorHAnsi" w:cstheme="minorHAnsi"/>
          <w:szCs w:val="24"/>
        </w:rPr>
        <w:t>“</w:t>
      </w:r>
      <w:r w:rsidR="00B46FC6" w:rsidRPr="004D7B6F">
        <w:rPr>
          <w:rFonts w:asciiTheme="minorHAnsi" w:hAnsiTheme="minorHAnsi" w:cstheme="minorHAnsi"/>
          <w:szCs w:val="24"/>
        </w:rPr>
        <w:t>.</w:t>
      </w:r>
    </w:p>
    <w:p w14:paraId="630F9599" w14:textId="5FC813AD" w:rsidR="00D97029" w:rsidRPr="004D7B6F" w:rsidRDefault="00D97029" w:rsidP="00D97029">
      <w:pPr>
        <w:pStyle w:val="a3"/>
        <w:numPr>
          <w:ilvl w:val="0"/>
          <w:numId w:val="3"/>
        </w:numPr>
        <w:spacing w:after="0"/>
        <w:jc w:val="both"/>
        <w:rPr>
          <w:rFonts w:asciiTheme="minorHAnsi" w:hAnsiTheme="minorHAnsi" w:cstheme="minorHAnsi"/>
          <w:szCs w:val="24"/>
        </w:rPr>
      </w:pPr>
      <w:r w:rsidRPr="004D7B6F">
        <w:rPr>
          <w:rFonts w:asciiTheme="minorHAnsi" w:hAnsiTheme="minorHAnsi" w:cstheme="minorHAnsi"/>
          <w:szCs w:val="24"/>
        </w:rPr>
        <w:t>Вътрешно</w:t>
      </w:r>
      <w:r w:rsidR="00B46FC6" w:rsidRPr="004D7B6F">
        <w:rPr>
          <w:rFonts w:asciiTheme="minorHAnsi" w:hAnsiTheme="minorHAnsi" w:cstheme="minorHAnsi"/>
          <w:szCs w:val="24"/>
        </w:rPr>
        <w:t>-</w:t>
      </w:r>
      <w:r w:rsidRPr="004D7B6F">
        <w:rPr>
          <w:rFonts w:asciiTheme="minorHAnsi" w:hAnsiTheme="minorHAnsi" w:cstheme="minorHAnsi"/>
          <w:szCs w:val="24"/>
        </w:rPr>
        <w:t xml:space="preserve">квартална улица между пресечките с </w:t>
      </w:r>
      <w:r w:rsidR="00B46FC6" w:rsidRPr="004D7B6F">
        <w:rPr>
          <w:rFonts w:asciiTheme="minorHAnsi" w:hAnsiTheme="minorHAnsi" w:cstheme="minorHAnsi"/>
          <w:szCs w:val="24"/>
        </w:rPr>
        <w:t>ул. „</w:t>
      </w:r>
      <w:r w:rsidRPr="004D7B6F">
        <w:rPr>
          <w:rFonts w:asciiTheme="minorHAnsi" w:hAnsiTheme="minorHAnsi" w:cstheme="minorHAnsi"/>
          <w:szCs w:val="24"/>
        </w:rPr>
        <w:t>Юндола</w:t>
      </w:r>
      <w:r w:rsidR="00B46FC6" w:rsidRPr="004D7B6F">
        <w:rPr>
          <w:rFonts w:asciiTheme="minorHAnsi" w:hAnsiTheme="minorHAnsi" w:cstheme="minorHAnsi"/>
          <w:szCs w:val="24"/>
        </w:rPr>
        <w:t>“</w:t>
      </w:r>
      <w:r w:rsidRPr="004D7B6F">
        <w:rPr>
          <w:rFonts w:asciiTheme="minorHAnsi" w:hAnsiTheme="minorHAnsi" w:cstheme="minorHAnsi"/>
          <w:szCs w:val="24"/>
        </w:rPr>
        <w:t xml:space="preserve">, осигуряваща паркоместа и автомобилен достъп до блокове 76, 78, 79, 80 и 81 в кв. </w:t>
      </w:r>
      <w:r w:rsidR="00B46FC6" w:rsidRPr="004D7B6F">
        <w:rPr>
          <w:rFonts w:asciiTheme="minorHAnsi" w:hAnsiTheme="minorHAnsi" w:cstheme="minorHAnsi"/>
          <w:szCs w:val="24"/>
        </w:rPr>
        <w:t>„</w:t>
      </w:r>
      <w:r w:rsidRPr="004D7B6F">
        <w:rPr>
          <w:rFonts w:asciiTheme="minorHAnsi" w:hAnsiTheme="minorHAnsi" w:cstheme="minorHAnsi"/>
          <w:szCs w:val="24"/>
        </w:rPr>
        <w:t>Здравец</w:t>
      </w:r>
      <w:r w:rsidR="00B46FC6" w:rsidRPr="004D7B6F">
        <w:rPr>
          <w:rFonts w:asciiTheme="minorHAnsi" w:hAnsiTheme="minorHAnsi" w:cstheme="minorHAnsi"/>
          <w:szCs w:val="24"/>
        </w:rPr>
        <w:t>“.</w:t>
      </w:r>
    </w:p>
    <w:p w14:paraId="67EAF010" w14:textId="2CA9DB07" w:rsidR="00D97029" w:rsidRPr="004D7B6F" w:rsidRDefault="00D97029" w:rsidP="00D97029">
      <w:pPr>
        <w:pStyle w:val="a3"/>
        <w:numPr>
          <w:ilvl w:val="0"/>
          <w:numId w:val="3"/>
        </w:numPr>
        <w:spacing w:after="0"/>
        <w:jc w:val="both"/>
        <w:rPr>
          <w:rFonts w:asciiTheme="minorHAnsi" w:hAnsiTheme="minorHAnsi" w:cstheme="minorHAnsi"/>
          <w:szCs w:val="24"/>
        </w:rPr>
      </w:pPr>
      <w:r w:rsidRPr="004D7B6F">
        <w:rPr>
          <w:rFonts w:asciiTheme="minorHAnsi" w:hAnsiTheme="minorHAnsi" w:cstheme="minorHAnsi"/>
          <w:szCs w:val="24"/>
        </w:rPr>
        <w:t xml:space="preserve">Ул. </w:t>
      </w:r>
      <w:r w:rsidR="00B46FC6" w:rsidRPr="004D7B6F">
        <w:rPr>
          <w:rFonts w:asciiTheme="minorHAnsi" w:hAnsiTheme="minorHAnsi" w:cstheme="minorHAnsi"/>
          <w:szCs w:val="24"/>
        </w:rPr>
        <w:t>„</w:t>
      </w:r>
      <w:r w:rsidRPr="004D7B6F">
        <w:rPr>
          <w:rFonts w:asciiTheme="minorHAnsi" w:hAnsiTheme="minorHAnsi" w:cstheme="minorHAnsi"/>
          <w:szCs w:val="24"/>
        </w:rPr>
        <w:t>Арчар</w:t>
      </w:r>
      <w:r w:rsidR="00B46FC6" w:rsidRPr="004D7B6F">
        <w:rPr>
          <w:rFonts w:asciiTheme="minorHAnsi" w:hAnsiTheme="minorHAnsi" w:cstheme="minorHAnsi"/>
          <w:szCs w:val="24"/>
        </w:rPr>
        <w:t>“</w:t>
      </w:r>
      <w:r w:rsidRPr="004D7B6F">
        <w:rPr>
          <w:rFonts w:asciiTheme="minorHAnsi" w:hAnsiTheme="minorHAnsi" w:cstheme="minorHAnsi"/>
          <w:szCs w:val="24"/>
        </w:rPr>
        <w:t xml:space="preserve"> и Ул. </w:t>
      </w:r>
      <w:r w:rsidR="00B46FC6" w:rsidRPr="004D7B6F">
        <w:rPr>
          <w:rFonts w:asciiTheme="minorHAnsi" w:hAnsiTheme="minorHAnsi" w:cstheme="minorHAnsi"/>
          <w:szCs w:val="24"/>
        </w:rPr>
        <w:t>„</w:t>
      </w:r>
      <w:r w:rsidRPr="004D7B6F">
        <w:rPr>
          <w:rFonts w:asciiTheme="minorHAnsi" w:hAnsiTheme="minorHAnsi" w:cstheme="minorHAnsi"/>
          <w:szCs w:val="24"/>
        </w:rPr>
        <w:t>Крайбрежна</w:t>
      </w:r>
      <w:r w:rsidR="00B46FC6" w:rsidRPr="004D7B6F">
        <w:rPr>
          <w:rFonts w:asciiTheme="minorHAnsi" w:hAnsiTheme="minorHAnsi" w:cstheme="minorHAnsi"/>
          <w:szCs w:val="24"/>
        </w:rPr>
        <w:t>“</w:t>
      </w:r>
      <w:r w:rsidRPr="004D7B6F">
        <w:rPr>
          <w:rFonts w:asciiTheme="minorHAnsi" w:hAnsiTheme="minorHAnsi" w:cstheme="minorHAnsi"/>
          <w:szCs w:val="24"/>
        </w:rPr>
        <w:t xml:space="preserve"> в ИПЗ</w:t>
      </w:r>
    </w:p>
    <w:p w14:paraId="3B087BB7" w14:textId="4E6C590D" w:rsidR="00D97029" w:rsidRPr="004D7B6F" w:rsidRDefault="00D97029" w:rsidP="00D97029">
      <w:pPr>
        <w:pStyle w:val="a3"/>
        <w:numPr>
          <w:ilvl w:val="0"/>
          <w:numId w:val="3"/>
        </w:numPr>
        <w:spacing w:after="0"/>
        <w:jc w:val="both"/>
        <w:rPr>
          <w:rFonts w:asciiTheme="minorHAnsi" w:hAnsiTheme="minorHAnsi" w:cstheme="minorHAnsi"/>
          <w:szCs w:val="24"/>
        </w:rPr>
      </w:pPr>
      <w:r w:rsidRPr="004D7B6F">
        <w:rPr>
          <w:rFonts w:asciiTheme="minorHAnsi" w:hAnsiTheme="minorHAnsi" w:cstheme="minorHAnsi"/>
          <w:szCs w:val="24"/>
        </w:rPr>
        <w:t xml:space="preserve">Ул. </w:t>
      </w:r>
      <w:r w:rsidR="00B46FC6" w:rsidRPr="004D7B6F">
        <w:rPr>
          <w:rFonts w:asciiTheme="minorHAnsi" w:hAnsiTheme="minorHAnsi" w:cstheme="minorHAnsi"/>
          <w:szCs w:val="24"/>
        </w:rPr>
        <w:t>„</w:t>
      </w:r>
      <w:r w:rsidRPr="004D7B6F">
        <w:rPr>
          <w:rFonts w:asciiTheme="minorHAnsi" w:hAnsiTheme="minorHAnsi" w:cstheme="minorHAnsi"/>
          <w:szCs w:val="24"/>
        </w:rPr>
        <w:t>Булаир</w:t>
      </w:r>
      <w:r w:rsidR="00B46FC6" w:rsidRPr="004D7B6F">
        <w:rPr>
          <w:rFonts w:asciiTheme="minorHAnsi" w:hAnsiTheme="minorHAnsi" w:cstheme="minorHAnsi"/>
          <w:szCs w:val="24"/>
        </w:rPr>
        <w:t>“</w:t>
      </w:r>
      <w:r w:rsidRPr="004D7B6F">
        <w:rPr>
          <w:rFonts w:asciiTheme="minorHAnsi" w:hAnsiTheme="minorHAnsi" w:cstheme="minorHAnsi"/>
          <w:szCs w:val="24"/>
        </w:rPr>
        <w:t xml:space="preserve">, кв. </w:t>
      </w:r>
      <w:r w:rsidR="00B46FC6" w:rsidRPr="004D7B6F">
        <w:rPr>
          <w:rFonts w:asciiTheme="minorHAnsi" w:hAnsiTheme="minorHAnsi" w:cstheme="minorHAnsi"/>
          <w:szCs w:val="24"/>
        </w:rPr>
        <w:t>„</w:t>
      </w:r>
      <w:proofErr w:type="spellStart"/>
      <w:r w:rsidRPr="004D7B6F">
        <w:rPr>
          <w:rFonts w:asciiTheme="minorHAnsi" w:hAnsiTheme="minorHAnsi" w:cstheme="minorHAnsi"/>
          <w:szCs w:val="24"/>
        </w:rPr>
        <w:t>Мидия</w:t>
      </w:r>
      <w:proofErr w:type="spellEnd"/>
      <w:r w:rsidRPr="004D7B6F">
        <w:rPr>
          <w:rFonts w:asciiTheme="minorHAnsi" w:hAnsiTheme="minorHAnsi" w:cstheme="minorHAnsi"/>
          <w:szCs w:val="24"/>
        </w:rPr>
        <w:t>-</w:t>
      </w:r>
      <w:r w:rsidR="008B7916" w:rsidRPr="004D7B6F">
        <w:rPr>
          <w:rFonts w:asciiTheme="minorHAnsi" w:hAnsiTheme="minorHAnsi" w:cstheme="minorHAnsi"/>
          <w:szCs w:val="24"/>
        </w:rPr>
        <w:t>Енос</w:t>
      </w:r>
      <w:r w:rsidR="00B46FC6" w:rsidRPr="004D7B6F">
        <w:rPr>
          <w:rFonts w:asciiTheme="minorHAnsi" w:hAnsiTheme="minorHAnsi" w:cstheme="minorHAnsi"/>
          <w:szCs w:val="24"/>
        </w:rPr>
        <w:t>“.</w:t>
      </w:r>
    </w:p>
    <w:p w14:paraId="4F7EF685" w14:textId="0B25CD85" w:rsidR="00D97029" w:rsidRPr="004D7B6F" w:rsidRDefault="00D97029" w:rsidP="00D97029">
      <w:pPr>
        <w:pStyle w:val="a3"/>
        <w:numPr>
          <w:ilvl w:val="0"/>
          <w:numId w:val="3"/>
        </w:numPr>
        <w:spacing w:after="0"/>
        <w:jc w:val="both"/>
        <w:rPr>
          <w:rFonts w:asciiTheme="minorHAnsi" w:hAnsiTheme="minorHAnsi" w:cstheme="minorHAnsi"/>
          <w:szCs w:val="24"/>
        </w:rPr>
      </w:pPr>
      <w:r w:rsidRPr="004D7B6F">
        <w:rPr>
          <w:rFonts w:asciiTheme="minorHAnsi" w:hAnsiTheme="minorHAnsi" w:cstheme="minorHAnsi"/>
          <w:szCs w:val="24"/>
        </w:rPr>
        <w:t xml:space="preserve">Участък от северната страна на бул. </w:t>
      </w:r>
      <w:r w:rsidR="00B46FC6" w:rsidRPr="004D7B6F">
        <w:rPr>
          <w:rFonts w:asciiTheme="minorHAnsi" w:hAnsiTheme="minorHAnsi" w:cstheme="minorHAnsi"/>
          <w:szCs w:val="24"/>
        </w:rPr>
        <w:t>„</w:t>
      </w:r>
      <w:r w:rsidRPr="004D7B6F">
        <w:rPr>
          <w:rFonts w:asciiTheme="minorHAnsi" w:hAnsiTheme="minorHAnsi" w:cstheme="minorHAnsi"/>
          <w:szCs w:val="24"/>
        </w:rPr>
        <w:t>Христо Ботев</w:t>
      </w:r>
      <w:r w:rsidR="00B46FC6" w:rsidRPr="004D7B6F">
        <w:rPr>
          <w:rFonts w:asciiTheme="minorHAnsi" w:hAnsiTheme="minorHAnsi" w:cstheme="minorHAnsi"/>
          <w:szCs w:val="24"/>
        </w:rPr>
        <w:t>“</w:t>
      </w:r>
      <w:r w:rsidRPr="004D7B6F">
        <w:rPr>
          <w:rFonts w:asciiTheme="minorHAnsi" w:hAnsiTheme="minorHAnsi" w:cstheme="minorHAnsi"/>
          <w:szCs w:val="24"/>
        </w:rPr>
        <w:t xml:space="preserve">, до кръстовището с бул. </w:t>
      </w:r>
      <w:r w:rsidR="00B46FC6" w:rsidRPr="004D7B6F">
        <w:rPr>
          <w:rFonts w:asciiTheme="minorHAnsi" w:hAnsiTheme="minorHAnsi" w:cstheme="minorHAnsi"/>
          <w:szCs w:val="24"/>
        </w:rPr>
        <w:t>„</w:t>
      </w:r>
      <w:r w:rsidRPr="004D7B6F">
        <w:rPr>
          <w:rFonts w:asciiTheme="minorHAnsi" w:hAnsiTheme="minorHAnsi" w:cstheme="minorHAnsi"/>
          <w:szCs w:val="24"/>
        </w:rPr>
        <w:t>Васил Левски</w:t>
      </w:r>
      <w:r w:rsidR="00B46FC6" w:rsidRPr="004D7B6F">
        <w:rPr>
          <w:rFonts w:asciiTheme="minorHAnsi" w:hAnsiTheme="minorHAnsi" w:cstheme="minorHAnsi"/>
          <w:szCs w:val="24"/>
        </w:rPr>
        <w:t>“.</w:t>
      </w:r>
    </w:p>
    <w:p w14:paraId="54C41A64" w14:textId="77777777" w:rsidR="00D97029" w:rsidRPr="004D7B6F" w:rsidRDefault="00D97029" w:rsidP="00D97029">
      <w:pPr>
        <w:numPr>
          <w:ilvl w:val="0"/>
          <w:numId w:val="55"/>
        </w:numPr>
        <w:spacing w:after="0"/>
        <w:contextualSpacing/>
        <w:jc w:val="both"/>
        <w:rPr>
          <w:rFonts w:asciiTheme="minorHAnsi" w:hAnsiTheme="minorHAnsi" w:cstheme="minorHAnsi"/>
          <w:b/>
          <w:szCs w:val="24"/>
        </w:rPr>
      </w:pPr>
      <w:r w:rsidRPr="004D7B6F">
        <w:rPr>
          <w:rFonts w:asciiTheme="minorHAnsi" w:hAnsiTheme="minorHAnsi" w:cstheme="minorHAnsi"/>
          <w:b/>
          <w:szCs w:val="24"/>
        </w:rPr>
        <w:t>Асфалтиране /благоустрояване/ на междублокови пространства при:</w:t>
      </w:r>
    </w:p>
    <w:p w14:paraId="02355283" w14:textId="009F7FD5" w:rsidR="00D97029" w:rsidRPr="004D7B6F" w:rsidRDefault="00D97029" w:rsidP="00D97029">
      <w:pPr>
        <w:pStyle w:val="a3"/>
        <w:numPr>
          <w:ilvl w:val="0"/>
          <w:numId w:val="3"/>
        </w:numPr>
        <w:spacing w:after="0"/>
        <w:jc w:val="both"/>
        <w:rPr>
          <w:rFonts w:asciiTheme="minorHAnsi" w:hAnsiTheme="minorHAnsi" w:cstheme="minorHAnsi"/>
          <w:szCs w:val="24"/>
        </w:rPr>
      </w:pPr>
      <w:r w:rsidRPr="004D7B6F">
        <w:rPr>
          <w:rFonts w:asciiTheme="minorHAnsi" w:hAnsiTheme="minorHAnsi" w:cstheme="minorHAnsi"/>
          <w:szCs w:val="24"/>
        </w:rPr>
        <w:t>бл. 80 и</w:t>
      </w:r>
      <w:r w:rsidRPr="004D7B6F">
        <w:rPr>
          <w:rFonts w:asciiTheme="minorHAnsi" w:hAnsiTheme="minorHAnsi" w:cstheme="minorHAnsi"/>
        </w:rPr>
        <w:t xml:space="preserve"> </w:t>
      </w:r>
      <w:r w:rsidRPr="004D7B6F">
        <w:rPr>
          <w:rFonts w:asciiTheme="minorHAnsi" w:hAnsiTheme="minorHAnsi" w:cstheme="minorHAnsi"/>
          <w:szCs w:val="24"/>
        </w:rPr>
        <w:t xml:space="preserve">бл. 81  в кв. </w:t>
      </w:r>
      <w:r w:rsidR="00B46FC6" w:rsidRPr="004D7B6F">
        <w:rPr>
          <w:rFonts w:asciiTheme="minorHAnsi" w:hAnsiTheme="minorHAnsi" w:cstheme="minorHAnsi"/>
          <w:szCs w:val="24"/>
        </w:rPr>
        <w:t>„</w:t>
      </w:r>
      <w:r w:rsidRPr="004D7B6F">
        <w:rPr>
          <w:rFonts w:asciiTheme="minorHAnsi" w:hAnsiTheme="minorHAnsi" w:cstheme="minorHAnsi"/>
          <w:szCs w:val="24"/>
        </w:rPr>
        <w:t>Здравец</w:t>
      </w:r>
      <w:r w:rsidR="00B46FC6" w:rsidRPr="004D7B6F">
        <w:rPr>
          <w:rFonts w:asciiTheme="minorHAnsi" w:hAnsiTheme="minorHAnsi" w:cstheme="minorHAnsi"/>
          <w:szCs w:val="24"/>
        </w:rPr>
        <w:t>“.</w:t>
      </w:r>
    </w:p>
    <w:p w14:paraId="52AB1972" w14:textId="63D5DF11" w:rsidR="00D97029" w:rsidRPr="004D7B6F" w:rsidRDefault="00D97029" w:rsidP="00D97029">
      <w:pPr>
        <w:pStyle w:val="a3"/>
        <w:numPr>
          <w:ilvl w:val="0"/>
          <w:numId w:val="3"/>
        </w:numPr>
        <w:spacing w:after="0"/>
        <w:jc w:val="both"/>
        <w:rPr>
          <w:rFonts w:asciiTheme="minorHAnsi" w:hAnsiTheme="minorHAnsi" w:cstheme="minorHAnsi"/>
          <w:szCs w:val="24"/>
        </w:rPr>
      </w:pPr>
      <w:r w:rsidRPr="004D7B6F">
        <w:rPr>
          <w:rFonts w:asciiTheme="minorHAnsi" w:hAnsiTheme="minorHAnsi" w:cstheme="minorHAnsi"/>
          <w:szCs w:val="24"/>
        </w:rPr>
        <w:t xml:space="preserve">Ул. </w:t>
      </w:r>
      <w:r w:rsidR="00B46FC6" w:rsidRPr="004D7B6F">
        <w:rPr>
          <w:rFonts w:asciiTheme="minorHAnsi" w:hAnsiTheme="minorHAnsi" w:cstheme="minorHAnsi"/>
          <w:szCs w:val="24"/>
        </w:rPr>
        <w:t>„</w:t>
      </w:r>
      <w:r w:rsidRPr="004D7B6F">
        <w:rPr>
          <w:rFonts w:asciiTheme="minorHAnsi" w:hAnsiTheme="minorHAnsi" w:cstheme="minorHAnsi"/>
          <w:szCs w:val="24"/>
        </w:rPr>
        <w:t>Петрохан</w:t>
      </w:r>
      <w:r w:rsidR="00B46FC6" w:rsidRPr="004D7B6F">
        <w:rPr>
          <w:rFonts w:asciiTheme="minorHAnsi" w:hAnsiTheme="minorHAnsi" w:cstheme="minorHAnsi"/>
          <w:szCs w:val="24"/>
        </w:rPr>
        <w:t>“</w:t>
      </w:r>
      <w:r w:rsidRPr="004D7B6F">
        <w:rPr>
          <w:rFonts w:asciiTheme="minorHAnsi" w:hAnsiTheme="minorHAnsi" w:cstheme="minorHAnsi"/>
          <w:szCs w:val="24"/>
        </w:rPr>
        <w:t xml:space="preserve"> №73, западно от бл. 78 в кв. </w:t>
      </w:r>
      <w:r w:rsidR="00B46FC6" w:rsidRPr="004D7B6F">
        <w:rPr>
          <w:rFonts w:asciiTheme="minorHAnsi" w:hAnsiTheme="minorHAnsi" w:cstheme="minorHAnsi"/>
          <w:szCs w:val="24"/>
        </w:rPr>
        <w:t>„</w:t>
      </w:r>
      <w:r w:rsidRPr="004D7B6F">
        <w:rPr>
          <w:rFonts w:asciiTheme="minorHAnsi" w:hAnsiTheme="minorHAnsi" w:cstheme="minorHAnsi"/>
          <w:szCs w:val="24"/>
        </w:rPr>
        <w:t>Здравец</w:t>
      </w:r>
      <w:r w:rsidR="00B46FC6" w:rsidRPr="004D7B6F">
        <w:rPr>
          <w:rFonts w:asciiTheme="minorHAnsi" w:hAnsiTheme="minorHAnsi" w:cstheme="minorHAnsi"/>
          <w:szCs w:val="24"/>
        </w:rPr>
        <w:t>“</w:t>
      </w:r>
    </w:p>
    <w:p w14:paraId="08FC0A8E" w14:textId="72581B46" w:rsidR="00D97029" w:rsidRPr="004D7B6F" w:rsidRDefault="00D97029" w:rsidP="00D97029">
      <w:pPr>
        <w:pStyle w:val="a3"/>
        <w:numPr>
          <w:ilvl w:val="0"/>
          <w:numId w:val="3"/>
        </w:numPr>
        <w:spacing w:after="0"/>
        <w:jc w:val="both"/>
        <w:rPr>
          <w:rFonts w:asciiTheme="minorHAnsi" w:hAnsiTheme="minorHAnsi" w:cstheme="minorHAnsi"/>
          <w:szCs w:val="24"/>
        </w:rPr>
      </w:pPr>
      <w:r w:rsidRPr="004D7B6F">
        <w:rPr>
          <w:rFonts w:asciiTheme="minorHAnsi" w:hAnsiTheme="minorHAnsi" w:cstheme="minorHAnsi"/>
          <w:szCs w:val="24"/>
        </w:rPr>
        <w:t xml:space="preserve">бл. </w:t>
      </w:r>
      <w:r w:rsidR="00B46FC6" w:rsidRPr="004D7B6F">
        <w:rPr>
          <w:rFonts w:asciiTheme="minorHAnsi" w:hAnsiTheme="minorHAnsi" w:cstheme="minorHAnsi"/>
          <w:szCs w:val="24"/>
        </w:rPr>
        <w:t>„</w:t>
      </w:r>
      <w:r w:rsidRPr="004D7B6F">
        <w:rPr>
          <w:rFonts w:asciiTheme="minorHAnsi" w:hAnsiTheme="minorHAnsi" w:cstheme="minorHAnsi"/>
          <w:szCs w:val="24"/>
        </w:rPr>
        <w:t>Простор</w:t>
      </w:r>
      <w:r w:rsidR="00B46FC6" w:rsidRPr="004D7B6F">
        <w:rPr>
          <w:rFonts w:asciiTheme="minorHAnsi" w:hAnsiTheme="minorHAnsi" w:cstheme="minorHAnsi"/>
          <w:szCs w:val="24"/>
        </w:rPr>
        <w:t>“</w:t>
      </w:r>
      <w:r w:rsidRPr="004D7B6F">
        <w:rPr>
          <w:rFonts w:asciiTheme="minorHAnsi" w:hAnsiTheme="minorHAnsi" w:cstheme="minorHAnsi"/>
          <w:szCs w:val="24"/>
        </w:rPr>
        <w:t xml:space="preserve">, ул. </w:t>
      </w:r>
      <w:r w:rsidR="00B46FC6" w:rsidRPr="004D7B6F">
        <w:rPr>
          <w:rFonts w:asciiTheme="minorHAnsi" w:hAnsiTheme="minorHAnsi" w:cstheme="minorHAnsi"/>
          <w:szCs w:val="24"/>
        </w:rPr>
        <w:t>„</w:t>
      </w:r>
      <w:r w:rsidRPr="004D7B6F">
        <w:rPr>
          <w:rFonts w:asciiTheme="minorHAnsi" w:hAnsiTheme="minorHAnsi" w:cstheme="minorHAnsi"/>
          <w:szCs w:val="24"/>
        </w:rPr>
        <w:t>Райко Даскалов</w:t>
      </w:r>
      <w:r w:rsidR="00B46FC6" w:rsidRPr="004D7B6F">
        <w:rPr>
          <w:rFonts w:asciiTheme="minorHAnsi" w:hAnsiTheme="minorHAnsi" w:cstheme="minorHAnsi"/>
          <w:szCs w:val="24"/>
        </w:rPr>
        <w:t>“.</w:t>
      </w:r>
    </w:p>
    <w:p w14:paraId="482D8F6D" w14:textId="1D7515E5" w:rsidR="00D97029" w:rsidRPr="004D7B6F" w:rsidRDefault="00D97029" w:rsidP="00D97029">
      <w:pPr>
        <w:pStyle w:val="a3"/>
        <w:numPr>
          <w:ilvl w:val="0"/>
          <w:numId w:val="3"/>
        </w:numPr>
        <w:spacing w:after="0"/>
        <w:jc w:val="both"/>
        <w:rPr>
          <w:rFonts w:asciiTheme="minorHAnsi" w:hAnsiTheme="minorHAnsi" w:cstheme="minorHAnsi"/>
          <w:szCs w:val="24"/>
        </w:rPr>
      </w:pPr>
      <w:r w:rsidRPr="004D7B6F">
        <w:rPr>
          <w:rFonts w:asciiTheme="minorHAnsi" w:hAnsiTheme="minorHAnsi" w:cstheme="minorHAnsi"/>
          <w:szCs w:val="24"/>
        </w:rPr>
        <w:t xml:space="preserve">Ул. </w:t>
      </w:r>
      <w:r w:rsidR="00B46FC6" w:rsidRPr="004D7B6F">
        <w:rPr>
          <w:rFonts w:asciiTheme="minorHAnsi" w:hAnsiTheme="minorHAnsi" w:cstheme="minorHAnsi"/>
          <w:szCs w:val="24"/>
        </w:rPr>
        <w:t>„</w:t>
      </w:r>
      <w:r w:rsidRPr="004D7B6F">
        <w:rPr>
          <w:rFonts w:asciiTheme="minorHAnsi" w:hAnsiTheme="minorHAnsi" w:cstheme="minorHAnsi"/>
          <w:szCs w:val="24"/>
        </w:rPr>
        <w:t>Ниш</w:t>
      </w:r>
      <w:r w:rsidR="00B46FC6" w:rsidRPr="004D7B6F">
        <w:rPr>
          <w:rFonts w:asciiTheme="minorHAnsi" w:hAnsiTheme="minorHAnsi" w:cstheme="minorHAnsi"/>
          <w:szCs w:val="24"/>
        </w:rPr>
        <w:t>“</w:t>
      </w:r>
      <w:r w:rsidRPr="004D7B6F">
        <w:rPr>
          <w:rFonts w:asciiTheme="minorHAnsi" w:hAnsiTheme="minorHAnsi" w:cstheme="minorHAnsi"/>
          <w:szCs w:val="24"/>
        </w:rPr>
        <w:t xml:space="preserve">, бл. </w:t>
      </w:r>
      <w:r w:rsidR="00B46FC6" w:rsidRPr="004D7B6F">
        <w:rPr>
          <w:rFonts w:asciiTheme="minorHAnsi" w:hAnsiTheme="minorHAnsi" w:cstheme="minorHAnsi"/>
          <w:szCs w:val="24"/>
        </w:rPr>
        <w:t>„</w:t>
      </w:r>
      <w:r w:rsidRPr="004D7B6F">
        <w:rPr>
          <w:rFonts w:asciiTheme="minorHAnsi" w:hAnsiTheme="minorHAnsi" w:cstheme="minorHAnsi"/>
          <w:szCs w:val="24"/>
        </w:rPr>
        <w:t>Перущица</w:t>
      </w:r>
      <w:r w:rsidR="00B46FC6" w:rsidRPr="004D7B6F">
        <w:rPr>
          <w:rFonts w:asciiTheme="minorHAnsi" w:hAnsiTheme="minorHAnsi" w:cstheme="minorHAnsi"/>
          <w:szCs w:val="24"/>
        </w:rPr>
        <w:t>“</w:t>
      </w:r>
      <w:r w:rsidRPr="004D7B6F">
        <w:rPr>
          <w:rFonts w:asciiTheme="minorHAnsi" w:hAnsiTheme="minorHAnsi" w:cstheme="minorHAnsi"/>
        </w:rPr>
        <w:t xml:space="preserve"> и </w:t>
      </w:r>
      <w:r w:rsidRPr="004D7B6F">
        <w:rPr>
          <w:rFonts w:asciiTheme="minorHAnsi" w:hAnsiTheme="minorHAnsi" w:cstheme="minorHAnsi"/>
          <w:szCs w:val="24"/>
        </w:rPr>
        <w:t xml:space="preserve">бл. </w:t>
      </w:r>
      <w:r w:rsidR="00B46FC6" w:rsidRPr="004D7B6F">
        <w:rPr>
          <w:rFonts w:asciiTheme="minorHAnsi" w:hAnsiTheme="minorHAnsi" w:cstheme="minorHAnsi"/>
          <w:szCs w:val="24"/>
        </w:rPr>
        <w:t>„</w:t>
      </w:r>
      <w:r w:rsidRPr="004D7B6F">
        <w:rPr>
          <w:rFonts w:asciiTheme="minorHAnsi" w:hAnsiTheme="minorHAnsi" w:cstheme="minorHAnsi"/>
          <w:szCs w:val="24"/>
        </w:rPr>
        <w:t xml:space="preserve">Люба </w:t>
      </w:r>
      <w:proofErr w:type="spellStart"/>
      <w:r w:rsidRPr="004D7B6F">
        <w:rPr>
          <w:rFonts w:asciiTheme="minorHAnsi" w:hAnsiTheme="minorHAnsi" w:cstheme="minorHAnsi"/>
          <w:szCs w:val="24"/>
        </w:rPr>
        <w:t>Ивошевич</w:t>
      </w:r>
      <w:proofErr w:type="spellEnd"/>
      <w:r w:rsidR="00B46FC6" w:rsidRPr="004D7B6F">
        <w:rPr>
          <w:rFonts w:asciiTheme="minorHAnsi" w:hAnsiTheme="minorHAnsi" w:cstheme="minorHAnsi"/>
          <w:szCs w:val="24"/>
        </w:rPr>
        <w:t>“</w:t>
      </w:r>
      <w:r w:rsidRPr="004D7B6F">
        <w:rPr>
          <w:rFonts w:asciiTheme="minorHAnsi" w:hAnsiTheme="minorHAnsi" w:cstheme="minorHAnsi"/>
          <w:szCs w:val="24"/>
        </w:rPr>
        <w:t xml:space="preserve"> в кв. </w:t>
      </w:r>
      <w:r w:rsidR="00B46FC6" w:rsidRPr="004D7B6F">
        <w:rPr>
          <w:rFonts w:asciiTheme="minorHAnsi" w:hAnsiTheme="minorHAnsi" w:cstheme="minorHAnsi"/>
          <w:szCs w:val="24"/>
        </w:rPr>
        <w:t>„</w:t>
      </w:r>
      <w:r w:rsidRPr="004D7B6F">
        <w:rPr>
          <w:rFonts w:asciiTheme="minorHAnsi" w:hAnsiTheme="minorHAnsi" w:cstheme="minorHAnsi"/>
          <w:szCs w:val="24"/>
        </w:rPr>
        <w:t>Възраждане</w:t>
      </w:r>
      <w:r w:rsidR="00B46FC6" w:rsidRPr="004D7B6F">
        <w:rPr>
          <w:rFonts w:asciiTheme="minorHAnsi" w:hAnsiTheme="minorHAnsi" w:cstheme="minorHAnsi"/>
          <w:szCs w:val="24"/>
        </w:rPr>
        <w:t>“.</w:t>
      </w:r>
    </w:p>
    <w:p w14:paraId="16E41806" w14:textId="01679DC0" w:rsidR="00D97029" w:rsidRPr="004D7B6F" w:rsidRDefault="00D97029" w:rsidP="00D97029">
      <w:pPr>
        <w:pStyle w:val="a3"/>
        <w:numPr>
          <w:ilvl w:val="0"/>
          <w:numId w:val="3"/>
        </w:numPr>
        <w:spacing w:after="0"/>
        <w:jc w:val="both"/>
        <w:rPr>
          <w:rFonts w:asciiTheme="minorHAnsi" w:hAnsiTheme="minorHAnsi" w:cstheme="minorHAnsi"/>
          <w:szCs w:val="24"/>
        </w:rPr>
      </w:pPr>
      <w:r w:rsidRPr="004D7B6F">
        <w:rPr>
          <w:rFonts w:asciiTheme="minorHAnsi" w:hAnsiTheme="minorHAnsi" w:cstheme="minorHAnsi"/>
          <w:szCs w:val="24"/>
        </w:rPr>
        <w:t xml:space="preserve">Бл. </w:t>
      </w:r>
      <w:r w:rsidR="00B46FC6" w:rsidRPr="004D7B6F">
        <w:rPr>
          <w:rFonts w:asciiTheme="minorHAnsi" w:hAnsiTheme="minorHAnsi" w:cstheme="minorHAnsi"/>
          <w:szCs w:val="24"/>
        </w:rPr>
        <w:t>„</w:t>
      </w:r>
      <w:r w:rsidRPr="004D7B6F">
        <w:rPr>
          <w:rFonts w:asciiTheme="minorHAnsi" w:hAnsiTheme="minorHAnsi" w:cstheme="minorHAnsi"/>
          <w:szCs w:val="24"/>
        </w:rPr>
        <w:t>Чая</w:t>
      </w:r>
      <w:r w:rsidR="00B46FC6" w:rsidRPr="004D7B6F">
        <w:rPr>
          <w:rFonts w:asciiTheme="minorHAnsi" w:hAnsiTheme="minorHAnsi" w:cstheme="minorHAnsi"/>
          <w:szCs w:val="24"/>
        </w:rPr>
        <w:t>“</w:t>
      </w:r>
      <w:r w:rsidRPr="004D7B6F">
        <w:rPr>
          <w:rFonts w:asciiTheme="minorHAnsi" w:hAnsiTheme="minorHAnsi" w:cstheme="minorHAnsi"/>
          <w:szCs w:val="24"/>
        </w:rPr>
        <w:t xml:space="preserve">, бл. </w:t>
      </w:r>
      <w:r w:rsidR="00B46FC6" w:rsidRPr="004D7B6F">
        <w:rPr>
          <w:rFonts w:asciiTheme="minorHAnsi" w:hAnsiTheme="minorHAnsi" w:cstheme="minorHAnsi"/>
          <w:szCs w:val="24"/>
        </w:rPr>
        <w:t>„</w:t>
      </w:r>
      <w:r w:rsidRPr="004D7B6F">
        <w:rPr>
          <w:rFonts w:asciiTheme="minorHAnsi" w:hAnsiTheme="minorHAnsi" w:cstheme="minorHAnsi"/>
          <w:szCs w:val="24"/>
        </w:rPr>
        <w:t>Булаир</w:t>
      </w:r>
      <w:r w:rsidR="00B46FC6" w:rsidRPr="004D7B6F">
        <w:rPr>
          <w:rFonts w:asciiTheme="minorHAnsi" w:hAnsiTheme="minorHAnsi" w:cstheme="minorHAnsi"/>
          <w:szCs w:val="24"/>
        </w:rPr>
        <w:t>“</w:t>
      </w:r>
      <w:r w:rsidRPr="004D7B6F">
        <w:rPr>
          <w:rFonts w:asciiTheme="minorHAnsi" w:hAnsiTheme="minorHAnsi" w:cstheme="minorHAnsi"/>
          <w:szCs w:val="24"/>
        </w:rPr>
        <w:t xml:space="preserve">, бл. </w:t>
      </w:r>
      <w:r w:rsidR="00B46FC6" w:rsidRPr="004D7B6F">
        <w:rPr>
          <w:rFonts w:asciiTheme="minorHAnsi" w:hAnsiTheme="minorHAnsi" w:cstheme="minorHAnsi"/>
          <w:szCs w:val="24"/>
        </w:rPr>
        <w:t>„</w:t>
      </w:r>
      <w:r w:rsidRPr="004D7B6F">
        <w:rPr>
          <w:rFonts w:asciiTheme="minorHAnsi" w:hAnsiTheme="minorHAnsi" w:cstheme="minorHAnsi"/>
          <w:szCs w:val="24"/>
        </w:rPr>
        <w:t>Тополница</w:t>
      </w:r>
      <w:r w:rsidR="00B46FC6" w:rsidRPr="004D7B6F">
        <w:rPr>
          <w:rFonts w:asciiTheme="minorHAnsi" w:hAnsiTheme="minorHAnsi" w:cstheme="minorHAnsi"/>
          <w:szCs w:val="24"/>
        </w:rPr>
        <w:t>“</w:t>
      </w:r>
      <w:r w:rsidRPr="004D7B6F">
        <w:rPr>
          <w:rFonts w:asciiTheme="minorHAnsi" w:hAnsiTheme="minorHAnsi" w:cstheme="minorHAnsi"/>
          <w:szCs w:val="24"/>
        </w:rPr>
        <w:t xml:space="preserve"> и бл. </w:t>
      </w:r>
      <w:r w:rsidR="00B46FC6" w:rsidRPr="004D7B6F">
        <w:rPr>
          <w:rFonts w:asciiTheme="minorHAnsi" w:hAnsiTheme="minorHAnsi" w:cstheme="minorHAnsi"/>
          <w:szCs w:val="24"/>
        </w:rPr>
        <w:t>„</w:t>
      </w:r>
      <w:r w:rsidRPr="004D7B6F">
        <w:rPr>
          <w:rFonts w:asciiTheme="minorHAnsi" w:hAnsiTheme="minorHAnsi" w:cstheme="minorHAnsi"/>
          <w:szCs w:val="24"/>
        </w:rPr>
        <w:t>Пирин</w:t>
      </w:r>
      <w:r w:rsidR="00B46FC6" w:rsidRPr="004D7B6F">
        <w:rPr>
          <w:rFonts w:asciiTheme="minorHAnsi" w:hAnsiTheme="minorHAnsi" w:cstheme="minorHAnsi"/>
          <w:szCs w:val="24"/>
        </w:rPr>
        <w:t>“</w:t>
      </w:r>
      <w:r w:rsidRPr="004D7B6F">
        <w:rPr>
          <w:rFonts w:asciiTheme="minorHAnsi" w:hAnsiTheme="minorHAnsi" w:cstheme="minorHAnsi"/>
          <w:szCs w:val="24"/>
        </w:rPr>
        <w:t xml:space="preserve">, кв. </w:t>
      </w:r>
      <w:r w:rsidR="00B46FC6" w:rsidRPr="004D7B6F">
        <w:rPr>
          <w:rFonts w:asciiTheme="minorHAnsi" w:hAnsiTheme="minorHAnsi" w:cstheme="minorHAnsi"/>
          <w:szCs w:val="24"/>
        </w:rPr>
        <w:t>„</w:t>
      </w:r>
      <w:proofErr w:type="spellStart"/>
      <w:r w:rsidRPr="004D7B6F">
        <w:rPr>
          <w:rFonts w:asciiTheme="minorHAnsi" w:hAnsiTheme="minorHAnsi" w:cstheme="minorHAnsi"/>
          <w:szCs w:val="24"/>
        </w:rPr>
        <w:t>Мидия</w:t>
      </w:r>
      <w:proofErr w:type="spellEnd"/>
      <w:r w:rsidR="00B46FC6" w:rsidRPr="004D7B6F">
        <w:rPr>
          <w:rFonts w:asciiTheme="minorHAnsi" w:hAnsiTheme="minorHAnsi" w:cstheme="minorHAnsi"/>
          <w:szCs w:val="24"/>
        </w:rPr>
        <w:t>-Е</w:t>
      </w:r>
      <w:r w:rsidRPr="004D7B6F">
        <w:rPr>
          <w:rFonts w:asciiTheme="minorHAnsi" w:hAnsiTheme="minorHAnsi" w:cstheme="minorHAnsi"/>
          <w:szCs w:val="24"/>
        </w:rPr>
        <w:t>нос</w:t>
      </w:r>
      <w:r w:rsidR="00B46FC6" w:rsidRPr="004D7B6F">
        <w:rPr>
          <w:rFonts w:asciiTheme="minorHAnsi" w:hAnsiTheme="minorHAnsi" w:cstheme="minorHAnsi"/>
          <w:szCs w:val="24"/>
        </w:rPr>
        <w:t>“.</w:t>
      </w:r>
    </w:p>
    <w:p w14:paraId="477A6656" w14:textId="77777777" w:rsidR="00D97029" w:rsidRPr="004D7B6F" w:rsidRDefault="00D97029" w:rsidP="00D97029">
      <w:pPr>
        <w:numPr>
          <w:ilvl w:val="0"/>
          <w:numId w:val="55"/>
        </w:numPr>
        <w:spacing w:after="0"/>
        <w:contextualSpacing/>
        <w:jc w:val="both"/>
        <w:rPr>
          <w:rFonts w:asciiTheme="minorHAnsi" w:hAnsiTheme="minorHAnsi" w:cstheme="minorHAnsi"/>
          <w:b/>
          <w:szCs w:val="24"/>
        </w:rPr>
      </w:pPr>
      <w:r w:rsidRPr="004D7B6F">
        <w:rPr>
          <w:rFonts w:asciiTheme="minorHAnsi" w:hAnsiTheme="minorHAnsi" w:cstheme="minorHAnsi"/>
          <w:b/>
          <w:szCs w:val="24"/>
        </w:rPr>
        <w:t>Ремонт на сгради и помещения – общинска собственост:</w:t>
      </w:r>
    </w:p>
    <w:p w14:paraId="3DB4C802" w14:textId="61AD8DFB" w:rsidR="00D97029" w:rsidRPr="004D7B6F" w:rsidRDefault="00D97029" w:rsidP="00D97029">
      <w:pPr>
        <w:pStyle w:val="a3"/>
        <w:numPr>
          <w:ilvl w:val="0"/>
          <w:numId w:val="3"/>
        </w:numPr>
        <w:spacing w:after="0"/>
        <w:jc w:val="both"/>
        <w:rPr>
          <w:rFonts w:asciiTheme="minorHAnsi" w:hAnsiTheme="minorHAnsi" w:cstheme="minorHAnsi"/>
          <w:szCs w:val="24"/>
        </w:rPr>
      </w:pPr>
      <w:r w:rsidRPr="004D7B6F">
        <w:rPr>
          <w:rFonts w:asciiTheme="minorHAnsi" w:hAnsiTheme="minorHAnsi" w:cstheme="minorHAnsi"/>
          <w:szCs w:val="24"/>
        </w:rPr>
        <w:t>Пенсионерски клуб „Калина“ до бл. Гагарин в кв. Здравец</w:t>
      </w:r>
      <w:r w:rsidR="005B0009" w:rsidRPr="004D7B6F">
        <w:rPr>
          <w:rFonts w:asciiTheme="minorHAnsi" w:hAnsiTheme="minorHAnsi" w:cstheme="minorHAnsi"/>
          <w:szCs w:val="24"/>
        </w:rPr>
        <w:t>.</w:t>
      </w:r>
    </w:p>
    <w:p w14:paraId="5B69DB9A" w14:textId="1337E088" w:rsidR="00D97029" w:rsidRPr="004D7B6F" w:rsidRDefault="00D97029" w:rsidP="00D97029">
      <w:pPr>
        <w:pStyle w:val="a3"/>
        <w:numPr>
          <w:ilvl w:val="0"/>
          <w:numId w:val="3"/>
        </w:numPr>
        <w:spacing w:after="0"/>
        <w:jc w:val="both"/>
        <w:rPr>
          <w:rFonts w:asciiTheme="minorHAnsi" w:hAnsiTheme="minorHAnsi" w:cstheme="minorHAnsi"/>
          <w:szCs w:val="24"/>
        </w:rPr>
      </w:pPr>
      <w:r w:rsidRPr="004D7B6F">
        <w:rPr>
          <w:rFonts w:asciiTheme="minorHAnsi" w:hAnsiTheme="minorHAnsi" w:cstheme="minorHAnsi"/>
          <w:szCs w:val="24"/>
        </w:rPr>
        <w:t>Детска ясла №1, ул. Червен №5 – вътрешни ремонти на помещения</w:t>
      </w:r>
      <w:r w:rsidR="005B0009" w:rsidRPr="004D7B6F">
        <w:rPr>
          <w:rFonts w:asciiTheme="minorHAnsi" w:hAnsiTheme="minorHAnsi" w:cstheme="minorHAnsi"/>
          <w:szCs w:val="24"/>
        </w:rPr>
        <w:t>.</w:t>
      </w:r>
    </w:p>
    <w:p w14:paraId="071A8BD9" w14:textId="136134EB" w:rsidR="00D97029" w:rsidRPr="004D7B6F" w:rsidRDefault="00D97029" w:rsidP="00D97029">
      <w:pPr>
        <w:pStyle w:val="a3"/>
        <w:numPr>
          <w:ilvl w:val="0"/>
          <w:numId w:val="3"/>
        </w:numPr>
        <w:spacing w:after="0"/>
        <w:jc w:val="both"/>
        <w:rPr>
          <w:rFonts w:asciiTheme="minorHAnsi" w:hAnsiTheme="minorHAnsi" w:cstheme="minorHAnsi"/>
          <w:szCs w:val="24"/>
        </w:rPr>
      </w:pPr>
      <w:r w:rsidRPr="004D7B6F">
        <w:rPr>
          <w:rFonts w:asciiTheme="minorHAnsi" w:hAnsiTheme="minorHAnsi" w:cstheme="minorHAnsi"/>
          <w:szCs w:val="24"/>
        </w:rPr>
        <w:t>Детска ясла №9, ул. Ловеч 27 – вътрешни ремонти на помещения</w:t>
      </w:r>
      <w:r w:rsidR="005B0009" w:rsidRPr="004D7B6F">
        <w:rPr>
          <w:rFonts w:asciiTheme="minorHAnsi" w:hAnsiTheme="minorHAnsi" w:cstheme="minorHAnsi"/>
          <w:szCs w:val="24"/>
        </w:rPr>
        <w:t>.</w:t>
      </w:r>
    </w:p>
    <w:p w14:paraId="2073C2B3" w14:textId="7069514F" w:rsidR="00D97029" w:rsidRPr="004D7B6F" w:rsidRDefault="00D97029" w:rsidP="00D97029">
      <w:pPr>
        <w:pStyle w:val="a3"/>
        <w:numPr>
          <w:ilvl w:val="0"/>
          <w:numId w:val="3"/>
        </w:numPr>
        <w:spacing w:after="0"/>
        <w:jc w:val="both"/>
        <w:rPr>
          <w:rFonts w:asciiTheme="minorHAnsi" w:hAnsiTheme="minorHAnsi" w:cstheme="minorHAnsi"/>
          <w:szCs w:val="24"/>
        </w:rPr>
      </w:pPr>
      <w:r w:rsidRPr="004D7B6F">
        <w:rPr>
          <w:rFonts w:asciiTheme="minorHAnsi" w:hAnsiTheme="minorHAnsi" w:cstheme="minorHAnsi"/>
          <w:szCs w:val="24"/>
        </w:rPr>
        <w:t xml:space="preserve">Детска ясла №5, ул. „Плиска“ 124 </w:t>
      </w:r>
      <w:r w:rsidR="00B46FC6" w:rsidRPr="004D7B6F">
        <w:rPr>
          <w:rFonts w:asciiTheme="minorHAnsi" w:hAnsiTheme="minorHAnsi" w:cstheme="minorHAnsi"/>
          <w:szCs w:val="24"/>
        </w:rPr>
        <w:t>–</w:t>
      </w:r>
      <w:r w:rsidRPr="004D7B6F">
        <w:rPr>
          <w:rFonts w:asciiTheme="minorHAnsi" w:hAnsiTheme="minorHAnsi" w:cstheme="minorHAnsi"/>
          <w:szCs w:val="24"/>
        </w:rPr>
        <w:t xml:space="preserve"> вътрешни</w:t>
      </w:r>
      <w:r w:rsidR="00B46FC6" w:rsidRPr="004D7B6F">
        <w:rPr>
          <w:rFonts w:asciiTheme="minorHAnsi" w:hAnsiTheme="minorHAnsi" w:cstheme="minorHAnsi"/>
          <w:szCs w:val="24"/>
        </w:rPr>
        <w:t xml:space="preserve"> </w:t>
      </w:r>
      <w:r w:rsidRPr="004D7B6F">
        <w:rPr>
          <w:rFonts w:asciiTheme="minorHAnsi" w:hAnsiTheme="minorHAnsi" w:cstheme="minorHAnsi"/>
          <w:szCs w:val="24"/>
        </w:rPr>
        <w:t>ремонти на 25 помещения</w:t>
      </w:r>
      <w:r w:rsidR="005B0009" w:rsidRPr="004D7B6F">
        <w:rPr>
          <w:rFonts w:asciiTheme="minorHAnsi" w:hAnsiTheme="minorHAnsi" w:cstheme="minorHAnsi"/>
          <w:szCs w:val="24"/>
        </w:rPr>
        <w:t>.</w:t>
      </w:r>
    </w:p>
    <w:p w14:paraId="14010FB7" w14:textId="07A4AE17" w:rsidR="00D97029" w:rsidRPr="004D7B6F" w:rsidRDefault="00D97029" w:rsidP="00D97029">
      <w:pPr>
        <w:pStyle w:val="a3"/>
        <w:numPr>
          <w:ilvl w:val="0"/>
          <w:numId w:val="3"/>
        </w:numPr>
        <w:spacing w:after="0"/>
        <w:jc w:val="both"/>
        <w:rPr>
          <w:rFonts w:asciiTheme="minorHAnsi" w:hAnsiTheme="minorHAnsi" w:cstheme="minorHAnsi"/>
          <w:szCs w:val="24"/>
        </w:rPr>
      </w:pPr>
      <w:r w:rsidRPr="004D7B6F">
        <w:rPr>
          <w:rFonts w:asciiTheme="minorHAnsi" w:hAnsiTheme="minorHAnsi" w:cstheme="minorHAnsi"/>
          <w:szCs w:val="24"/>
        </w:rPr>
        <w:t xml:space="preserve">Ул. Черно море №2 </w:t>
      </w:r>
      <w:r w:rsidR="00B46FC6" w:rsidRPr="004D7B6F">
        <w:rPr>
          <w:rFonts w:asciiTheme="minorHAnsi" w:hAnsiTheme="minorHAnsi" w:cstheme="minorHAnsi"/>
          <w:szCs w:val="24"/>
        </w:rPr>
        <w:t>–</w:t>
      </w:r>
      <w:r w:rsidRPr="004D7B6F">
        <w:rPr>
          <w:rFonts w:asciiTheme="minorHAnsi" w:hAnsiTheme="minorHAnsi" w:cstheme="minorHAnsi"/>
          <w:szCs w:val="24"/>
        </w:rPr>
        <w:t xml:space="preserve"> вътрешни ремонти на помещения</w:t>
      </w:r>
      <w:r w:rsidR="005B0009" w:rsidRPr="004D7B6F">
        <w:rPr>
          <w:rFonts w:asciiTheme="minorHAnsi" w:hAnsiTheme="minorHAnsi" w:cstheme="minorHAnsi"/>
          <w:szCs w:val="24"/>
        </w:rPr>
        <w:t>.</w:t>
      </w:r>
    </w:p>
    <w:p w14:paraId="07C4AC49" w14:textId="12B17DD3" w:rsidR="00D97029" w:rsidRPr="004D7B6F" w:rsidRDefault="00D97029" w:rsidP="00D97029">
      <w:pPr>
        <w:pStyle w:val="a3"/>
        <w:numPr>
          <w:ilvl w:val="0"/>
          <w:numId w:val="3"/>
        </w:numPr>
        <w:spacing w:after="0"/>
        <w:jc w:val="both"/>
        <w:rPr>
          <w:rFonts w:asciiTheme="minorHAnsi" w:hAnsiTheme="minorHAnsi" w:cstheme="minorHAnsi"/>
          <w:szCs w:val="24"/>
        </w:rPr>
      </w:pPr>
      <w:r w:rsidRPr="004D7B6F">
        <w:rPr>
          <w:rFonts w:asciiTheme="minorHAnsi" w:hAnsiTheme="minorHAnsi" w:cstheme="minorHAnsi"/>
          <w:szCs w:val="24"/>
        </w:rPr>
        <w:t xml:space="preserve">Ул. Белмекен №31 – Център за настаняване на социално слаби групи хора </w:t>
      </w:r>
      <w:r w:rsidR="005B0009" w:rsidRPr="004D7B6F">
        <w:rPr>
          <w:rFonts w:asciiTheme="minorHAnsi" w:hAnsiTheme="minorHAnsi" w:cstheme="minorHAnsi"/>
          <w:szCs w:val="24"/>
        </w:rPr>
        <w:t>–</w:t>
      </w:r>
      <w:r w:rsidRPr="004D7B6F">
        <w:rPr>
          <w:rFonts w:asciiTheme="minorHAnsi" w:hAnsiTheme="minorHAnsi" w:cstheme="minorHAnsi"/>
          <w:szCs w:val="24"/>
        </w:rPr>
        <w:t xml:space="preserve"> вътрешни</w:t>
      </w:r>
      <w:r w:rsidR="005B0009" w:rsidRPr="004D7B6F">
        <w:rPr>
          <w:rFonts w:asciiTheme="minorHAnsi" w:hAnsiTheme="minorHAnsi" w:cstheme="minorHAnsi"/>
          <w:szCs w:val="24"/>
        </w:rPr>
        <w:t xml:space="preserve"> </w:t>
      </w:r>
      <w:r w:rsidRPr="004D7B6F">
        <w:rPr>
          <w:rFonts w:asciiTheme="minorHAnsi" w:hAnsiTheme="minorHAnsi" w:cstheme="minorHAnsi"/>
          <w:szCs w:val="24"/>
        </w:rPr>
        <w:t>ремонти на помещения</w:t>
      </w:r>
      <w:r w:rsidR="005B0009" w:rsidRPr="004D7B6F">
        <w:rPr>
          <w:rFonts w:asciiTheme="minorHAnsi" w:hAnsiTheme="minorHAnsi" w:cstheme="minorHAnsi"/>
          <w:szCs w:val="24"/>
        </w:rPr>
        <w:t>.</w:t>
      </w:r>
    </w:p>
    <w:p w14:paraId="1F1226F7" w14:textId="77777777" w:rsidR="00D97029" w:rsidRPr="004D7B6F" w:rsidRDefault="00D97029" w:rsidP="00D97029">
      <w:pPr>
        <w:pStyle w:val="a3"/>
        <w:numPr>
          <w:ilvl w:val="0"/>
          <w:numId w:val="3"/>
        </w:numPr>
        <w:spacing w:after="0"/>
        <w:jc w:val="both"/>
        <w:rPr>
          <w:rFonts w:asciiTheme="minorHAnsi" w:hAnsiTheme="minorHAnsi" w:cstheme="minorHAnsi"/>
          <w:szCs w:val="24"/>
        </w:rPr>
      </w:pPr>
      <w:r w:rsidRPr="004D7B6F">
        <w:rPr>
          <w:rFonts w:asciiTheme="minorHAnsi" w:hAnsiTheme="minorHAnsi" w:cstheme="minorHAnsi"/>
          <w:szCs w:val="24"/>
        </w:rPr>
        <w:t>Детска ясла №16 по ул. Неофит Рилски – ремонт на част от покривна конструкция.</w:t>
      </w:r>
    </w:p>
    <w:p w14:paraId="166D9F49" w14:textId="77777777" w:rsidR="00D97029" w:rsidRPr="004D7B6F" w:rsidRDefault="00D97029" w:rsidP="00D97029">
      <w:pPr>
        <w:pStyle w:val="a3"/>
        <w:numPr>
          <w:ilvl w:val="0"/>
          <w:numId w:val="3"/>
        </w:numPr>
        <w:spacing w:after="0"/>
        <w:jc w:val="both"/>
        <w:rPr>
          <w:rFonts w:asciiTheme="minorHAnsi" w:hAnsiTheme="minorHAnsi" w:cstheme="minorHAnsi"/>
          <w:szCs w:val="24"/>
        </w:rPr>
      </w:pPr>
      <w:r w:rsidRPr="004D7B6F">
        <w:rPr>
          <w:rFonts w:asciiTheme="minorHAnsi" w:hAnsiTheme="minorHAnsi" w:cstheme="minorHAnsi"/>
          <w:szCs w:val="24"/>
        </w:rPr>
        <w:lastRenderedPageBreak/>
        <w:t>Детска ясла №15 на ул. Околчица - ремонт на част от покривна конструкция.</w:t>
      </w:r>
    </w:p>
    <w:p w14:paraId="068466ED" w14:textId="77777777" w:rsidR="00D97029" w:rsidRPr="004D7B6F" w:rsidRDefault="00D97029" w:rsidP="00D97029">
      <w:pPr>
        <w:numPr>
          <w:ilvl w:val="0"/>
          <w:numId w:val="55"/>
        </w:numPr>
        <w:spacing w:after="0"/>
        <w:contextualSpacing/>
        <w:jc w:val="both"/>
        <w:rPr>
          <w:rFonts w:asciiTheme="minorHAnsi" w:hAnsiTheme="minorHAnsi" w:cstheme="minorHAnsi"/>
          <w:b/>
          <w:szCs w:val="24"/>
        </w:rPr>
      </w:pPr>
      <w:r w:rsidRPr="004D7B6F">
        <w:rPr>
          <w:rFonts w:asciiTheme="minorHAnsi" w:hAnsiTheme="minorHAnsi" w:cstheme="minorHAnsi"/>
          <w:b/>
          <w:szCs w:val="24"/>
        </w:rPr>
        <w:t xml:space="preserve">Изграждане и ремонт на тротоари, стъпала, рампи и др. </w:t>
      </w:r>
    </w:p>
    <w:p w14:paraId="206D3671" w14:textId="3CA0936D" w:rsidR="00D97029" w:rsidRPr="004D7B6F" w:rsidRDefault="00D97029" w:rsidP="00D97029">
      <w:pPr>
        <w:pStyle w:val="a3"/>
        <w:numPr>
          <w:ilvl w:val="0"/>
          <w:numId w:val="3"/>
        </w:numPr>
        <w:spacing w:after="0"/>
        <w:jc w:val="both"/>
        <w:rPr>
          <w:rFonts w:asciiTheme="minorHAnsi" w:hAnsiTheme="minorHAnsi" w:cstheme="minorHAnsi"/>
          <w:szCs w:val="24"/>
        </w:rPr>
      </w:pPr>
      <w:r w:rsidRPr="004D7B6F">
        <w:rPr>
          <w:rFonts w:asciiTheme="minorHAnsi" w:hAnsiTheme="minorHAnsi" w:cstheme="minorHAnsi"/>
          <w:szCs w:val="24"/>
        </w:rPr>
        <w:t xml:space="preserve">Цялостен ремонт на стъпалата между бул. Христо Ботев и ул. Ганчо </w:t>
      </w:r>
      <w:proofErr w:type="spellStart"/>
      <w:r w:rsidRPr="004D7B6F">
        <w:rPr>
          <w:rFonts w:asciiTheme="minorHAnsi" w:hAnsiTheme="minorHAnsi" w:cstheme="minorHAnsi"/>
          <w:szCs w:val="24"/>
        </w:rPr>
        <w:t>Карамаждраков</w:t>
      </w:r>
      <w:proofErr w:type="spellEnd"/>
      <w:r w:rsidRPr="004D7B6F">
        <w:rPr>
          <w:rFonts w:asciiTheme="minorHAnsi" w:hAnsiTheme="minorHAnsi" w:cstheme="minorHAnsi"/>
          <w:szCs w:val="24"/>
        </w:rPr>
        <w:t xml:space="preserve"> в кв. Чародейка</w:t>
      </w:r>
      <w:r w:rsidR="00946C9C" w:rsidRPr="004D7B6F">
        <w:rPr>
          <w:rFonts w:asciiTheme="minorHAnsi" w:hAnsiTheme="minorHAnsi" w:cstheme="minorHAnsi"/>
          <w:szCs w:val="24"/>
        </w:rPr>
        <w:t>-Юг</w:t>
      </w:r>
      <w:r w:rsidRPr="004D7B6F">
        <w:rPr>
          <w:rFonts w:asciiTheme="minorHAnsi" w:hAnsiTheme="minorHAnsi" w:cstheme="minorHAnsi"/>
          <w:szCs w:val="24"/>
        </w:rPr>
        <w:t>.</w:t>
      </w:r>
    </w:p>
    <w:p w14:paraId="18CE4433" w14:textId="77777777" w:rsidR="00D97029" w:rsidRPr="004D7B6F" w:rsidRDefault="00D97029" w:rsidP="00D97029">
      <w:pPr>
        <w:pStyle w:val="a3"/>
        <w:numPr>
          <w:ilvl w:val="0"/>
          <w:numId w:val="3"/>
        </w:numPr>
        <w:spacing w:after="0"/>
        <w:jc w:val="both"/>
        <w:rPr>
          <w:rFonts w:asciiTheme="minorHAnsi" w:hAnsiTheme="minorHAnsi" w:cstheme="minorHAnsi"/>
          <w:szCs w:val="24"/>
        </w:rPr>
      </w:pPr>
      <w:r w:rsidRPr="004D7B6F">
        <w:rPr>
          <w:rFonts w:asciiTheme="minorHAnsi" w:hAnsiTheme="minorHAnsi" w:cstheme="minorHAnsi"/>
          <w:szCs w:val="24"/>
        </w:rPr>
        <w:t>Ремонт на тротоара по ул. Независимост в участъка от ДКЦ 1 до кръгово кръстовище с бул. Съединение.</w:t>
      </w:r>
    </w:p>
    <w:p w14:paraId="3C1B2661" w14:textId="4750FBD3" w:rsidR="00D97029" w:rsidRPr="004D7B6F" w:rsidRDefault="00D97029" w:rsidP="00D97029">
      <w:pPr>
        <w:pStyle w:val="a3"/>
        <w:numPr>
          <w:ilvl w:val="0"/>
          <w:numId w:val="3"/>
        </w:numPr>
        <w:spacing w:after="0"/>
        <w:jc w:val="both"/>
        <w:rPr>
          <w:rFonts w:asciiTheme="minorHAnsi" w:hAnsiTheme="minorHAnsi" w:cstheme="minorHAnsi"/>
          <w:szCs w:val="24"/>
        </w:rPr>
      </w:pPr>
      <w:r w:rsidRPr="004D7B6F">
        <w:rPr>
          <w:rFonts w:asciiTheme="minorHAnsi" w:hAnsiTheme="minorHAnsi" w:cstheme="minorHAnsi"/>
          <w:szCs w:val="24"/>
        </w:rPr>
        <w:t>Цялостен ремонт на стъпалата към жил</w:t>
      </w:r>
      <w:r w:rsidR="0099543B" w:rsidRPr="004D7B6F">
        <w:rPr>
          <w:rFonts w:asciiTheme="minorHAnsi" w:hAnsiTheme="minorHAnsi" w:cstheme="minorHAnsi"/>
          <w:szCs w:val="24"/>
        </w:rPr>
        <w:t>ищен</w:t>
      </w:r>
      <w:r w:rsidRPr="004D7B6F">
        <w:rPr>
          <w:rFonts w:asciiTheme="minorHAnsi" w:hAnsiTheme="minorHAnsi" w:cstheme="minorHAnsi"/>
          <w:szCs w:val="24"/>
        </w:rPr>
        <w:t xml:space="preserve"> б</w:t>
      </w:r>
      <w:r w:rsidR="0099543B" w:rsidRPr="004D7B6F">
        <w:rPr>
          <w:rFonts w:asciiTheme="minorHAnsi" w:hAnsiTheme="minorHAnsi" w:cstheme="minorHAnsi"/>
          <w:szCs w:val="24"/>
        </w:rPr>
        <w:t>лок</w:t>
      </w:r>
      <w:r w:rsidRPr="004D7B6F">
        <w:rPr>
          <w:rFonts w:asciiTheme="minorHAnsi" w:hAnsiTheme="minorHAnsi" w:cstheme="minorHAnsi"/>
          <w:szCs w:val="24"/>
        </w:rPr>
        <w:t xml:space="preserve"> </w:t>
      </w:r>
      <w:r w:rsidR="0099543B" w:rsidRPr="004D7B6F">
        <w:rPr>
          <w:rFonts w:asciiTheme="minorHAnsi" w:hAnsiTheme="minorHAnsi" w:cstheme="minorHAnsi"/>
          <w:szCs w:val="24"/>
        </w:rPr>
        <w:t>„</w:t>
      </w:r>
      <w:r w:rsidRPr="004D7B6F">
        <w:rPr>
          <w:rFonts w:asciiTheme="minorHAnsi" w:hAnsiTheme="minorHAnsi" w:cstheme="minorHAnsi"/>
          <w:szCs w:val="24"/>
        </w:rPr>
        <w:t>Пирин</w:t>
      </w:r>
      <w:r w:rsidR="0099543B" w:rsidRPr="004D7B6F">
        <w:rPr>
          <w:rFonts w:asciiTheme="minorHAnsi" w:hAnsiTheme="minorHAnsi" w:cstheme="minorHAnsi"/>
          <w:szCs w:val="24"/>
        </w:rPr>
        <w:t>“</w:t>
      </w:r>
      <w:r w:rsidRPr="004D7B6F">
        <w:rPr>
          <w:rFonts w:asciiTheme="minorHAnsi" w:hAnsiTheme="minorHAnsi" w:cstheme="minorHAnsi"/>
          <w:szCs w:val="24"/>
        </w:rPr>
        <w:t xml:space="preserve"> в кв. </w:t>
      </w:r>
      <w:r w:rsidR="0099543B" w:rsidRPr="004D7B6F">
        <w:rPr>
          <w:rFonts w:asciiTheme="minorHAnsi" w:hAnsiTheme="minorHAnsi" w:cstheme="minorHAnsi"/>
          <w:szCs w:val="24"/>
        </w:rPr>
        <w:t>„</w:t>
      </w:r>
      <w:proofErr w:type="spellStart"/>
      <w:r w:rsidRPr="004D7B6F">
        <w:rPr>
          <w:rFonts w:asciiTheme="minorHAnsi" w:hAnsiTheme="minorHAnsi" w:cstheme="minorHAnsi"/>
          <w:szCs w:val="24"/>
        </w:rPr>
        <w:t>Мидия</w:t>
      </w:r>
      <w:proofErr w:type="spellEnd"/>
      <w:r w:rsidR="0099543B" w:rsidRPr="004D7B6F">
        <w:rPr>
          <w:rFonts w:asciiTheme="minorHAnsi" w:hAnsiTheme="minorHAnsi" w:cstheme="minorHAnsi"/>
          <w:szCs w:val="24"/>
        </w:rPr>
        <w:t>-Енос“</w:t>
      </w:r>
      <w:r w:rsidRPr="004D7B6F">
        <w:rPr>
          <w:rFonts w:asciiTheme="minorHAnsi" w:hAnsiTheme="minorHAnsi" w:cstheme="minorHAnsi"/>
          <w:szCs w:val="24"/>
        </w:rPr>
        <w:t>.</w:t>
      </w:r>
    </w:p>
    <w:p w14:paraId="789C2682" w14:textId="77777777" w:rsidR="00D97029" w:rsidRPr="004D7B6F" w:rsidRDefault="00D97029" w:rsidP="00D97029">
      <w:pPr>
        <w:pStyle w:val="a3"/>
        <w:numPr>
          <w:ilvl w:val="0"/>
          <w:numId w:val="3"/>
        </w:numPr>
        <w:spacing w:after="0"/>
        <w:jc w:val="both"/>
        <w:rPr>
          <w:rFonts w:asciiTheme="minorHAnsi" w:hAnsiTheme="minorHAnsi" w:cstheme="minorHAnsi"/>
          <w:szCs w:val="24"/>
        </w:rPr>
      </w:pPr>
      <w:r w:rsidRPr="004D7B6F">
        <w:rPr>
          <w:rFonts w:asciiTheme="minorHAnsi" w:hAnsiTheme="minorHAnsi" w:cstheme="minorHAnsi"/>
          <w:szCs w:val="24"/>
        </w:rPr>
        <w:t>Цялостен ремонт на тротоар по ул. Илинден в кв. Дружба, южно от кръстовището с ул. Н. Й. Вапцаров.</w:t>
      </w:r>
    </w:p>
    <w:p w14:paraId="197E502D" w14:textId="2A7D577F" w:rsidR="00D97029" w:rsidRPr="004D7B6F" w:rsidRDefault="00D97029" w:rsidP="00D97029">
      <w:pPr>
        <w:pStyle w:val="a3"/>
        <w:numPr>
          <w:ilvl w:val="0"/>
          <w:numId w:val="3"/>
        </w:numPr>
        <w:spacing w:after="0"/>
        <w:jc w:val="both"/>
        <w:rPr>
          <w:rFonts w:asciiTheme="minorHAnsi" w:hAnsiTheme="minorHAnsi" w:cstheme="minorHAnsi"/>
          <w:szCs w:val="24"/>
        </w:rPr>
      </w:pPr>
      <w:r w:rsidRPr="004D7B6F">
        <w:rPr>
          <w:rFonts w:asciiTheme="minorHAnsi" w:hAnsiTheme="minorHAnsi" w:cstheme="minorHAnsi"/>
          <w:szCs w:val="24"/>
        </w:rPr>
        <w:t xml:space="preserve">Изграждане на бетонова пътека и стъпала до </w:t>
      </w:r>
      <w:r w:rsidR="0099543B" w:rsidRPr="004D7B6F">
        <w:rPr>
          <w:rFonts w:asciiTheme="minorHAnsi" w:hAnsiTheme="minorHAnsi" w:cstheme="minorHAnsi"/>
          <w:szCs w:val="24"/>
        </w:rPr>
        <w:t xml:space="preserve">жилищен блок </w:t>
      </w:r>
      <w:r w:rsidRPr="004D7B6F">
        <w:rPr>
          <w:rFonts w:asciiTheme="minorHAnsi" w:hAnsiTheme="minorHAnsi" w:cstheme="minorHAnsi"/>
          <w:szCs w:val="24"/>
        </w:rPr>
        <w:t xml:space="preserve">6 в кв. </w:t>
      </w:r>
      <w:r w:rsidR="0099543B" w:rsidRPr="004D7B6F">
        <w:rPr>
          <w:rFonts w:asciiTheme="minorHAnsi" w:hAnsiTheme="minorHAnsi" w:cstheme="minorHAnsi"/>
          <w:szCs w:val="24"/>
        </w:rPr>
        <w:t>„</w:t>
      </w:r>
      <w:r w:rsidRPr="004D7B6F">
        <w:rPr>
          <w:rFonts w:asciiTheme="minorHAnsi" w:hAnsiTheme="minorHAnsi" w:cstheme="minorHAnsi"/>
          <w:szCs w:val="24"/>
        </w:rPr>
        <w:t>Дружба 1</w:t>
      </w:r>
      <w:r w:rsidR="0099543B" w:rsidRPr="004D7B6F">
        <w:rPr>
          <w:rFonts w:asciiTheme="minorHAnsi" w:hAnsiTheme="minorHAnsi" w:cstheme="minorHAnsi"/>
          <w:szCs w:val="24"/>
        </w:rPr>
        <w:t>“</w:t>
      </w:r>
      <w:r w:rsidRPr="004D7B6F">
        <w:rPr>
          <w:rFonts w:asciiTheme="minorHAnsi" w:hAnsiTheme="minorHAnsi" w:cstheme="minorHAnsi"/>
          <w:szCs w:val="24"/>
        </w:rPr>
        <w:t>.</w:t>
      </w:r>
    </w:p>
    <w:p w14:paraId="1DD68712" w14:textId="10D7C210" w:rsidR="00D97029" w:rsidRPr="004D7B6F" w:rsidRDefault="00D97029" w:rsidP="00D97029">
      <w:pPr>
        <w:pStyle w:val="a3"/>
        <w:numPr>
          <w:ilvl w:val="0"/>
          <w:numId w:val="3"/>
        </w:numPr>
        <w:spacing w:after="0"/>
        <w:jc w:val="both"/>
        <w:rPr>
          <w:rFonts w:asciiTheme="minorHAnsi" w:hAnsiTheme="minorHAnsi" w:cstheme="minorHAnsi"/>
          <w:szCs w:val="24"/>
        </w:rPr>
      </w:pPr>
      <w:r w:rsidRPr="004D7B6F">
        <w:rPr>
          <w:rFonts w:asciiTheme="minorHAnsi" w:hAnsiTheme="minorHAnsi" w:cstheme="minorHAnsi"/>
          <w:szCs w:val="24"/>
        </w:rPr>
        <w:t>Изграждане на бетонова алея, осигуряваща достъп до детската площадка, ситуирана в близост до бл. 202 в кв. Чародейка</w:t>
      </w:r>
      <w:r w:rsidR="0099543B" w:rsidRPr="004D7B6F">
        <w:rPr>
          <w:rFonts w:asciiTheme="minorHAnsi" w:hAnsiTheme="minorHAnsi" w:cstheme="minorHAnsi"/>
          <w:szCs w:val="24"/>
        </w:rPr>
        <w:t>-Ю</w:t>
      </w:r>
      <w:r w:rsidRPr="004D7B6F">
        <w:rPr>
          <w:rFonts w:asciiTheme="minorHAnsi" w:hAnsiTheme="minorHAnsi" w:cstheme="minorHAnsi"/>
          <w:szCs w:val="24"/>
        </w:rPr>
        <w:t>г.</w:t>
      </w:r>
    </w:p>
    <w:p w14:paraId="4A088445" w14:textId="77777777" w:rsidR="00D97029" w:rsidRPr="004D7B6F" w:rsidRDefault="00D97029" w:rsidP="00D97029">
      <w:pPr>
        <w:pStyle w:val="a3"/>
        <w:numPr>
          <w:ilvl w:val="0"/>
          <w:numId w:val="3"/>
        </w:numPr>
        <w:spacing w:after="0"/>
        <w:jc w:val="both"/>
        <w:rPr>
          <w:rFonts w:asciiTheme="minorHAnsi" w:hAnsiTheme="minorHAnsi" w:cstheme="minorHAnsi"/>
          <w:szCs w:val="24"/>
        </w:rPr>
      </w:pPr>
      <w:r w:rsidRPr="004D7B6F">
        <w:rPr>
          <w:rFonts w:asciiTheme="minorHAnsi" w:hAnsiTheme="minorHAnsi" w:cstheme="minorHAnsi"/>
          <w:szCs w:val="24"/>
        </w:rPr>
        <w:t>Цялостен ремонт на стъпала от бл. 3 в кв. Дружба 2 до тротоара на бул. Гоце Делчев.</w:t>
      </w:r>
    </w:p>
    <w:p w14:paraId="43C736E3" w14:textId="77777777" w:rsidR="00D97029" w:rsidRPr="004D7B6F" w:rsidRDefault="00D97029" w:rsidP="00D97029">
      <w:pPr>
        <w:pStyle w:val="a3"/>
        <w:numPr>
          <w:ilvl w:val="0"/>
          <w:numId w:val="3"/>
        </w:numPr>
        <w:spacing w:after="0"/>
        <w:jc w:val="both"/>
        <w:rPr>
          <w:rFonts w:asciiTheme="minorHAnsi" w:hAnsiTheme="minorHAnsi" w:cstheme="minorHAnsi"/>
          <w:szCs w:val="24"/>
        </w:rPr>
      </w:pPr>
      <w:r w:rsidRPr="004D7B6F">
        <w:rPr>
          <w:rFonts w:asciiTheme="minorHAnsi" w:hAnsiTheme="minorHAnsi" w:cstheme="minorHAnsi"/>
          <w:szCs w:val="24"/>
        </w:rPr>
        <w:t>Цялостен ремонт на тротоара на ул. Шипка /от страната на общински пазар/ с полагане на паважна настилка.</w:t>
      </w:r>
    </w:p>
    <w:p w14:paraId="4C918AEA" w14:textId="77777777" w:rsidR="00D97029" w:rsidRPr="004D7B6F" w:rsidRDefault="00D97029" w:rsidP="00D97029">
      <w:pPr>
        <w:numPr>
          <w:ilvl w:val="0"/>
          <w:numId w:val="55"/>
        </w:numPr>
        <w:spacing w:after="0"/>
        <w:contextualSpacing/>
        <w:jc w:val="both"/>
        <w:rPr>
          <w:rFonts w:asciiTheme="minorHAnsi" w:hAnsiTheme="minorHAnsi" w:cstheme="minorHAnsi"/>
          <w:b/>
          <w:szCs w:val="24"/>
        </w:rPr>
      </w:pPr>
      <w:r w:rsidRPr="004D7B6F">
        <w:rPr>
          <w:rFonts w:asciiTheme="minorHAnsi" w:hAnsiTheme="minorHAnsi" w:cstheme="minorHAnsi"/>
          <w:b/>
          <w:szCs w:val="24"/>
        </w:rPr>
        <w:t>Изграждане на алеи, обновяване на паркове и градини:</w:t>
      </w:r>
    </w:p>
    <w:p w14:paraId="068B14CB" w14:textId="77777777" w:rsidR="00D97029" w:rsidRPr="004D7B6F" w:rsidRDefault="00D97029" w:rsidP="00D97029">
      <w:pPr>
        <w:pStyle w:val="a3"/>
        <w:numPr>
          <w:ilvl w:val="0"/>
          <w:numId w:val="3"/>
        </w:numPr>
        <w:spacing w:after="0"/>
        <w:jc w:val="both"/>
        <w:rPr>
          <w:rFonts w:asciiTheme="minorHAnsi" w:hAnsiTheme="minorHAnsi" w:cstheme="minorHAnsi"/>
          <w:szCs w:val="24"/>
        </w:rPr>
      </w:pPr>
      <w:r w:rsidRPr="004D7B6F">
        <w:rPr>
          <w:rFonts w:asciiTheme="minorHAnsi" w:hAnsiTheme="minorHAnsi" w:cstheme="minorHAnsi"/>
          <w:szCs w:val="24"/>
        </w:rPr>
        <w:t>Изградена е пешеходна алея с бетонна настилка в СК „Ялта“, осигуряваща достъп на спортния комплекс с ул. Струга.</w:t>
      </w:r>
    </w:p>
    <w:p w14:paraId="20A964CC" w14:textId="77777777" w:rsidR="00D97029" w:rsidRPr="004D7B6F" w:rsidRDefault="00D97029" w:rsidP="00D97029">
      <w:pPr>
        <w:pStyle w:val="a3"/>
        <w:numPr>
          <w:ilvl w:val="0"/>
          <w:numId w:val="3"/>
        </w:numPr>
        <w:spacing w:after="0"/>
        <w:jc w:val="both"/>
        <w:rPr>
          <w:rFonts w:asciiTheme="minorHAnsi" w:hAnsiTheme="minorHAnsi" w:cstheme="minorHAnsi"/>
          <w:szCs w:val="24"/>
        </w:rPr>
      </w:pPr>
      <w:r w:rsidRPr="004D7B6F">
        <w:rPr>
          <w:rFonts w:asciiTheme="minorHAnsi" w:hAnsiTheme="minorHAnsi" w:cstheme="minorHAnsi"/>
          <w:szCs w:val="24"/>
        </w:rPr>
        <w:t>Цялостно обновяване на градинка до общински пазар „Олимп“ с въвеждане в експлоатация на фонтана в градинката.</w:t>
      </w:r>
    </w:p>
    <w:p w14:paraId="1D8CB0AA" w14:textId="77777777" w:rsidR="00D97029" w:rsidRPr="004D7B6F" w:rsidRDefault="00D97029" w:rsidP="00D97029">
      <w:pPr>
        <w:pStyle w:val="a3"/>
        <w:numPr>
          <w:ilvl w:val="0"/>
          <w:numId w:val="3"/>
        </w:numPr>
        <w:spacing w:after="0"/>
        <w:jc w:val="both"/>
        <w:rPr>
          <w:rFonts w:asciiTheme="minorHAnsi" w:hAnsiTheme="minorHAnsi" w:cstheme="minorHAnsi"/>
          <w:szCs w:val="24"/>
        </w:rPr>
      </w:pPr>
      <w:r w:rsidRPr="004D7B6F">
        <w:rPr>
          <w:rFonts w:asciiTheme="minorHAnsi" w:hAnsiTheme="minorHAnsi" w:cstheme="minorHAnsi"/>
          <w:szCs w:val="24"/>
        </w:rPr>
        <w:t xml:space="preserve">Извършено е цялостно обновяване на паркова зона в центъра на кв. Средна кула, включваща изграждане на нови алеи, полагане нова паважна настилка, монтиране на нови съоръжения за игра, нов LED осветление и полагане на нови  цветни, </w:t>
      </w:r>
      <w:proofErr w:type="spellStart"/>
      <w:r w:rsidRPr="004D7B6F">
        <w:rPr>
          <w:rFonts w:asciiTheme="minorHAnsi" w:hAnsiTheme="minorHAnsi" w:cstheme="minorHAnsi"/>
          <w:szCs w:val="24"/>
        </w:rPr>
        <w:t>ударопогъщащи</w:t>
      </w:r>
      <w:proofErr w:type="spellEnd"/>
      <w:r w:rsidRPr="004D7B6F">
        <w:rPr>
          <w:rFonts w:asciiTheme="minorHAnsi" w:hAnsiTheme="minorHAnsi" w:cstheme="minorHAnsi"/>
          <w:szCs w:val="24"/>
        </w:rPr>
        <w:t xml:space="preserve"> настилки на детските площадки. </w:t>
      </w:r>
    </w:p>
    <w:p w14:paraId="39623955" w14:textId="77777777" w:rsidR="00D97029" w:rsidRPr="004D7B6F" w:rsidRDefault="00D97029" w:rsidP="00D97029">
      <w:pPr>
        <w:pStyle w:val="a3"/>
        <w:numPr>
          <w:ilvl w:val="0"/>
          <w:numId w:val="3"/>
        </w:numPr>
        <w:spacing w:after="0"/>
        <w:jc w:val="both"/>
        <w:rPr>
          <w:rFonts w:asciiTheme="minorHAnsi" w:hAnsiTheme="minorHAnsi" w:cstheme="minorHAnsi"/>
          <w:szCs w:val="24"/>
        </w:rPr>
      </w:pPr>
      <w:r w:rsidRPr="004D7B6F">
        <w:rPr>
          <w:rFonts w:asciiTheme="minorHAnsi" w:hAnsiTheme="minorHAnsi" w:cstheme="minorHAnsi"/>
          <w:szCs w:val="24"/>
        </w:rPr>
        <w:t xml:space="preserve">Извършени са и множество дейности в Лесопарк Липник, с. Николово – цялостен ремонт на главен обслужващ път с транспортен и пешеходен достъп, в отсечката от комплекс - ресторант Липите до резиденция Липник, включващо полагане на нови ограничителни бетонови ивици, полагане подземна кабелна мрежа, машинно полагане на настилка от неплътен и плътен асфалтобетон, монтиране на нови стълбове за осветление с LED осветители и оформяне на зони за отдих. Изграден е и път с трошено – каменна настилка по трасето, успоредно на южната част на голямото езеро. Извършен е и ремонт на общинска база – </w:t>
      </w:r>
      <w:proofErr w:type="spellStart"/>
      <w:r w:rsidRPr="004D7B6F">
        <w:rPr>
          <w:rFonts w:asciiTheme="minorHAnsi" w:hAnsiTheme="minorHAnsi" w:cstheme="minorHAnsi"/>
          <w:szCs w:val="24"/>
        </w:rPr>
        <w:t>хостел</w:t>
      </w:r>
      <w:proofErr w:type="spellEnd"/>
      <w:r w:rsidRPr="004D7B6F">
        <w:rPr>
          <w:rFonts w:asciiTheme="minorHAnsi" w:hAnsiTheme="minorHAnsi" w:cstheme="minorHAnsi"/>
          <w:szCs w:val="24"/>
        </w:rPr>
        <w:t xml:space="preserve"> в гребната база, включващ вътрешни и външни ремонтни дейности – ремонт и машинно боядисване на фасадата, полагане нова настилка пред входа и ремонт на помещения. Извърши се и цялостно обновяване на езерцето до чешмата „Черното момиче“, включващо укрепване на дъното, полагане на естествена каменна облицовка по стените и бордовете на езерцето, както и ръчно почистване на дъното на езерното корито и напълване на водосъдържателя с вода.</w:t>
      </w:r>
    </w:p>
    <w:p w14:paraId="083E47FA" w14:textId="77777777" w:rsidR="00D97029" w:rsidRPr="004D7B6F" w:rsidRDefault="00D97029" w:rsidP="00D97029">
      <w:pPr>
        <w:spacing w:after="0"/>
        <w:ind w:firstLine="708"/>
        <w:contextualSpacing/>
        <w:jc w:val="both"/>
        <w:rPr>
          <w:rFonts w:asciiTheme="minorHAnsi" w:hAnsiTheme="minorHAnsi" w:cstheme="minorHAnsi"/>
          <w:szCs w:val="24"/>
        </w:rPr>
      </w:pPr>
      <w:r w:rsidRPr="004D7B6F">
        <w:rPr>
          <w:rFonts w:asciiTheme="minorHAnsi" w:hAnsiTheme="minorHAnsi" w:cstheme="minorHAnsi"/>
          <w:szCs w:val="24"/>
        </w:rPr>
        <w:lastRenderedPageBreak/>
        <w:t>Извършени са и множество ремонти на локални нарушения по пътната настилка територията на гр. Русе. Изразходените средства от бюджета на Община Русе са 1 400 455 лв. Подменят се периодично счупените стъкла по спирките на територията на община Русе. За 2025 г. са подменени компрометирани стъкла по общо 36 спирки, като изразходените средства от бюджета на Община Русе са в размер на 32 166,85 лв.</w:t>
      </w:r>
    </w:p>
    <w:p w14:paraId="585BE9FB" w14:textId="77777777" w:rsidR="00D97029" w:rsidRPr="004D7B6F" w:rsidRDefault="00D97029" w:rsidP="00D97029">
      <w:pPr>
        <w:spacing w:after="0"/>
        <w:ind w:left="720"/>
        <w:contextualSpacing/>
        <w:jc w:val="both"/>
        <w:rPr>
          <w:rFonts w:asciiTheme="minorHAnsi" w:hAnsiTheme="minorHAnsi" w:cstheme="minorHAnsi"/>
          <w:szCs w:val="24"/>
          <w:highlight w:val="yellow"/>
        </w:rPr>
      </w:pPr>
    </w:p>
    <w:p w14:paraId="592C29CF" w14:textId="0CF26CE4" w:rsidR="00D97029" w:rsidRPr="004D7B6F" w:rsidRDefault="005B0009" w:rsidP="005B0009">
      <w:pPr>
        <w:pStyle w:val="a3"/>
        <w:numPr>
          <w:ilvl w:val="2"/>
          <w:numId w:val="208"/>
        </w:numPr>
        <w:spacing w:after="0"/>
        <w:jc w:val="both"/>
        <w:rPr>
          <w:rFonts w:asciiTheme="minorHAnsi" w:hAnsiTheme="minorHAnsi" w:cstheme="minorHAnsi"/>
          <w:b/>
          <w:szCs w:val="24"/>
        </w:rPr>
      </w:pPr>
      <w:r w:rsidRPr="004D7B6F">
        <w:rPr>
          <w:rFonts w:asciiTheme="minorHAnsi" w:hAnsiTheme="minorHAnsi" w:cstheme="minorHAnsi"/>
          <w:b/>
          <w:szCs w:val="24"/>
        </w:rPr>
        <w:t>РАЗВИТИЕ НА ОБЩЕСТВЕНИ ЗОНИ ЗА ОТДИХ И ЗЕЛЕНИ ПЛОЩИ, ВКЛ. ФИЗИЧЕСКИ ЕЛЕМЕНТИ НА ГРАДСКАТА СРЕДА И ЗЕЛЕНА ИНФРАСТРУКТУРА ЗА СГРАДИ В ГРАД РУСЕ И МАЛКИТЕ НАСЕЛЕНИ МЕСТА (ВКЛ. ОБЛАГОРОДЯВАНЕ НА МЕЖДУБЛОКОВИ ПРОСТРАНСТВА)</w:t>
      </w:r>
    </w:p>
    <w:p w14:paraId="0EA875F8" w14:textId="77777777" w:rsidR="005B0009" w:rsidRPr="004D7B6F" w:rsidRDefault="005B0009" w:rsidP="005B0009">
      <w:pPr>
        <w:pStyle w:val="a3"/>
        <w:spacing w:after="0"/>
        <w:jc w:val="both"/>
        <w:rPr>
          <w:rFonts w:asciiTheme="minorHAnsi" w:hAnsiTheme="minorHAnsi" w:cstheme="minorHAnsi"/>
          <w:b/>
          <w:szCs w:val="24"/>
        </w:rPr>
      </w:pPr>
    </w:p>
    <w:p w14:paraId="0E4CCC0F" w14:textId="77777777" w:rsidR="00D97029" w:rsidRPr="004D7B6F" w:rsidRDefault="00D97029" w:rsidP="00D97029">
      <w:pPr>
        <w:numPr>
          <w:ilvl w:val="0"/>
          <w:numId w:val="56"/>
        </w:numPr>
        <w:spacing w:after="0"/>
        <w:contextualSpacing/>
        <w:jc w:val="both"/>
        <w:rPr>
          <w:rFonts w:asciiTheme="minorHAnsi" w:hAnsiTheme="minorHAnsi" w:cstheme="minorHAnsi"/>
          <w:szCs w:val="24"/>
        </w:rPr>
      </w:pPr>
      <w:r w:rsidRPr="004D7B6F">
        <w:rPr>
          <w:rFonts w:asciiTheme="minorHAnsi" w:hAnsiTheme="minorHAnsi" w:cstheme="minorHAnsi"/>
          <w:szCs w:val="24"/>
        </w:rPr>
        <w:t>За 2025 г. са закупени и монтирани 45 бр. пейки в междублокови пространства и терени за широко обществено ползване на стойност 17 998 лв. с включен ДДС.</w:t>
      </w:r>
    </w:p>
    <w:p w14:paraId="333D1778" w14:textId="77777777" w:rsidR="00D97029" w:rsidRPr="004D7B6F" w:rsidRDefault="00D97029" w:rsidP="00D97029">
      <w:pPr>
        <w:numPr>
          <w:ilvl w:val="0"/>
          <w:numId w:val="56"/>
        </w:numPr>
        <w:spacing w:after="0"/>
        <w:contextualSpacing/>
        <w:jc w:val="both"/>
        <w:rPr>
          <w:rFonts w:asciiTheme="minorHAnsi" w:hAnsiTheme="minorHAnsi" w:cstheme="minorHAnsi"/>
          <w:szCs w:val="24"/>
        </w:rPr>
      </w:pPr>
      <w:r w:rsidRPr="004D7B6F">
        <w:rPr>
          <w:rFonts w:asciiTheme="minorHAnsi" w:hAnsiTheme="minorHAnsi" w:cstheme="minorHAnsi"/>
          <w:szCs w:val="24"/>
        </w:rPr>
        <w:t>По фонд "Граждански инициативи" са одобрени 9 проекта на обща стойност от 5 400 лв.</w:t>
      </w:r>
    </w:p>
    <w:p w14:paraId="49BA1D07" w14:textId="296119AD" w:rsidR="00D97029" w:rsidRPr="004D7B6F" w:rsidRDefault="00D97029" w:rsidP="00D97029">
      <w:pPr>
        <w:numPr>
          <w:ilvl w:val="0"/>
          <w:numId w:val="56"/>
        </w:numPr>
        <w:spacing w:after="0"/>
        <w:contextualSpacing/>
        <w:jc w:val="both"/>
        <w:rPr>
          <w:rFonts w:asciiTheme="minorHAnsi" w:hAnsiTheme="minorHAnsi" w:cstheme="minorHAnsi"/>
          <w:szCs w:val="24"/>
        </w:rPr>
      </w:pPr>
      <w:r w:rsidRPr="004D7B6F">
        <w:rPr>
          <w:rFonts w:asciiTheme="minorHAnsi" w:hAnsiTheme="minorHAnsi" w:cstheme="minorHAnsi"/>
          <w:b/>
          <w:szCs w:val="24"/>
        </w:rPr>
        <w:t xml:space="preserve">Проект OP-24.001-2094 „Актуализация на проект „Благоустрояване на крайбрежната ивица северно от Парка на младежта и обособяването є като зона за обществен отдих, от ул. „Мостова“ до </w:t>
      </w:r>
      <w:proofErr w:type="spellStart"/>
      <w:r w:rsidRPr="004D7B6F">
        <w:rPr>
          <w:rFonts w:asciiTheme="minorHAnsi" w:hAnsiTheme="minorHAnsi" w:cstheme="minorHAnsi"/>
          <w:b/>
          <w:szCs w:val="24"/>
        </w:rPr>
        <w:t>Зимовника</w:t>
      </w:r>
      <w:proofErr w:type="spellEnd"/>
      <w:r w:rsidRPr="004D7B6F">
        <w:rPr>
          <w:rFonts w:asciiTheme="minorHAnsi" w:hAnsiTheme="minorHAnsi" w:cstheme="minorHAnsi"/>
          <w:b/>
          <w:szCs w:val="24"/>
        </w:rPr>
        <w:t xml:space="preserve"> на ИАПП на р. Дунав“, гр. Русе – със 7 етапа (Включен в Приложение №3 към чл. </w:t>
      </w:r>
      <w:r w:rsidR="00EF5171" w:rsidRPr="004D7B6F">
        <w:rPr>
          <w:rFonts w:asciiTheme="minorHAnsi" w:hAnsiTheme="minorHAnsi" w:cstheme="minorHAnsi"/>
          <w:b/>
          <w:szCs w:val="24"/>
        </w:rPr>
        <w:t>113</w:t>
      </w:r>
      <w:r w:rsidRPr="004D7B6F">
        <w:rPr>
          <w:rFonts w:asciiTheme="minorHAnsi" w:hAnsiTheme="minorHAnsi" w:cstheme="minorHAnsi"/>
          <w:b/>
          <w:szCs w:val="24"/>
        </w:rPr>
        <w:t xml:space="preserve"> от ЗДБРБ,  Договор РД-02-03-225/21.07.2025 Проектиране)</w:t>
      </w:r>
      <w:r w:rsidRPr="004D7B6F">
        <w:rPr>
          <w:rFonts w:asciiTheme="minorHAnsi" w:hAnsiTheme="minorHAnsi" w:cstheme="minorHAnsi"/>
          <w:szCs w:val="24"/>
        </w:rPr>
        <w:t xml:space="preserve"> – Община Русе има сключено Споразумение за финансиране с МРРБ. Зоната обхваща крайбрежната ивица северно от Парка на младежта, от ул. „Мостова“ до </w:t>
      </w:r>
      <w:proofErr w:type="spellStart"/>
      <w:r w:rsidRPr="004D7B6F">
        <w:rPr>
          <w:rFonts w:asciiTheme="minorHAnsi" w:hAnsiTheme="minorHAnsi" w:cstheme="minorHAnsi"/>
          <w:szCs w:val="24"/>
        </w:rPr>
        <w:t>Зимовника</w:t>
      </w:r>
      <w:proofErr w:type="spellEnd"/>
      <w:r w:rsidRPr="004D7B6F">
        <w:rPr>
          <w:rFonts w:asciiTheme="minorHAnsi" w:hAnsiTheme="minorHAnsi" w:cstheme="minorHAnsi"/>
          <w:szCs w:val="24"/>
        </w:rPr>
        <w:t xml:space="preserve"> на ИАППД. Към настоящия момент, зоната е функционално и физически откъсната от града, липсва връзка между северната част на Парка и крайбрежието. Терените са неблагоустроени и труднодостъпни. Има изработен инвестиционен проект, обособен на 7 етапа за благоустрояване. Проектът е с продължителност 1 година.</w:t>
      </w:r>
    </w:p>
    <w:p w14:paraId="03F8657F" w14:textId="77777777" w:rsidR="00D97029" w:rsidRPr="004D7B6F" w:rsidRDefault="00D97029" w:rsidP="00D97029">
      <w:pPr>
        <w:numPr>
          <w:ilvl w:val="0"/>
          <w:numId w:val="56"/>
        </w:numPr>
        <w:spacing w:after="0"/>
        <w:contextualSpacing/>
        <w:jc w:val="both"/>
        <w:rPr>
          <w:rFonts w:asciiTheme="minorHAnsi" w:hAnsiTheme="minorHAnsi" w:cstheme="minorHAnsi"/>
          <w:szCs w:val="24"/>
        </w:rPr>
      </w:pPr>
      <w:r w:rsidRPr="004D7B6F">
        <w:rPr>
          <w:rFonts w:asciiTheme="minorHAnsi" w:hAnsiTheme="minorHAnsi" w:cstheme="minorHAnsi"/>
          <w:b/>
          <w:szCs w:val="24"/>
        </w:rPr>
        <w:t>Проект BG16FFPR002-5.003-0006-C01 Подобряване качеството на атмосферния въздух на територията на Община Русе чрез изпълнението на мерки за озеленяване в градска среда (междублокови пространства)</w:t>
      </w:r>
      <w:r w:rsidRPr="004D7B6F">
        <w:rPr>
          <w:rFonts w:asciiTheme="minorHAnsi" w:hAnsiTheme="minorHAnsi" w:cstheme="minorHAnsi"/>
          <w:szCs w:val="24"/>
        </w:rPr>
        <w:t xml:space="preserve"> – Сключен е АДБФП на 25.04.2025 г. Обявена е процедура за избор на изпълнители за СМР – с две обособени позиции. Назначен е екип за управление на проекта.</w:t>
      </w:r>
    </w:p>
    <w:p w14:paraId="6B5A6558" w14:textId="77777777" w:rsidR="00D97029" w:rsidRPr="004D7B6F" w:rsidRDefault="00D97029" w:rsidP="00D97029">
      <w:pPr>
        <w:numPr>
          <w:ilvl w:val="0"/>
          <w:numId w:val="56"/>
        </w:numPr>
        <w:spacing w:after="0"/>
        <w:contextualSpacing/>
        <w:jc w:val="both"/>
        <w:rPr>
          <w:rFonts w:asciiTheme="minorHAnsi" w:hAnsiTheme="minorHAnsi" w:cstheme="minorHAnsi"/>
          <w:szCs w:val="24"/>
        </w:rPr>
      </w:pPr>
      <w:r w:rsidRPr="004D7B6F">
        <w:rPr>
          <w:rFonts w:asciiTheme="minorHAnsi" w:hAnsiTheme="minorHAnsi" w:cstheme="minorHAnsi"/>
          <w:b/>
          <w:szCs w:val="24"/>
        </w:rPr>
        <w:t xml:space="preserve">Дейност „Облагородяване на зелена зона за отдих и обновяване на спортно игрище и детска площадка в междублоково пространство в жк. „Чародейка“, гр. Русе“ (КИТИ № BG16FFPR003-2.001-0107) </w:t>
      </w:r>
      <w:r w:rsidRPr="004D7B6F">
        <w:rPr>
          <w:rFonts w:asciiTheme="minorHAnsi" w:hAnsiTheme="minorHAnsi" w:cstheme="minorHAnsi"/>
          <w:szCs w:val="24"/>
        </w:rPr>
        <w:t>– Сключен е АДБФП – 26.11.2025 г. Прието е Решение на ОбС-Русе за одобрение на съфинансиране на общината по проекта/дейността.</w:t>
      </w:r>
    </w:p>
    <w:p w14:paraId="05EEC141" w14:textId="0B2AD972" w:rsidR="00D97029" w:rsidRPr="004D7B6F" w:rsidRDefault="00D97029" w:rsidP="00D97029">
      <w:pPr>
        <w:numPr>
          <w:ilvl w:val="0"/>
          <w:numId w:val="56"/>
        </w:numPr>
        <w:spacing w:after="0"/>
        <w:contextualSpacing/>
        <w:jc w:val="both"/>
        <w:rPr>
          <w:rFonts w:asciiTheme="minorHAnsi" w:hAnsiTheme="minorHAnsi" w:cstheme="minorHAnsi"/>
          <w:szCs w:val="24"/>
        </w:rPr>
      </w:pPr>
      <w:r w:rsidRPr="004D7B6F">
        <w:rPr>
          <w:rFonts w:asciiTheme="minorHAnsi" w:hAnsiTheme="minorHAnsi" w:cstheme="minorHAnsi"/>
          <w:b/>
          <w:szCs w:val="24"/>
        </w:rPr>
        <w:t xml:space="preserve">Проект OP-24.001-2100 СМР „Благоустрояване на общински терен в кв. 205, ПИ 63427.2.2136 – за жилищно строителство, заключен между ул. Цариград, механа Русе, гаражи, бл. Мургаш и бл. Георги Димитров, гр. Русе“  (Включен в Приложение №3 към чл. </w:t>
      </w:r>
      <w:r w:rsidR="00EF5171" w:rsidRPr="004D7B6F">
        <w:rPr>
          <w:rFonts w:asciiTheme="minorHAnsi" w:hAnsiTheme="minorHAnsi" w:cstheme="minorHAnsi"/>
          <w:b/>
          <w:szCs w:val="24"/>
        </w:rPr>
        <w:t>113</w:t>
      </w:r>
      <w:r w:rsidRPr="004D7B6F">
        <w:rPr>
          <w:rFonts w:asciiTheme="minorHAnsi" w:hAnsiTheme="minorHAnsi" w:cstheme="minorHAnsi"/>
          <w:b/>
          <w:szCs w:val="24"/>
        </w:rPr>
        <w:t xml:space="preserve"> от ЗДБРБ, РД-02-30-1453/24.09.2024 СМР</w:t>
      </w:r>
      <w:r w:rsidRPr="004D7B6F">
        <w:rPr>
          <w:rFonts w:asciiTheme="minorHAnsi" w:hAnsiTheme="minorHAnsi" w:cstheme="minorHAnsi"/>
          <w:szCs w:val="24"/>
        </w:rPr>
        <w:t xml:space="preserve"> – Община Русе има сключено Споразумение за финансиране с МРРБ. Общинският терен е в </w:t>
      </w:r>
      <w:r w:rsidR="005B0009" w:rsidRPr="004D7B6F">
        <w:rPr>
          <w:rFonts w:asciiTheme="minorHAnsi" w:hAnsiTheme="minorHAnsi" w:cstheme="minorHAnsi"/>
          <w:szCs w:val="24"/>
        </w:rPr>
        <w:lastRenderedPageBreak/>
        <w:t>ЦГЧ</w:t>
      </w:r>
      <w:r w:rsidRPr="004D7B6F">
        <w:rPr>
          <w:rFonts w:asciiTheme="minorHAnsi" w:hAnsiTheme="minorHAnsi" w:cstheme="minorHAnsi"/>
          <w:szCs w:val="24"/>
        </w:rPr>
        <w:t>, между ул. „Цариград“, механа „Русе“, бл. „Мургаш“ и бл. „Георги Димитров“. Междублоковото пространство е в лошо техническо състояние и не е ремонтирано от изграждането му. Сега предстои цялостното му благоустрояване, с което да отговори на актуалните нужди за паркиране и рационално използване. Проектът ще е с продължителност 2 години. Проведена е обществена поръчка и има избран изпълнител.</w:t>
      </w:r>
    </w:p>
    <w:p w14:paraId="33789DD3" w14:textId="0543193B" w:rsidR="00D97029" w:rsidRPr="004D7B6F" w:rsidRDefault="00D97029" w:rsidP="00D97029">
      <w:pPr>
        <w:numPr>
          <w:ilvl w:val="0"/>
          <w:numId w:val="56"/>
        </w:numPr>
        <w:spacing w:after="0"/>
        <w:contextualSpacing/>
        <w:jc w:val="both"/>
        <w:rPr>
          <w:rFonts w:asciiTheme="minorHAnsi" w:hAnsiTheme="minorHAnsi" w:cstheme="minorHAnsi"/>
          <w:szCs w:val="24"/>
        </w:rPr>
      </w:pPr>
      <w:r w:rsidRPr="004D7B6F">
        <w:rPr>
          <w:rFonts w:asciiTheme="minorHAnsi" w:hAnsiTheme="minorHAnsi" w:cstheme="minorHAnsi"/>
          <w:b/>
          <w:szCs w:val="24"/>
        </w:rPr>
        <w:t>„ИНЖЕРИНГ – проектиране, строителство и авторски надзор за обект: „Правоъгълен фонтан пред сградата на Община Русе, включително  инсталациите му“</w:t>
      </w:r>
      <w:r w:rsidRPr="004D7B6F">
        <w:rPr>
          <w:rFonts w:asciiTheme="minorHAnsi" w:hAnsiTheme="minorHAnsi" w:cstheme="minorHAnsi"/>
          <w:szCs w:val="24"/>
        </w:rPr>
        <w:t xml:space="preserve"> </w:t>
      </w:r>
      <w:r w:rsidR="005B0009" w:rsidRPr="004D7B6F">
        <w:rPr>
          <w:rFonts w:asciiTheme="minorHAnsi" w:hAnsiTheme="minorHAnsi" w:cstheme="minorHAnsi"/>
          <w:szCs w:val="24"/>
        </w:rPr>
        <w:t>–</w:t>
      </w:r>
      <w:r w:rsidRPr="004D7B6F">
        <w:rPr>
          <w:rFonts w:asciiTheme="minorHAnsi" w:hAnsiTheme="minorHAnsi" w:cstheme="minorHAnsi"/>
          <w:szCs w:val="24"/>
        </w:rPr>
        <w:t xml:space="preserve"> Платен</w:t>
      </w:r>
      <w:r w:rsidR="005B0009" w:rsidRPr="004D7B6F">
        <w:rPr>
          <w:rFonts w:asciiTheme="minorHAnsi" w:hAnsiTheme="minorHAnsi" w:cstheme="minorHAnsi"/>
          <w:szCs w:val="24"/>
        </w:rPr>
        <w:t xml:space="preserve"> </w:t>
      </w:r>
      <w:r w:rsidRPr="004D7B6F">
        <w:rPr>
          <w:rFonts w:asciiTheme="minorHAnsi" w:hAnsiTheme="minorHAnsi" w:cstheme="minorHAnsi"/>
          <w:szCs w:val="24"/>
        </w:rPr>
        <w:t>аванс по фактура №0000000019/17.11.2025 г. Предаден проект с приемателен протокол от 05.01.2026 г., за становище и съгласуване на проекта във ВиК и в НИНКН. Изразходените средства от Капиталовата програма на Община Русе са в размер на 199 782 лв.</w:t>
      </w:r>
    </w:p>
    <w:p w14:paraId="354B7EDF" w14:textId="77777777" w:rsidR="00D97029" w:rsidRPr="004D7B6F" w:rsidRDefault="00D97029" w:rsidP="00D97029">
      <w:pPr>
        <w:spacing w:after="0"/>
        <w:contextualSpacing/>
        <w:jc w:val="both"/>
        <w:rPr>
          <w:rFonts w:asciiTheme="minorHAnsi" w:hAnsiTheme="minorHAnsi" w:cstheme="minorHAnsi"/>
          <w:szCs w:val="24"/>
        </w:rPr>
      </w:pPr>
    </w:p>
    <w:p w14:paraId="2C4EF4F9" w14:textId="73D42175" w:rsidR="00D97029" w:rsidRPr="004D7B6F" w:rsidRDefault="005B0009" w:rsidP="005B0009">
      <w:pPr>
        <w:pStyle w:val="a3"/>
        <w:numPr>
          <w:ilvl w:val="2"/>
          <w:numId w:val="208"/>
        </w:numPr>
        <w:spacing w:after="0"/>
        <w:jc w:val="both"/>
        <w:rPr>
          <w:rFonts w:asciiTheme="minorHAnsi" w:hAnsiTheme="minorHAnsi" w:cstheme="minorHAnsi"/>
          <w:b/>
          <w:szCs w:val="24"/>
        </w:rPr>
      </w:pPr>
      <w:r w:rsidRPr="004D7B6F">
        <w:rPr>
          <w:rFonts w:asciiTheme="minorHAnsi" w:hAnsiTheme="minorHAnsi" w:cstheme="minorHAnsi"/>
          <w:b/>
          <w:szCs w:val="24"/>
        </w:rPr>
        <w:t>ОСИГУРЯВАНЕ НА ДОСТЪПНА АРХИТЕКТУРНА СРЕДА</w:t>
      </w:r>
    </w:p>
    <w:p w14:paraId="208389BE" w14:textId="77777777" w:rsidR="005B0009" w:rsidRPr="004D7B6F" w:rsidRDefault="005B0009" w:rsidP="005B0009">
      <w:pPr>
        <w:pStyle w:val="a3"/>
        <w:spacing w:after="0"/>
        <w:jc w:val="both"/>
        <w:rPr>
          <w:rFonts w:asciiTheme="minorHAnsi" w:hAnsiTheme="minorHAnsi" w:cstheme="minorHAnsi"/>
          <w:b/>
          <w:szCs w:val="24"/>
        </w:rPr>
      </w:pPr>
    </w:p>
    <w:p w14:paraId="6C18C4A1" w14:textId="5D636C5B" w:rsidR="00D97029" w:rsidRPr="004D7B6F" w:rsidRDefault="00D97029" w:rsidP="00D97029">
      <w:pPr>
        <w:numPr>
          <w:ilvl w:val="0"/>
          <w:numId w:val="57"/>
        </w:numPr>
        <w:spacing w:after="0"/>
        <w:contextualSpacing/>
        <w:jc w:val="both"/>
        <w:rPr>
          <w:rFonts w:asciiTheme="minorHAnsi" w:hAnsiTheme="minorHAnsi" w:cstheme="minorHAnsi"/>
          <w:szCs w:val="24"/>
        </w:rPr>
      </w:pPr>
      <w:r w:rsidRPr="004D7B6F">
        <w:rPr>
          <w:rFonts w:asciiTheme="minorHAnsi" w:hAnsiTheme="minorHAnsi" w:cstheme="minorHAnsi"/>
          <w:b/>
          <w:szCs w:val="24"/>
        </w:rPr>
        <w:t xml:space="preserve">Реализиране на Програма за осигуряване на достъпна архитектурна среда за периода 2024-2027 г. на Община Русе, изпълнение на проекти за достъпна среда на публични организации и граждани – </w:t>
      </w:r>
      <w:r w:rsidRPr="004D7B6F">
        <w:rPr>
          <w:rFonts w:asciiTheme="minorHAnsi" w:hAnsiTheme="minorHAnsi" w:cstheme="minorHAnsi"/>
          <w:szCs w:val="24"/>
        </w:rPr>
        <w:t>С Решение №326, прието с Протокол №11/18.07.2024 г. на Об</w:t>
      </w:r>
      <w:r w:rsidR="0063048D" w:rsidRPr="004D7B6F">
        <w:rPr>
          <w:rFonts w:asciiTheme="minorHAnsi" w:hAnsiTheme="minorHAnsi" w:cstheme="minorHAnsi"/>
          <w:szCs w:val="24"/>
        </w:rPr>
        <w:t>С</w:t>
      </w:r>
      <w:r w:rsidRPr="004D7B6F">
        <w:rPr>
          <w:rFonts w:asciiTheme="minorHAnsi" w:hAnsiTheme="minorHAnsi" w:cstheme="minorHAnsi"/>
          <w:szCs w:val="24"/>
        </w:rPr>
        <w:t xml:space="preserve">-Русе е одобрена Програма за осигуряване на достъпна архитектурна среда на гражданите, на територията на община Русе (2024-2027). През 2025 г. е изготвен мониторингов доклад за изпълнение на дейностите за 2024 г. Мониторинговият доклад е изготвен на база предоставена информация от държавни, общински и </w:t>
      </w:r>
      <w:r w:rsidR="00965850">
        <w:rPr>
          <w:rFonts w:asciiTheme="minorHAnsi" w:hAnsiTheme="minorHAnsi" w:cstheme="minorHAnsi"/>
          <w:szCs w:val="24"/>
        </w:rPr>
        <w:t>НПО</w:t>
      </w:r>
      <w:r w:rsidRPr="004D7B6F">
        <w:rPr>
          <w:rFonts w:asciiTheme="minorHAnsi" w:hAnsiTheme="minorHAnsi" w:cstheme="minorHAnsi"/>
          <w:szCs w:val="24"/>
        </w:rPr>
        <w:t xml:space="preserve"> на местно ниво, имащи ангажимент по изпълнение на Програмата.</w:t>
      </w:r>
    </w:p>
    <w:p w14:paraId="0D3C3BF8" w14:textId="16ACFDE5" w:rsidR="00D97029" w:rsidRPr="004D7B6F" w:rsidRDefault="00D97029" w:rsidP="00D97029">
      <w:pPr>
        <w:numPr>
          <w:ilvl w:val="0"/>
          <w:numId w:val="57"/>
        </w:numPr>
        <w:spacing w:after="0"/>
        <w:contextualSpacing/>
        <w:jc w:val="both"/>
        <w:rPr>
          <w:rFonts w:asciiTheme="minorHAnsi" w:hAnsiTheme="minorHAnsi" w:cstheme="minorHAnsi"/>
          <w:b/>
          <w:szCs w:val="24"/>
        </w:rPr>
      </w:pPr>
      <w:r w:rsidRPr="004D7B6F">
        <w:rPr>
          <w:rFonts w:asciiTheme="minorHAnsi" w:hAnsiTheme="minorHAnsi" w:cstheme="minorHAnsi"/>
          <w:b/>
        </w:rPr>
        <w:t>„Външен асансьор за осигуряване на достъпна среда в сградата на СУ „Възраждане“, гр. Русе“</w:t>
      </w:r>
      <w:r w:rsidRPr="004D7B6F">
        <w:rPr>
          <w:rFonts w:asciiTheme="minorHAnsi" w:hAnsiTheme="minorHAnsi" w:cstheme="minorHAnsi"/>
        </w:rPr>
        <w:t xml:space="preserve"> </w:t>
      </w:r>
      <w:r w:rsidR="006571BB" w:rsidRPr="004D7B6F">
        <w:rPr>
          <w:rFonts w:asciiTheme="minorHAnsi" w:hAnsiTheme="minorHAnsi" w:cstheme="minorHAnsi"/>
        </w:rPr>
        <w:t>–</w:t>
      </w:r>
      <w:r w:rsidRPr="004D7B6F">
        <w:rPr>
          <w:rFonts w:asciiTheme="minorHAnsi" w:hAnsiTheme="minorHAnsi" w:cstheme="minorHAnsi"/>
        </w:rPr>
        <w:t xml:space="preserve"> изградена</w:t>
      </w:r>
      <w:r w:rsidR="006571BB" w:rsidRPr="004D7B6F">
        <w:rPr>
          <w:rFonts w:asciiTheme="minorHAnsi" w:hAnsiTheme="minorHAnsi" w:cstheme="minorHAnsi"/>
        </w:rPr>
        <w:t xml:space="preserve"> </w:t>
      </w:r>
      <w:r w:rsidRPr="004D7B6F">
        <w:rPr>
          <w:rFonts w:asciiTheme="minorHAnsi" w:hAnsiTheme="minorHAnsi" w:cstheme="minorHAnsi"/>
        </w:rPr>
        <w:t>конструкция и се извършва монтаж на асансьорната клетка. Изразходените средства са в размер на 36 328,73 лв. по Проект „Красива България“ при МТСП и осигурено съфинансиране.</w:t>
      </w:r>
    </w:p>
    <w:p w14:paraId="5AD546B9" w14:textId="75B5DDB2" w:rsidR="00D97029" w:rsidRPr="004D7B6F" w:rsidRDefault="00D97029" w:rsidP="00D97029">
      <w:pPr>
        <w:numPr>
          <w:ilvl w:val="0"/>
          <w:numId w:val="57"/>
        </w:numPr>
        <w:spacing w:after="0"/>
        <w:contextualSpacing/>
        <w:jc w:val="both"/>
        <w:rPr>
          <w:rFonts w:asciiTheme="minorHAnsi" w:hAnsiTheme="minorHAnsi" w:cstheme="minorHAnsi"/>
          <w:szCs w:val="24"/>
        </w:rPr>
      </w:pPr>
      <w:r w:rsidRPr="004D7B6F">
        <w:rPr>
          <w:rFonts w:asciiTheme="minorHAnsi" w:hAnsiTheme="minorHAnsi" w:cstheme="minorHAnsi"/>
          <w:b/>
          <w:szCs w:val="24"/>
        </w:rPr>
        <w:t xml:space="preserve">ПГДВА „Йосиф </w:t>
      </w:r>
      <w:proofErr w:type="spellStart"/>
      <w:r w:rsidRPr="004D7B6F">
        <w:rPr>
          <w:rFonts w:asciiTheme="minorHAnsi" w:hAnsiTheme="minorHAnsi" w:cstheme="minorHAnsi"/>
          <w:b/>
          <w:szCs w:val="24"/>
        </w:rPr>
        <w:t>Вондрак</w:t>
      </w:r>
      <w:proofErr w:type="spellEnd"/>
      <w:r w:rsidRPr="004D7B6F">
        <w:rPr>
          <w:rFonts w:asciiTheme="minorHAnsi" w:hAnsiTheme="minorHAnsi" w:cstheme="minorHAnsi"/>
          <w:b/>
          <w:szCs w:val="24"/>
        </w:rPr>
        <w:t xml:space="preserve">“ – Русе </w:t>
      </w:r>
      <w:r w:rsidR="006571BB" w:rsidRPr="004D7B6F">
        <w:rPr>
          <w:rFonts w:asciiTheme="minorHAnsi" w:hAnsiTheme="minorHAnsi" w:cstheme="minorHAnsi"/>
          <w:szCs w:val="24"/>
        </w:rPr>
        <w:t>–</w:t>
      </w:r>
      <w:r w:rsidRPr="004D7B6F">
        <w:rPr>
          <w:rFonts w:asciiTheme="minorHAnsi" w:hAnsiTheme="minorHAnsi" w:cstheme="minorHAnsi"/>
          <w:szCs w:val="24"/>
        </w:rPr>
        <w:t xml:space="preserve"> </w:t>
      </w:r>
      <w:r w:rsidR="006571BB" w:rsidRPr="004D7B6F">
        <w:rPr>
          <w:rFonts w:asciiTheme="minorHAnsi" w:hAnsiTheme="minorHAnsi" w:cstheme="minorHAnsi"/>
          <w:szCs w:val="24"/>
        </w:rPr>
        <w:t xml:space="preserve">приключено е </w:t>
      </w:r>
      <w:r w:rsidRPr="004D7B6F">
        <w:rPr>
          <w:rFonts w:asciiTheme="minorHAnsi" w:hAnsiTheme="minorHAnsi" w:cstheme="minorHAnsi"/>
          <w:szCs w:val="24"/>
        </w:rPr>
        <w:t>изпълнение</w:t>
      </w:r>
      <w:r w:rsidR="006571BB" w:rsidRPr="004D7B6F">
        <w:rPr>
          <w:rFonts w:asciiTheme="minorHAnsi" w:hAnsiTheme="minorHAnsi" w:cstheme="minorHAnsi"/>
          <w:szCs w:val="24"/>
        </w:rPr>
        <w:t>то</w:t>
      </w:r>
      <w:r w:rsidRPr="004D7B6F">
        <w:rPr>
          <w:rFonts w:asciiTheme="minorHAnsi" w:hAnsiTheme="minorHAnsi" w:cstheme="minorHAnsi"/>
          <w:szCs w:val="24"/>
        </w:rPr>
        <w:t xml:space="preserve"> на СМР за обновяване на мъжки санитарни възли и изградена достъпна архитектурна среда към тях по НП „Осигуряване на съвременна сигурна и достъпна образователна среда”, Модул 3. „Създаване на достъпна архитектурна среда“. Изразходените средства са в размер на 38 309,92 лв. от МОН, бюджет на училището.</w:t>
      </w:r>
    </w:p>
    <w:p w14:paraId="430718CC" w14:textId="6A0BD97C" w:rsidR="00D97029" w:rsidRPr="004D7B6F" w:rsidRDefault="00D97029" w:rsidP="00D97029">
      <w:pPr>
        <w:numPr>
          <w:ilvl w:val="0"/>
          <w:numId w:val="57"/>
        </w:numPr>
        <w:spacing w:after="0"/>
        <w:contextualSpacing/>
        <w:jc w:val="both"/>
        <w:rPr>
          <w:rFonts w:asciiTheme="minorHAnsi" w:hAnsiTheme="minorHAnsi" w:cstheme="minorHAnsi"/>
          <w:szCs w:val="24"/>
        </w:rPr>
      </w:pPr>
      <w:r w:rsidRPr="004D7B6F">
        <w:rPr>
          <w:rFonts w:asciiTheme="minorHAnsi" w:hAnsiTheme="minorHAnsi" w:cstheme="minorHAnsi"/>
          <w:b/>
          <w:szCs w:val="24"/>
        </w:rPr>
        <w:t>Изграждане на външен асансьор в ОУ „Васил Априлов“</w:t>
      </w:r>
      <w:r w:rsidRPr="004D7B6F">
        <w:rPr>
          <w:rFonts w:asciiTheme="minorHAnsi" w:hAnsiTheme="minorHAnsi" w:cstheme="minorHAnsi"/>
          <w:szCs w:val="24"/>
        </w:rPr>
        <w:t xml:space="preserve"> – </w:t>
      </w:r>
      <w:r w:rsidR="006571BB" w:rsidRPr="004D7B6F">
        <w:rPr>
          <w:rFonts w:asciiTheme="minorHAnsi" w:hAnsiTheme="minorHAnsi" w:cstheme="minorHAnsi"/>
          <w:szCs w:val="24"/>
        </w:rPr>
        <w:t xml:space="preserve">гр. </w:t>
      </w:r>
      <w:r w:rsidRPr="004D7B6F">
        <w:rPr>
          <w:rFonts w:asciiTheme="minorHAnsi" w:hAnsiTheme="minorHAnsi" w:cstheme="minorHAnsi"/>
          <w:szCs w:val="24"/>
        </w:rPr>
        <w:t xml:space="preserve">Русе – </w:t>
      </w:r>
      <w:r w:rsidR="006571BB" w:rsidRPr="004D7B6F">
        <w:rPr>
          <w:rFonts w:asciiTheme="minorHAnsi" w:hAnsiTheme="minorHAnsi" w:cstheme="minorHAnsi"/>
          <w:szCs w:val="24"/>
        </w:rPr>
        <w:t xml:space="preserve">Асансьорът </w:t>
      </w:r>
      <w:r w:rsidRPr="004D7B6F">
        <w:rPr>
          <w:rFonts w:asciiTheme="minorHAnsi" w:hAnsiTheme="minorHAnsi" w:cstheme="minorHAnsi"/>
          <w:szCs w:val="24"/>
        </w:rPr>
        <w:t>е построен и пуснат в експлоатация. Изразходените средства са в размер на 148 120,53 лв. през 2025 г., а общо инвестираните средства са 164 200,53 лв.</w:t>
      </w:r>
    </w:p>
    <w:p w14:paraId="024F320A" w14:textId="77777777" w:rsidR="00D97029" w:rsidRPr="004D7B6F" w:rsidRDefault="00D97029" w:rsidP="00D97029">
      <w:pPr>
        <w:numPr>
          <w:ilvl w:val="0"/>
          <w:numId w:val="57"/>
        </w:numPr>
        <w:spacing w:after="0"/>
        <w:contextualSpacing/>
        <w:jc w:val="both"/>
        <w:rPr>
          <w:rFonts w:asciiTheme="minorHAnsi" w:hAnsiTheme="minorHAnsi" w:cstheme="minorHAnsi"/>
          <w:szCs w:val="24"/>
        </w:rPr>
      </w:pPr>
      <w:r w:rsidRPr="004D7B6F">
        <w:rPr>
          <w:rFonts w:asciiTheme="minorHAnsi" w:hAnsiTheme="minorHAnsi" w:cstheme="minorHAnsi"/>
          <w:szCs w:val="24"/>
        </w:rPr>
        <w:t xml:space="preserve">По отношение на достъпна среда в кръстовищата са предприети мерки от ОП „Комунални дейности“ за </w:t>
      </w:r>
      <w:r w:rsidRPr="004D7B6F">
        <w:rPr>
          <w:rFonts w:asciiTheme="minorHAnsi" w:hAnsiTheme="minorHAnsi" w:cstheme="minorHAnsi"/>
          <w:b/>
          <w:szCs w:val="24"/>
        </w:rPr>
        <w:t>периодична подмяна на „зумери“ /звуково-сигнални устройства на светофарите/</w:t>
      </w:r>
      <w:r w:rsidRPr="004D7B6F">
        <w:rPr>
          <w:rFonts w:asciiTheme="minorHAnsi" w:hAnsiTheme="minorHAnsi" w:cstheme="minorHAnsi"/>
          <w:szCs w:val="24"/>
        </w:rPr>
        <w:t xml:space="preserve"> с цел улесняване придвижването на хора със зрителни проблеми. За 2025 г. </w:t>
      </w:r>
      <w:proofErr w:type="spellStart"/>
      <w:r w:rsidRPr="004D7B6F">
        <w:rPr>
          <w:rFonts w:asciiTheme="minorHAnsi" w:hAnsiTheme="minorHAnsi" w:cstheme="minorHAnsi"/>
          <w:szCs w:val="24"/>
        </w:rPr>
        <w:t>новомонтираните</w:t>
      </w:r>
      <w:proofErr w:type="spellEnd"/>
      <w:r w:rsidRPr="004D7B6F">
        <w:rPr>
          <w:rFonts w:asciiTheme="minorHAnsi" w:hAnsiTheme="minorHAnsi" w:cstheme="minorHAnsi"/>
          <w:szCs w:val="24"/>
        </w:rPr>
        <w:t xml:space="preserve"> устройства са 35 бр. на обща стойност 11 760 лв.</w:t>
      </w:r>
    </w:p>
    <w:p w14:paraId="2084F11E" w14:textId="199FE147" w:rsidR="00D97029" w:rsidRPr="004D7B6F" w:rsidRDefault="00686A73" w:rsidP="005B0009">
      <w:pPr>
        <w:numPr>
          <w:ilvl w:val="2"/>
          <w:numId w:val="208"/>
        </w:numPr>
        <w:spacing w:after="0"/>
        <w:jc w:val="both"/>
        <w:rPr>
          <w:rFonts w:asciiTheme="minorHAnsi" w:hAnsiTheme="minorHAnsi" w:cstheme="minorHAnsi"/>
          <w:b/>
          <w:szCs w:val="24"/>
        </w:rPr>
      </w:pPr>
      <w:r w:rsidRPr="004D7B6F">
        <w:rPr>
          <w:rFonts w:asciiTheme="minorHAnsi" w:hAnsiTheme="minorHAnsi" w:cstheme="minorHAnsi"/>
          <w:b/>
          <w:szCs w:val="24"/>
        </w:rPr>
        <w:lastRenderedPageBreak/>
        <w:t>РЕКОНСТРУКЦИЯ И/ИЛИ РАЗШИРЕНИЕ НА ВОДОПРОВОДНИ МРЕЖИ</w:t>
      </w:r>
    </w:p>
    <w:p w14:paraId="42363457" w14:textId="77777777" w:rsidR="00686A73" w:rsidRPr="004D7B6F" w:rsidRDefault="00686A73" w:rsidP="00686A73">
      <w:pPr>
        <w:spacing w:after="0"/>
        <w:ind w:left="720"/>
        <w:jc w:val="both"/>
        <w:rPr>
          <w:rFonts w:asciiTheme="minorHAnsi" w:hAnsiTheme="minorHAnsi" w:cstheme="minorHAnsi"/>
          <w:b/>
          <w:szCs w:val="24"/>
        </w:rPr>
      </w:pPr>
    </w:p>
    <w:p w14:paraId="7BD80EC0" w14:textId="52846480" w:rsidR="00D97029" w:rsidRPr="004D7B6F" w:rsidRDefault="00D97029" w:rsidP="00686A73">
      <w:pPr>
        <w:numPr>
          <w:ilvl w:val="0"/>
          <w:numId w:val="122"/>
        </w:numPr>
        <w:spacing w:after="0"/>
        <w:contextualSpacing/>
        <w:jc w:val="both"/>
        <w:rPr>
          <w:rFonts w:asciiTheme="minorHAnsi" w:hAnsiTheme="minorHAnsi" w:cstheme="minorHAnsi"/>
          <w:szCs w:val="24"/>
        </w:rPr>
      </w:pPr>
      <w:r w:rsidRPr="004D7B6F">
        <w:rPr>
          <w:rFonts w:asciiTheme="minorHAnsi" w:hAnsiTheme="minorHAnsi" w:cstheme="minorHAnsi"/>
          <w:szCs w:val="24"/>
        </w:rPr>
        <w:t xml:space="preserve">През 2025 г. за разширяване на водопроводната мрежа от „ВиК“ Русе са извършени </w:t>
      </w:r>
      <w:r w:rsidR="004F6905" w:rsidRPr="004D7B6F">
        <w:rPr>
          <w:rFonts w:asciiTheme="minorHAnsi" w:hAnsiTheme="minorHAnsi" w:cstheme="minorHAnsi"/>
          <w:szCs w:val="24"/>
        </w:rPr>
        <w:t>редица</w:t>
      </w:r>
      <w:r w:rsidRPr="004D7B6F">
        <w:rPr>
          <w:rFonts w:asciiTheme="minorHAnsi" w:hAnsiTheme="minorHAnsi" w:cstheme="minorHAnsi"/>
          <w:szCs w:val="24"/>
        </w:rPr>
        <w:t xml:space="preserve"> инвестиции</w:t>
      </w:r>
      <w:bookmarkStart w:id="24" w:name="_Hlk192166284"/>
      <w:r w:rsidR="004F6905" w:rsidRPr="004D7B6F">
        <w:rPr>
          <w:rFonts w:asciiTheme="minorHAnsi" w:hAnsiTheme="minorHAnsi" w:cstheme="minorHAnsi"/>
          <w:szCs w:val="24"/>
        </w:rPr>
        <w:t xml:space="preserve">. </w:t>
      </w:r>
      <w:r w:rsidRPr="004D7B6F">
        <w:rPr>
          <w:rFonts w:asciiTheme="minorHAnsi" w:hAnsiTheme="minorHAnsi" w:cstheme="minorHAnsi"/>
          <w:szCs w:val="24"/>
        </w:rPr>
        <w:t xml:space="preserve"> </w:t>
      </w:r>
      <w:r w:rsidR="004F6905" w:rsidRPr="004D7B6F">
        <w:rPr>
          <w:rFonts w:asciiTheme="minorHAnsi" w:hAnsiTheme="minorHAnsi" w:cstheme="minorHAnsi"/>
          <w:szCs w:val="24"/>
        </w:rPr>
        <w:t>Общо изразходените средства за реконструкция и разширяване на водопроводните мрежи са в размер на 1 675 935,10 лв.</w:t>
      </w:r>
    </w:p>
    <w:p w14:paraId="6AE3F0AB" w14:textId="5CF28E9F" w:rsidR="00D97029" w:rsidRPr="004D7B6F" w:rsidRDefault="00D97029" w:rsidP="00D97029">
      <w:pPr>
        <w:pStyle w:val="a3"/>
        <w:numPr>
          <w:ilvl w:val="0"/>
          <w:numId w:val="122"/>
        </w:numPr>
        <w:spacing w:after="0"/>
        <w:jc w:val="both"/>
        <w:rPr>
          <w:rFonts w:asciiTheme="minorHAnsi" w:hAnsiTheme="minorHAnsi" w:cstheme="minorHAnsi"/>
          <w:szCs w:val="24"/>
        </w:rPr>
      </w:pPr>
      <w:r w:rsidRPr="004D7B6F">
        <w:rPr>
          <w:rFonts w:asciiTheme="minorHAnsi" w:hAnsiTheme="minorHAnsi" w:cstheme="minorHAnsi"/>
          <w:b/>
          <w:szCs w:val="24"/>
        </w:rPr>
        <w:t xml:space="preserve">Проект OP-24.001-1084 Инженеринг "Водопровод в гр. Русе, от к. 157 до ул. "Зора", кв. "Средна кула" (Включен в Приложение №3 към чл. </w:t>
      </w:r>
      <w:r w:rsidR="00EF5171" w:rsidRPr="004D7B6F">
        <w:rPr>
          <w:rFonts w:asciiTheme="minorHAnsi" w:hAnsiTheme="minorHAnsi" w:cstheme="minorHAnsi"/>
          <w:b/>
          <w:szCs w:val="24"/>
        </w:rPr>
        <w:t>113</w:t>
      </w:r>
      <w:r w:rsidRPr="004D7B6F">
        <w:rPr>
          <w:rFonts w:asciiTheme="minorHAnsi" w:hAnsiTheme="minorHAnsi" w:cstheme="minorHAnsi"/>
          <w:b/>
          <w:szCs w:val="24"/>
        </w:rPr>
        <w:t xml:space="preserve"> от ЗДБРБ, РД-02-30-1623/22.10.2024 Инженеринг) – </w:t>
      </w:r>
      <w:r w:rsidRPr="004D7B6F">
        <w:rPr>
          <w:rFonts w:asciiTheme="minorHAnsi" w:hAnsiTheme="minorHAnsi" w:cstheme="minorHAnsi"/>
          <w:szCs w:val="24"/>
        </w:rPr>
        <w:t>Община Русе има сключено Споразумение за финансиране с МРРБ. Състоянието на водопровода се характеризира със сериозни проблеми. По цялата система се наблюдават течове и изтичания, които са не само предпоставка за загуби на вода, но и увеличават риска от подкопаване на инфраструктурата и затрудняват достъпа до вода. След ремонта се очаква подобряване на качеството на водата, предотвратяване на замърсяването и повишаване стандартите за питейна вода. Проектът е с продължителност 2 год.</w:t>
      </w:r>
    </w:p>
    <w:p w14:paraId="4594C0F7" w14:textId="54E468E8" w:rsidR="00D97029" w:rsidRPr="004D7B6F" w:rsidRDefault="00D97029" w:rsidP="00D97029">
      <w:pPr>
        <w:pStyle w:val="a3"/>
        <w:numPr>
          <w:ilvl w:val="0"/>
          <w:numId w:val="122"/>
        </w:numPr>
        <w:spacing w:after="0"/>
        <w:jc w:val="both"/>
        <w:rPr>
          <w:rFonts w:asciiTheme="minorHAnsi" w:hAnsiTheme="minorHAnsi" w:cstheme="minorHAnsi"/>
          <w:szCs w:val="24"/>
        </w:rPr>
      </w:pPr>
      <w:r w:rsidRPr="004D7B6F">
        <w:rPr>
          <w:rFonts w:asciiTheme="minorHAnsi" w:hAnsiTheme="minorHAnsi" w:cstheme="minorHAnsi"/>
          <w:b/>
          <w:szCs w:val="24"/>
        </w:rPr>
        <w:t xml:space="preserve">Проект  OP-24.001-2099 "Инженеринг "Водопровод по бул. "Гоце Делчев" от ул. "Генерал </w:t>
      </w:r>
      <w:proofErr w:type="spellStart"/>
      <w:r w:rsidRPr="004D7B6F">
        <w:rPr>
          <w:rFonts w:asciiTheme="minorHAnsi" w:hAnsiTheme="minorHAnsi" w:cstheme="minorHAnsi"/>
          <w:b/>
          <w:szCs w:val="24"/>
        </w:rPr>
        <w:t>Котузов</w:t>
      </w:r>
      <w:proofErr w:type="spellEnd"/>
      <w:r w:rsidRPr="004D7B6F">
        <w:rPr>
          <w:rFonts w:asciiTheme="minorHAnsi" w:hAnsiTheme="minorHAnsi" w:cstheme="minorHAnsi"/>
          <w:b/>
          <w:szCs w:val="24"/>
        </w:rPr>
        <w:t xml:space="preserve">" до паметник "Русофили" (Включен в Приложение №3 към чл. </w:t>
      </w:r>
      <w:r w:rsidR="00EF5171" w:rsidRPr="004D7B6F">
        <w:rPr>
          <w:rFonts w:asciiTheme="minorHAnsi" w:hAnsiTheme="minorHAnsi" w:cstheme="minorHAnsi"/>
          <w:b/>
          <w:szCs w:val="24"/>
        </w:rPr>
        <w:t>113</w:t>
      </w:r>
      <w:r w:rsidRPr="004D7B6F">
        <w:rPr>
          <w:rFonts w:asciiTheme="minorHAnsi" w:hAnsiTheme="minorHAnsi" w:cstheme="minorHAnsi"/>
          <w:b/>
          <w:szCs w:val="24"/>
        </w:rPr>
        <w:t xml:space="preserve"> от ЗДБРБ, РД-02-30-1655/20.11.2024 Инженеринг) </w:t>
      </w:r>
      <w:r w:rsidRPr="004D7B6F">
        <w:rPr>
          <w:rFonts w:asciiTheme="minorHAnsi" w:hAnsiTheme="minorHAnsi" w:cstheme="minorHAnsi"/>
          <w:szCs w:val="24"/>
        </w:rPr>
        <w:t xml:space="preserve">- Изпълнението на строително-монтажни работи за обект: „Реконструкция на водопровод по бул. „Гоце Делчев“ от ул. „Генерал </w:t>
      </w:r>
      <w:proofErr w:type="spellStart"/>
      <w:r w:rsidRPr="004D7B6F">
        <w:rPr>
          <w:rFonts w:asciiTheme="minorHAnsi" w:hAnsiTheme="minorHAnsi" w:cstheme="minorHAnsi"/>
          <w:szCs w:val="24"/>
        </w:rPr>
        <w:t>Кутузов</w:t>
      </w:r>
      <w:proofErr w:type="spellEnd"/>
      <w:r w:rsidRPr="004D7B6F">
        <w:rPr>
          <w:rFonts w:asciiTheme="minorHAnsi" w:hAnsiTheme="minorHAnsi" w:cstheme="minorHAnsi"/>
          <w:szCs w:val="24"/>
        </w:rPr>
        <w:t>“ до ул. „Русофили“, гр. Русе, Община Русе, дължина L = 1866.07м” е в процес на приключване. За обекта изразходваните средства и плащания към фирмата изпълнител „ПОЛИС ИНЖИНЕРИНГ“ ЕООД са следните: изготвяне на инвестиционният проект в размер на 16 935 лв. с ДДС; аванс за извършване на СМР 217 349,76 лв. с ДДС; първо междинно плащане за СМР 380 194,62 лв. с ДДС и извършено искане на средства за второ междинно плащане към МРРБ от Община Русе в размер на 380 167,86 лв.</w:t>
      </w:r>
    </w:p>
    <w:p w14:paraId="76BB8C7C" w14:textId="77777777" w:rsidR="00D97029" w:rsidRPr="004D7B6F" w:rsidRDefault="00D97029" w:rsidP="00D97029">
      <w:pPr>
        <w:pStyle w:val="a3"/>
        <w:spacing w:after="0"/>
        <w:jc w:val="both"/>
        <w:rPr>
          <w:rFonts w:asciiTheme="minorHAnsi" w:hAnsiTheme="minorHAnsi" w:cstheme="minorHAnsi"/>
          <w:szCs w:val="24"/>
        </w:rPr>
      </w:pPr>
    </w:p>
    <w:bookmarkEnd w:id="24"/>
    <w:p w14:paraId="14095933" w14:textId="70703289" w:rsidR="00D97029" w:rsidRPr="004D7B6F" w:rsidRDefault="004F6905" w:rsidP="005B0009">
      <w:pPr>
        <w:numPr>
          <w:ilvl w:val="2"/>
          <w:numId w:val="208"/>
        </w:numPr>
        <w:spacing w:after="0"/>
        <w:jc w:val="both"/>
        <w:rPr>
          <w:rFonts w:asciiTheme="minorHAnsi" w:hAnsiTheme="minorHAnsi" w:cstheme="minorHAnsi"/>
          <w:b/>
          <w:szCs w:val="24"/>
        </w:rPr>
      </w:pPr>
      <w:r w:rsidRPr="004D7B6F">
        <w:rPr>
          <w:rFonts w:asciiTheme="minorHAnsi" w:hAnsiTheme="minorHAnsi" w:cstheme="minorHAnsi"/>
          <w:b/>
          <w:szCs w:val="24"/>
        </w:rPr>
        <w:t>СТРОИТЕЛСТВО И/ИЛИ ДОВЪРШВАНЕ ИЗГРАЖДАНЕТО НА КАНАЛИЗАЦИОННИ СИСТЕМИ</w:t>
      </w:r>
    </w:p>
    <w:p w14:paraId="5ED5271E" w14:textId="77777777" w:rsidR="004F6905" w:rsidRPr="004D7B6F" w:rsidRDefault="004F6905" w:rsidP="004F6905">
      <w:pPr>
        <w:spacing w:after="0"/>
        <w:ind w:left="720"/>
        <w:jc w:val="both"/>
        <w:rPr>
          <w:rFonts w:asciiTheme="minorHAnsi" w:hAnsiTheme="minorHAnsi" w:cstheme="minorHAnsi"/>
          <w:b/>
          <w:szCs w:val="24"/>
        </w:rPr>
      </w:pPr>
    </w:p>
    <w:p w14:paraId="45AFBF96" w14:textId="77777777" w:rsidR="00D97029" w:rsidRPr="004D7B6F" w:rsidRDefault="00D97029" w:rsidP="00D97029">
      <w:pPr>
        <w:numPr>
          <w:ilvl w:val="0"/>
          <w:numId w:val="122"/>
        </w:numPr>
        <w:spacing w:after="0"/>
        <w:contextualSpacing/>
        <w:jc w:val="both"/>
        <w:rPr>
          <w:rFonts w:asciiTheme="minorHAnsi" w:hAnsiTheme="minorHAnsi" w:cstheme="minorHAnsi"/>
          <w:szCs w:val="24"/>
        </w:rPr>
      </w:pPr>
      <w:r w:rsidRPr="004D7B6F">
        <w:rPr>
          <w:rFonts w:asciiTheme="minorHAnsi" w:hAnsiTheme="minorHAnsi" w:cstheme="minorHAnsi"/>
          <w:szCs w:val="24"/>
        </w:rPr>
        <w:t>През 2025 г. за изграждането на канализационни системи от „ВиК“ Русе са извършени следните инвестиции:</w:t>
      </w:r>
    </w:p>
    <w:p w14:paraId="3479BE10" w14:textId="77777777" w:rsidR="0099543B" w:rsidRPr="004D7B6F" w:rsidRDefault="0099543B" w:rsidP="0099543B">
      <w:pPr>
        <w:spacing w:after="0"/>
        <w:ind w:left="720"/>
        <w:contextualSpacing/>
        <w:jc w:val="both"/>
        <w:rPr>
          <w:rFonts w:asciiTheme="minorHAnsi" w:hAnsiTheme="minorHAnsi" w:cstheme="minorHAnsi"/>
          <w:szCs w:val="24"/>
        </w:rPr>
      </w:pPr>
    </w:p>
    <w:tbl>
      <w:tblPr>
        <w:tblW w:w="8593" w:type="dxa"/>
        <w:tblInd w:w="704" w:type="dxa"/>
        <w:tblBorders>
          <w:top w:val="single" w:sz="4" w:space="0" w:color="C3D69B"/>
          <w:left w:val="single" w:sz="4" w:space="0" w:color="C3D69B"/>
          <w:bottom w:val="single" w:sz="4" w:space="0" w:color="C3D69B"/>
          <w:right w:val="single" w:sz="4" w:space="0" w:color="C3D69B"/>
          <w:insideH w:val="single" w:sz="4" w:space="0" w:color="C3D69B"/>
          <w:insideV w:val="single" w:sz="4" w:space="0" w:color="C3D69B"/>
        </w:tblBorders>
        <w:tblCellMar>
          <w:left w:w="70" w:type="dxa"/>
          <w:right w:w="70" w:type="dxa"/>
        </w:tblCellMar>
        <w:tblLook w:val="04A0" w:firstRow="1" w:lastRow="0" w:firstColumn="1" w:lastColumn="0" w:noHBand="0" w:noVBand="1"/>
      </w:tblPr>
      <w:tblGrid>
        <w:gridCol w:w="3402"/>
        <w:gridCol w:w="1418"/>
        <w:gridCol w:w="1701"/>
        <w:gridCol w:w="2051"/>
        <w:gridCol w:w="21"/>
      </w:tblGrid>
      <w:tr w:rsidR="004D7B6F" w:rsidRPr="004D7B6F" w14:paraId="407A5084" w14:textId="77777777" w:rsidTr="001D57AA">
        <w:trPr>
          <w:gridAfter w:val="1"/>
          <w:wAfter w:w="21" w:type="dxa"/>
          <w:trHeight w:val="50"/>
        </w:trPr>
        <w:tc>
          <w:tcPr>
            <w:tcW w:w="3402" w:type="dxa"/>
            <w:shd w:val="clear" w:color="auto" w:fill="E3F3D1"/>
            <w:vAlign w:val="center"/>
          </w:tcPr>
          <w:p w14:paraId="347D193A" w14:textId="77777777" w:rsidR="001D57AA" w:rsidRPr="004D7B6F" w:rsidRDefault="001D57AA" w:rsidP="00A647A9">
            <w:pPr>
              <w:spacing w:after="0" w:line="240" w:lineRule="auto"/>
              <w:jc w:val="center"/>
              <w:rPr>
                <w:rFonts w:asciiTheme="minorHAnsi" w:hAnsiTheme="minorHAnsi" w:cstheme="minorHAnsi"/>
                <w:sz w:val="20"/>
                <w:szCs w:val="20"/>
              </w:rPr>
            </w:pPr>
            <w:r w:rsidRPr="004D7B6F">
              <w:rPr>
                <w:rFonts w:asciiTheme="minorHAnsi" w:hAnsiTheme="minorHAnsi" w:cstheme="minorHAnsi"/>
                <w:b/>
                <w:bCs/>
                <w:sz w:val="20"/>
                <w:szCs w:val="20"/>
              </w:rPr>
              <w:t>Реализирани проекти/дейности през периода 01.2025 г. – 12.2025 г.</w:t>
            </w:r>
          </w:p>
        </w:tc>
        <w:tc>
          <w:tcPr>
            <w:tcW w:w="1418" w:type="dxa"/>
            <w:shd w:val="clear" w:color="auto" w:fill="E7F7FF"/>
            <w:vAlign w:val="center"/>
          </w:tcPr>
          <w:p w14:paraId="3E3D9EF0" w14:textId="77777777" w:rsidR="001D57AA" w:rsidRPr="004D7B6F" w:rsidRDefault="001D57AA" w:rsidP="00A647A9">
            <w:pPr>
              <w:spacing w:after="0" w:line="240" w:lineRule="auto"/>
              <w:jc w:val="center"/>
              <w:rPr>
                <w:rFonts w:asciiTheme="minorHAnsi" w:hAnsiTheme="minorHAnsi" w:cstheme="minorHAnsi"/>
                <w:sz w:val="20"/>
                <w:szCs w:val="20"/>
              </w:rPr>
            </w:pPr>
            <w:r w:rsidRPr="004D7B6F">
              <w:rPr>
                <w:rFonts w:asciiTheme="minorHAnsi" w:hAnsiTheme="minorHAnsi" w:cstheme="minorHAnsi"/>
                <w:b/>
                <w:bCs/>
                <w:sz w:val="20"/>
                <w:szCs w:val="20"/>
              </w:rPr>
              <w:t>Етап на изпълнение към 31.12.2025 г.</w:t>
            </w:r>
          </w:p>
        </w:tc>
        <w:tc>
          <w:tcPr>
            <w:tcW w:w="1701" w:type="dxa"/>
            <w:shd w:val="clear" w:color="auto" w:fill="E7F7FF"/>
            <w:vAlign w:val="center"/>
          </w:tcPr>
          <w:p w14:paraId="5D0720FF" w14:textId="77777777" w:rsidR="001D57AA" w:rsidRPr="004D7B6F" w:rsidRDefault="001D57AA" w:rsidP="00A647A9">
            <w:pPr>
              <w:spacing w:after="0" w:line="240" w:lineRule="auto"/>
              <w:jc w:val="center"/>
              <w:rPr>
                <w:rFonts w:asciiTheme="minorHAnsi" w:hAnsiTheme="minorHAnsi" w:cstheme="minorHAnsi"/>
                <w:sz w:val="20"/>
                <w:szCs w:val="20"/>
              </w:rPr>
            </w:pPr>
            <w:r w:rsidRPr="004D7B6F">
              <w:rPr>
                <w:rFonts w:asciiTheme="minorHAnsi" w:hAnsiTheme="minorHAnsi" w:cstheme="minorHAnsi"/>
                <w:b/>
                <w:bCs/>
                <w:sz w:val="20"/>
                <w:szCs w:val="20"/>
              </w:rPr>
              <w:t>Инвестирани средства към 31.12.2025 г.</w:t>
            </w:r>
          </w:p>
        </w:tc>
        <w:tc>
          <w:tcPr>
            <w:tcW w:w="2051" w:type="dxa"/>
            <w:shd w:val="clear" w:color="auto" w:fill="E7F7FF"/>
            <w:vAlign w:val="center"/>
          </w:tcPr>
          <w:p w14:paraId="7589BF3C" w14:textId="77777777" w:rsidR="001D57AA" w:rsidRPr="004D7B6F" w:rsidRDefault="001D57AA" w:rsidP="00A647A9">
            <w:pPr>
              <w:spacing w:after="0" w:line="240" w:lineRule="auto"/>
              <w:jc w:val="center"/>
              <w:rPr>
                <w:rFonts w:asciiTheme="minorHAnsi" w:hAnsiTheme="minorHAnsi" w:cstheme="minorHAnsi"/>
                <w:sz w:val="20"/>
                <w:szCs w:val="20"/>
              </w:rPr>
            </w:pPr>
            <w:r w:rsidRPr="004D7B6F">
              <w:rPr>
                <w:rFonts w:asciiTheme="minorHAnsi" w:hAnsiTheme="minorHAnsi" w:cstheme="minorHAnsi"/>
                <w:b/>
                <w:bCs/>
                <w:sz w:val="20"/>
                <w:szCs w:val="20"/>
              </w:rPr>
              <w:t>Източник на финансиране</w:t>
            </w:r>
          </w:p>
        </w:tc>
      </w:tr>
      <w:tr w:rsidR="004D7B6F" w:rsidRPr="004D7B6F" w14:paraId="7BF9B857" w14:textId="77777777" w:rsidTr="001D57AA">
        <w:trPr>
          <w:trHeight w:val="54"/>
        </w:trPr>
        <w:tc>
          <w:tcPr>
            <w:tcW w:w="3402" w:type="dxa"/>
            <w:vAlign w:val="center"/>
            <w:hideMark/>
          </w:tcPr>
          <w:p w14:paraId="478516E8" w14:textId="77777777" w:rsidR="004F6905" w:rsidRPr="004D7B6F" w:rsidRDefault="004F6905" w:rsidP="00A647A9">
            <w:pPr>
              <w:spacing w:after="0" w:line="240" w:lineRule="auto"/>
              <w:rPr>
                <w:rFonts w:asciiTheme="minorHAnsi" w:eastAsia="Times New Roman" w:hAnsiTheme="minorHAnsi" w:cstheme="minorHAnsi"/>
                <w:sz w:val="20"/>
                <w:szCs w:val="20"/>
                <w:lang w:eastAsia="bg-BG"/>
              </w:rPr>
            </w:pPr>
            <w:r w:rsidRPr="004D7B6F">
              <w:rPr>
                <w:rFonts w:asciiTheme="minorHAnsi" w:eastAsia="Times New Roman" w:hAnsiTheme="minorHAnsi" w:cstheme="minorHAnsi"/>
                <w:sz w:val="20"/>
                <w:szCs w:val="20"/>
                <w:lang w:eastAsia="bg-BG"/>
              </w:rPr>
              <w:t>Канализационни помпени станции</w:t>
            </w:r>
          </w:p>
        </w:tc>
        <w:tc>
          <w:tcPr>
            <w:tcW w:w="1418" w:type="dxa"/>
            <w:vAlign w:val="center"/>
            <w:hideMark/>
          </w:tcPr>
          <w:p w14:paraId="57CCAE07" w14:textId="77777777" w:rsidR="004F6905" w:rsidRPr="004D7B6F" w:rsidRDefault="004F6905" w:rsidP="00A647A9">
            <w:pPr>
              <w:spacing w:after="0" w:line="240" w:lineRule="auto"/>
              <w:jc w:val="right"/>
              <w:rPr>
                <w:rFonts w:asciiTheme="minorHAnsi" w:eastAsia="Times New Roman" w:hAnsiTheme="minorHAnsi" w:cstheme="minorHAnsi"/>
                <w:sz w:val="20"/>
                <w:szCs w:val="20"/>
                <w:lang w:eastAsia="bg-BG"/>
              </w:rPr>
            </w:pPr>
            <w:r w:rsidRPr="004D7B6F">
              <w:rPr>
                <w:rFonts w:asciiTheme="minorHAnsi" w:eastAsia="Times New Roman" w:hAnsiTheme="minorHAnsi" w:cstheme="minorHAnsi"/>
                <w:sz w:val="20"/>
                <w:szCs w:val="20"/>
                <w:lang w:eastAsia="bg-BG"/>
              </w:rPr>
              <w:t>1</w:t>
            </w:r>
          </w:p>
        </w:tc>
        <w:tc>
          <w:tcPr>
            <w:tcW w:w="1701" w:type="dxa"/>
            <w:vAlign w:val="center"/>
            <w:hideMark/>
          </w:tcPr>
          <w:p w14:paraId="623D2406" w14:textId="174C2E86" w:rsidR="004F6905" w:rsidRPr="004D7B6F" w:rsidRDefault="004F6905" w:rsidP="00A647A9">
            <w:pPr>
              <w:spacing w:after="0" w:line="240" w:lineRule="auto"/>
              <w:jc w:val="right"/>
              <w:rPr>
                <w:rFonts w:asciiTheme="minorHAnsi" w:eastAsia="Times New Roman" w:hAnsiTheme="minorHAnsi" w:cstheme="minorHAnsi"/>
                <w:sz w:val="20"/>
                <w:szCs w:val="20"/>
                <w:lang w:eastAsia="bg-BG"/>
              </w:rPr>
            </w:pPr>
            <w:r w:rsidRPr="004D7B6F">
              <w:rPr>
                <w:rFonts w:asciiTheme="minorHAnsi" w:eastAsia="Times New Roman" w:hAnsiTheme="minorHAnsi" w:cstheme="minorHAnsi"/>
                <w:sz w:val="20"/>
                <w:szCs w:val="20"/>
                <w:lang w:eastAsia="bg-BG"/>
              </w:rPr>
              <w:t>53 716,34 лв.</w:t>
            </w:r>
          </w:p>
        </w:tc>
        <w:tc>
          <w:tcPr>
            <w:tcW w:w="2072" w:type="dxa"/>
            <w:gridSpan w:val="2"/>
            <w:vAlign w:val="center"/>
            <w:hideMark/>
          </w:tcPr>
          <w:p w14:paraId="5E9BE015" w14:textId="048FC23C" w:rsidR="004F6905" w:rsidRPr="004D7B6F" w:rsidRDefault="004F6905" w:rsidP="00A647A9">
            <w:pPr>
              <w:spacing w:after="0" w:line="240" w:lineRule="auto"/>
              <w:jc w:val="center"/>
              <w:rPr>
                <w:rFonts w:asciiTheme="minorHAnsi" w:eastAsia="Times New Roman" w:hAnsiTheme="minorHAnsi" w:cstheme="minorHAnsi"/>
                <w:sz w:val="20"/>
                <w:szCs w:val="20"/>
                <w:lang w:eastAsia="bg-BG"/>
              </w:rPr>
            </w:pPr>
            <w:r w:rsidRPr="004D7B6F">
              <w:rPr>
                <w:rFonts w:asciiTheme="minorHAnsi" w:eastAsia="Times New Roman" w:hAnsiTheme="minorHAnsi" w:cstheme="minorHAnsi"/>
                <w:sz w:val="20"/>
                <w:szCs w:val="20"/>
                <w:lang w:eastAsia="bg-BG"/>
              </w:rPr>
              <w:t>Собствени средства</w:t>
            </w:r>
          </w:p>
        </w:tc>
      </w:tr>
      <w:tr w:rsidR="004D7B6F" w:rsidRPr="004D7B6F" w14:paraId="504EEB27" w14:textId="77777777" w:rsidTr="001D57AA">
        <w:trPr>
          <w:trHeight w:val="54"/>
        </w:trPr>
        <w:tc>
          <w:tcPr>
            <w:tcW w:w="3402" w:type="dxa"/>
            <w:vAlign w:val="center"/>
            <w:hideMark/>
          </w:tcPr>
          <w:p w14:paraId="4C08FD92" w14:textId="77777777" w:rsidR="004F6905" w:rsidRPr="004D7B6F" w:rsidRDefault="004F6905" w:rsidP="00A647A9">
            <w:pPr>
              <w:spacing w:after="0" w:line="240" w:lineRule="auto"/>
              <w:rPr>
                <w:rFonts w:asciiTheme="minorHAnsi" w:eastAsia="Times New Roman" w:hAnsiTheme="minorHAnsi" w:cstheme="minorHAnsi"/>
                <w:sz w:val="20"/>
                <w:szCs w:val="20"/>
                <w:lang w:eastAsia="bg-BG"/>
              </w:rPr>
            </w:pPr>
            <w:r w:rsidRPr="004D7B6F">
              <w:rPr>
                <w:rFonts w:asciiTheme="minorHAnsi" w:eastAsia="Times New Roman" w:hAnsiTheme="minorHAnsi" w:cstheme="minorHAnsi"/>
                <w:sz w:val="20"/>
                <w:szCs w:val="20"/>
                <w:lang w:eastAsia="bg-BG"/>
              </w:rPr>
              <w:t>Рехабилитация и разширение на канализационната мрежа над 10 м</w:t>
            </w:r>
          </w:p>
        </w:tc>
        <w:tc>
          <w:tcPr>
            <w:tcW w:w="1418" w:type="dxa"/>
            <w:vAlign w:val="center"/>
            <w:hideMark/>
          </w:tcPr>
          <w:p w14:paraId="0FF4A59B" w14:textId="77777777" w:rsidR="004F6905" w:rsidRPr="004D7B6F" w:rsidRDefault="004F6905" w:rsidP="00A647A9">
            <w:pPr>
              <w:spacing w:after="0" w:line="240" w:lineRule="auto"/>
              <w:jc w:val="right"/>
              <w:rPr>
                <w:rFonts w:asciiTheme="minorHAnsi" w:eastAsia="Times New Roman" w:hAnsiTheme="minorHAnsi" w:cstheme="minorHAnsi"/>
                <w:sz w:val="20"/>
                <w:szCs w:val="20"/>
                <w:lang w:eastAsia="bg-BG"/>
              </w:rPr>
            </w:pPr>
            <w:r w:rsidRPr="004D7B6F">
              <w:rPr>
                <w:rFonts w:asciiTheme="minorHAnsi" w:eastAsia="Times New Roman" w:hAnsiTheme="minorHAnsi" w:cstheme="minorHAnsi"/>
                <w:sz w:val="20"/>
                <w:szCs w:val="20"/>
                <w:lang w:eastAsia="bg-BG"/>
              </w:rPr>
              <w:t>1</w:t>
            </w:r>
          </w:p>
        </w:tc>
        <w:tc>
          <w:tcPr>
            <w:tcW w:w="1701" w:type="dxa"/>
            <w:vAlign w:val="center"/>
            <w:hideMark/>
          </w:tcPr>
          <w:p w14:paraId="3781DD70" w14:textId="60EC4B8F" w:rsidR="004F6905" w:rsidRPr="004D7B6F" w:rsidRDefault="004F6905" w:rsidP="00A647A9">
            <w:pPr>
              <w:spacing w:after="0" w:line="240" w:lineRule="auto"/>
              <w:jc w:val="right"/>
              <w:rPr>
                <w:rFonts w:asciiTheme="minorHAnsi" w:eastAsia="Times New Roman" w:hAnsiTheme="minorHAnsi" w:cstheme="minorHAnsi"/>
                <w:sz w:val="20"/>
                <w:szCs w:val="20"/>
                <w:lang w:eastAsia="bg-BG"/>
              </w:rPr>
            </w:pPr>
            <w:r w:rsidRPr="004D7B6F">
              <w:rPr>
                <w:rFonts w:asciiTheme="minorHAnsi" w:eastAsia="Times New Roman" w:hAnsiTheme="minorHAnsi" w:cstheme="minorHAnsi"/>
                <w:sz w:val="20"/>
                <w:szCs w:val="20"/>
                <w:lang w:eastAsia="bg-BG"/>
              </w:rPr>
              <w:t>40 753,14 лв.</w:t>
            </w:r>
          </w:p>
        </w:tc>
        <w:tc>
          <w:tcPr>
            <w:tcW w:w="2072" w:type="dxa"/>
            <w:gridSpan w:val="2"/>
            <w:vAlign w:val="center"/>
            <w:hideMark/>
          </w:tcPr>
          <w:p w14:paraId="0C18D906" w14:textId="3DF1F3E5" w:rsidR="004F6905" w:rsidRPr="004D7B6F" w:rsidRDefault="004F6905" w:rsidP="00A647A9">
            <w:pPr>
              <w:spacing w:after="0" w:line="240" w:lineRule="auto"/>
              <w:jc w:val="center"/>
              <w:rPr>
                <w:rFonts w:asciiTheme="minorHAnsi" w:eastAsia="Times New Roman" w:hAnsiTheme="minorHAnsi" w:cstheme="minorHAnsi"/>
                <w:sz w:val="20"/>
                <w:szCs w:val="20"/>
                <w:lang w:eastAsia="bg-BG"/>
              </w:rPr>
            </w:pPr>
            <w:r w:rsidRPr="004D7B6F">
              <w:rPr>
                <w:rFonts w:asciiTheme="minorHAnsi" w:eastAsia="Times New Roman" w:hAnsiTheme="minorHAnsi" w:cstheme="minorHAnsi"/>
                <w:sz w:val="20"/>
                <w:szCs w:val="20"/>
                <w:lang w:eastAsia="bg-BG"/>
              </w:rPr>
              <w:t>Собствени средства</w:t>
            </w:r>
          </w:p>
        </w:tc>
      </w:tr>
      <w:tr w:rsidR="004D7B6F" w:rsidRPr="004D7B6F" w14:paraId="349AEA4C" w14:textId="77777777" w:rsidTr="001D57AA">
        <w:trPr>
          <w:trHeight w:val="54"/>
        </w:trPr>
        <w:tc>
          <w:tcPr>
            <w:tcW w:w="3402" w:type="dxa"/>
            <w:vAlign w:val="center"/>
            <w:hideMark/>
          </w:tcPr>
          <w:p w14:paraId="5F7C9718" w14:textId="77777777" w:rsidR="004F6905" w:rsidRPr="004D7B6F" w:rsidRDefault="004F6905" w:rsidP="00A647A9">
            <w:pPr>
              <w:spacing w:after="0" w:line="240" w:lineRule="auto"/>
              <w:rPr>
                <w:rFonts w:asciiTheme="minorHAnsi" w:eastAsia="Times New Roman" w:hAnsiTheme="minorHAnsi" w:cstheme="minorHAnsi"/>
                <w:sz w:val="20"/>
                <w:szCs w:val="20"/>
                <w:lang w:eastAsia="bg-BG"/>
              </w:rPr>
            </w:pPr>
            <w:r w:rsidRPr="004D7B6F">
              <w:rPr>
                <w:rFonts w:asciiTheme="minorHAnsi" w:eastAsia="Times New Roman" w:hAnsiTheme="minorHAnsi" w:cstheme="minorHAnsi"/>
                <w:sz w:val="20"/>
                <w:szCs w:val="20"/>
                <w:lang w:eastAsia="bg-BG"/>
              </w:rPr>
              <w:t>Сградни канализационни отклонения</w:t>
            </w:r>
          </w:p>
        </w:tc>
        <w:tc>
          <w:tcPr>
            <w:tcW w:w="1418" w:type="dxa"/>
            <w:vAlign w:val="center"/>
            <w:hideMark/>
          </w:tcPr>
          <w:p w14:paraId="49BD525A" w14:textId="77777777" w:rsidR="004F6905" w:rsidRPr="004D7B6F" w:rsidRDefault="004F6905" w:rsidP="00A647A9">
            <w:pPr>
              <w:spacing w:after="0" w:line="240" w:lineRule="auto"/>
              <w:jc w:val="right"/>
              <w:rPr>
                <w:rFonts w:asciiTheme="minorHAnsi" w:eastAsia="Times New Roman" w:hAnsiTheme="minorHAnsi" w:cstheme="minorHAnsi"/>
                <w:sz w:val="20"/>
                <w:szCs w:val="20"/>
                <w:lang w:eastAsia="bg-BG"/>
              </w:rPr>
            </w:pPr>
            <w:r w:rsidRPr="004D7B6F">
              <w:rPr>
                <w:rFonts w:asciiTheme="minorHAnsi" w:eastAsia="Times New Roman" w:hAnsiTheme="minorHAnsi" w:cstheme="minorHAnsi"/>
                <w:sz w:val="20"/>
                <w:szCs w:val="20"/>
                <w:lang w:eastAsia="bg-BG"/>
              </w:rPr>
              <w:t>1</w:t>
            </w:r>
          </w:p>
        </w:tc>
        <w:tc>
          <w:tcPr>
            <w:tcW w:w="1701" w:type="dxa"/>
            <w:vAlign w:val="center"/>
            <w:hideMark/>
          </w:tcPr>
          <w:p w14:paraId="7F0D3057" w14:textId="0049FE93" w:rsidR="004F6905" w:rsidRPr="004D7B6F" w:rsidRDefault="004F6905" w:rsidP="00A647A9">
            <w:pPr>
              <w:spacing w:after="0" w:line="240" w:lineRule="auto"/>
              <w:jc w:val="right"/>
              <w:rPr>
                <w:rFonts w:asciiTheme="minorHAnsi" w:eastAsia="Times New Roman" w:hAnsiTheme="minorHAnsi" w:cstheme="minorHAnsi"/>
                <w:sz w:val="20"/>
                <w:szCs w:val="20"/>
                <w:lang w:eastAsia="bg-BG"/>
              </w:rPr>
            </w:pPr>
            <w:r w:rsidRPr="004D7B6F">
              <w:rPr>
                <w:rFonts w:asciiTheme="minorHAnsi" w:eastAsia="Times New Roman" w:hAnsiTheme="minorHAnsi" w:cstheme="minorHAnsi"/>
                <w:sz w:val="20"/>
                <w:szCs w:val="20"/>
                <w:lang w:eastAsia="bg-BG"/>
              </w:rPr>
              <w:t xml:space="preserve">20 644,31 лв. </w:t>
            </w:r>
          </w:p>
        </w:tc>
        <w:tc>
          <w:tcPr>
            <w:tcW w:w="2072" w:type="dxa"/>
            <w:gridSpan w:val="2"/>
            <w:vAlign w:val="center"/>
            <w:hideMark/>
          </w:tcPr>
          <w:p w14:paraId="38047E28" w14:textId="0D391FD7" w:rsidR="004F6905" w:rsidRPr="004D7B6F" w:rsidRDefault="004F6905" w:rsidP="00A647A9">
            <w:pPr>
              <w:spacing w:after="0" w:line="240" w:lineRule="auto"/>
              <w:jc w:val="center"/>
              <w:rPr>
                <w:rFonts w:asciiTheme="minorHAnsi" w:eastAsia="Times New Roman" w:hAnsiTheme="minorHAnsi" w:cstheme="minorHAnsi"/>
                <w:sz w:val="20"/>
                <w:szCs w:val="20"/>
                <w:lang w:eastAsia="bg-BG"/>
              </w:rPr>
            </w:pPr>
            <w:r w:rsidRPr="004D7B6F">
              <w:rPr>
                <w:rFonts w:asciiTheme="minorHAnsi" w:eastAsia="Times New Roman" w:hAnsiTheme="minorHAnsi" w:cstheme="minorHAnsi"/>
                <w:sz w:val="20"/>
                <w:szCs w:val="20"/>
                <w:lang w:eastAsia="bg-BG"/>
              </w:rPr>
              <w:t>Собствени средства</w:t>
            </w:r>
          </w:p>
        </w:tc>
      </w:tr>
      <w:tr w:rsidR="004D7B6F" w:rsidRPr="004D7B6F" w14:paraId="02E220AE" w14:textId="77777777" w:rsidTr="001D57AA">
        <w:trPr>
          <w:trHeight w:val="54"/>
        </w:trPr>
        <w:tc>
          <w:tcPr>
            <w:tcW w:w="3402" w:type="dxa"/>
            <w:vAlign w:val="bottom"/>
            <w:hideMark/>
          </w:tcPr>
          <w:p w14:paraId="4A72BD95" w14:textId="77777777" w:rsidR="004F6905" w:rsidRPr="004D7B6F" w:rsidRDefault="004F6905" w:rsidP="00A647A9">
            <w:pPr>
              <w:spacing w:after="0" w:line="240" w:lineRule="auto"/>
              <w:rPr>
                <w:rFonts w:asciiTheme="minorHAnsi" w:eastAsia="Times New Roman" w:hAnsiTheme="minorHAnsi" w:cstheme="minorHAnsi"/>
                <w:sz w:val="20"/>
                <w:szCs w:val="20"/>
                <w:lang w:eastAsia="bg-BG"/>
              </w:rPr>
            </w:pPr>
            <w:r w:rsidRPr="004D7B6F">
              <w:rPr>
                <w:rFonts w:asciiTheme="minorHAnsi" w:eastAsia="Times New Roman" w:hAnsiTheme="minorHAnsi" w:cstheme="minorHAnsi"/>
                <w:sz w:val="20"/>
                <w:szCs w:val="20"/>
                <w:lang w:eastAsia="bg-BG"/>
              </w:rPr>
              <w:t>Пречиствателни станции за отпадъчни води</w:t>
            </w:r>
          </w:p>
        </w:tc>
        <w:tc>
          <w:tcPr>
            <w:tcW w:w="1418" w:type="dxa"/>
            <w:noWrap/>
            <w:vAlign w:val="bottom"/>
            <w:hideMark/>
          </w:tcPr>
          <w:p w14:paraId="2EDFE954" w14:textId="77777777" w:rsidR="004F6905" w:rsidRPr="004D7B6F" w:rsidRDefault="004F6905" w:rsidP="00A647A9">
            <w:pPr>
              <w:spacing w:after="0" w:line="240" w:lineRule="auto"/>
              <w:jc w:val="right"/>
              <w:rPr>
                <w:rFonts w:asciiTheme="minorHAnsi" w:eastAsia="Times New Roman" w:hAnsiTheme="minorHAnsi" w:cstheme="minorHAnsi"/>
                <w:sz w:val="20"/>
                <w:szCs w:val="20"/>
                <w:lang w:eastAsia="bg-BG"/>
              </w:rPr>
            </w:pPr>
            <w:r w:rsidRPr="004D7B6F">
              <w:rPr>
                <w:rFonts w:asciiTheme="minorHAnsi" w:eastAsia="Times New Roman" w:hAnsiTheme="minorHAnsi" w:cstheme="minorHAnsi"/>
                <w:sz w:val="20"/>
                <w:szCs w:val="20"/>
                <w:lang w:eastAsia="bg-BG"/>
              </w:rPr>
              <w:t>1</w:t>
            </w:r>
          </w:p>
        </w:tc>
        <w:tc>
          <w:tcPr>
            <w:tcW w:w="1701" w:type="dxa"/>
            <w:noWrap/>
            <w:vAlign w:val="bottom"/>
            <w:hideMark/>
          </w:tcPr>
          <w:p w14:paraId="5F06FA14" w14:textId="4C15C78E" w:rsidR="004F6905" w:rsidRPr="004D7B6F" w:rsidRDefault="004F6905" w:rsidP="00A647A9">
            <w:pPr>
              <w:spacing w:after="0" w:line="240" w:lineRule="auto"/>
              <w:jc w:val="right"/>
              <w:rPr>
                <w:rFonts w:asciiTheme="minorHAnsi" w:eastAsia="Times New Roman" w:hAnsiTheme="minorHAnsi" w:cstheme="minorHAnsi"/>
                <w:sz w:val="20"/>
                <w:szCs w:val="20"/>
                <w:lang w:eastAsia="bg-BG"/>
              </w:rPr>
            </w:pPr>
            <w:r w:rsidRPr="004D7B6F">
              <w:rPr>
                <w:rFonts w:asciiTheme="minorHAnsi" w:eastAsia="Times New Roman" w:hAnsiTheme="minorHAnsi" w:cstheme="minorHAnsi"/>
                <w:sz w:val="20"/>
                <w:szCs w:val="20"/>
                <w:lang w:eastAsia="bg-BG"/>
              </w:rPr>
              <w:t>222 002,42 лв.</w:t>
            </w:r>
          </w:p>
        </w:tc>
        <w:tc>
          <w:tcPr>
            <w:tcW w:w="2072" w:type="dxa"/>
            <w:gridSpan w:val="2"/>
            <w:vAlign w:val="center"/>
            <w:hideMark/>
          </w:tcPr>
          <w:p w14:paraId="29B4C4CF" w14:textId="77777777" w:rsidR="004F6905" w:rsidRPr="004D7B6F" w:rsidRDefault="004F6905" w:rsidP="00A647A9">
            <w:pPr>
              <w:spacing w:after="0" w:line="240" w:lineRule="auto"/>
              <w:jc w:val="center"/>
              <w:rPr>
                <w:rFonts w:asciiTheme="minorHAnsi" w:eastAsia="Times New Roman" w:hAnsiTheme="minorHAnsi" w:cstheme="minorHAnsi"/>
                <w:sz w:val="20"/>
                <w:szCs w:val="20"/>
                <w:lang w:eastAsia="bg-BG"/>
              </w:rPr>
            </w:pPr>
            <w:r w:rsidRPr="004D7B6F">
              <w:rPr>
                <w:rFonts w:asciiTheme="minorHAnsi" w:eastAsia="Times New Roman" w:hAnsiTheme="minorHAnsi" w:cstheme="minorHAnsi"/>
                <w:sz w:val="20"/>
                <w:szCs w:val="20"/>
                <w:lang w:eastAsia="bg-BG"/>
              </w:rPr>
              <w:t>собствени средства</w:t>
            </w:r>
          </w:p>
        </w:tc>
      </w:tr>
    </w:tbl>
    <w:p w14:paraId="380C6C4F" w14:textId="2F8B5F4A" w:rsidR="00D97029" w:rsidRPr="004D7B6F" w:rsidRDefault="001D57AA" w:rsidP="00D97029">
      <w:pPr>
        <w:spacing w:after="0"/>
        <w:contextualSpacing/>
        <w:jc w:val="both"/>
        <w:rPr>
          <w:rFonts w:asciiTheme="minorHAnsi" w:hAnsiTheme="minorHAnsi" w:cstheme="minorHAnsi"/>
          <w:sz w:val="16"/>
          <w:szCs w:val="16"/>
        </w:rPr>
      </w:pPr>
      <w:r w:rsidRPr="004D7B6F">
        <w:rPr>
          <w:rFonts w:asciiTheme="minorHAnsi" w:hAnsiTheme="minorHAnsi" w:cstheme="minorHAnsi"/>
          <w:sz w:val="16"/>
          <w:szCs w:val="16"/>
        </w:rPr>
        <w:t xml:space="preserve">                   Източник: ВиК-Русе</w:t>
      </w:r>
    </w:p>
    <w:p w14:paraId="1756BC8F" w14:textId="77777777" w:rsidR="001D57AA" w:rsidRPr="004D7B6F" w:rsidRDefault="001D57AA" w:rsidP="00D97029">
      <w:pPr>
        <w:spacing w:after="0"/>
        <w:contextualSpacing/>
        <w:jc w:val="both"/>
        <w:rPr>
          <w:rFonts w:asciiTheme="minorHAnsi" w:hAnsiTheme="minorHAnsi" w:cstheme="minorHAnsi"/>
          <w:sz w:val="16"/>
          <w:szCs w:val="16"/>
        </w:rPr>
      </w:pPr>
    </w:p>
    <w:p w14:paraId="4FA3D5E9" w14:textId="0850B295" w:rsidR="00D97029" w:rsidRPr="004D7B6F" w:rsidRDefault="00D97029" w:rsidP="00D97029">
      <w:pPr>
        <w:spacing w:after="0"/>
        <w:ind w:firstLine="708"/>
        <w:contextualSpacing/>
        <w:jc w:val="both"/>
        <w:rPr>
          <w:rFonts w:asciiTheme="minorHAnsi" w:hAnsiTheme="minorHAnsi" w:cstheme="minorHAnsi"/>
          <w:szCs w:val="24"/>
        </w:rPr>
      </w:pPr>
      <w:r w:rsidRPr="004D7B6F">
        <w:rPr>
          <w:rFonts w:asciiTheme="minorHAnsi" w:hAnsiTheme="minorHAnsi" w:cstheme="minorHAnsi"/>
          <w:szCs w:val="24"/>
        </w:rPr>
        <w:lastRenderedPageBreak/>
        <w:t>Отпадъчните води, подложени на пречистване през 2025 г. са 100 %. Загубите на вода са в размер на 31</w:t>
      </w:r>
      <w:r w:rsidR="0099543B" w:rsidRPr="004D7B6F">
        <w:rPr>
          <w:rFonts w:asciiTheme="minorHAnsi" w:hAnsiTheme="minorHAnsi" w:cstheme="minorHAnsi"/>
          <w:szCs w:val="24"/>
        </w:rPr>
        <w:t>,</w:t>
      </w:r>
      <w:r w:rsidRPr="004D7B6F">
        <w:rPr>
          <w:rFonts w:asciiTheme="minorHAnsi" w:hAnsiTheme="minorHAnsi" w:cstheme="minorHAnsi"/>
          <w:szCs w:val="24"/>
        </w:rPr>
        <w:t>07%. Общо изразходените средства за строителство и/или довършване изграждането на канализационни системи от „ВиК“ Русе са в размер на 337 116,21 лв.</w:t>
      </w:r>
    </w:p>
    <w:p w14:paraId="5B5239DD" w14:textId="6BD5D19B" w:rsidR="00D97029" w:rsidRPr="004D7B6F" w:rsidRDefault="00D97029" w:rsidP="00D97029">
      <w:pPr>
        <w:pStyle w:val="a3"/>
        <w:numPr>
          <w:ilvl w:val="0"/>
          <w:numId w:val="122"/>
        </w:numPr>
        <w:spacing w:after="0"/>
        <w:jc w:val="both"/>
        <w:rPr>
          <w:rFonts w:asciiTheme="minorHAnsi" w:hAnsiTheme="minorHAnsi" w:cstheme="minorHAnsi"/>
          <w:b/>
          <w:szCs w:val="24"/>
        </w:rPr>
      </w:pPr>
      <w:r w:rsidRPr="004D7B6F">
        <w:rPr>
          <w:rFonts w:asciiTheme="minorHAnsi" w:hAnsiTheme="minorHAnsi" w:cstheme="minorHAnsi"/>
          <w:b/>
          <w:szCs w:val="24"/>
        </w:rPr>
        <w:t xml:space="preserve">Проект OP-24.001-2092 "Инженеринг на "ПСОВ" и "Канализация" с. Николово, община Русе, ЕТАП 1, Главен клон 1, водопровод, КПС, СКО и СВО" (Включен в Приложение №3 към чл. </w:t>
      </w:r>
      <w:r w:rsidR="00EF5171" w:rsidRPr="004D7B6F">
        <w:rPr>
          <w:rFonts w:asciiTheme="minorHAnsi" w:hAnsiTheme="minorHAnsi" w:cstheme="minorHAnsi"/>
          <w:b/>
          <w:szCs w:val="24"/>
        </w:rPr>
        <w:t>113</w:t>
      </w:r>
      <w:r w:rsidRPr="004D7B6F">
        <w:rPr>
          <w:rFonts w:asciiTheme="minorHAnsi" w:hAnsiTheme="minorHAnsi" w:cstheme="minorHAnsi"/>
          <w:b/>
          <w:szCs w:val="24"/>
        </w:rPr>
        <w:t xml:space="preserve"> от ЗДБРБ, РД-02-30-1679/20.11.2024- ИНЖЕНЕРИНГ) – </w:t>
      </w:r>
      <w:r w:rsidRPr="004D7B6F">
        <w:rPr>
          <w:rFonts w:asciiTheme="minorHAnsi" w:hAnsiTheme="minorHAnsi" w:cstheme="minorHAnsi"/>
          <w:szCs w:val="24"/>
        </w:rPr>
        <w:t>Обществената поръчка е прекратена. Предстои корекция на документацията и повторното ѝ обявяване.</w:t>
      </w:r>
    </w:p>
    <w:p w14:paraId="7C82B48A" w14:textId="4A4ABE69" w:rsidR="00D97029" w:rsidRPr="004D7B6F" w:rsidRDefault="00D97029" w:rsidP="00D97029">
      <w:pPr>
        <w:pStyle w:val="a3"/>
        <w:numPr>
          <w:ilvl w:val="0"/>
          <w:numId w:val="122"/>
        </w:numPr>
        <w:spacing w:after="0"/>
        <w:jc w:val="both"/>
        <w:rPr>
          <w:rFonts w:asciiTheme="minorHAnsi" w:hAnsiTheme="minorHAnsi" w:cstheme="minorHAnsi"/>
          <w:szCs w:val="24"/>
        </w:rPr>
      </w:pPr>
      <w:r w:rsidRPr="004D7B6F">
        <w:rPr>
          <w:rFonts w:asciiTheme="minorHAnsi" w:hAnsiTheme="minorHAnsi" w:cstheme="minorHAnsi"/>
          <w:b/>
          <w:szCs w:val="24"/>
        </w:rPr>
        <w:t xml:space="preserve">Проект OP-24.001-2093 "Актуализация на проекти за "ПСОВ" и "Канализация" на с. Басарбово, община Русе" (Включен в Приложение №3 към чл. </w:t>
      </w:r>
      <w:r w:rsidR="00EF5171" w:rsidRPr="004D7B6F">
        <w:rPr>
          <w:rFonts w:asciiTheme="minorHAnsi" w:hAnsiTheme="minorHAnsi" w:cstheme="minorHAnsi"/>
          <w:b/>
          <w:szCs w:val="24"/>
        </w:rPr>
        <w:t>113</w:t>
      </w:r>
      <w:r w:rsidRPr="004D7B6F">
        <w:rPr>
          <w:rFonts w:asciiTheme="minorHAnsi" w:hAnsiTheme="minorHAnsi" w:cstheme="minorHAnsi"/>
          <w:b/>
          <w:szCs w:val="24"/>
        </w:rPr>
        <w:t xml:space="preserve"> от ЗДБРБ, РД-02-30-38/16.06.2025 </w:t>
      </w:r>
      <w:r w:rsidR="001D57AA" w:rsidRPr="004D7B6F">
        <w:rPr>
          <w:rFonts w:asciiTheme="minorHAnsi" w:hAnsiTheme="minorHAnsi" w:cstheme="minorHAnsi"/>
          <w:b/>
          <w:szCs w:val="24"/>
        </w:rPr>
        <w:t>–</w:t>
      </w:r>
      <w:r w:rsidRPr="004D7B6F">
        <w:rPr>
          <w:rFonts w:asciiTheme="minorHAnsi" w:hAnsiTheme="minorHAnsi" w:cstheme="minorHAnsi"/>
          <w:b/>
          <w:szCs w:val="24"/>
        </w:rPr>
        <w:t xml:space="preserve"> Проектиране) – </w:t>
      </w:r>
      <w:r w:rsidRPr="004D7B6F">
        <w:rPr>
          <w:rFonts w:asciiTheme="minorHAnsi" w:hAnsiTheme="minorHAnsi" w:cstheme="minorHAnsi"/>
          <w:szCs w:val="24"/>
        </w:rPr>
        <w:t xml:space="preserve">Община Русе има сключено Споразумение за финансиране с МРРБ. Отреден е терен, одобрен е ПУП, изготвени са ПИП и иден инвестиционен проект. На базата на идейния проект ще се разработи проект във фаза „Технически“. Населеното място е изградено в силно </w:t>
      </w:r>
      <w:proofErr w:type="spellStart"/>
      <w:r w:rsidRPr="004D7B6F">
        <w:rPr>
          <w:rFonts w:asciiTheme="minorHAnsi" w:hAnsiTheme="minorHAnsi" w:cstheme="minorHAnsi"/>
          <w:szCs w:val="24"/>
        </w:rPr>
        <w:t>пропадъчни</w:t>
      </w:r>
      <w:proofErr w:type="spellEnd"/>
      <w:r w:rsidRPr="004D7B6F">
        <w:rPr>
          <w:rFonts w:asciiTheme="minorHAnsi" w:hAnsiTheme="minorHAnsi" w:cstheme="minorHAnsi"/>
          <w:szCs w:val="24"/>
        </w:rPr>
        <w:t xml:space="preserve"> почви (втора категория льос). По улиците се предвижда битова канализация, като се проектират канализационни отклонения за всички имоти, които са в чертите на строителните граници на селото. В участъци от отделни улици, при обилни валежи, ще се предвидят клонове от дъждовна канализация, </w:t>
      </w:r>
      <w:proofErr w:type="spellStart"/>
      <w:r w:rsidRPr="004D7B6F">
        <w:rPr>
          <w:rFonts w:asciiTheme="minorHAnsi" w:hAnsiTheme="minorHAnsi" w:cstheme="minorHAnsi"/>
          <w:szCs w:val="24"/>
        </w:rPr>
        <w:t>заустени</w:t>
      </w:r>
      <w:proofErr w:type="spellEnd"/>
      <w:r w:rsidRPr="004D7B6F">
        <w:rPr>
          <w:rFonts w:asciiTheme="minorHAnsi" w:hAnsiTheme="minorHAnsi" w:cstheme="minorHAnsi"/>
          <w:szCs w:val="24"/>
        </w:rPr>
        <w:t xml:space="preserve"> в преминаващ р. Русенски Лом. При необходимост, при проектирането ще се предвиди реконструкция на част от водопроводната мрежа. </w:t>
      </w:r>
    </w:p>
    <w:p w14:paraId="3D55097E" w14:textId="77777777" w:rsidR="00D97029" w:rsidRPr="004D7B6F" w:rsidRDefault="00D97029" w:rsidP="00D97029">
      <w:pPr>
        <w:pStyle w:val="a3"/>
        <w:spacing w:after="0"/>
        <w:ind w:firstLine="696"/>
        <w:jc w:val="both"/>
        <w:rPr>
          <w:rFonts w:asciiTheme="minorHAnsi" w:hAnsiTheme="minorHAnsi" w:cstheme="minorHAnsi"/>
          <w:szCs w:val="24"/>
        </w:rPr>
      </w:pPr>
      <w:r w:rsidRPr="004D7B6F">
        <w:rPr>
          <w:rFonts w:asciiTheme="minorHAnsi" w:hAnsiTheme="minorHAnsi" w:cstheme="minorHAnsi"/>
          <w:szCs w:val="24"/>
        </w:rPr>
        <w:t>Проектът за ПСОВ ще се актуализира съгласно съвременните технологии за пречистване и ще се предвиди възможност за етапно изпълнение.                                                                                                                                                    Проектирането и изграждането на нова канализация и ПСОВ ще подобри условията за живот на жителите на селото и ще подпомогне развитието на туризма. Проектът е с продължителност 1 година.</w:t>
      </w:r>
    </w:p>
    <w:p w14:paraId="025A0E41" w14:textId="77777777" w:rsidR="00D97029" w:rsidRPr="004D7B6F" w:rsidRDefault="00D97029" w:rsidP="00D97029">
      <w:pPr>
        <w:pStyle w:val="a3"/>
        <w:spacing w:after="0"/>
        <w:jc w:val="both"/>
        <w:rPr>
          <w:rFonts w:asciiTheme="minorHAnsi" w:hAnsiTheme="minorHAnsi" w:cstheme="minorHAnsi"/>
          <w:b/>
          <w:szCs w:val="24"/>
        </w:rPr>
      </w:pPr>
    </w:p>
    <w:p w14:paraId="53E1812B" w14:textId="00D0EE1D" w:rsidR="00D97029" w:rsidRPr="004D7B6F" w:rsidRDefault="001D57AA" w:rsidP="005B0009">
      <w:pPr>
        <w:numPr>
          <w:ilvl w:val="2"/>
          <w:numId w:val="208"/>
        </w:numPr>
        <w:spacing w:after="0"/>
        <w:jc w:val="both"/>
        <w:rPr>
          <w:rFonts w:asciiTheme="minorHAnsi" w:hAnsiTheme="minorHAnsi" w:cstheme="minorHAnsi"/>
          <w:b/>
          <w:szCs w:val="24"/>
        </w:rPr>
      </w:pPr>
      <w:r w:rsidRPr="004D7B6F">
        <w:rPr>
          <w:rFonts w:asciiTheme="minorHAnsi" w:hAnsiTheme="minorHAnsi" w:cstheme="minorHAnsi"/>
          <w:b/>
          <w:szCs w:val="24"/>
        </w:rPr>
        <w:t>РАЗШИРЕНИЕ НА ГАЗОПРЕНОСНАТА МРЕЖА</w:t>
      </w:r>
    </w:p>
    <w:p w14:paraId="0084B5A8" w14:textId="77777777" w:rsidR="001D57AA" w:rsidRPr="004D7B6F" w:rsidRDefault="001D57AA" w:rsidP="001D57AA">
      <w:pPr>
        <w:spacing w:after="0"/>
        <w:ind w:left="720"/>
        <w:jc w:val="both"/>
        <w:rPr>
          <w:rFonts w:asciiTheme="minorHAnsi" w:hAnsiTheme="minorHAnsi" w:cstheme="minorHAnsi"/>
          <w:b/>
          <w:szCs w:val="24"/>
        </w:rPr>
      </w:pPr>
    </w:p>
    <w:p w14:paraId="0D253940" w14:textId="0DAB33D2" w:rsidR="00D97029" w:rsidRPr="004D7B6F" w:rsidRDefault="00D97029" w:rsidP="00D97029">
      <w:pPr>
        <w:numPr>
          <w:ilvl w:val="0"/>
          <w:numId w:val="58"/>
        </w:numPr>
        <w:spacing w:after="0"/>
        <w:contextualSpacing/>
        <w:jc w:val="both"/>
        <w:rPr>
          <w:rFonts w:asciiTheme="minorHAnsi" w:hAnsiTheme="minorHAnsi" w:cstheme="minorHAnsi"/>
          <w:szCs w:val="24"/>
        </w:rPr>
      </w:pPr>
      <w:r w:rsidRPr="004D7B6F">
        <w:rPr>
          <w:rFonts w:asciiTheme="minorHAnsi" w:hAnsiTheme="minorHAnsi" w:cstheme="minorHAnsi"/>
          <w:szCs w:val="24"/>
        </w:rPr>
        <w:t xml:space="preserve">Проект на „Овергаз Мрежи“ АД </w:t>
      </w:r>
      <w:r w:rsidR="001D57AA" w:rsidRPr="004D7B6F">
        <w:rPr>
          <w:rFonts w:asciiTheme="minorHAnsi" w:hAnsiTheme="minorHAnsi" w:cstheme="minorHAnsi"/>
          <w:szCs w:val="24"/>
        </w:rPr>
        <w:t>–</w:t>
      </w:r>
      <w:r w:rsidRPr="004D7B6F">
        <w:rPr>
          <w:rFonts w:asciiTheme="minorHAnsi" w:hAnsiTheme="minorHAnsi" w:cstheme="minorHAnsi"/>
          <w:szCs w:val="24"/>
        </w:rPr>
        <w:t xml:space="preserve"> </w:t>
      </w:r>
      <w:r w:rsidR="001D57AA" w:rsidRPr="004D7B6F">
        <w:rPr>
          <w:rFonts w:asciiTheme="minorHAnsi" w:hAnsiTheme="minorHAnsi" w:cstheme="minorHAnsi"/>
          <w:szCs w:val="24"/>
        </w:rPr>
        <w:t>Г</w:t>
      </w:r>
      <w:r w:rsidRPr="004D7B6F">
        <w:rPr>
          <w:rFonts w:asciiTheme="minorHAnsi" w:hAnsiTheme="minorHAnsi" w:cstheme="minorHAnsi"/>
          <w:szCs w:val="24"/>
        </w:rPr>
        <w:t xml:space="preserve">азификация на българските градове </w:t>
      </w:r>
      <w:r w:rsidR="00B94235" w:rsidRPr="004D7B6F">
        <w:rPr>
          <w:rFonts w:asciiTheme="minorHAnsi" w:hAnsiTheme="minorHAnsi" w:cstheme="minorHAnsi"/>
          <w:szCs w:val="24"/>
        </w:rPr>
        <w:t>–</w:t>
      </w:r>
      <w:r w:rsidRPr="004D7B6F">
        <w:rPr>
          <w:rFonts w:asciiTheme="minorHAnsi" w:hAnsiTheme="minorHAnsi" w:cstheme="minorHAnsi"/>
          <w:szCs w:val="24"/>
        </w:rPr>
        <w:t xml:space="preserve"> Община Русе“ – през отчетния период, развитието на газоразпределителната мрежа се изразява в изграждане на 705 </w:t>
      </w:r>
      <w:proofErr w:type="spellStart"/>
      <w:r w:rsidRPr="004D7B6F">
        <w:rPr>
          <w:rFonts w:asciiTheme="minorHAnsi" w:hAnsiTheme="minorHAnsi" w:cstheme="minorHAnsi"/>
          <w:szCs w:val="24"/>
        </w:rPr>
        <w:t>л.м</w:t>
      </w:r>
      <w:proofErr w:type="spellEnd"/>
      <w:r w:rsidRPr="004D7B6F">
        <w:rPr>
          <w:rFonts w:asciiTheme="minorHAnsi" w:hAnsiTheme="minorHAnsi" w:cstheme="minorHAnsi"/>
          <w:szCs w:val="24"/>
        </w:rPr>
        <w:t xml:space="preserve">. нова газоразпределителна мрежа, която осигурява природен газ до над 350 битови и стопански потребители в гр. Русе. Присъединени са нови 90 потребители. От старта на проекта на територията на община Русе са изградени общо 160 705 л. м. газоразпределителна мрежа. През 2025 г. инвестираните средства са в размер на 220 000 лв., а за цялата изградена до момента газопреносна мрежа – 23 456 000 лв. </w:t>
      </w:r>
    </w:p>
    <w:p w14:paraId="68120292" w14:textId="2668DF3C" w:rsidR="00D97029" w:rsidRPr="004D7B6F" w:rsidRDefault="00D97029" w:rsidP="00D97029">
      <w:pPr>
        <w:numPr>
          <w:ilvl w:val="0"/>
          <w:numId w:val="58"/>
        </w:numPr>
        <w:spacing w:after="0"/>
        <w:contextualSpacing/>
        <w:jc w:val="both"/>
        <w:rPr>
          <w:rFonts w:asciiTheme="minorHAnsi" w:hAnsiTheme="minorHAnsi" w:cstheme="minorHAnsi"/>
          <w:szCs w:val="24"/>
        </w:rPr>
      </w:pPr>
      <w:r w:rsidRPr="004D7B6F">
        <w:rPr>
          <w:rFonts w:asciiTheme="minorHAnsi" w:hAnsiTheme="minorHAnsi" w:cstheme="minorHAnsi"/>
          <w:szCs w:val="24"/>
        </w:rPr>
        <w:t xml:space="preserve">Получено е Разрешение за строеж за Работен проект за обект „Газификация на град Русе“, в който е проектирана газоразпределителна мрежа до имоти на бъдещи потребители като: СУ „Васил Левски“ </w:t>
      </w:r>
      <w:r w:rsidR="00B94235" w:rsidRPr="004D7B6F">
        <w:rPr>
          <w:rFonts w:asciiTheme="minorHAnsi" w:hAnsiTheme="minorHAnsi" w:cstheme="minorHAnsi"/>
          <w:szCs w:val="24"/>
        </w:rPr>
        <w:t>–</w:t>
      </w:r>
      <w:r w:rsidRPr="004D7B6F">
        <w:rPr>
          <w:rFonts w:asciiTheme="minorHAnsi" w:hAnsiTheme="minorHAnsi" w:cstheme="minorHAnsi"/>
          <w:szCs w:val="24"/>
        </w:rPr>
        <w:t xml:space="preserve"> нов</w:t>
      </w:r>
      <w:r w:rsidR="00B94235" w:rsidRPr="004D7B6F">
        <w:rPr>
          <w:rFonts w:asciiTheme="minorHAnsi" w:hAnsiTheme="minorHAnsi" w:cstheme="minorHAnsi"/>
          <w:szCs w:val="24"/>
        </w:rPr>
        <w:t xml:space="preserve"> </w:t>
      </w:r>
      <w:r w:rsidRPr="004D7B6F">
        <w:rPr>
          <w:rFonts w:asciiTheme="minorHAnsi" w:hAnsiTheme="minorHAnsi" w:cstheme="minorHAnsi"/>
          <w:szCs w:val="24"/>
        </w:rPr>
        <w:t xml:space="preserve">корпус; Община Русе </w:t>
      </w:r>
      <w:r w:rsidR="00B94235" w:rsidRPr="004D7B6F">
        <w:rPr>
          <w:rFonts w:asciiTheme="minorHAnsi" w:hAnsiTheme="minorHAnsi" w:cstheme="minorHAnsi"/>
          <w:szCs w:val="24"/>
        </w:rPr>
        <w:t>–</w:t>
      </w:r>
      <w:r w:rsidRPr="004D7B6F">
        <w:rPr>
          <w:rFonts w:asciiTheme="minorHAnsi" w:hAnsiTheme="minorHAnsi" w:cstheme="minorHAnsi"/>
          <w:szCs w:val="24"/>
        </w:rPr>
        <w:t xml:space="preserve"> Водно-рехабилитационен център; КОЦ</w:t>
      </w:r>
      <w:r w:rsidR="00B94235" w:rsidRPr="004D7B6F">
        <w:rPr>
          <w:rFonts w:asciiTheme="minorHAnsi" w:hAnsiTheme="minorHAnsi" w:cstheme="minorHAnsi"/>
          <w:szCs w:val="24"/>
        </w:rPr>
        <w:t>-</w:t>
      </w:r>
      <w:r w:rsidRPr="004D7B6F">
        <w:rPr>
          <w:rFonts w:asciiTheme="minorHAnsi" w:hAnsiTheme="minorHAnsi" w:cstheme="minorHAnsi"/>
          <w:szCs w:val="24"/>
        </w:rPr>
        <w:t xml:space="preserve">Русе; „ОП Комунални дейности“; ИП „ЛВЗ“ и още </w:t>
      </w:r>
      <w:r w:rsidRPr="004D7B6F">
        <w:rPr>
          <w:rFonts w:asciiTheme="minorHAnsi" w:hAnsiTheme="minorHAnsi" w:cstheme="minorHAnsi"/>
          <w:szCs w:val="24"/>
        </w:rPr>
        <w:lastRenderedPageBreak/>
        <w:t xml:space="preserve">над 50 стопански, обществено-административни и битови клиенти. През 2025 г. е стартирало изготвянето на нов Работен проект за обект „Газификация на град Русе“, с дължина над 2000 </w:t>
      </w:r>
      <w:proofErr w:type="spellStart"/>
      <w:r w:rsidRPr="004D7B6F">
        <w:rPr>
          <w:rFonts w:asciiTheme="minorHAnsi" w:hAnsiTheme="minorHAnsi" w:cstheme="minorHAnsi"/>
          <w:szCs w:val="24"/>
        </w:rPr>
        <w:t>л.м</w:t>
      </w:r>
      <w:proofErr w:type="spellEnd"/>
      <w:r w:rsidRPr="004D7B6F">
        <w:rPr>
          <w:rFonts w:asciiTheme="minorHAnsi" w:hAnsiTheme="minorHAnsi" w:cstheme="minorHAnsi"/>
          <w:szCs w:val="24"/>
        </w:rPr>
        <w:t>. до множество стопански, обществено-административни и битови клиенти.</w:t>
      </w:r>
    </w:p>
    <w:p w14:paraId="15F98F55" w14:textId="77777777" w:rsidR="00D97029" w:rsidRPr="004D7B6F" w:rsidRDefault="00D97029" w:rsidP="00D97029">
      <w:pPr>
        <w:spacing w:after="0"/>
        <w:ind w:left="720"/>
        <w:contextualSpacing/>
        <w:jc w:val="both"/>
        <w:rPr>
          <w:rFonts w:asciiTheme="minorHAnsi" w:hAnsiTheme="minorHAnsi" w:cstheme="minorHAnsi"/>
          <w:szCs w:val="24"/>
        </w:rPr>
      </w:pPr>
    </w:p>
    <w:p w14:paraId="21FC5FC3" w14:textId="0E8E7C0F" w:rsidR="00D97029" w:rsidRPr="004D7B6F" w:rsidRDefault="00B94235" w:rsidP="005B0009">
      <w:pPr>
        <w:numPr>
          <w:ilvl w:val="2"/>
          <w:numId w:val="208"/>
        </w:numPr>
        <w:spacing w:after="0"/>
        <w:jc w:val="both"/>
        <w:rPr>
          <w:rFonts w:asciiTheme="minorHAnsi" w:hAnsiTheme="minorHAnsi" w:cstheme="minorHAnsi"/>
          <w:b/>
          <w:szCs w:val="24"/>
        </w:rPr>
      </w:pPr>
      <w:r w:rsidRPr="004D7B6F">
        <w:rPr>
          <w:rFonts w:asciiTheme="minorHAnsi" w:hAnsiTheme="minorHAnsi" w:cstheme="minorHAnsi"/>
          <w:b/>
          <w:szCs w:val="24"/>
        </w:rPr>
        <w:t>РАЗВИТИЕ НА ТОПЛОПРЕНОСНАТА МРЕЖА</w:t>
      </w:r>
    </w:p>
    <w:p w14:paraId="767DFA75" w14:textId="77777777" w:rsidR="00B94235" w:rsidRPr="004D7B6F" w:rsidRDefault="00B94235" w:rsidP="00B94235">
      <w:pPr>
        <w:spacing w:after="0"/>
        <w:ind w:left="720"/>
        <w:jc w:val="both"/>
        <w:rPr>
          <w:rFonts w:asciiTheme="minorHAnsi" w:hAnsiTheme="minorHAnsi" w:cstheme="minorHAnsi"/>
          <w:b/>
          <w:szCs w:val="24"/>
        </w:rPr>
      </w:pPr>
    </w:p>
    <w:p w14:paraId="69F271F0" w14:textId="77777777" w:rsidR="00D97029" w:rsidRPr="004D7B6F" w:rsidRDefault="00D97029" w:rsidP="00D97029">
      <w:pPr>
        <w:numPr>
          <w:ilvl w:val="0"/>
          <w:numId w:val="59"/>
        </w:numPr>
        <w:spacing w:after="0"/>
        <w:contextualSpacing/>
        <w:jc w:val="both"/>
        <w:rPr>
          <w:rFonts w:asciiTheme="minorHAnsi" w:hAnsiTheme="minorHAnsi" w:cstheme="minorHAnsi"/>
          <w:szCs w:val="24"/>
        </w:rPr>
      </w:pPr>
      <w:r w:rsidRPr="004D7B6F">
        <w:rPr>
          <w:rFonts w:asciiTheme="minorHAnsi" w:hAnsiTheme="minorHAnsi" w:cstheme="minorHAnsi"/>
          <w:szCs w:val="24"/>
        </w:rPr>
        <w:t xml:space="preserve">През отчетния период „Топлофикация Русе“ АД са направени инвестиции за четири сгради към топлопреносната мрежа в гр. Русе, и в редовна експлоатация са пуснати четири сгради. Общият размер на инвестираните средства през отчетния период е 129 244 лв. </w:t>
      </w:r>
    </w:p>
    <w:p w14:paraId="1509E393" w14:textId="77777777" w:rsidR="00D97029" w:rsidRPr="004D7B6F" w:rsidRDefault="00D97029" w:rsidP="00D97029">
      <w:pPr>
        <w:spacing w:after="0"/>
        <w:ind w:left="720"/>
        <w:contextualSpacing/>
        <w:jc w:val="both"/>
        <w:rPr>
          <w:rFonts w:asciiTheme="minorHAnsi" w:hAnsiTheme="minorHAnsi" w:cstheme="minorHAnsi"/>
          <w:szCs w:val="24"/>
          <w:highlight w:val="yellow"/>
        </w:rPr>
      </w:pPr>
    </w:p>
    <w:p w14:paraId="376C3AA5" w14:textId="333DC03D" w:rsidR="00D97029" w:rsidRPr="004D7B6F" w:rsidRDefault="00B94235" w:rsidP="005B0009">
      <w:pPr>
        <w:numPr>
          <w:ilvl w:val="2"/>
          <w:numId w:val="208"/>
        </w:numPr>
        <w:spacing w:after="0"/>
        <w:jc w:val="both"/>
        <w:rPr>
          <w:rFonts w:asciiTheme="minorHAnsi" w:hAnsiTheme="minorHAnsi" w:cstheme="minorHAnsi"/>
          <w:b/>
          <w:szCs w:val="24"/>
        </w:rPr>
      </w:pPr>
      <w:r w:rsidRPr="004D7B6F">
        <w:rPr>
          <w:rFonts w:asciiTheme="minorHAnsi" w:hAnsiTheme="minorHAnsi" w:cstheme="minorHAnsi"/>
          <w:b/>
          <w:szCs w:val="24"/>
        </w:rPr>
        <w:t>ПОДКРЕПА И РЕАЛИЗИРАНЕ НА МЕРКИ, МЕРОПРИЯТИЯ И КАМПАНИИ, СВЪРЗАНИ С БЕЗОПАСНОСТТА НА ДВИЖЕНИЕТО ПО ПЪТИЩАТА</w:t>
      </w:r>
    </w:p>
    <w:p w14:paraId="4A2F44B1" w14:textId="77777777" w:rsidR="00B94235" w:rsidRPr="004D7B6F" w:rsidRDefault="00B94235" w:rsidP="00B94235">
      <w:pPr>
        <w:spacing w:after="0"/>
        <w:ind w:left="720"/>
        <w:jc w:val="both"/>
        <w:rPr>
          <w:rFonts w:asciiTheme="minorHAnsi" w:hAnsiTheme="minorHAnsi" w:cstheme="minorHAnsi"/>
          <w:b/>
          <w:szCs w:val="24"/>
        </w:rPr>
      </w:pPr>
    </w:p>
    <w:p w14:paraId="4E12A747" w14:textId="77777777" w:rsidR="00D97029" w:rsidRPr="004D7B6F" w:rsidRDefault="00D97029" w:rsidP="00B94235">
      <w:pPr>
        <w:pStyle w:val="a3"/>
        <w:numPr>
          <w:ilvl w:val="0"/>
          <w:numId w:val="59"/>
        </w:numPr>
        <w:spacing w:after="0"/>
        <w:ind w:left="714" w:hanging="357"/>
        <w:contextualSpacing w:val="0"/>
        <w:jc w:val="both"/>
        <w:rPr>
          <w:rFonts w:asciiTheme="minorHAnsi" w:hAnsiTheme="minorHAnsi" w:cstheme="minorHAnsi"/>
          <w:szCs w:val="24"/>
        </w:rPr>
      </w:pPr>
      <w:r w:rsidRPr="004D7B6F">
        <w:rPr>
          <w:rFonts w:asciiTheme="minorHAnsi" w:hAnsiTheme="minorHAnsi" w:cstheme="minorHAnsi"/>
          <w:szCs w:val="24"/>
        </w:rPr>
        <w:t>Общинската комисия по безопасност на движението по пътищата редовно разглежда и взема решения за допълнително обезопасяване на площите предназначени за пешеходци чрез изграждане на съоръжения, които да ограничат достъпа на МПС до тротоарите и да се минимизира вероятността от ПТП с пешеходци.</w:t>
      </w:r>
    </w:p>
    <w:p w14:paraId="3CA838BE" w14:textId="2E22D469" w:rsidR="00D97029" w:rsidRPr="004D7B6F" w:rsidRDefault="00D97029" w:rsidP="00B94235">
      <w:pPr>
        <w:numPr>
          <w:ilvl w:val="0"/>
          <w:numId w:val="59"/>
        </w:numPr>
        <w:spacing w:after="0"/>
        <w:ind w:left="714" w:hanging="357"/>
        <w:jc w:val="both"/>
        <w:rPr>
          <w:rFonts w:asciiTheme="minorHAnsi" w:hAnsiTheme="minorHAnsi" w:cstheme="minorHAnsi"/>
          <w:szCs w:val="24"/>
        </w:rPr>
      </w:pPr>
      <w:r w:rsidRPr="004D7B6F">
        <w:rPr>
          <w:rFonts w:asciiTheme="minorHAnsi" w:hAnsiTheme="minorHAnsi" w:cstheme="minorHAnsi"/>
          <w:szCs w:val="24"/>
        </w:rPr>
        <w:t xml:space="preserve">В периода 03.02.2025 г. — 05.02.2025 г. бе извършен подробен оглед на общинската пътна мрежа в община Русе с цел оценка на състоянието на пътната настилка, пътната маркировка, отводнителните системи и обезопасителните съоръжения. Основната задача на проверката беше да се идентифицират съществуващите проблеми, които биха могли да окажат влияние върху безопасността и ефективността на движението. Обследването обхвана всички значими пътни участъци на територията на общината, като за всеки път бяха направени визуални наблюдения и документиране на състоянието чрез снимков и видеоматериал. Анализирани бяха различни аспекти на инфраструктурата, а именно: пътна настилка </w:t>
      </w:r>
      <w:r w:rsidR="00B94235" w:rsidRPr="004D7B6F">
        <w:rPr>
          <w:rFonts w:asciiTheme="minorHAnsi" w:hAnsiTheme="minorHAnsi" w:cstheme="minorHAnsi"/>
          <w:szCs w:val="24"/>
        </w:rPr>
        <w:t>–</w:t>
      </w:r>
      <w:r w:rsidRPr="004D7B6F">
        <w:rPr>
          <w:rFonts w:asciiTheme="minorHAnsi" w:hAnsiTheme="minorHAnsi" w:cstheme="minorHAnsi"/>
          <w:szCs w:val="24"/>
        </w:rPr>
        <w:t xml:space="preserve"> наличие</w:t>
      </w:r>
      <w:r w:rsidR="00B94235" w:rsidRPr="004D7B6F">
        <w:rPr>
          <w:rFonts w:asciiTheme="minorHAnsi" w:hAnsiTheme="minorHAnsi" w:cstheme="minorHAnsi"/>
          <w:szCs w:val="24"/>
        </w:rPr>
        <w:t xml:space="preserve"> </w:t>
      </w:r>
      <w:r w:rsidRPr="004D7B6F">
        <w:rPr>
          <w:rFonts w:asciiTheme="minorHAnsi" w:hAnsiTheme="minorHAnsi" w:cstheme="minorHAnsi"/>
          <w:szCs w:val="24"/>
        </w:rPr>
        <w:t xml:space="preserve">на дупки, неравности, пукнатини и общо износване на асфалтовото покритие; пътна маркировка — нейната видимост и състояние (изтрита, липсваща или добро състояние); отводняване </w:t>
      </w:r>
      <w:r w:rsidR="00B94235" w:rsidRPr="004D7B6F">
        <w:rPr>
          <w:rFonts w:asciiTheme="minorHAnsi" w:hAnsiTheme="minorHAnsi" w:cstheme="minorHAnsi"/>
          <w:szCs w:val="24"/>
        </w:rPr>
        <w:t>–</w:t>
      </w:r>
      <w:r w:rsidRPr="004D7B6F">
        <w:rPr>
          <w:rFonts w:asciiTheme="minorHAnsi" w:hAnsiTheme="minorHAnsi" w:cstheme="minorHAnsi"/>
          <w:szCs w:val="24"/>
        </w:rPr>
        <w:t xml:space="preserve"> състояние на крайпътните канавки, ефективност на оттичането; обезопасителни съоръжения </w:t>
      </w:r>
      <w:r w:rsidR="00B94235" w:rsidRPr="004D7B6F">
        <w:rPr>
          <w:rFonts w:asciiTheme="minorHAnsi" w:hAnsiTheme="minorHAnsi" w:cstheme="minorHAnsi"/>
          <w:szCs w:val="24"/>
        </w:rPr>
        <w:t>–</w:t>
      </w:r>
      <w:r w:rsidRPr="004D7B6F">
        <w:rPr>
          <w:rFonts w:asciiTheme="minorHAnsi" w:hAnsiTheme="minorHAnsi" w:cstheme="minorHAnsi"/>
          <w:szCs w:val="24"/>
        </w:rPr>
        <w:t xml:space="preserve"> наличие и състояние на мантинели. На база събраните данни е изготвен доклад с подробна информация за състоянието на отделните пътни участъци, който съдържа конкретни констатации.</w:t>
      </w:r>
    </w:p>
    <w:p w14:paraId="1C95A4B9" w14:textId="77777777" w:rsidR="00D97029" w:rsidRPr="004D7B6F" w:rsidRDefault="00D97029" w:rsidP="00B94235">
      <w:pPr>
        <w:numPr>
          <w:ilvl w:val="0"/>
          <w:numId w:val="59"/>
        </w:numPr>
        <w:spacing w:after="0"/>
        <w:ind w:left="714" w:hanging="357"/>
        <w:jc w:val="both"/>
        <w:rPr>
          <w:rFonts w:asciiTheme="minorHAnsi" w:hAnsiTheme="minorHAnsi" w:cstheme="minorHAnsi"/>
          <w:szCs w:val="24"/>
        </w:rPr>
      </w:pPr>
      <w:r w:rsidRPr="004D7B6F">
        <w:rPr>
          <w:rFonts w:asciiTheme="minorHAnsi" w:hAnsiTheme="minorHAnsi" w:cstheme="minorHAnsi"/>
          <w:szCs w:val="24"/>
        </w:rPr>
        <w:t xml:space="preserve">В периода 13 май – 12 юни 2025 г. се извърши актуализация на въведените през 2024 г. данни в участъците, в които са извършвани ремонти или има промяна в състоянието на общинската пътна и улична инфраструктура по извършената цялостна оценка на уличната и пътна мрежа на територията на общината във връзка Годишен общински доклад за БДП: част 2, чрез разработено от ДАБДП ГИС </w:t>
      </w:r>
      <w:r w:rsidRPr="004D7B6F">
        <w:rPr>
          <w:rFonts w:asciiTheme="minorHAnsi" w:hAnsiTheme="minorHAnsi" w:cstheme="minorHAnsi"/>
          <w:szCs w:val="24"/>
        </w:rPr>
        <w:lastRenderedPageBreak/>
        <w:t>приложение. Община Русе беше една от общините, които изпълниха това преди обявения краен срок.</w:t>
      </w:r>
    </w:p>
    <w:p w14:paraId="33DCFC90" w14:textId="5A796E9F" w:rsidR="00D97029" w:rsidRPr="004D7B6F" w:rsidRDefault="00D97029" w:rsidP="00D97029">
      <w:pPr>
        <w:numPr>
          <w:ilvl w:val="0"/>
          <w:numId w:val="59"/>
        </w:numPr>
        <w:spacing w:after="0"/>
        <w:contextualSpacing/>
        <w:jc w:val="both"/>
        <w:rPr>
          <w:rFonts w:asciiTheme="minorHAnsi" w:hAnsiTheme="minorHAnsi" w:cstheme="minorHAnsi"/>
          <w:szCs w:val="24"/>
        </w:rPr>
      </w:pPr>
      <w:r w:rsidRPr="004D7B6F">
        <w:rPr>
          <w:rFonts w:asciiTheme="minorHAnsi" w:hAnsiTheme="minorHAnsi" w:cstheme="minorHAnsi"/>
          <w:szCs w:val="24"/>
        </w:rPr>
        <w:t xml:space="preserve">Във връзка с 29 юни </w:t>
      </w:r>
      <w:r w:rsidR="00944437" w:rsidRPr="004D7B6F">
        <w:rPr>
          <w:rFonts w:asciiTheme="minorHAnsi" w:hAnsiTheme="minorHAnsi" w:cstheme="minorHAnsi"/>
          <w:szCs w:val="24"/>
        </w:rPr>
        <w:t>–</w:t>
      </w:r>
      <w:r w:rsidRPr="004D7B6F">
        <w:rPr>
          <w:rFonts w:asciiTheme="minorHAnsi" w:hAnsiTheme="minorHAnsi" w:cstheme="minorHAnsi"/>
          <w:szCs w:val="24"/>
        </w:rPr>
        <w:t xml:space="preserve"> Национален</w:t>
      </w:r>
      <w:r w:rsidR="00944437" w:rsidRPr="004D7B6F">
        <w:rPr>
          <w:rFonts w:asciiTheme="minorHAnsi" w:hAnsiTheme="minorHAnsi" w:cstheme="minorHAnsi"/>
          <w:szCs w:val="24"/>
        </w:rPr>
        <w:t xml:space="preserve"> </w:t>
      </w:r>
      <w:r w:rsidRPr="004D7B6F">
        <w:rPr>
          <w:rFonts w:asciiTheme="minorHAnsi" w:hAnsiTheme="minorHAnsi" w:cstheme="minorHAnsi"/>
          <w:szCs w:val="24"/>
        </w:rPr>
        <w:t>ден за безопасност на движението по пътищата бяха посетени три детски градини в гр. Мартен, с. Сандрово и с. Николово съвместно с началника на звено „Общинска полиция“ и полицейски инспектори от Участък Мартен при ОД на МВР-Русе, с което продължи и стартиралата през 2024 г. инициатива за разпространение на книжката за оцветяване „В безопасност на пътя“, разработена от Държавната агенция „Безопасност на движението по пътищата“.</w:t>
      </w:r>
    </w:p>
    <w:p w14:paraId="3FD1F25C" w14:textId="77777777" w:rsidR="00D97029" w:rsidRPr="004D7B6F" w:rsidRDefault="00D97029" w:rsidP="00D97029">
      <w:pPr>
        <w:numPr>
          <w:ilvl w:val="0"/>
          <w:numId w:val="59"/>
        </w:numPr>
        <w:spacing w:after="0"/>
        <w:contextualSpacing/>
        <w:jc w:val="both"/>
        <w:rPr>
          <w:rFonts w:asciiTheme="minorHAnsi" w:hAnsiTheme="minorHAnsi" w:cstheme="minorHAnsi"/>
          <w:szCs w:val="24"/>
        </w:rPr>
      </w:pPr>
      <w:r w:rsidRPr="004D7B6F">
        <w:rPr>
          <w:rFonts w:asciiTheme="minorHAnsi" w:hAnsiTheme="minorHAnsi" w:cstheme="minorHAnsi"/>
          <w:szCs w:val="24"/>
        </w:rPr>
        <w:t>Разработена бе Общинска програма за безопасност на движението по пътищата за 2025 г., по която се правят периодични отчети.</w:t>
      </w:r>
    </w:p>
    <w:p w14:paraId="744B8949" w14:textId="128F3DFC" w:rsidR="00D97029" w:rsidRPr="004D7B6F" w:rsidRDefault="00D97029" w:rsidP="00D97029">
      <w:pPr>
        <w:numPr>
          <w:ilvl w:val="0"/>
          <w:numId w:val="59"/>
        </w:numPr>
        <w:spacing w:after="0"/>
        <w:contextualSpacing/>
        <w:jc w:val="both"/>
        <w:rPr>
          <w:rFonts w:asciiTheme="minorHAnsi" w:hAnsiTheme="minorHAnsi" w:cstheme="minorHAnsi"/>
          <w:szCs w:val="24"/>
        </w:rPr>
      </w:pPr>
      <w:r w:rsidRPr="004D7B6F">
        <w:rPr>
          <w:rFonts w:asciiTheme="minorHAnsi" w:hAnsiTheme="minorHAnsi" w:cstheme="minorHAnsi"/>
          <w:szCs w:val="24"/>
        </w:rPr>
        <w:t xml:space="preserve">Служители от дирекцията взеха участие в международна конференция на тема „Култура за БДП </w:t>
      </w:r>
      <w:r w:rsidR="00944437" w:rsidRPr="004D7B6F">
        <w:rPr>
          <w:rFonts w:asciiTheme="minorHAnsi" w:hAnsiTheme="minorHAnsi" w:cstheme="minorHAnsi"/>
          <w:szCs w:val="24"/>
        </w:rPr>
        <w:t>–</w:t>
      </w:r>
      <w:r w:rsidRPr="004D7B6F">
        <w:rPr>
          <w:rFonts w:asciiTheme="minorHAnsi" w:hAnsiTheme="minorHAnsi" w:cstheme="minorHAnsi"/>
          <w:szCs w:val="24"/>
        </w:rPr>
        <w:t xml:space="preserve"> проблеми и перспективи“, проведена на 18-19</w:t>
      </w:r>
      <w:r w:rsidR="00944437" w:rsidRPr="004D7B6F">
        <w:rPr>
          <w:rFonts w:asciiTheme="minorHAnsi" w:hAnsiTheme="minorHAnsi" w:cstheme="minorHAnsi"/>
          <w:szCs w:val="24"/>
        </w:rPr>
        <w:t>.09.</w:t>
      </w:r>
      <w:r w:rsidRPr="004D7B6F">
        <w:rPr>
          <w:rFonts w:asciiTheme="minorHAnsi" w:hAnsiTheme="minorHAnsi" w:cstheme="minorHAnsi"/>
          <w:szCs w:val="24"/>
        </w:rPr>
        <w:t>2025 г. в Интер Експо Център, гр. София, с представителство на областните администрации, общини, централни ведомства и международни партньори в областта на безопасната мобилност.</w:t>
      </w:r>
    </w:p>
    <w:p w14:paraId="10DEBBDF" w14:textId="77777777" w:rsidR="00D97029" w:rsidRPr="004D7B6F" w:rsidRDefault="00D97029" w:rsidP="00D97029">
      <w:pPr>
        <w:numPr>
          <w:ilvl w:val="0"/>
          <w:numId w:val="59"/>
        </w:numPr>
        <w:spacing w:after="0"/>
        <w:contextualSpacing/>
        <w:jc w:val="both"/>
        <w:rPr>
          <w:rFonts w:asciiTheme="minorHAnsi" w:hAnsiTheme="minorHAnsi" w:cstheme="minorHAnsi"/>
          <w:szCs w:val="24"/>
        </w:rPr>
      </w:pPr>
      <w:r w:rsidRPr="004D7B6F">
        <w:rPr>
          <w:rFonts w:asciiTheme="minorHAnsi" w:hAnsiTheme="minorHAnsi" w:cstheme="minorHAnsi"/>
          <w:szCs w:val="24"/>
        </w:rPr>
        <w:t>Организирахме „Ден без автомобили – 22 септември“, като осигурихме безплатно пътуване за всички жители и гости на града по всички линии от масовия градски транспорт в Русе във връзка с инициативата на Европейската комисия за устойчива градска мобилност в периода от 16.09.2025 г. до 22.09.2025 г. – „Европейската седмица на мобилността“. В допълнение тази година  под мотото „Мобилност за всички“ Община Русе се включи с различни дейности, като популяризира придвижването със средства, които не замърсяват околната среда, както и с градски транспорт. Събитията са свързани с опазването на живота и здравето на най-малките и уязвими участници в движението – децата. Служители на общинската администрация посетиха филиалите на детските градини в селата Хотанца, Семерджиево и Червена вода. Проведоха се беседи с възпитаниците им за безопасното придвижване на пътя, правилата и задълженията на пешеходците. Децата бяха подготвили тематични игри и участваха активно със знания по темата, като научиха нови и полезни неща. За своето добро представяне те получиха подаръци и материали от Община Русе, както и разработени от ДАБДП книжки за оцветяване.</w:t>
      </w:r>
    </w:p>
    <w:p w14:paraId="4BDA0159" w14:textId="77777777" w:rsidR="00D97029" w:rsidRPr="004D7B6F" w:rsidRDefault="00D97029" w:rsidP="00D97029">
      <w:pPr>
        <w:numPr>
          <w:ilvl w:val="0"/>
          <w:numId w:val="59"/>
        </w:numPr>
        <w:spacing w:after="0"/>
        <w:contextualSpacing/>
        <w:jc w:val="both"/>
        <w:rPr>
          <w:rFonts w:asciiTheme="minorHAnsi" w:hAnsiTheme="minorHAnsi" w:cstheme="minorHAnsi"/>
          <w:szCs w:val="24"/>
        </w:rPr>
      </w:pPr>
      <w:r w:rsidRPr="004D7B6F">
        <w:rPr>
          <w:rFonts w:asciiTheme="minorHAnsi" w:hAnsiTheme="minorHAnsi" w:cstheme="minorHAnsi"/>
          <w:szCs w:val="24"/>
        </w:rPr>
        <w:t>Извърши се системно информиране на водачите на МПС, жителите и гостите на гр. Русе за въведени ВОБД чрез сайта на Община Русе и средствата за масова информация, както и за въведени други ограничения по улиците и пътищата на територията на общината.</w:t>
      </w:r>
    </w:p>
    <w:p w14:paraId="05729B09" w14:textId="77777777" w:rsidR="00D97029" w:rsidRPr="004D7B6F" w:rsidRDefault="00D97029" w:rsidP="00D97029">
      <w:pPr>
        <w:spacing w:after="0"/>
        <w:ind w:left="720"/>
        <w:contextualSpacing/>
        <w:jc w:val="both"/>
        <w:rPr>
          <w:rFonts w:asciiTheme="minorHAnsi" w:hAnsiTheme="minorHAnsi" w:cstheme="minorHAnsi"/>
          <w:szCs w:val="24"/>
          <w:highlight w:val="yellow"/>
        </w:rPr>
      </w:pPr>
    </w:p>
    <w:p w14:paraId="18B26ABC" w14:textId="26BCBBD3" w:rsidR="00D97029" w:rsidRPr="004D7B6F" w:rsidRDefault="00944437" w:rsidP="005B0009">
      <w:pPr>
        <w:numPr>
          <w:ilvl w:val="2"/>
          <w:numId w:val="208"/>
        </w:numPr>
        <w:spacing w:after="0"/>
        <w:jc w:val="both"/>
        <w:rPr>
          <w:rFonts w:asciiTheme="minorHAnsi" w:hAnsiTheme="minorHAnsi" w:cstheme="minorHAnsi"/>
          <w:b/>
          <w:szCs w:val="24"/>
        </w:rPr>
      </w:pPr>
      <w:r w:rsidRPr="004D7B6F">
        <w:rPr>
          <w:rFonts w:asciiTheme="minorHAnsi" w:hAnsiTheme="minorHAnsi" w:cstheme="minorHAnsi"/>
          <w:b/>
          <w:szCs w:val="24"/>
        </w:rPr>
        <w:t>РАЗВИТИЕ НА ЦИФРОВАТА СВЪРЗАНОСТ И „УМНА“ ОБЩИНА (ВКЛ. РАЗВИТИЕ НА ГИС И СИСТЕМА ЗА СИГУРНОСТ ЧРЕЗ НАДГРАЖДАНЕ НА ВИДЕОНАБЛЮДЕНИЕТО И ИЗГРАЖДАНЕ НА СЪРВЪРИ ЗА ВКЛЮЧВАНЕ НА ЧАСТНИ ОХРАНИТЕЛНИ СИГНАЛИ)</w:t>
      </w:r>
    </w:p>
    <w:p w14:paraId="54C05336" w14:textId="77777777" w:rsidR="00944437" w:rsidRPr="004D7B6F" w:rsidRDefault="00944437" w:rsidP="00944437">
      <w:pPr>
        <w:spacing w:after="0"/>
        <w:ind w:left="720"/>
        <w:jc w:val="both"/>
        <w:rPr>
          <w:rFonts w:asciiTheme="minorHAnsi" w:hAnsiTheme="minorHAnsi" w:cstheme="minorHAnsi"/>
          <w:b/>
          <w:szCs w:val="24"/>
        </w:rPr>
      </w:pPr>
    </w:p>
    <w:p w14:paraId="0FB56632" w14:textId="5369F97B" w:rsidR="00D97029" w:rsidRPr="004D7B6F" w:rsidRDefault="00D97029" w:rsidP="00D97029">
      <w:pPr>
        <w:numPr>
          <w:ilvl w:val="0"/>
          <w:numId w:val="60"/>
        </w:numPr>
        <w:spacing w:after="0"/>
        <w:contextualSpacing/>
        <w:jc w:val="both"/>
        <w:rPr>
          <w:rFonts w:asciiTheme="minorHAnsi" w:hAnsiTheme="minorHAnsi" w:cstheme="minorHAnsi"/>
          <w:szCs w:val="24"/>
        </w:rPr>
      </w:pPr>
      <w:r w:rsidRPr="004D7B6F">
        <w:rPr>
          <w:rFonts w:asciiTheme="minorHAnsi" w:hAnsiTheme="minorHAnsi" w:cstheme="minorHAnsi"/>
          <w:b/>
          <w:szCs w:val="24"/>
        </w:rPr>
        <w:t>Изграждане на нова мрежова структура и свързаност</w:t>
      </w:r>
      <w:r w:rsidRPr="004D7B6F">
        <w:rPr>
          <w:rFonts w:asciiTheme="minorHAnsi" w:hAnsiTheme="minorHAnsi" w:cstheme="minorHAnsi"/>
          <w:szCs w:val="24"/>
        </w:rPr>
        <w:t xml:space="preserve"> </w:t>
      </w:r>
      <w:r w:rsidR="00944437" w:rsidRPr="004D7B6F">
        <w:rPr>
          <w:rFonts w:asciiTheme="minorHAnsi" w:hAnsiTheme="minorHAnsi" w:cstheme="minorHAnsi"/>
          <w:szCs w:val="24"/>
        </w:rPr>
        <w:t>–</w:t>
      </w:r>
      <w:r w:rsidRPr="004D7B6F">
        <w:rPr>
          <w:rFonts w:asciiTheme="minorHAnsi" w:hAnsiTheme="minorHAnsi" w:cstheme="minorHAnsi"/>
          <w:szCs w:val="24"/>
        </w:rPr>
        <w:t xml:space="preserve"> извършено</w:t>
      </w:r>
      <w:r w:rsidR="00944437" w:rsidRPr="004D7B6F">
        <w:rPr>
          <w:rFonts w:asciiTheme="minorHAnsi" w:hAnsiTheme="minorHAnsi" w:cstheme="minorHAnsi"/>
          <w:szCs w:val="24"/>
        </w:rPr>
        <w:t xml:space="preserve"> </w:t>
      </w:r>
      <w:r w:rsidRPr="004D7B6F">
        <w:rPr>
          <w:rFonts w:asciiTheme="minorHAnsi" w:hAnsiTheme="minorHAnsi" w:cstheme="minorHAnsi"/>
          <w:szCs w:val="24"/>
        </w:rPr>
        <w:t>беше структурно окабеляване на нова сграда собственост на Община Русе, в която е предвидено да се измести дирекция „Местни данъци и такси“. Изградена е оптична свързаност до основната административна сграда на Община Русе на две сгради СБА и МДТ (нова), като така се гарантира качество и бързодействие на мрежовата свързаност и работата на администрацията</w:t>
      </w:r>
      <w:r w:rsidR="00944437" w:rsidRPr="004D7B6F">
        <w:rPr>
          <w:rFonts w:asciiTheme="minorHAnsi" w:hAnsiTheme="minorHAnsi" w:cstheme="minorHAnsi"/>
          <w:szCs w:val="24"/>
        </w:rPr>
        <w:t xml:space="preserve">. </w:t>
      </w:r>
      <w:r w:rsidRPr="004D7B6F">
        <w:rPr>
          <w:rFonts w:asciiTheme="minorHAnsi" w:hAnsiTheme="minorHAnsi" w:cstheme="minorHAnsi"/>
          <w:szCs w:val="24"/>
        </w:rPr>
        <w:t>Изразходените средства са в размер на 36 000 лв.</w:t>
      </w:r>
    </w:p>
    <w:p w14:paraId="3D1E52F9" w14:textId="378BBED5" w:rsidR="00D97029" w:rsidRPr="004D7B6F" w:rsidRDefault="00D97029" w:rsidP="00D97029">
      <w:pPr>
        <w:numPr>
          <w:ilvl w:val="0"/>
          <w:numId w:val="60"/>
        </w:numPr>
        <w:spacing w:after="0"/>
        <w:contextualSpacing/>
        <w:jc w:val="both"/>
        <w:rPr>
          <w:rFonts w:asciiTheme="minorHAnsi" w:hAnsiTheme="minorHAnsi" w:cstheme="minorHAnsi"/>
          <w:szCs w:val="24"/>
        </w:rPr>
      </w:pPr>
      <w:r w:rsidRPr="004D7B6F">
        <w:rPr>
          <w:rFonts w:asciiTheme="minorHAnsi" w:hAnsiTheme="minorHAnsi" w:cstheme="minorHAnsi"/>
          <w:b/>
          <w:szCs w:val="24"/>
        </w:rPr>
        <w:t>Разработка и внедряване на изкуствен интелект в работата на Община Русе</w:t>
      </w:r>
      <w:r w:rsidRPr="004D7B6F">
        <w:rPr>
          <w:rFonts w:asciiTheme="minorHAnsi" w:hAnsiTheme="minorHAnsi" w:cstheme="minorHAnsi"/>
          <w:szCs w:val="24"/>
        </w:rPr>
        <w:t xml:space="preserve"> </w:t>
      </w:r>
      <w:r w:rsidR="00944437" w:rsidRPr="004D7B6F">
        <w:rPr>
          <w:rFonts w:asciiTheme="minorHAnsi" w:hAnsiTheme="minorHAnsi" w:cstheme="minorHAnsi"/>
          <w:szCs w:val="24"/>
        </w:rPr>
        <w:t>–</w:t>
      </w:r>
      <w:r w:rsidRPr="004D7B6F">
        <w:rPr>
          <w:rFonts w:asciiTheme="minorHAnsi" w:hAnsiTheme="minorHAnsi" w:cstheme="minorHAnsi"/>
          <w:szCs w:val="24"/>
        </w:rPr>
        <w:t xml:space="preserve"> Подготовка</w:t>
      </w:r>
      <w:r w:rsidR="00944437" w:rsidRPr="004D7B6F">
        <w:rPr>
          <w:rFonts w:asciiTheme="minorHAnsi" w:hAnsiTheme="minorHAnsi" w:cstheme="minorHAnsi"/>
          <w:szCs w:val="24"/>
        </w:rPr>
        <w:t xml:space="preserve"> </w:t>
      </w:r>
      <w:r w:rsidRPr="004D7B6F">
        <w:rPr>
          <w:rFonts w:asciiTheme="minorHAnsi" w:hAnsiTheme="minorHAnsi" w:cstheme="minorHAnsi"/>
          <w:szCs w:val="24"/>
        </w:rPr>
        <w:t>на обществени поръчки за внедряване на изкуствен интелект в работата на администрацията. Изработка на уеб страница за визуализация в реално време на данни от системата ДОАС. Изразходените средства са в размер на 5 000 лв.</w:t>
      </w:r>
    </w:p>
    <w:p w14:paraId="4F61E6E2" w14:textId="78571679" w:rsidR="00D97029" w:rsidRPr="004D7B6F" w:rsidRDefault="00D97029" w:rsidP="00D97029">
      <w:pPr>
        <w:pStyle w:val="a3"/>
        <w:numPr>
          <w:ilvl w:val="0"/>
          <w:numId w:val="60"/>
        </w:numPr>
        <w:jc w:val="both"/>
        <w:rPr>
          <w:rFonts w:asciiTheme="minorHAnsi" w:hAnsiTheme="minorHAnsi" w:cstheme="minorHAnsi"/>
          <w:szCs w:val="24"/>
        </w:rPr>
      </w:pPr>
      <w:r w:rsidRPr="004D7B6F">
        <w:rPr>
          <w:rFonts w:asciiTheme="minorHAnsi" w:hAnsiTheme="minorHAnsi" w:cstheme="minorHAnsi"/>
          <w:b/>
          <w:szCs w:val="24"/>
        </w:rPr>
        <w:t>Разработване на възможност за архив по дати и параметри</w:t>
      </w:r>
      <w:r w:rsidRPr="004D7B6F">
        <w:rPr>
          <w:rFonts w:asciiTheme="minorHAnsi" w:hAnsiTheme="minorHAnsi" w:cstheme="minorHAnsi"/>
          <w:szCs w:val="24"/>
        </w:rPr>
        <w:t xml:space="preserve"> </w:t>
      </w:r>
      <w:r w:rsidR="00944437" w:rsidRPr="004D7B6F">
        <w:rPr>
          <w:rFonts w:asciiTheme="minorHAnsi" w:hAnsiTheme="minorHAnsi" w:cstheme="minorHAnsi"/>
          <w:szCs w:val="24"/>
        </w:rPr>
        <w:t>–</w:t>
      </w:r>
      <w:r w:rsidRPr="004D7B6F">
        <w:rPr>
          <w:rFonts w:asciiTheme="minorHAnsi" w:hAnsiTheme="minorHAnsi" w:cstheme="minorHAnsi"/>
          <w:szCs w:val="24"/>
        </w:rPr>
        <w:t xml:space="preserve"> Разработка</w:t>
      </w:r>
      <w:r w:rsidR="00944437" w:rsidRPr="004D7B6F">
        <w:rPr>
          <w:rFonts w:asciiTheme="minorHAnsi" w:hAnsiTheme="minorHAnsi" w:cstheme="minorHAnsi"/>
          <w:szCs w:val="24"/>
        </w:rPr>
        <w:t xml:space="preserve"> </w:t>
      </w:r>
      <w:r w:rsidRPr="004D7B6F">
        <w:rPr>
          <w:rFonts w:asciiTheme="minorHAnsi" w:hAnsiTheme="minorHAnsi" w:cstheme="minorHAnsi"/>
          <w:szCs w:val="24"/>
        </w:rPr>
        <w:t>и внедряване на електронен регистър на договорите с автоматизирана част за улеснение на финансовите контрольори.</w:t>
      </w:r>
      <w:r w:rsidRPr="004D7B6F">
        <w:rPr>
          <w:rFonts w:asciiTheme="minorHAnsi" w:hAnsiTheme="minorHAnsi" w:cstheme="minorHAnsi"/>
        </w:rPr>
        <w:t xml:space="preserve"> </w:t>
      </w:r>
      <w:r w:rsidRPr="004D7B6F">
        <w:rPr>
          <w:rFonts w:asciiTheme="minorHAnsi" w:hAnsiTheme="minorHAnsi" w:cstheme="minorHAnsi"/>
          <w:szCs w:val="24"/>
        </w:rPr>
        <w:t>Изразходените средства са в размер на 5 000 лв.</w:t>
      </w:r>
    </w:p>
    <w:p w14:paraId="79E3506D" w14:textId="77777777" w:rsidR="00D97029" w:rsidRPr="004D7B6F" w:rsidRDefault="00D97029" w:rsidP="00D97029">
      <w:pPr>
        <w:pStyle w:val="a3"/>
        <w:numPr>
          <w:ilvl w:val="0"/>
          <w:numId w:val="60"/>
        </w:numPr>
        <w:jc w:val="both"/>
        <w:rPr>
          <w:rFonts w:asciiTheme="minorHAnsi" w:hAnsiTheme="minorHAnsi" w:cstheme="minorHAnsi"/>
          <w:szCs w:val="24"/>
        </w:rPr>
      </w:pPr>
      <w:r w:rsidRPr="004D7B6F">
        <w:rPr>
          <w:rFonts w:asciiTheme="minorHAnsi" w:hAnsiTheme="minorHAnsi" w:cstheme="minorHAnsi"/>
          <w:b/>
          <w:szCs w:val="24"/>
        </w:rPr>
        <w:t>Развитие на ГИС</w:t>
      </w:r>
      <w:r w:rsidRPr="004D7B6F">
        <w:rPr>
          <w:rFonts w:asciiTheme="minorHAnsi" w:hAnsiTheme="minorHAnsi" w:cstheme="minorHAnsi"/>
          <w:szCs w:val="24"/>
        </w:rPr>
        <w:t xml:space="preserve"> – През 2025 г. беше разработена интеграция за получаване на данни от КАИС относно слоевете обхващащи данните за общия устройствен план на гр. Русе. Предвижда се разработка на функционалности за автоматично генериране на данни, създаване на функция за търсене на кадастрални имоти в слой устройствени зони, автоматизирани функции за редактиране геометрията и атрибутните данни на слой устройствени зони.</w:t>
      </w:r>
    </w:p>
    <w:p w14:paraId="20916E1F" w14:textId="079EC2C7" w:rsidR="00D97029" w:rsidRPr="004D7B6F" w:rsidRDefault="00D97029" w:rsidP="00D97029">
      <w:pPr>
        <w:pStyle w:val="a3"/>
        <w:numPr>
          <w:ilvl w:val="0"/>
          <w:numId w:val="60"/>
        </w:numPr>
        <w:jc w:val="both"/>
        <w:rPr>
          <w:rFonts w:asciiTheme="minorHAnsi" w:hAnsiTheme="minorHAnsi" w:cstheme="minorHAnsi"/>
          <w:szCs w:val="24"/>
        </w:rPr>
      </w:pPr>
      <w:r w:rsidRPr="004D7B6F">
        <w:rPr>
          <w:rFonts w:asciiTheme="minorHAnsi" w:hAnsiTheme="minorHAnsi" w:cstheme="minorHAnsi"/>
          <w:b/>
          <w:szCs w:val="24"/>
        </w:rPr>
        <w:t>Надграждане на видеонаблюдението</w:t>
      </w:r>
      <w:r w:rsidRPr="004D7B6F">
        <w:rPr>
          <w:rFonts w:asciiTheme="minorHAnsi" w:hAnsiTheme="minorHAnsi" w:cstheme="minorHAnsi"/>
          <w:szCs w:val="24"/>
        </w:rPr>
        <w:t xml:space="preserve"> </w:t>
      </w:r>
      <w:r w:rsidR="00944437" w:rsidRPr="004D7B6F">
        <w:rPr>
          <w:rFonts w:asciiTheme="minorHAnsi" w:hAnsiTheme="minorHAnsi" w:cstheme="minorHAnsi"/>
          <w:szCs w:val="24"/>
        </w:rPr>
        <w:t>–</w:t>
      </w:r>
      <w:r w:rsidRPr="004D7B6F">
        <w:rPr>
          <w:rFonts w:asciiTheme="minorHAnsi" w:hAnsiTheme="minorHAnsi" w:cstheme="minorHAnsi"/>
          <w:szCs w:val="24"/>
        </w:rPr>
        <w:t xml:space="preserve"> През</w:t>
      </w:r>
      <w:r w:rsidR="00944437" w:rsidRPr="004D7B6F">
        <w:rPr>
          <w:rFonts w:asciiTheme="minorHAnsi" w:hAnsiTheme="minorHAnsi" w:cstheme="minorHAnsi"/>
          <w:szCs w:val="24"/>
        </w:rPr>
        <w:t xml:space="preserve"> </w:t>
      </w:r>
      <w:r w:rsidRPr="004D7B6F">
        <w:rPr>
          <w:rFonts w:asciiTheme="minorHAnsi" w:hAnsiTheme="minorHAnsi" w:cstheme="minorHAnsi"/>
          <w:szCs w:val="24"/>
        </w:rPr>
        <w:t>2025г. за развитието на видео наблюдението към Община Русе са направени следните нови обекти: Изградена е нова зала за видео наблюдение: ЗАЛА 3,</w:t>
      </w:r>
      <w:r w:rsidR="00944437" w:rsidRPr="004D7B6F">
        <w:rPr>
          <w:rFonts w:asciiTheme="minorHAnsi" w:hAnsiTheme="minorHAnsi" w:cstheme="minorHAnsi"/>
          <w:szCs w:val="24"/>
        </w:rPr>
        <w:t xml:space="preserve"> </w:t>
      </w:r>
      <w:r w:rsidRPr="004D7B6F">
        <w:rPr>
          <w:rFonts w:asciiTheme="minorHAnsi" w:hAnsiTheme="minorHAnsi" w:cstheme="minorHAnsi"/>
          <w:szCs w:val="24"/>
        </w:rPr>
        <w:t xml:space="preserve">която разполага с 10 монитора и 6 компютъра. Към система за видео наблюдение са присъединени камерите на следните </w:t>
      </w:r>
      <w:r w:rsidR="00944437" w:rsidRPr="004D7B6F">
        <w:rPr>
          <w:rFonts w:asciiTheme="minorHAnsi" w:hAnsiTheme="minorHAnsi" w:cstheme="minorHAnsi"/>
          <w:szCs w:val="24"/>
        </w:rPr>
        <w:t>села</w:t>
      </w:r>
      <w:r w:rsidRPr="004D7B6F">
        <w:rPr>
          <w:rFonts w:asciiTheme="minorHAnsi" w:hAnsiTheme="minorHAnsi" w:cstheme="minorHAnsi"/>
          <w:szCs w:val="24"/>
        </w:rPr>
        <w:t xml:space="preserve">: Ново село, Бъзън, Ястребово, Тетово, Семерджиево, Хотанца, Сандрово и Николово, дом за възрастни хора </w:t>
      </w:r>
      <w:r w:rsidR="00944437" w:rsidRPr="004D7B6F">
        <w:rPr>
          <w:rFonts w:asciiTheme="minorHAnsi" w:hAnsiTheme="minorHAnsi" w:cstheme="minorHAnsi"/>
          <w:szCs w:val="24"/>
        </w:rPr>
        <w:t>„</w:t>
      </w:r>
      <w:r w:rsidRPr="004D7B6F">
        <w:rPr>
          <w:rFonts w:asciiTheme="minorHAnsi" w:hAnsiTheme="minorHAnsi" w:cstheme="minorHAnsi"/>
          <w:szCs w:val="24"/>
        </w:rPr>
        <w:t>Милосърдие”, детска градина “Пинокио 1”, “Радост” ” Русалка” ” Зора” спортна площадка ” Медика”</w:t>
      </w:r>
      <w:r w:rsidR="00944437" w:rsidRPr="004D7B6F">
        <w:rPr>
          <w:rFonts w:asciiTheme="minorHAnsi" w:hAnsiTheme="minorHAnsi" w:cstheme="minorHAnsi"/>
          <w:szCs w:val="24"/>
        </w:rPr>
        <w:t xml:space="preserve">. </w:t>
      </w:r>
      <w:r w:rsidRPr="004D7B6F">
        <w:rPr>
          <w:rFonts w:asciiTheme="minorHAnsi" w:hAnsiTheme="minorHAnsi" w:cstheme="minorHAnsi"/>
          <w:szCs w:val="24"/>
        </w:rPr>
        <w:t>Общият брой на камерите вече е около 1600 бр., също така ежедневно се обслужва и се отстраняват настъпилите проблеми и дефектирала техника.</w:t>
      </w:r>
      <w:r w:rsidR="00944437" w:rsidRPr="004D7B6F">
        <w:rPr>
          <w:rFonts w:asciiTheme="minorHAnsi" w:hAnsiTheme="minorHAnsi" w:cstheme="minorHAnsi"/>
          <w:szCs w:val="24"/>
        </w:rPr>
        <w:t xml:space="preserve"> </w:t>
      </w:r>
      <w:r w:rsidRPr="004D7B6F">
        <w:rPr>
          <w:rFonts w:asciiTheme="minorHAnsi" w:hAnsiTheme="minorHAnsi" w:cstheme="minorHAnsi"/>
          <w:szCs w:val="24"/>
        </w:rPr>
        <w:t xml:space="preserve">Изразходените средства са в размер на 34 184,50 лв. </w:t>
      </w:r>
    </w:p>
    <w:p w14:paraId="063A4CF1" w14:textId="77777777" w:rsidR="00D97029" w:rsidRPr="004D7B6F" w:rsidRDefault="00D97029" w:rsidP="00D97029">
      <w:pPr>
        <w:spacing w:after="0"/>
        <w:ind w:left="1070"/>
        <w:contextualSpacing/>
        <w:jc w:val="both"/>
        <w:rPr>
          <w:rFonts w:asciiTheme="minorHAnsi" w:hAnsiTheme="minorHAnsi" w:cstheme="minorHAnsi"/>
          <w:szCs w:val="24"/>
        </w:rPr>
      </w:pPr>
    </w:p>
    <w:p w14:paraId="05A67D71" w14:textId="77777777" w:rsidR="00D97029" w:rsidRPr="004D7B6F" w:rsidRDefault="00D97029" w:rsidP="0088391C">
      <w:pPr>
        <w:pBdr>
          <w:left w:val="single" w:sz="4" w:space="4" w:color="C3D69B"/>
          <w:bottom w:val="single" w:sz="4" w:space="1" w:color="C3D69B"/>
        </w:pBdr>
        <w:spacing w:after="0"/>
        <w:jc w:val="both"/>
        <w:rPr>
          <w:rFonts w:asciiTheme="minorHAnsi" w:hAnsiTheme="minorHAnsi" w:cstheme="minorHAnsi"/>
          <w:b/>
          <w:szCs w:val="24"/>
        </w:rPr>
      </w:pPr>
      <w:bookmarkStart w:id="25" w:name="_Hlk192171782"/>
      <w:r w:rsidRPr="004D7B6F">
        <w:rPr>
          <w:rFonts w:asciiTheme="minorHAnsi" w:hAnsiTheme="minorHAnsi" w:cstheme="minorHAnsi"/>
          <w:b/>
          <w:szCs w:val="24"/>
        </w:rPr>
        <w:t>МЯРКА 2.3. РАЗВИТИЕ НА ТЕРИТОРИАЛНОТО СЪТРУДНИЧЕСТВО И СБЛИЖАВАНЕ В ПОДКРЕПА НА МЕСТНИТЕ ОБЩНОСТИ</w:t>
      </w:r>
    </w:p>
    <w:p w14:paraId="36D96A25" w14:textId="77777777" w:rsidR="00944437" w:rsidRPr="004D7B6F" w:rsidRDefault="00944437" w:rsidP="00D97029">
      <w:pPr>
        <w:spacing w:after="0"/>
        <w:jc w:val="both"/>
        <w:rPr>
          <w:rFonts w:asciiTheme="minorHAnsi" w:hAnsiTheme="minorHAnsi" w:cstheme="minorHAnsi"/>
          <w:b/>
          <w:szCs w:val="24"/>
        </w:rPr>
      </w:pPr>
    </w:p>
    <w:bookmarkEnd w:id="25"/>
    <w:p w14:paraId="5F26FAE4" w14:textId="110AEBA6" w:rsidR="00D97029" w:rsidRPr="004D7B6F" w:rsidRDefault="00944437" w:rsidP="00D97029">
      <w:pPr>
        <w:numPr>
          <w:ilvl w:val="2"/>
          <w:numId w:val="79"/>
        </w:numPr>
        <w:spacing w:after="0"/>
        <w:contextualSpacing/>
        <w:jc w:val="both"/>
        <w:rPr>
          <w:rFonts w:asciiTheme="minorHAnsi" w:hAnsiTheme="minorHAnsi" w:cstheme="minorHAnsi"/>
          <w:b/>
          <w:szCs w:val="24"/>
        </w:rPr>
      </w:pPr>
      <w:r w:rsidRPr="004D7B6F">
        <w:rPr>
          <w:rFonts w:asciiTheme="minorHAnsi" w:hAnsiTheme="minorHAnsi" w:cstheme="minorHAnsi"/>
          <w:b/>
          <w:szCs w:val="24"/>
        </w:rPr>
        <w:t>ПАРТНЬОРСТВА ЗА СПОДЕЛЯНЕ НА РЕСУРСИ – ПАРТНЬОРСТВА С ГРАЖДАНИ, ОБЩНОСТИ, БИЗНЕС, ИНВЕСТИТОРИ, ИНСТИТУЦИИ</w:t>
      </w:r>
    </w:p>
    <w:p w14:paraId="22840835" w14:textId="77777777" w:rsidR="00944437" w:rsidRPr="004D7B6F" w:rsidRDefault="00944437" w:rsidP="00944437">
      <w:pPr>
        <w:spacing w:after="0"/>
        <w:ind w:left="720"/>
        <w:contextualSpacing/>
        <w:jc w:val="both"/>
        <w:rPr>
          <w:rFonts w:asciiTheme="minorHAnsi" w:hAnsiTheme="minorHAnsi" w:cstheme="minorHAnsi"/>
          <w:b/>
          <w:szCs w:val="24"/>
        </w:rPr>
      </w:pPr>
    </w:p>
    <w:p w14:paraId="63560984" w14:textId="4EB6A1B3" w:rsidR="00D97029" w:rsidRPr="004D7B6F" w:rsidRDefault="00D97029" w:rsidP="00944437">
      <w:pPr>
        <w:pStyle w:val="a3"/>
        <w:numPr>
          <w:ilvl w:val="0"/>
          <w:numId w:val="173"/>
        </w:numPr>
        <w:spacing w:after="0"/>
        <w:jc w:val="both"/>
        <w:rPr>
          <w:rFonts w:asciiTheme="minorHAnsi" w:hAnsiTheme="minorHAnsi" w:cstheme="minorHAnsi"/>
          <w:szCs w:val="24"/>
        </w:rPr>
      </w:pPr>
      <w:r w:rsidRPr="004D7B6F">
        <w:rPr>
          <w:rFonts w:asciiTheme="minorHAnsi" w:hAnsiTheme="minorHAnsi" w:cstheme="minorHAnsi"/>
          <w:b/>
          <w:szCs w:val="24"/>
        </w:rPr>
        <w:lastRenderedPageBreak/>
        <w:t xml:space="preserve">„Стратегия за Водено от общностите местно развитие на Местна инициативна рибарска група (МИРГ) Русе – Иваново – Борово“ </w:t>
      </w:r>
      <w:r w:rsidR="00944437" w:rsidRPr="004D7B6F">
        <w:rPr>
          <w:rFonts w:asciiTheme="minorHAnsi" w:hAnsiTheme="minorHAnsi" w:cstheme="minorHAnsi"/>
          <w:szCs w:val="24"/>
        </w:rPr>
        <w:t>–</w:t>
      </w:r>
      <w:r w:rsidRPr="004D7B6F">
        <w:rPr>
          <w:rFonts w:asciiTheme="minorHAnsi" w:hAnsiTheme="minorHAnsi" w:cstheme="minorHAnsi"/>
          <w:szCs w:val="24"/>
        </w:rPr>
        <w:t xml:space="preserve"> Стратегията</w:t>
      </w:r>
      <w:r w:rsidR="00944437" w:rsidRPr="004D7B6F">
        <w:rPr>
          <w:rFonts w:asciiTheme="minorHAnsi" w:hAnsiTheme="minorHAnsi" w:cstheme="minorHAnsi"/>
          <w:szCs w:val="24"/>
        </w:rPr>
        <w:t xml:space="preserve"> </w:t>
      </w:r>
      <w:r w:rsidRPr="004D7B6F">
        <w:rPr>
          <w:rFonts w:asciiTheme="minorHAnsi" w:hAnsiTheme="minorHAnsi" w:cstheme="minorHAnsi"/>
          <w:szCs w:val="24"/>
        </w:rPr>
        <w:t>на Община Русе за развитие на риболова и аквакултурите е одобрена за финансиране по Програма за морско дело, рибарство и аквакултури 2021</w:t>
      </w:r>
      <w:r w:rsidR="00944437" w:rsidRPr="004D7B6F">
        <w:rPr>
          <w:rFonts w:asciiTheme="minorHAnsi" w:hAnsiTheme="minorHAnsi" w:cstheme="minorHAnsi"/>
          <w:szCs w:val="24"/>
        </w:rPr>
        <w:t>-</w:t>
      </w:r>
      <w:r w:rsidRPr="004D7B6F">
        <w:rPr>
          <w:rFonts w:asciiTheme="minorHAnsi" w:hAnsiTheme="minorHAnsi" w:cstheme="minorHAnsi"/>
          <w:szCs w:val="24"/>
        </w:rPr>
        <w:t>2027 г. Дейностите по изпълнението на стратегията ще се реализират чрез създадената за целта Местна инициативна рибарска група (МИРГ), в която участват общините Русе, Иваново и Борово. Проектът ще се осъществява съвместно от трите общини.</w:t>
      </w:r>
      <w:r w:rsidR="00944437" w:rsidRPr="004D7B6F">
        <w:rPr>
          <w:rFonts w:asciiTheme="minorHAnsi" w:hAnsiTheme="minorHAnsi" w:cstheme="minorHAnsi"/>
          <w:szCs w:val="24"/>
        </w:rPr>
        <w:t xml:space="preserve"> </w:t>
      </w:r>
      <w:r w:rsidRPr="004D7B6F">
        <w:rPr>
          <w:rFonts w:asciiTheme="minorHAnsi" w:hAnsiTheme="minorHAnsi" w:cstheme="minorHAnsi"/>
          <w:szCs w:val="24"/>
        </w:rPr>
        <w:t>Основната цел на инициативата е устойчивото развитие на рибарския сектор чрез обединяване на усилията на местната общност, бизнеса и институциите. Реализацията на стратегията ще допринесе за опазване на околната среда, насърчаване на иновациите и създаване на нови икономически възможности, свързани с риболова и аквакултурите.</w:t>
      </w:r>
      <w:r w:rsidR="00944437" w:rsidRPr="004D7B6F">
        <w:rPr>
          <w:rFonts w:asciiTheme="minorHAnsi" w:hAnsiTheme="minorHAnsi" w:cstheme="minorHAnsi"/>
          <w:szCs w:val="24"/>
        </w:rPr>
        <w:t xml:space="preserve"> </w:t>
      </w:r>
      <w:r w:rsidRPr="004D7B6F">
        <w:rPr>
          <w:rFonts w:asciiTheme="minorHAnsi" w:hAnsiTheme="minorHAnsi" w:cstheme="minorHAnsi"/>
          <w:szCs w:val="24"/>
        </w:rPr>
        <w:t>Създадената МИРГ обхваща обособена рибарска територия и цели устойчиво развитие чрез активно участие на секторите рибарство и аквакултури, при пълноценно прилагане на подхода „Водено от общностите местно развитие“ (ВОМР).</w:t>
      </w:r>
      <w:r w:rsidR="00944437" w:rsidRPr="004D7B6F">
        <w:rPr>
          <w:rFonts w:asciiTheme="minorHAnsi" w:hAnsiTheme="minorHAnsi" w:cstheme="minorHAnsi"/>
          <w:szCs w:val="24"/>
        </w:rPr>
        <w:t xml:space="preserve"> </w:t>
      </w:r>
      <w:r w:rsidRPr="004D7B6F">
        <w:rPr>
          <w:rFonts w:asciiTheme="minorHAnsi" w:hAnsiTheme="minorHAnsi" w:cstheme="minorHAnsi"/>
          <w:szCs w:val="24"/>
        </w:rPr>
        <w:t xml:space="preserve">Всички заинтересовани страни на територията на МИРГ ще имат възможност да кандидатстват за финансиране на дейности, които допринасят за изпълнението на стратегията. Общият ѝ бюджет възлиза на 3 907 900 </w:t>
      </w:r>
      <w:r w:rsidR="00944437" w:rsidRPr="004D7B6F">
        <w:rPr>
          <w:rFonts w:asciiTheme="minorHAnsi" w:hAnsiTheme="minorHAnsi" w:cstheme="minorHAnsi"/>
          <w:szCs w:val="24"/>
        </w:rPr>
        <w:t>лв.</w:t>
      </w:r>
      <w:r w:rsidRPr="004D7B6F">
        <w:rPr>
          <w:rFonts w:asciiTheme="minorHAnsi" w:hAnsiTheme="minorHAnsi" w:cstheme="minorHAnsi"/>
          <w:szCs w:val="24"/>
        </w:rPr>
        <w:t>, от които одобрената стойност на разходите за проекти по стратегията възлиза на 2 930 925 лв. и 25% от средствата са предвидени за текущи разходи, управление и популяризиране.</w:t>
      </w:r>
    </w:p>
    <w:p w14:paraId="76B7F03B" w14:textId="77777777" w:rsidR="00D97029" w:rsidRPr="004D7B6F" w:rsidRDefault="00D97029" w:rsidP="00D97029">
      <w:pPr>
        <w:pStyle w:val="a3"/>
        <w:spacing w:after="0"/>
        <w:jc w:val="both"/>
        <w:rPr>
          <w:rFonts w:asciiTheme="minorHAnsi" w:hAnsiTheme="minorHAnsi" w:cstheme="minorHAnsi"/>
          <w:b/>
          <w:szCs w:val="24"/>
        </w:rPr>
      </w:pPr>
    </w:p>
    <w:p w14:paraId="0987FB20" w14:textId="11EAABF2" w:rsidR="00D97029" w:rsidRPr="004D7B6F" w:rsidRDefault="00944437" w:rsidP="00D97029">
      <w:pPr>
        <w:numPr>
          <w:ilvl w:val="2"/>
          <w:numId w:val="79"/>
        </w:numPr>
        <w:spacing w:after="0"/>
        <w:contextualSpacing/>
        <w:jc w:val="both"/>
        <w:rPr>
          <w:rFonts w:asciiTheme="minorHAnsi" w:hAnsiTheme="minorHAnsi" w:cstheme="minorHAnsi"/>
          <w:b/>
          <w:szCs w:val="24"/>
        </w:rPr>
      </w:pPr>
      <w:r w:rsidRPr="004D7B6F">
        <w:rPr>
          <w:rFonts w:asciiTheme="minorHAnsi" w:hAnsiTheme="minorHAnsi" w:cstheme="minorHAnsi"/>
          <w:b/>
          <w:szCs w:val="24"/>
        </w:rPr>
        <w:t>РАЗВИВАНЕ НА РЕГИОНАЛНОТО, ТРАНСГРАНИЧНОТО И МЕЖДУНАРОДНОТО ТЕРИТОРИАЛНО СЪТРУДНИЧЕСТВО, СБЛИЖАВАНЕ И ОБМЕН НА ОПИТ И ДОБРИ ПРАКТИКИ В СФЕРАТА НА ИКОНОМИКАТА, КУЛТУРАТА, ТУРИЗМА, УСЛУГИТЕ В ПОЛЗА НА МЕСТНИТЕ ОБЩНОСТИ</w:t>
      </w:r>
    </w:p>
    <w:p w14:paraId="1E35B1C1" w14:textId="77777777" w:rsidR="00944437" w:rsidRPr="004D7B6F" w:rsidRDefault="00944437" w:rsidP="00944437">
      <w:pPr>
        <w:spacing w:after="0"/>
        <w:ind w:left="720"/>
        <w:contextualSpacing/>
        <w:jc w:val="both"/>
        <w:rPr>
          <w:rFonts w:asciiTheme="minorHAnsi" w:hAnsiTheme="minorHAnsi" w:cstheme="minorHAnsi"/>
          <w:b/>
          <w:szCs w:val="24"/>
        </w:rPr>
      </w:pPr>
    </w:p>
    <w:p w14:paraId="40B9BF7C" w14:textId="77777777" w:rsidR="00D97029" w:rsidRPr="004D7B6F" w:rsidRDefault="00D97029" w:rsidP="00D97029">
      <w:pPr>
        <w:numPr>
          <w:ilvl w:val="0"/>
          <w:numId w:val="80"/>
        </w:numPr>
        <w:spacing w:after="0"/>
        <w:contextualSpacing/>
        <w:jc w:val="both"/>
        <w:rPr>
          <w:rFonts w:asciiTheme="minorHAnsi" w:hAnsiTheme="minorHAnsi" w:cstheme="minorHAnsi"/>
          <w:szCs w:val="24"/>
        </w:rPr>
      </w:pPr>
      <w:r w:rsidRPr="004D7B6F">
        <w:rPr>
          <w:rFonts w:asciiTheme="minorHAnsi" w:hAnsiTheme="minorHAnsi" w:cstheme="minorHAnsi"/>
          <w:b/>
          <w:szCs w:val="24"/>
        </w:rPr>
        <w:t>Проект 101121210 NBSINFRA</w:t>
      </w:r>
      <w:r w:rsidRPr="004D7B6F">
        <w:rPr>
          <w:rFonts w:asciiTheme="minorHAnsi" w:hAnsiTheme="minorHAnsi" w:cstheme="minorHAnsi"/>
          <w:szCs w:val="24"/>
        </w:rPr>
        <w:t xml:space="preserve"> – Проектът стартира на 01.09.2023 г. с финансиране по Програма „Хоризонт“ 2021-2027 г. Целта на проекта е да обедини научни организации, местни власти, НПО и МСП, за да изследват приложимостта на различни научни инструменти за използване на природни решения (NBS) при предотвратяване на риска от неблагоприятни явления. През отчетния период рамките на проекта, партньорите ни от АУРЕ разработиха и предоставиха приложения за „Мониторинг на слягания на земни площи и свлачища", „Поддръжка на опростени симулативни модели на наводнения по поречието на р. Русенски Лом", „Общинска база данни за Уязвимост и Щети" и „Мониторинг на процента задължителни зелени площи в урбанизираните устройствени зони по ОУП на Община Русе".</w:t>
      </w:r>
    </w:p>
    <w:p w14:paraId="30F3CF1D" w14:textId="2B270A5B" w:rsidR="00D97029" w:rsidRPr="004D7B6F" w:rsidRDefault="00D97029" w:rsidP="00D97029">
      <w:pPr>
        <w:numPr>
          <w:ilvl w:val="0"/>
          <w:numId w:val="80"/>
        </w:numPr>
        <w:spacing w:after="0"/>
        <w:contextualSpacing/>
        <w:jc w:val="both"/>
        <w:rPr>
          <w:rFonts w:asciiTheme="minorHAnsi" w:hAnsiTheme="minorHAnsi" w:cstheme="minorHAnsi"/>
          <w:szCs w:val="24"/>
        </w:rPr>
      </w:pPr>
      <w:r w:rsidRPr="004D7B6F">
        <w:rPr>
          <w:rFonts w:asciiTheme="minorHAnsi" w:hAnsiTheme="minorHAnsi" w:cstheme="minorHAnsi"/>
          <w:b/>
          <w:szCs w:val="24"/>
        </w:rPr>
        <w:t>„</w:t>
      </w:r>
      <w:proofErr w:type="spellStart"/>
      <w:r w:rsidRPr="004D7B6F">
        <w:rPr>
          <w:rFonts w:asciiTheme="minorHAnsi" w:hAnsiTheme="minorHAnsi" w:cstheme="minorHAnsi"/>
          <w:b/>
          <w:szCs w:val="24"/>
        </w:rPr>
        <w:t>Climate</w:t>
      </w:r>
      <w:proofErr w:type="spellEnd"/>
      <w:r w:rsidRPr="004D7B6F">
        <w:rPr>
          <w:rFonts w:asciiTheme="minorHAnsi" w:hAnsiTheme="minorHAnsi" w:cstheme="minorHAnsi"/>
          <w:b/>
          <w:szCs w:val="24"/>
        </w:rPr>
        <w:t xml:space="preserve"> READY </w:t>
      </w:r>
      <w:proofErr w:type="spellStart"/>
      <w:r w:rsidRPr="004D7B6F">
        <w:rPr>
          <w:rFonts w:asciiTheme="minorHAnsi" w:hAnsiTheme="minorHAnsi" w:cstheme="minorHAnsi"/>
          <w:b/>
          <w:szCs w:val="24"/>
        </w:rPr>
        <w:t>Ruse</w:t>
      </w:r>
      <w:proofErr w:type="spellEnd"/>
      <w:r w:rsidRPr="004D7B6F">
        <w:rPr>
          <w:rFonts w:asciiTheme="minorHAnsi" w:hAnsiTheme="minorHAnsi" w:cstheme="minorHAnsi"/>
          <w:b/>
          <w:szCs w:val="24"/>
        </w:rPr>
        <w:t xml:space="preserve">: </w:t>
      </w:r>
      <w:proofErr w:type="spellStart"/>
      <w:r w:rsidRPr="004D7B6F">
        <w:rPr>
          <w:rFonts w:asciiTheme="minorHAnsi" w:hAnsiTheme="minorHAnsi" w:cstheme="minorHAnsi"/>
          <w:b/>
          <w:szCs w:val="24"/>
        </w:rPr>
        <w:t>Planning</w:t>
      </w:r>
      <w:proofErr w:type="spellEnd"/>
      <w:r w:rsidRPr="004D7B6F">
        <w:rPr>
          <w:rFonts w:asciiTheme="minorHAnsi" w:hAnsiTheme="minorHAnsi" w:cstheme="minorHAnsi"/>
          <w:b/>
          <w:szCs w:val="24"/>
        </w:rPr>
        <w:t xml:space="preserve">  </w:t>
      </w:r>
      <w:proofErr w:type="spellStart"/>
      <w:r w:rsidRPr="004D7B6F">
        <w:rPr>
          <w:rFonts w:asciiTheme="minorHAnsi" w:hAnsiTheme="minorHAnsi" w:cstheme="minorHAnsi"/>
          <w:b/>
          <w:szCs w:val="24"/>
        </w:rPr>
        <w:t>for</w:t>
      </w:r>
      <w:proofErr w:type="spellEnd"/>
      <w:r w:rsidRPr="004D7B6F">
        <w:rPr>
          <w:rFonts w:asciiTheme="minorHAnsi" w:hAnsiTheme="minorHAnsi" w:cstheme="minorHAnsi"/>
          <w:b/>
          <w:szCs w:val="24"/>
        </w:rPr>
        <w:t xml:space="preserve"> </w:t>
      </w:r>
      <w:proofErr w:type="spellStart"/>
      <w:r w:rsidRPr="004D7B6F">
        <w:rPr>
          <w:rFonts w:asciiTheme="minorHAnsi" w:hAnsiTheme="minorHAnsi" w:cstheme="minorHAnsi"/>
          <w:b/>
          <w:szCs w:val="24"/>
        </w:rPr>
        <w:t>Resilience</w:t>
      </w:r>
      <w:proofErr w:type="spellEnd"/>
      <w:r w:rsidRPr="004D7B6F">
        <w:rPr>
          <w:rFonts w:asciiTheme="minorHAnsi" w:hAnsiTheme="minorHAnsi" w:cstheme="minorHAnsi"/>
          <w:b/>
          <w:szCs w:val="24"/>
        </w:rPr>
        <w:t xml:space="preserve"> </w:t>
      </w:r>
      <w:proofErr w:type="spellStart"/>
      <w:r w:rsidRPr="004D7B6F">
        <w:rPr>
          <w:rFonts w:asciiTheme="minorHAnsi" w:hAnsiTheme="minorHAnsi" w:cstheme="minorHAnsi"/>
          <w:b/>
          <w:szCs w:val="24"/>
        </w:rPr>
        <w:t>and</w:t>
      </w:r>
      <w:proofErr w:type="spellEnd"/>
      <w:r w:rsidRPr="004D7B6F">
        <w:rPr>
          <w:rFonts w:asciiTheme="minorHAnsi" w:hAnsiTheme="minorHAnsi" w:cstheme="minorHAnsi"/>
          <w:b/>
          <w:szCs w:val="24"/>
        </w:rPr>
        <w:t xml:space="preserve"> </w:t>
      </w:r>
      <w:proofErr w:type="spellStart"/>
      <w:r w:rsidRPr="004D7B6F">
        <w:rPr>
          <w:rFonts w:asciiTheme="minorHAnsi" w:hAnsiTheme="minorHAnsi" w:cstheme="minorHAnsi"/>
          <w:b/>
          <w:szCs w:val="24"/>
        </w:rPr>
        <w:t>Sustainability</w:t>
      </w:r>
      <w:proofErr w:type="spellEnd"/>
      <w:r w:rsidRPr="004D7B6F">
        <w:rPr>
          <w:rFonts w:asciiTheme="minorHAnsi" w:hAnsiTheme="minorHAnsi" w:cstheme="minorHAnsi"/>
          <w:b/>
          <w:szCs w:val="24"/>
        </w:rPr>
        <w:t>“ (“Климатична готовност за Русе: Планиране за устойчивост“)</w:t>
      </w:r>
      <w:r w:rsidRPr="004D7B6F">
        <w:rPr>
          <w:rFonts w:asciiTheme="minorHAnsi" w:hAnsiTheme="minorHAnsi" w:cstheme="minorHAnsi"/>
          <w:szCs w:val="24"/>
        </w:rPr>
        <w:t xml:space="preserve"> – дейностите се изпълняват от Община Русе в рамките на инициативата „CLIMAAX“, финансирана по Програма „Хоризонт Европа“. Проектът включва събиране и анализ на данни, вкл. </w:t>
      </w:r>
      <w:r w:rsidRPr="004D7B6F">
        <w:rPr>
          <w:rFonts w:asciiTheme="minorHAnsi" w:hAnsiTheme="minorHAnsi" w:cstheme="minorHAnsi"/>
          <w:szCs w:val="24"/>
        </w:rPr>
        <w:lastRenderedPageBreak/>
        <w:t xml:space="preserve">информация за исторически климатични модели, настоящи уязвимости и бъдещи прогнози. Чрез систематичен анализ на тези данни по проекта ще се идентифицират специфични проблеми и горещи точки в района на Русе, повишавайки местната осведоменост за климатичните рискове. Основната цел на проекта е да се разработи набор от инструменти за оценка на климатичния риск. Беше проведена </w:t>
      </w:r>
      <w:proofErr w:type="spellStart"/>
      <w:r w:rsidRPr="004D7B6F">
        <w:rPr>
          <w:rFonts w:asciiTheme="minorHAnsi" w:hAnsiTheme="minorHAnsi" w:cstheme="minorHAnsi"/>
          <w:szCs w:val="24"/>
        </w:rPr>
        <w:t>Kick-off</w:t>
      </w:r>
      <w:proofErr w:type="spellEnd"/>
      <w:r w:rsidRPr="004D7B6F">
        <w:rPr>
          <w:rFonts w:asciiTheme="minorHAnsi" w:hAnsiTheme="minorHAnsi" w:cstheme="minorHAnsi"/>
          <w:szCs w:val="24"/>
        </w:rPr>
        <w:t xml:space="preserve"> среща по проекта между общински и външни експерти, на която бяха обсъдени целите и задачите на проекта.</w:t>
      </w:r>
      <w:r w:rsidR="00944437" w:rsidRPr="004D7B6F">
        <w:rPr>
          <w:rFonts w:asciiTheme="minorHAnsi" w:hAnsiTheme="minorHAnsi" w:cstheme="minorHAnsi"/>
          <w:szCs w:val="24"/>
        </w:rPr>
        <w:t xml:space="preserve"> </w:t>
      </w:r>
      <w:r w:rsidRPr="004D7B6F">
        <w:rPr>
          <w:rFonts w:asciiTheme="minorHAnsi" w:hAnsiTheme="minorHAnsi" w:cstheme="minorHAnsi"/>
          <w:szCs w:val="24"/>
        </w:rPr>
        <w:t xml:space="preserve">Разработена е документация за обявяване на обществена поръчка с предмет „Адаптиране и прилагане на методиката и инструментариума на инициативата CLIMAAX за оценка на рисковете от изменението на климата в община Русе“. Периодът за изпълнението на проекта е от 01.10.2024 г. до 31.07.2026 г. </w:t>
      </w:r>
    </w:p>
    <w:p w14:paraId="145D67ED" w14:textId="77777777" w:rsidR="00D97029" w:rsidRPr="004D7B6F" w:rsidRDefault="00D97029" w:rsidP="00D97029">
      <w:pPr>
        <w:ind w:left="1070"/>
        <w:contextualSpacing/>
        <w:jc w:val="both"/>
        <w:rPr>
          <w:rFonts w:asciiTheme="minorHAnsi" w:hAnsiTheme="minorHAnsi" w:cstheme="minorHAnsi"/>
          <w:szCs w:val="24"/>
        </w:rPr>
      </w:pPr>
    </w:p>
    <w:p w14:paraId="5E68A126" w14:textId="7ED68E33" w:rsidR="00D97029" w:rsidRPr="004D7B6F" w:rsidRDefault="00382048" w:rsidP="00382048">
      <w:pPr>
        <w:shd w:val="clear" w:color="auto" w:fill="E3F3D1"/>
        <w:spacing w:after="0"/>
        <w:jc w:val="both"/>
        <w:rPr>
          <w:rFonts w:asciiTheme="minorHAnsi" w:hAnsiTheme="minorHAnsi" w:cstheme="minorHAnsi"/>
          <w:b/>
          <w:szCs w:val="24"/>
        </w:rPr>
      </w:pPr>
      <w:r w:rsidRPr="004D7B6F">
        <w:rPr>
          <w:rFonts w:asciiTheme="minorHAnsi" w:hAnsiTheme="minorHAnsi" w:cstheme="minorHAnsi"/>
          <w:b/>
          <w:szCs w:val="24"/>
        </w:rPr>
        <w:t>ПРИОРИТЕТ 3 „ОРИЕНТИРАНЕ КЪМ ЕНЕРГОЕФЕКТИВНА, НИСКО ВЪГЛЕРОДНА И КРЪГОВА ИКОНОМИКА“</w:t>
      </w:r>
    </w:p>
    <w:p w14:paraId="6EFB1587" w14:textId="77777777" w:rsidR="00D97029" w:rsidRPr="004D7B6F" w:rsidRDefault="00D97029" w:rsidP="00D97029">
      <w:pPr>
        <w:spacing w:after="0"/>
        <w:jc w:val="both"/>
        <w:rPr>
          <w:rFonts w:asciiTheme="minorHAnsi" w:hAnsiTheme="minorHAnsi" w:cstheme="minorHAnsi"/>
          <w:szCs w:val="24"/>
        </w:rPr>
      </w:pPr>
    </w:p>
    <w:p w14:paraId="3175DD5F" w14:textId="3D2E34AB" w:rsidR="00D97029" w:rsidRPr="004D7B6F" w:rsidRDefault="00D97029" w:rsidP="00382048">
      <w:pPr>
        <w:spacing w:after="0"/>
        <w:ind w:firstLine="708"/>
        <w:jc w:val="both"/>
        <w:rPr>
          <w:rFonts w:asciiTheme="minorHAnsi" w:hAnsiTheme="minorHAnsi" w:cstheme="minorHAnsi"/>
          <w:szCs w:val="24"/>
        </w:rPr>
      </w:pPr>
      <w:r w:rsidRPr="004D7B6F">
        <w:rPr>
          <w:rFonts w:asciiTheme="minorHAnsi" w:hAnsiTheme="minorHAnsi" w:cstheme="minorHAnsi"/>
          <w:szCs w:val="24"/>
        </w:rPr>
        <w:t xml:space="preserve">По </w:t>
      </w:r>
      <w:r w:rsidR="00382048" w:rsidRPr="004D7B6F">
        <w:rPr>
          <w:rFonts w:asciiTheme="minorHAnsi" w:hAnsiTheme="minorHAnsi" w:cstheme="minorHAnsi"/>
          <w:b/>
          <w:szCs w:val="24"/>
        </w:rPr>
        <w:t>ПРИОРИТЕТ 3 „ОРИЕНТИРАНЕ КЪМ ЕНЕРГОЕФЕКТИВНА, НИСКО ВЪГЛЕРОДНА И КРЪГОВА ИКОНОМИКА“</w:t>
      </w:r>
      <w:r w:rsidR="00382048" w:rsidRPr="004D7B6F">
        <w:rPr>
          <w:rFonts w:asciiTheme="minorHAnsi" w:hAnsiTheme="minorHAnsi" w:cstheme="minorHAnsi"/>
          <w:szCs w:val="24"/>
        </w:rPr>
        <w:t xml:space="preserve"> </w:t>
      </w:r>
      <w:r w:rsidRPr="004D7B6F">
        <w:rPr>
          <w:rFonts w:asciiTheme="minorHAnsi" w:hAnsiTheme="minorHAnsi" w:cstheme="minorHAnsi"/>
          <w:szCs w:val="24"/>
        </w:rPr>
        <w:t xml:space="preserve">са обособени две мерки, насочени към ключови теми, релевантни към прехода на общината и общинската икономика към енергоефективна, ниско въглеродна и кръгова, в контекста на Европейския Зелен пакт. По линия на енергийната ефективност, по приоритета тя е засегната чрез предвидено реализиране на проекти за енергийна ефективност и използване на ВЕИ в различни обекти от сградния фонд (административни и специализирани обществени (публични) сгради, промишлените сгради и/или в промишлените системи и др.), изграждане на енергоспестяващо осветление, интелигентни стълбове и др. По линия на прехода на общината и общинската икономика към ниско въглеродна и кръгова, същите са засегнати чрез интервенции, съотносими към устойчивото управление на промишлени отпадъци, зелени инвестиции, вкл. стартиране на производство на зелени продукти (стоки и услуги), както и чрез дейности за повишаване на осведомеността, информационни и разяснителни кампании сред представители на местния бизнес. И двете мерки са с очакван синергичен ефект от интегритета на проектите и дейностите по тях за постигане на положително въздействие в посока развитието на Община Русе в контекста на Европейския Зелен Пакт и ускоряване трансформацията на общинската икономика към енергоефективна, ниско въглеродна и кръгова. </w:t>
      </w:r>
    </w:p>
    <w:p w14:paraId="11BA4CC6" w14:textId="77777777" w:rsidR="00D97029" w:rsidRPr="004D7B6F" w:rsidRDefault="00D97029" w:rsidP="00D97029">
      <w:pPr>
        <w:spacing w:after="0"/>
        <w:ind w:firstLine="708"/>
        <w:jc w:val="both"/>
        <w:rPr>
          <w:rFonts w:asciiTheme="minorHAnsi" w:hAnsiTheme="minorHAnsi" w:cstheme="minorHAnsi"/>
          <w:szCs w:val="24"/>
        </w:rPr>
      </w:pPr>
      <w:r w:rsidRPr="004D7B6F">
        <w:rPr>
          <w:rFonts w:asciiTheme="minorHAnsi" w:hAnsiTheme="minorHAnsi" w:cstheme="minorHAnsi"/>
          <w:szCs w:val="24"/>
        </w:rPr>
        <w:t xml:space="preserve">Изпълнението на проекти/дейности по двете предвидени мерки по </w:t>
      </w:r>
      <w:r w:rsidRPr="004D7B6F">
        <w:rPr>
          <w:rFonts w:asciiTheme="minorHAnsi" w:hAnsiTheme="minorHAnsi" w:cstheme="minorHAnsi"/>
          <w:b/>
          <w:szCs w:val="24"/>
        </w:rPr>
        <w:t>Приоритет 3</w:t>
      </w:r>
      <w:r w:rsidRPr="004D7B6F">
        <w:rPr>
          <w:rFonts w:asciiTheme="minorHAnsi" w:hAnsiTheme="minorHAnsi" w:cstheme="minorHAnsi"/>
          <w:szCs w:val="24"/>
        </w:rPr>
        <w:t xml:space="preserve"> е както следва:</w:t>
      </w:r>
    </w:p>
    <w:p w14:paraId="331FF171" w14:textId="77777777" w:rsidR="00D97029" w:rsidRPr="004D7B6F" w:rsidRDefault="00D97029" w:rsidP="00D97029">
      <w:pPr>
        <w:spacing w:after="0"/>
        <w:ind w:firstLine="708"/>
        <w:jc w:val="both"/>
        <w:rPr>
          <w:rFonts w:asciiTheme="minorHAnsi" w:hAnsiTheme="minorHAnsi" w:cstheme="minorHAnsi"/>
          <w:szCs w:val="24"/>
        </w:rPr>
      </w:pPr>
    </w:p>
    <w:p w14:paraId="6B7E47A7" w14:textId="77777777" w:rsidR="00D97029" w:rsidRPr="004D7B6F" w:rsidRDefault="00D97029" w:rsidP="00382048">
      <w:pPr>
        <w:pBdr>
          <w:left w:val="single" w:sz="4" w:space="4" w:color="C3D69B"/>
          <w:bottom w:val="single" w:sz="4" w:space="1" w:color="C3D69B"/>
        </w:pBdr>
        <w:spacing w:after="0"/>
        <w:jc w:val="both"/>
        <w:rPr>
          <w:rFonts w:asciiTheme="minorHAnsi" w:hAnsiTheme="minorHAnsi" w:cstheme="minorHAnsi"/>
          <w:b/>
          <w:sz w:val="28"/>
          <w:szCs w:val="28"/>
        </w:rPr>
      </w:pPr>
      <w:r w:rsidRPr="004D7B6F">
        <w:rPr>
          <w:rFonts w:asciiTheme="minorHAnsi" w:hAnsiTheme="minorHAnsi" w:cstheme="minorHAnsi"/>
          <w:b/>
          <w:sz w:val="28"/>
          <w:szCs w:val="28"/>
        </w:rPr>
        <w:t>МЯРКА 3.1. ОРИЕНТИРАНЕ КЪМ ЕНЕРГОЕФЕКТИВНА ИКОНОМИКА</w:t>
      </w:r>
    </w:p>
    <w:p w14:paraId="668FB612" w14:textId="77777777" w:rsidR="00D97029" w:rsidRPr="004D7B6F" w:rsidRDefault="00D97029" w:rsidP="00D97029">
      <w:pPr>
        <w:spacing w:after="0"/>
        <w:jc w:val="both"/>
        <w:rPr>
          <w:rFonts w:asciiTheme="minorHAnsi" w:hAnsiTheme="minorHAnsi" w:cstheme="minorHAnsi"/>
          <w:b/>
          <w:szCs w:val="24"/>
        </w:rPr>
      </w:pPr>
    </w:p>
    <w:p w14:paraId="3248B9AA" w14:textId="0EAC6AAE" w:rsidR="00D97029" w:rsidRPr="004D7B6F" w:rsidRDefault="00382048" w:rsidP="00D97029">
      <w:pPr>
        <w:numPr>
          <w:ilvl w:val="2"/>
          <w:numId w:val="81"/>
        </w:numPr>
        <w:spacing w:after="0"/>
        <w:contextualSpacing/>
        <w:jc w:val="both"/>
        <w:rPr>
          <w:rFonts w:asciiTheme="minorHAnsi" w:hAnsiTheme="minorHAnsi" w:cstheme="minorHAnsi"/>
          <w:b/>
          <w:szCs w:val="24"/>
        </w:rPr>
      </w:pPr>
      <w:r w:rsidRPr="004D7B6F">
        <w:rPr>
          <w:rFonts w:asciiTheme="minorHAnsi" w:hAnsiTheme="minorHAnsi" w:cstheme="minorHAnsi"/>
          <w:b/>
          <w:szCs w:val="24"/>
        </w:rPr>
        <w:t>РЕАЛИЗИРАНЕ НА ПРОЕКТИ ЗА ЕНЕРГИЙНА ЕФЕКТИВНОСТ И ИЗПОЛЗВАНЕ НА ВЕИ В АДМИНИСТРАТИВНИ ОБЩЕСТВЕНИ (ПУБЛИЧНИ) СГРАДИ</w:t>
      </w:r>
    </w:p>
    <w:p w14:paraId="1DA770BE" w14:textId="77777777" w:rsidR="00382048" w:rsidRPr="004D7B6F" w:rsidRDefault="00382048" w:rsidP="00382048">
      <w:pPr>
        <w:spacing w:after="0"/>
        <w:ind w:left="720"/>
        <w:contextualSpacing/>
        <w:jc w:val="both"/>
        <w:rPr>
          <w:rFonts w:asciiTheme="minorHAnsi" w:hAnsiTheme="minorHAnsi" w:cstheme="minorHAnsi"/>
          <w:b/>
          <w:szCs w:val="24"/>
        </w:rPr>
      </w:pPr>
    </w:p>
    <w:p w14:paraId="2B078287" w14:textId="595586F8" w:rsidR="00D97029" w:rsidRPr="004D7B6F" w:rsidRDefault="00D97029" w:rsidP="00D97029">
      <w:pPr>
        <w:numPr>
          <w:ilvl w:val="0"/>
          <w:numId w:val="82"/>
        </w:numPr>
        <w:spacing w:after="0"/>
        <w:contextualSpacing/>
        <w:jc w:val="both"/>
        <w:rPr>
          <w:rFonts w:asciiTheme="minorHAnsi" w:hAnsiTheme="minorHAnsi" w:cstheme="minorHAnsi"/>
          <w:szCs w:val="24"/>
        </w:rPr>
      </w:pPr>
      <w:r w:rsidRPr="004D7B6F">
        <w:rPr>
          <w:rFonts w:asciiTheme="minorHAnsi" w:hAnsiTheme="minorHAnsi" w:cstheme="minorHAnsi"/>
          <w:b/>
          <w:szCs w:val="24"/>
        </w:rPr>
        <w:t>Ремонт на сграда с адрес: гр. Русе, ул. „Тома Кърджиев“ №4 /Ритуален дом/ с прилагане на мерки за енергийна ефективност</w:t>
      </w:r>
      <w:r w:rsidRPr="004D7B6F">
        <w:rPr>
          <w:rFonts w:asciiTheme="minorHAnsi" w:hAnsiTheme="minorHAnsi" w:cstheme="minorHAnsi"/>
          <w:szCs w:val="24"/>
        </w:rPr>
        <w:t xml:space="preserve"> – </w:t>
      </w:r>
      <w:r w:rsidR="00F07489" w:rsidRPr="004D7B6F">
        <w:rPr>
          <w:rFonts w:asciiTheme="minorHAnsi" w:hAnsiTheme="minorHAnsi" w:cstheme="minorHAnsi"/>
          <w:szCs w:val="24"/>
        </w:rPr>
        <w:t xml:space="preserve">ремонтът на </w:t>
      </w:r>
      <w:r w:rsidRPr="004D7B6F">
        <w:rPr>
          <w:rFonts w:asciiTheme="minorHAnsi" w:hAnsiTheme="minorHAnsi" w:cstheme="minorHAnsi"/>
          <w:szCs w:val="24"/>
        </w:rPr>
        <w:t>сграда</w:t>
      </w:r>
      <w:r w:rsidR="00F07489" w:rsidRPr="004D7B6F">
        <w:rPr>
          <w:rFonts w:asciiTheme="minorHAnsi" w:hAnsiTheme="minorHAnsi" w:cstheme="minorHAnsi"/>
          <w:szCs w:val="24"/>
        </w:rPr>
        <w:t>та</w:t>
      </w:r>
      <w:r w:rsidRPr="004D7B6F">
        <w:rPr>
          <w:rFonts w:asciiTheme="minorHAnsi" w:hAnsiTheme="minorHAnsi" w:cstheme="minorHAnsi"/>
          <w:szCs w:val="24"/>
        </w:rPr>
        <w:t xml:space="preserve"> е включен като дейност „Въвеждане на мерки за енергийна ефективност в сградите на Обреден дом-гр. Русе“, идентификатор 63427.2.531.1 и 63427.2.531.2, ул. „Тома Кърджиев“ №</w:t>
      </w:r>
      <w:r w:rsidR="00F07489" w:rsidRPr="004D7B6F">
        <w:rPr>
          <w:rFonts w:asciiTheme="minorHAnsi" w:hAnsiTheme="minorHAnsi" w:cstheme="minorHAnsi"/>
          <w:szCs w:val="24"/>
        </w:rPr>
        <w:t>4</w:t>
      </w:r>
      <w:r w:rsidRPr="004D7B6F">
        <w:rPr>
          <w:rFonts w:asciiTheme="minorHAnsi" w:hAnsiTheme="minorHAnsi" w:cstheme="minorHAnsi"/>
          <w:szCs w:val="24"/>
        </w:rPr>
        <w:t>, вкл. реставрация и консервация“ в проект „Градска среда, култура и икономическо развитие“. Подготвено</w:t>
      </w:r>
      <w:r w:rsidR="003A272B" w:rsidRPr="004D7B6F">
        <w:rPr>
          <w:rFonts w:asciiTheme="minorHAnsi" w:hAnsiTheme="minorHAnsi" w:cstheme="minorHAnsi"/>
          <w:szCs w:val="24"/>
        </w:rPr>
        <w:t xml:space="preserve"> е</w:t>
      </w:r>
      <w:r w:rsidRPr="004D7B6F">
        <w:rPr>
          <w:rFonts w:asciiTheme="minorHAnsi" w:hAnsiTheme="minorHAnsi" w:cstheme="minorHAnsi"/>
          <w:szCs w:val="24"/>
        </w:rPr>
        <w:t xml:space="preserve"> задание за проектиране – предстои обявяване на поръчка. </w:t>
      </w:r>
    </w:p>
    <w:p w14:paraId="5A2751BA" w14:textId="067C65EA" w:rsidR="00D97029" w:rsidRPr="004D7B6F" w:rsidRDefault="00D97029" w:rsidP="00D97029">
      <w:pPr>
        <w:numPr>
          <w:ilvl w:val="0"/>
          <w:numId w:val="82"/>
        </w:numPr>
        <w:spacing w:after="0"/>
        <w:contextualSpacing/>
        <w:jc w:val="both"/>
        <w:rPr>
          <w:rFonts w:asciiTheme="minorHAnsi" w:hAnsiTheme="minorHAnsi" w:cstheme="minorHAnsi"/>
          <w:szCs w:val="24"/>
        </w:rPr>
      </w:pPr>
      <w:r w:rsidRPr="004D7B6F">
        <w:rPr>
          <w:rFonts w:asciiTheme="minorHAnsi" w:hAnsiTheme="minorHAnsi" w:cstheme="minorHAnsi"/>
          <w:b/>
          <w:szCs w:val="24"/>
        </w:rPr>
        <w:t xml:space="preserve">Проект BG-RRP-4.020-0155-C01 „Изпълнение на мерки за енергийна ефективност в публична сграда за административно обслужване в Община Русе“ (ул. </w:t>
      </w:r>
      <w:r w:rsidR="00F07489" w:rsidRPr="004D7B6F">
        <w:rPr>
          <w:rFonts w:asciiTheme="minorHAnsi" w:hAnsiTheme="minorHAnsi" w:cstheme="minorHAnsi"/>
          <w:b/>
          <w:szCs w:val="24"/>
        </w:rPr>
        <w:t>„</w:t>
      </w:r>
      <w:r w:rsidRPr="004D7B6F">
        <w:rPr>
          <w:rFonts w:asciiTheme="minorHAnsi" w:hAnsiTheme="minorHAnsi" w:cstheme="minorHAnsi"/>
          <w:b/>
          <w:szCs w:val="24"/>
        </w:rPr>
        <w:t>Котовск</w:t>
      </w:r>
      <w:r w:rsidR="00F07489" w:rsidRPr="004D7B6F">
        <w:rPr>
          <w:rFonts w:asciiTheme="minorHAnsi" w:hAnsiTheme="minorHAnsi" w:cstheme="minorHAnsi"/>
          <w:b/>
          <w:szCs w:val="24"/>
        </w:rPr>
        <w:t>“</w:t>
      </w:r>
      <w:r w:rsidRPr="004D7B6F">
        <w:rPr>
          <w:rFonts w:asciiTheme="minorHAnsi" w:hAnsiTheme="minorHAnsi" w:cstheme="minorHAnsi"/>
          <w:b/>
          <w:szCs w:val="24"/>
        </w:rPr>
        <w:t xml:space="preserve"> №2)</w:t>
      </w:r>
      <w:r w:rsidRPr="004D7B6F">
        <w:rPr>
          <w:rFonts w:asciiTheme="minorHAnsi" w:hAnsiTheme="minorHAnsi" w:cstheme="minorHAnsi"/>
          <w:szCs w:val="24"/>
        </w:rPr>
        <w:t xml:space="preserve"> – </w:t>
      </w:r>
      <w:r w:rsidR="00154A87" w:rsidRPr="004D7B6F">
        <w:rPr>
          <w:rFonts w:asciiTheme="minorHAnsi" w:hAnsiTheme="minorHAnsi" w:cstheme="minorHAnsi"/>
          <w:szCs w:val="24"/>
        </w:rPr>
        <w:t xml:space="preserve">сключени </w:t>
      </w:r>
      <w:r w:rsidRPr="004D7B6F">
        <w:rPr>
          <w:rFonts w:asciiTheme="minorHAnsi" w:hAnsiTheme="minorHAnsi" w:cstheme="minorHAnsi"/>
          <w:szCs w:val="24"/>
        </w:rPr>
        <w:t>са договори с изпълнители – Инженеринг, ОСИП, Строителен надзор, Независим енергиен одит. Изготвен е инвестиционен проект</w:t>
      </w:r>
      <w:r w:rsidR="00382048" w:rsidRPr="004D7B6F">
        <w:rPr>
          <w:rFonts w:asciiTheme="minorHAnsi" w:hAnsiTheme="minorHAnsi" w:cstheme="minorHAnsi"/>
          <w:szCs w:val="24"/>
        </w:rPr>
        <w:t xml:space="preserve"> и е и</w:t>
      </w:r>
      <w:r w:rsidRPr="004D7B6F">
        <w:rPr>
          <w:rFonts w:asciiTheme="minorHAnsi" w:hAnsiTheme="minorHAnsi" w:cstheme="minorHAnsi"/>
          <w:szCs w:val="24"/>
        </w:rPr>
        <w:t>здадено Разрешение за строеж №292/04.07.2025 г. Проведена е Първа копка по проекта на 30.07.2025 г. (стартиране на СМР). Изразходените средства са в размер на 110 802 лв. с финансиране по НПВУ.</w:t>
      </w:r>
    </w:p>
    <w:p w14:paraId="2313CA2E" w14:textId="77777777" w:rsidR="00CA5024" w:rsidRPr="004D7B6F" w:rsidRDefault="00CA5024" w:rsidP="00CA5024">
      <w:pPr>
        <w:spacing w:after="0"/>
        <w:ind w:left="720"/>
        <w:contextualSpacing/>
        <w:jc w:val="both"/>
        <w:rPr>
          <w:rFonts w:asciiTheme="minorHAnsi" w:hAnsiTheme="minorHAnsi" w:cstheme="minorHAnsi"/>
          <w:szCs w:val="24"/>
        </w:rPr>
      </w:pPr>
    </w:p>
    <w:p w14:paraId="317740DC" w14:textId="49400A4C" w:rsidR="00D97029" w:rsidRPr="004D7B6F" w:rsidRDefault="00D97029" w:rsidP="00D97029">
      <w:pPr>
        <w:numPr>
          <w:ilvl w:val="0"/>
          <w:numId w:val="82"/>
        </w:numPr>
        <w:spacing w:after="0"/>
        <w:contextualSpacing/>
        <w:jc w:val="both"/>
        <w:rPr>
          <w:rFonts w:asciiTheme="minorHAnsi" w:hAnsiTheme="minorHAnsi" w:cstheme="minorHAnsi"/>
          <w:b/>
          <w:szCs w:val="24"/>
        </w:rPr>
      </w:pPr>
      <w:r w:rsidRPr="004D7B6F">
        <w:rPr>
          <w:rFonts w:asciiTheme="minorHAnsi" w:hAnsiTheme="minorHAnsi" w:cstheme="minorHAnsi"/>
          <w:b/>
          <w:szCs w:val="24"/>
        </w:rPr>
        <w:t xml:space="preserve">Проект BG-RRP-4.020-0151-C01 Обновяване и внедряване на мерки за енергийна ефективност в административна сграда с адрес: гр. Русе, бул. „Генерал Скобелев“ №49 </w:t>
      </w:r>
      <w:r w:rsidRPr="004D7B6F">
        <w:rPr>
          <w:rFonts w:asciiTheme="minorHAnsi" w:hAnsiTheme="minorHAnsi" w:cstheme="minorHAnsi"/>
          <w:szCs w:val="24"/>
        </w:rPr>
        <w:t>– проектът се изпълнява с финансиране по НПВУ и бенефициент е Областна дирекция на МВР</w:t>
      </w:r>
      <w:r w:rsidR="00382048" w:rsidRPr="004D7B6F">
        <w:rPr>
          <w:rFonts w:asciiTheme="minorHAnsi" w:hAnsiTheme="minorHAnsi" w:cstheme="minorHAnsi"/>
          <w:szCs w:val="24"/>
        </w:rPr>
        <w:t>-</w:t>
      </w:r>
      <w:r w:rsidRPr="004D7B6F">
        <w:rPr>
          <w:rFonts w:asciiTheme="minorHAnsi" w:hAnsiTheme="minorHAnsi" w:cstheme="minorHAnsi"/>
          <w:szCs w:val="24"/>
        </w:rPr>
        <w:t>Русе (ОДМВР-Русе). Избран е изпълнител на обществената поръчка.</w:t>
      </w:r>
      <w:r w:rsidRPr="004D7B6F">
        <w:rPr>
          <w:rFonts w:asciiTheme="minorHAnsi" w:hAnsiTheme="minorHAnsi" w:cstheme="minorHAnsi"/>
          <w:b/>
          <w:szCs w:val="24"/>
        </w:rPr>
        <w:t xml:space="preserve"> </w:t>
      </w:r>
      <w:r w:rsidRPr="004D7B6F">
        <w:rPr>
          <w:rFonts w:asciiTheme="minorHAnsi" w:hAnsiTheme="minorHAnsi" w:cstheme="minorHAnsi"/>
          <w:szCs w:val="24"/>
        </w:rPr>
        <w:t>Предстои сключване на договор за изпълнение. Изразходените средства са в размер на 152 441,63 лв.</w:t>
      </w:r>
    </w:p>
    <w:p w14:paraId="47000E2A" w14:textId="77777777" w:rsidR="00D97029" w:rsidRPr="004D7B6F" w:rsidRDefault="00D97029" w:rsidP="00D97029">
      <w:pPr>
        <w:spacing w:after="0"/>
        <w:ind w:left="720"/>
        <w:contextualSpacing/>
        <w:jc w:val="both"/>
        <w:rPr>
          <w:rFonts w:asciiTheme="minorHAnsi" w:hAnsiTheme="minorHAnsi" w:cstheme="minorHAnsi"/>
          <w:b/>
          <w:szCs w:val="24"/>
          <w:highlight w:val="yellow"/>
        </w:rPr>
      </w:pPr>
    </w:p>
    <w:p w14:paraId="682C3DB8" w14:textId="5E758567" w:rsidR="00D97029" w:rsidRPr="004D7B6F" w:rsidRDefault="00382048" w:rsidP="00D97029">
      <w:pPr>
        <w:numPr>
          <w:ilvl w:val="2"/>
          <w:numId w:val="81"/>
        </w:numPr>
        <w:spacing w:beforeLines="40" w:before="96" w:afterLines="40" w:after="96"/>
        <w:contextualSpacing/>
        <w:jc w:val="both"/>
        <w:rPr>
          <w:rFonts w:asciiTheme="minorHAnsi" w:hAnsiTheme="minorHAnsi" w:cstheme="minorHAnsi"/>
          <w:b/>
          <w:szCs w:val="24"/>
        </w:rPr>
      </w:pPr>
      <w:r w:rsidRPr="004D7B6F">
        <w:rPr>
          <w:rFonts w:asciiTheme="minorHAnsi" w:hAnsiTheme="minorHAnsi" w:cstheme="minorHAnsi"/>
          <w:b/>
          <w:szCs w:val="24"/>
        </w:rPr>
        <w:t>РЕАЛИЗИРАНЕ НА ПРОЕКТИ ЗА ЕНЕРГИЙНА ЕФЕКТИВНОСТ И ИЗПОЛЗВАНЕ НА ВЕИ В СПЕЦИАЛИЗИРАНИ ОБЩЕСТВЕНИ (ПУБЛИЧНИ) СГРАДИ</w:t>
      </w:r>
    </w:p>
    <w:p w14:paraId="51CEAEF2" w14:textId="77777777" w:rsidR="00382048" w:rsidRPr="004D7B6F" w:rsidRDefault="00382048" w:rsidP="00382048">
      <w:pPr>
        <w:spacing w:beforeLines="40" w:before="96" w:afterLines="40" w:after="96"/>
        <w:ind w:left="720"/>
        <w:contextualSpacing/>
        <w:jc w:val="both"/>
        <w:rPr>
          <w:rFonts w:asciiTheme="minorHAnsi" w:hAnsiTheme="minorHAnsi" w:cstheme="minorHAnsi"/>
          <w:b/>
          <w:szCs w:val="24"/>
        </w:rPr>
      </w:pPr>
    </w:p>
    <w:p w14:paraId="04489B3B" w14:textId="77777777" w:rsidR="00D97029" w:rsidRPr="004D7B6F" w:rsidRDefault="00D97029" w:rsidP="00D97029">
      <w:pPr>
        <w:pStyle w:val="a3"/>
        <w:numPr>
          <w:ilvl w:val="0"/>
          <w:numId w:val="82"/>
        </w:numPr>
        <w:jc w:val="both"/>
        <w:rPr>
          <w:rFonts w:asciiTheme="minorHAnsi" w:hAnsiTheme="minorHAnsi" w:cstheme="minorHAnsi"/>
          <w:szCs w:val="24"/>
        </w:rPr>
      </w:pPr>
      <w:r w:rsidRPr="004D7B6F">
        <w:rPr>
          <w:rFonts w:asciiTheme="minorHAnsi" w:hAnsiTheme="minorHAnsi" w:cstheme="minorHAnsi"/>
          <w:b/>
          <w:szCs w:val="24"/>
        </w:rPr>
        <w:t>Проект „Прилагане на мерки за енергийна ефективност на обект ОУ „Отец Паисий – град Мартен“</w:t>
      </w:r>
      <w:r w:rsidRPr="004D7B6F">
        <w:rPr>
          <w:rFonts w:asciiTheme="minorHAnsi" w:hAnsiTheme="minorHAnsi" w:cstheme="minorHAnsi"/>
          <w:szCs w:val="24"/>
        </w:rPr>
        <w:t xml:space="preserve"> – проектът е приключил. През отчетния период са извършени текущи ремонти на учебни стаи като изразходените средства от бюджета на училището са в размер на 59 945 лв.</w:t>
      </w:r>
    </w:p>
    <w:p w14:paraId="423FE22F" w14:textId="14AF28D4" w:rsidR="00D97029" w:rsidRPr="004D7B6F" w:rsidRDefault="00D97029" w:rsidP="0020474E">
      <w:pPr>
        <w:pStyle w:val="a3"/>
        <w:numPr>
          <w:ilvl w:val="0"/>
          <w:numId w:val="82"/>
        </w:numPr>
        <w:jc w:val="both"/>
        <w:rPr>
          <w:rFonts w:asciiTheme="minorHAnsi" w:hAnsiTheme="minorHAnsi" w:cstheme="minorHAnsi"/>
          <w:szCs w:val="24"/>
        </w:rPr>
      </w:pPr>
      <w:r w:rsidRPr="004D7B6F">
        <w:rPr>
          <w:rFonts w:asciiTheme="minorHAnsi" w:hAnsiTheme="minorHAnsi" w:cstheme="minorHAnsi"/>
          <w:b/>
          <w:szCs w:val="24"/>
        </w:rPr>
        <w:t xml:space="preserve">Проект „Прилагане на мерки за енергийна ефективност на ДГ „Зора“, гр. Русе“ </w:t>
      </w:r>
      <w:r w:rsidRPr="004D7B6F">
        <w:rPr>
          <w:rFonts w:asciiTheme="minorHAnsi" w:hAnsiTheme="minorHAnsi" w:cstheme="minorHAnsi"/>
          <w:szCs w:val="24"/>
        </w:rPr>
        <w:t xml:space="preserve">– Приключили </w:t>
      </w:r>
      <w:r w:rsidR="00382048" w:rsidRPr="004D7B6F">
        <w:rPr>
          <w:rFonts w:asciiTheme="minorHAnsi" w:hAnsiTheme="minorHAnsi" w:cstheme="minorHAnsi"/>
          <w:szCs w:val="24"/>
        </w:rPr>
        <w:t xml:space="preserve">СМР. Целта на проекта е </w:t>
      </w:r>
      <w:r w:rsidRPr="004D7B6F">
        <w:rPr>
          <w:rFonts w:asciiTheme="minorHAnsi" w:hAnsiTheme="minorHAnsi" w:cstheme="minorHAnsi"/>
          <w:szCs w:val="24"/>
        </w:rPr>
        <w:t xml:space="preserve">основен ремонт на детското заведение, прилагане на енергоспестяващи мерки и </w:t>
      </w:r>
      <w:r w:rsidR="00382048" w:rsidRPr="004D7B6F">
        <w:rPr>
          <w:rFonts w:asciiTheme="minorHAnsi" w:hAnsiTheme="minorHAnsi" w:cstheme="minorHAnsi"/>
          <w:szCs w:val="24"/>
        </w:rPr>
        <w:t>ФЕЦ</w:t>
      </w:r>
      <w:r w:rsidRPr="004D7B6F">
        <w:rPr>
          <w:rFonts w:asciiTheme="minorHAnsi" w:hAnsiTheme="minorHAnsi" w:cstheme="minorHAnsi"/>
          <w:szCs w:val="24"/>
        </w:rPr>
        <w:t xml:space="preserve"> за собствени нужди. Проектът се изпълнява с финансиране от НДЕФ и от Бюджета на Община Русе. След приключване на проекта, </w:t>
      </w:r>
      <w:r w:rsidR="0020474E" w:rsidRPr="004D7B6F">
        <w:rPr>
          <w:rFonts w:asciiTheme="minorHAnsi" w:hAnsiTheme="minorHAnsi" w:cstheme="minorHAnsi"/>
          <w:szCs w:val="24"/>
        </w:rPr>
        <w:t>щ</w:t>
      </w:r>
      <w:r w:rsidRPr="004D7B6F">
        <w:rPr>
          <w:rFonts w:asciiTheme="minorHAnsi" w:hAnsiTheme="minorHAnsi" w:cstheme="minorHAnsi"/>
          <w:szCs w:val="24"/>
        </w:rPr>
        <w:t xml:space="preserve">е </w:t>
      </w:r>
      <w:r w:rsidR="0020474E" w:rsidRPr="004D7B6F">
        <w:rPr>
          <w:rFonts w:asciiTheme="minorHAnsi" w:hAnsiTheme="minorHAnsi" w:cstheme="minorHAnsi"/>
          <w:szCs w:val="24"/>
        </w:rPr>
        <w:t xml:space="preserve">се </w:t>
      </w:r>
      <w:r w:rsidRPr="004D7B6F">
        <w:rPr>
          <w:rFonts w:asciiTheme="minorHAnsi" w:hAnsiTheme="minorHAnsi" w:cstheme="minorHAnsi"/>
          <w:szCs w:val="24"/>
        </w:rPr>
        <w:t>извърш</w:t>
      </w:r>
      <w:r w:rsidR="0020474E" w:rsidRPr="004D7B6F">
        <w:rPr>
          <w:rFonts w:asciiTheme="minorHAnsi" w:hAnsiTheme="minorHAnsi" w:cstheme="minorHAnsi"/>
          <w:szCs w:val="24"/>
        </w:rPr>
        <w:t>и</w:t>
      </w:r>
      <w:r w:rsidRPr="004D7B6F">
        <w:rPr>
          <w:rFonts w:asciiTheme="minorHAnsi" w:hAnsiTheme="minorHAnsi" w:cstheme="minorHAnsi"/>
          <w:szCs w:val="24"/>
        </w:rPr>
        <w:t xml:space="preserve"> допълнителен ремонт, включващ подмяна на подови настилки и мебели, монтаж на нови щори във всички помещения. Тези дейности бяха реализирани със средства от бюджета на детската градина и със съдействието на Община Русе. Общо разходите за изпълнение на проекта са в размер на 696 008,27 лв.</w:t>
      </w:r>
    </w:p>
    <w:p w14:paraId="33B10CBF" w14:textId="52303D7A" w:rsidR="00D97029" w:rsidRPr="004D7B6F" w:rsidRDefault="00D97029" w:rsidP="00D97029">
      <w:pPr>
        <w:numPr>
          <w:ilvl w:val="0"/>
          <w:numId w:val="82"/>
        </w:numPr>
        <w:spacing w:after="0"/>
        <w:contextualSpacing/>
        <w:jc w:val="both"/>
        <w:rPr>
          <w:rFonts w:asciiTheme="minorHAnsi" w:hAnsiTheme="minorHAnsi" w:cstheme="minorHAnsi"/>
          <w:szCs w:val="24"/>
        </w:rPr>
      </w:pPr>
      <w:r w:rsidRPr="004D7B6F">
        <w:rPr>
          <w:rFonts w:asciiTheme="minorHAnsi" w:hAnsiTheme="minorHAnsi" w:cstheme="minorHAnsi"/>
          <w:b/>
          <w:szCs w:val="24"/>
        </w:rPr>
        <w:lastRenderedPageBreak/>
        <w:t xml:space="preserve">Проект BG-RRP-1.007-0028-C01 Създаване на условия за качествена образователна среда чрез извършване на строително-ремонтни дейности, внедряване на мерки за енергийна ефективност, изграждане на достъпна среда и обособяване на STEM пространства в ДГ „Слънце“ </w:t>
      </w:r>
      <w:r w:rsidR="0020474E" w:rsidRPr="004D7B6F">
        <w:rPr>
          <w:rFonts w:asciiTheme="minorHAnsi" w:hAnsiTheme="minorHAnsi" w:cstheme="minorHAnsi"/>
          <w:b/>
          <w:szCs w:val="24"/>
        </w:rPr>
        <w:t>–</w:t>
      </w:r>
      <w:r w:rsidRPr="004D7B6F">
        <w:rPr>
          <w:rFonts w:asciiTheme="minorHAnsi" w:hAnsiTheme="minorHAnsi" w:cstheme="minorHAnsi"/>
          <w:b/>
          <w:szCs w:val="24"/>
        </w:rPr>
        <w:t xml:space="preserve"> гр. Русе </w:t>
      </w:r>
      <w:r w:rsidRPr="004D7B6F">
        <w:rPr>
          <w:rFonts w:asciiTheme="minorHAnsi" w:hAnsiTheme="minorHAnsi" w:cstheme="minorHAnsi"/>
          <w:bCs/>
          <w:szCs w:val="24"/>
        </w:rPr>
        <w:t>–</w:t>
      </w:r>
      <w:r w:rsidRPr="004D7B6F">
        <w:rPr>
          <w:rFonts w:asciiTheme="minorHAnsi" w:hAnsiTheme="minorHAnsi" w:cstheme="minorHAnsi"/>
          <w:b/>
          <w:szCs w:val="24"/>
        </w:rPr>
        <w:t xml:space="preserve"> </w:t>
      </w:r>
      <w:r w:rsidRPr="004D7B6F">
        <w:rPr>
          <w:rFonts w:asciiTheme="minorHAnsi" w:hAnsiTheme="minorHAnsi" w:cstheme="minorHAnsi"/>
          <w:szCs w:val="24"/>
        </w:rPr>
        <w:t xml:space="preserve">проектът е одобрен по процедура „Модернизация на образователна среда” </w:t>
      </w:r>
      <w:r w:rsidR="00E966C8" w:rsidRPr="004D7B6F">
        <w:rPr>
          <w:rFonts w:asciiTheme="minorHAnsi" w:hAnsiTheme="minorHAnsi" w:cstheme="minorHAnsi"/>
          <w:szCs w:val="24"/>
        </w:rPr>
        <w:t>на</w:t>
      </w:r>
      <w:r w:rsidRPr="004D7B6F">
        <w:rPr>
          <w:rFonts w:asciiTheme="minorHAnsi" w:hAnsiTheme="minorHAnsi" w:cstheme="minorHAnsi"/>
          <w:szCs w:val="24"/>
        </w:rPr>
        <w:t xml:space="preserve"> НПВУ. Предвижда се цялостен нов облик на учебното заведение чрез внедряване на мерки за енергийна ефективност, осигуряване на достъпна среда и изграждане на STEM кабинети. Издадено е Разрешение за строеж №432/26.09.2025 г. Проведена е Първа копна на 24.10.2025 г. Изразходените средства са в размер на 58 680 лв.</w:t>
      </w:r>
    </w:p>
    <w:p w14:paraId="2A42CCFC" w14:textId="3CA7F05A" w:rsidR="00D97029" w:rsidRPr="004D7B6F" w:rsidRDefault="00D97029" w:rsidP="00D97029">
      <w:pPr>
        <w:numPr>
          <w:ilvl w:val="0"/>
          <w:numId w:val="82"/>
        </w:numPr>
        <w:spacing w:after="0"/>
        <w:contextualSpacing/>
        <w:jc w:val="both"/>
        <w:rPr>
          <w:rFonts w:asciiTheme="minorHAnsi" w:hAnsiTheme="minorHAnsi" w:cstheme="minorHAnsi"/>
          <w:szCs w:val="24"/>
        </w:rPr>
      </w:pPr>
      <w:r w:rsidRPr="004D7B6F">
        <w:rPr>
          <w:rFonts w:asciiTheme="minorHAnsi" w:hAnsiTheme="minorHAnsi" w:cstheme="minorHAnsi"/>
          <w:b/>
          <w:szCs w:val="24"/>
        </w:rPr>
        <w:t xml:space="preserve">Проект BG-RRP-1.007-0029-C01 Създаване на условия за качествена образователна среда чрез извършване на строително-ремонтни дейности, внедряване на мерки за енергийна ефективност, изграждане на достъпна среда и обособяване на STEM пространства в ОУ </w:t>
      </w:r>
      <w:r w:rsidR="00E966C8" w:rsidRPr="004D7B6F">
        <w:rPr>
          <w:rFonts w:asciiTheme="minorHAnsi" w:hAnsiTheme="minorHAnsi" w:cstheme="minorHAnsi"/>
          <w:b/>
          <w:szCs w:val="24"/>
        </w:rPr>
        <w:t>„</w:t>
      </w:r>
      <w:r w:rsidRPr="004D7B6F">
        <w:rPr>
          <w:rFonts w:asciiTheme="minorHAnsi" w:hAnsiTheme="minorHAnsi" w:cstheme="minorHAnsi"/>
          <w:b/>
          <w:szCs w:val="24"/>
        </w:rPr>
        <w:t>Отец Паисий</w:t>
      </w:r>
      <w:r w:rsidR="00E966C8" w:rsidRPr="004D7B6F">
        <w:rPr>
          <w:rFonts w:asciiTheme="minorHAnsi" w:hAnsiTheme="minorHAnsi" w:cstheme="minorHAnsi"/>
          <w:b/>
          <w:szCs w:val="24"/>
        </w:rPr>
        <w:t>“</w:t>
      </w:r>
      <w:r w:rsidRPr="004D7B6F">
        <w:rPr>
          <w:rFonts w:asciiTheme="minorHAnsi" w:hAnsiTheme="minorHAnsi" w:cstheme="minorHAnsi"/>
          <w:b/>
          <w:szCs w:val="24"/>
        </w:rPr>
        <w:t xml:space="preserve"> </w:t>
      </w:r>
      <w:r w:rsidR="00E966C8" w:rsidRPr="004D7B6F">
        <w:rPr>
          <w:rFonts w:asciiTheme="minorHAnsi" w:hAnsiTheme="minorHAnsi" w:cstheme="minorHAnsi"/>
          <w:b/>
          <w:szCs w:val="24"/>
        </w:rPr>
        <w:t>–</w:t>
      </w:r>
      <w:r w:rsidRPr="004D7B6F">
        <w:rPr>
          <w:rFonts w:asciiTheme="minorHAnsi" w:hAnsiTheme="minorHAnsi" w:cstheme="minorHAnsi"/>
          <w:b/>
          <w:szCs w:val="24"/>
        </w:rPr>
        <w:t xml:space="preserve"> гр. Русе – </w:t>
      </w:r>
      <w:r w:rsidRPr="004D7B6F">
        <w:rPr>
          <w:rFonts w:asciiTheme="minorHAnsi" w:hAnsiTheme="minorHAnsi" w:cstheme="minorHAnsi"/>
          <w:szCs w:val="24"/>
        </w:rPr>
        <w:t xml:space="preserve">проектът се изпълнява по процедура „Модернизация на образователна среда” </w:t>
      </w:r>
      <w:r w:rsidR="00E966C8" w:rsidRPr="004D7B6F">
        <w:rPr>
          <w:rFonts w:asciiTheme="minorHAnsi" w:hAnsiTheme="minorHAnsi" w:cstheme="minorHAnsi"/>
          <w:szCs w:val="24"/>
        </w:rPr>
        <w:t>на</w:t>
      </w:r>
      <w:r w:rsidRPr="004D7B6F">
        <w:rPr>
          <w:rFonts w:asciiTheme="minorHAnsi" w:hAnsiTheme="minorHAnsi" w:cstheme="minorHAnsi"/>
          <w:szCs w:val="24"/>
        </w:rPr>
        <w:t xml:space="preserve"> Н</w:t>
      </w:r>
      <w:r w:rsidR="00E966C8" w:rsidRPr="004D7B6F">
        <w:rPr>
          <w:rFonts w:asciiTheme="minorHAnsi" w:hAnsiTheme="minorHAnsi" w:cstheme="minorHAnsi"/>
          <w:szCs w:val="24"/>
        </w:rPr>
        <w:t>ПВУ</w:t>
      </w:r>
      <w:r w:rsidRPr="004D7B6F">
        <w:rPr>
          <w:rFonts w:asciiTheme="minorHAnsi" w:hAnsiTheme="minorHAnsi" w:cstheme="minorHAnsi"/>
          <w:szCs w:val="24"/>
        </w:rPr>
        <w:t>. Предвижда се цялостен нов облик на учебното заведение чрез внедряване на мерки за енергийна ефективност, осигуряване на достъпна среда и изграждане на STEM кабинети. Сключени  са всички договори с изпълнител</w:t>
      </w:r>
      <w:r w:rsidR="00E966C8" w:rsidRPr="004D7B6F">
        <w:rPr>
          <w:rFonts w:asciiTheme="minorHAnsi" w:hAnsiTheme="minorHAnsi" w:cstheme="minorHAnsi"/>
          <w:szCs w:val="24"/>
        </w:rPr>
        <w:t>и</w:t>
      </w:r>
      <w:r w:rsidRPr="004D7B6F">
        <w:rPr>
          <w:rFonts w:asciiTheme="minorHAnsi" w:hAnsiTheme="minorHAnsi" w:cstheme="minorHAnsi"/>
          <w:szCs w:val="24"/>
        </w:rPr>
        <w:t xml:space="preserve"> за Инженеринг, СН, ОСИП. Издадено </w:t>
      </w:r>
      <w:r w:rsidR="00E966C8" w:rsidRPr="004D7B6F">
        <w:rPr>
          <w:rFonts w:asciiTheme="minorHAnsi" w:hAnsiTheme="minorHAnsi" w:cstheme="minorHAnsi"/>
          <w:szCs w:val="24"/>
        </w:rPr>
        <w:t xml:space="preserve">е </w:t>
      </w:r>
      <w:r w:rsidRPr="004D7B6F">
        <w:rPr>
          <w:rFonts w:asciiTheme="minorHAnsi" w:hAnsiTheme="minorHAnsi" w:cstheme="minorHAnsi"/>
          <w:szCs w:val="24"/>
        </w:rPr>
        <w:t xml:space="preserve">Разрешение за строеж №289/02.07.2025 г. Общо изразходвани средства за 2025 г. са в размер на 1 453 544 лв.  </w:t>
      </w:r>
    </w:p>
    <w:p w14:paraId="590DA767" w14:textId="1C066140" w:rsidR="00154A87" w:rsidRPr="004D7B6F" w:rsidRDefault="00D97029" w:rsidP="00154A87">
      <w:pPr>
        <w:numPr>
          <w:ilvl w:val="0"/>
          <w:numId w:val="82"/>
        </w:numPr>
        <w:spacing w:after="0"/>
        <w:contextualSpacing/>
        <w:jc w:val="both"/>
        <w:rPr>
          <w:rFonts w:asciiTheme="minorHAnsi" w:hAnsiTheme="minorHAnsi" w:cstheme="minorHAnsi"/>
          <w:b/>
          <w:szCs w:val="24"/>
        </w:rPr>
      </w:pPr>
      <w:r w:rsidRPr="004D7B6F">
        <w:rPr>
          <w:rFonts w:asciiTheme="minorHAnsi" w:hAnsiTheme="minorHAnsi" w:cstheme="minorHAnsi"/>
          <w:b/>
          <w:szCs w:val="24"/>
        </w:rPr>
        <w:t xml:space="preserve">Проект BG-RRP-1.011-0024-C0 Осигуряване на условия за качествена образователна среда чрез извършване на строително-ремонтни дейности, внедряване на мерки за енергийна ефективност, изграждане на достъпна среда в общежитие на ПГСС „Ангел Кънчев“ </w:t>
      </w:r>
      <w:r w:rsidR="00E966C8" w:rsidRPr="004D7B6F">
        <w:rPr>
          <w:rFonts w:asciiTheme="minorHAnsi" w:hAnsiTheme="minorHAnsi" w:cstheme="minorHAnsi"/>
          <w:b/>
          <w:szCs w:val="24"/>
        </w:rPr>
        <w:t>–</w:t>
      </w:r>
      <w:r w:rsidRPr="004D7B6F">
        <w:rPr>
          <w:rFonts w:asciiTheme="minorHAnsi" w:hAnsiTheme="minorHAnsi" w:cstheme="minorHAnsi"/>
          <w:b/>
          <w:szCs w:val="24"/>
        </w:rPr>
        <w:t xml:space="preserve"> Образцов</w:t>
      </w:r>
      <w:r w:rsidR="00E966C8" w:rsidRPr="004D7B6F">
        <w:rPr>
          <w:rFonts w:asciiTheme="minorHAnsi" w:hAnsiTheme="minorHAnsi" w:cstheme="minorHAnsi"/>
          <w:b/>
          <w:szCs w:val="24"/>
        </w:rPr>
        <w:t xml:space="preserve"> </w:t>
      </w:r>
      <w:r w:rsidRPr="004D7B6F">
        <w:rPr>
          <w:rFonts w:asciiTheme="minorHAnsi" w:hAnsiTheme="minorHAnsi" w:cstheme="minorHAnsi"/>
          <w:b/>
          <w:szCs w:val="24"/>
        </w:rPr>
        <w:t xml:space="preserve">Чифлик </w:t>
      </w:r>
      <w:r w:rsidRPr="004D7B6F">
        <w:rPr>
          <w:rFonts w:asciiTheme="minorHAnsi" w:hAnsiTheme="minorHAnsi" w:cstheme="minorHAnsi"/>
          <w:szCs w:val="24"/>
        </w:rPr>
        <w:t>– Община Русе изпълнява проект по НПВУ за основен ремонт и прилагане на мерки за енергийна ефективност за общежития в системата на училищното образование</w:t>
      </w:r>
      <w:r w:rsidR="00A355AB" w:rsidRPr="004D7B6F">
        <w:rPr>
          <w:rFonts w:asciiTheme="minorHAnsi" w:hAnsiTheme="minorHAnsi" w:cstheme="minorHAnsi"/>
          <w:szCs w:val="24"/>
        </w:rPr>
        <w:t>, в т.ч. осигуряване на достъпна архитектурна среда</w:t>
      </w:r>
      <w:r w:rsidRPr="004D7B6F">
        <w:rPr>
          <w:rFonts w:asciiTheme="minorHAnsi" w:hAnsiTheme="minorHAnsi" w:cstheme="minorHAnsi"/>
          <w:szCs w:val="24"/>
        </w:rPr>
        <w:t xml:space="preserve">. </w:t>
      </w:r>
      <w:r w:rsidR="00D25985" w:rsidRPr="004D7B6F">
        <w:rPr>
          <w:rFonts w:asciiTheme="minorHAnsi" w:hAnsiTheme="minorHAnsi" w:cstheme="minorHAnsi"/>
          <w:szCs w:val="24"/>
        </w:rPr>
        <w:t xml:space="preserve">Има </w:t>
      </w:r>
      <w:r w:rsidR="00A355AB" w:rsidRPr="004D7B6F">
        <w:rPr>
          <w:rFonts w:asciiTheme="minorHAnsi" w:hAnsiTheme="minorHAnsi" w:cstheme="minorHAnsi"/>
          <w:szCs w:val="24"/>
        </w:rPr>
        <w:t>влязло</w:t>
      </w:r>
      <w:r w:rsidR="00D25985" w:rsidRPr="004D7B6F">
        <w:rPr>
          <w:rFonts w:asciiTheme="minorHAnsi" w:hAnsiTheme="minorHAnsi" w:cstheme="minorHAnsi"/>
          <w:szCs w:val="24"/>
        </w:rPr>
        <w:t xml:space="preserve"> </w:t>
      </w:r>
      <w:r w:rsidRPr="004D7B6F">
        <w:rPr>
          <w:rFonts w:asciiTheme="minorHAnsi" w:hAnsiTheme="minorHAnsi" w:cstheme="minorHAnsi"/>
          <w:szCs w:val="24"/>
        </w:rPr>
        <w:t>в сила Разрешение за строеж с №302/09.07.2025 г. Интервенциите предвиждат и закупуване на ново оборудване и обзавеждане. Изразходените средства към 31.12.2025 г. са в размер на 494 576,28 лв. или 252 872,84 евро.</w:t>
      </w:r>
    </w:p>
    <w:p w14:paraId="469585EE" w14:textId="77777777" w:rsidR="00E966C8" w:rsidRPr="004D7B6F" w:rsidRDefault="00E966C8" w:rsidP="00D97029">
      <w:pPr>
        <w:spacing w:after="0"/>
        <w:ind w:left="720"/>
        <w:contextualSpacing/>
        <w:jc w:val="both"/>
        <w:rPr>
          <w:rFonts w:asciiTheme="minorHAnsi" w:hAnsiTheme="minorHAnsi" w:cstheme="minorHAnsi"/>
          <w:b/>
          <w:szCs w:val="24"/>
        </w:rPr>
      </w:pPr>
    </w:p>
    <w:p w14:paraId="5FD22E75" w14:textId="3B8F3E77" w:rsidR="00D97029" w:rsidRPr="004D7B6F" w:rsidRDefault="00E966C8" w:rsidP="00D97029">
      <w:pPr>
        <w:numPr>
          <w:ilvl w:val="2"/>
          <w:numId w:val="81"/>
        </w:numPr>
        <w:spacing w:after="0"/>
        <w:jc w:val="both"/>
        <w:rPr>
          <w:rFonts w:asciiTheme="minorHAnsi" w:hAnsiTheme="minorHAnsi" w:cstheme="minorHAnsi"/>
          <w:b/>
          <w:szCs w:val="24"/>
        </w:rPr>
      </w:pPr>
      <w:r w:rsidRPr="004D7B6F">
        <w:rPr>
          <w:rFonts w:asciiTheme="minorHAnsi" w:hAnsiTheme="minorHAnsi" w:cstheme="minorHAnsi"/>
          <w:b/>
          <w:szCs w:val="24"/>
        </w:rPr>
        <w:t>РЕАЛИЗИРАНЕ НА ПРОЕКТИ ЗА ЕНЕРГОСПЕСТЯВАЩО ОСВЕТЛЕНИЕ (ВКЛ. ОБСЛЕДВАНЕ НА ЦЯЛАТА ОБЩИНА, ВЪЗЛАГАНЕ НА ЕСКО ДОГОВОРИ И ПОДМЯНА НА КАБЕЛНИ ЛИНИИ И КАСЕТИ; ИНТЕЛИГЕНТНИ СТЪЛБОВЕ)</w:t>
      </w:r>
    </w:p>
    <w:p w14:paraId="1D83E7CC" w14:textId="77777777" w:rsidR="00E966C8" w:rsidRPr="004D7B6F" w:rsidRDefault="00E966C8" w:rsidP="00E966C8">
      <w:pPr>
        <w:spacing w:after="0"/>
        <w:ind w:left="720"/>
        <w:jc w:val="both"/>
        <w:rPr>
          <w:rFonts w:asciiTheme="minorHAnsi" w:hAnsiTheme="minorHAnsi" w:cstheme="minorHAnsi"/>
          <w:b/>
          <w:szCs w:val="24"/>
        </w:rPr>
      </w:pPr>
    </w:p>
    <w:p w14:paraId="1D4D3412" w14:textId="77777777" w:rsidR="00D97029" w:rsidRPr="004D7B6F" w:rsidRDefault="00D97029" w:rsidP="00D97029">
      <w:pPr>
        <w:pStyle w:val="a3"/>
        <w:numPr>
          <w:ilvl w:val="0"/>
          <w:numId w:val="174"/>
        </w:numPr>
        <w:jc w:val="both"/>
        <w:rPr>
          <w:rFonts w:asciiTheme="minorHAnsi" w:hAnsiTheme="minorHAnsi" w:cstheme="minorHAnsi"/>
          <w:b/>
          <w:szCs w:val="24"/>
        </w:rPr>
      </w:pPr>
      <w:r w:rsidRPr="004D7B6F">
        <w:rPr>
          <w:rFonts w:asciiTheme="minorHAnsi" w:hAnsiTheme="minorHAnsi" w:cstheme="minorHAnsi"/>
          <w:szCs w:val="24"/>
        </w:rPr>
        <w:t xml:space="preserve">Продължава поетапната подмяна на старите натриеви лампи с нови енергоспестяващи LED осветители. Извършено е обновяване на осветлението, включващо ремонт на кабелната мрежа и съоръжения за захранване, както и подмяна на старите улични осветители с LED енергоспестяващи осветителни тела по следните участъци: Ул. Русофили /в участъка източно от кръстовището с бул. Христо Ботев/, ул. Радецки, ул. Балкан, ул. Проф. Д. </w:t>
      </w:r>
      <w:proofErr w:type="spellStart"/>
      <w:r w:rsidRPr="004D7B6F">
        <w:rPr>
          <w:rFonts w:asciiTheme="minorHAnsi" w:hAnsiTheme="minorHAnsi" w:cstheme="minorHAnsi"/>
          <w:szCs w:val="24"/>
        </w:rPr>
        <w:t>Баларев</w:t>
      </w:r>
      <w:proofErr w:type="spellEnd"/>
      <w:r w:rsidRPr="004D7B6F">
        <w:rPr>
          <w:rFonts w:asciiTheme="minorHAnsi" w:hAnsiTheme="minorHAnsi" w:cstheme="minorHAnsi"/>
          <w:szCs w:val="24"/>
        </w:rPr>
        <w:t xml:space="preserve">, , ул.  Дряновска, ул. </w:t>
      </w:r>
      <w:r w:rsidRPr="004D7B6F">
        <w:rPr>
          <w:rFonts w:asciiTheme="minorHAnsi" w:hAnsiTheme="minorHAnsi" w:cstheme="minorHAnsi"/>
          <w:szCs w:val="24"/>
        </w:rPr>
        <w:lastRenderedPageBreak/>
        <w:t xml:space="preserve">Пристанищна, ул. </w:t>
      </w:r>
      <w:proofErr w:type="spellStart"/>
      <w:r w:rsidRPr="004D7B6F">
        <w:rPr>
          <w:rFonts w:asciiTheme="minorHAnsi" w:hAnsiTheme="minorHAnsi" w:cstheme="minorHAnsi"/>
          <w:szCs w:val="24"/>
        </w:rPr>
        <w:t>Касева</w:t>
      </w:r>
      <w:proofErr w:type="spellEnd"/>
      <w:r w:rsidRPr="004D7B6F">
        <w:rPr>
          <w:rFonts w:asciiTheme="minorHAnsi" w:hAnsiTheme="minorHAnsi" w:cstheme="minorHAnsi"/>
          <w:szCs w:val="24"/>
        </w:rPr>
        <w:t xml:space="preserve"> чешма, участък между кръстовищата с ул. Хан Крум и площад Свобода, както и на обновяване на наземното осветление на пешеходните алеи около централния площад Свобода и монтиране нови LED прожектори за архитектурно осветяване на Паметника на свободата.</w:t>
      </w:r>
    </w:p>
    <w:p w14:paraId="35D349CA" w14:textId="77777777" w:rsidR="00D97029" w:rsidRPr="004D7B6F" w:rsidRDefault="00D97029" w:rsidP="00D97029">
      <w:pPr>
        <w:pStyle w:val="a3"/>
        <w:numPr>
          <w:ilvl w:val="0"/>
          <w:numId w:val="174"/>
        </w:numPr>
        <w:jc w:val="both"/>
        <w:rPr>
          <w:rFonts w:asciiTheme="minorHAnsi" w:hAnsiTheme="minorHAnsi" w:cstheme="minorHAnsi"/>
          <w:szCs w:val="24"/>
        </w:rPr>
      </w:pPr>
      <w:r w:rsidRPr="004D7B6F">
        <w:rPr>
          <w:rFonts w:asciiTheme="minorHAnsi" w:hAnsiTheme="minorHAnsi" w:cstheme="minorHAnsi"/>
          <w:szCs w:val="24"/>
        </w:rPr>
        <w:t xml:space="preserve">Изградено е изцяло ново осветление, включващо монтиране на нови стълбове, LED осветителни тела и захранваща мрежа, по следните участъци: на детска площадка между бл. Искър и </w:t>
      </w:r>
      <w:proofErr w:type="spellStart"/>
      <w:r w:rsidRPr="004D7B6F">
        <w:rPr>
          <w:rFonts w:asciiTheme="minorHAnsi" w:hAnsiTheme="minorHAnsi" w:cstheme="minorHAnsi"/>
          <w:szCs w:val="24"/>
        </w:rPr>
        <w:t>жил</w:t>
      </w:r>
      <w:proofErr w:type="spellEnd"/>
      <w:r w:rsidRPr="004D7B6F">
        <w:rPr>
          <w:rFonts w:asciiTheme="minorHAnsi" w:hAnsiTheme="minorHAnsi" w:cstheme="minorHAnsi"/>
          <w:szCs w:val="24"/>
        </w:rPr>
        <w:t xml:space="preserve">. бл. Цибър в кв. Възраждане, на кръстовище ул. Орлово гнездо с ул. Нови </w:t>
      </w:r>
      <w:proofErr w:type="spellStart"/>
      <w:r w:rsidRPr="004D7B6F">
        <w:rPr>
          <w:rFonts w:asciiTheme="minorHAnsi" w:hAnsiTheme="minorHAnsi" w:cstheme="minorHAnsi"/>
          <w:szCs w:val="24"/>
        </w:rPr>
        <w:t>сад</w:t>
      </w:r>
      <w:proofErr w:type="spellEnd"/>
      <w:r w:rsidRPr="004D7B6F">
        <w:rPr>
          <w:rFonts w:asciiTheme="minorHAnsi" w:hAnsiTheme="minorHAnsi" w:cstheme="minorHAnsi"/>
          <w:szCs w:val="24"/>
        </w:rPr>
        <w:t xml:space="preserve"> /южно от бл. Лебед/, ул. Св. Димитър </w:t>
      </w:r>
      <w:proofErr w:type="spellStart"/>
      <w:r w:rsidRPr="004D7B6F">
        <w:rPr>
          <w:rFonts w:asciiTheme="minorHAnsi" w:hAnsiTheme="minorHAnsi" w:cstheme="minorHAnsi"/>
          <w:szCs w:val="24"/>
        </w:rPr>
        <w:t>Басарбовски</w:t>
      </w:r>
      <w:proofErr w:type="spellEnd"/>
      <w:r w:rsidRPr="004D7B6F">
        <w:rPr>
          <w:rFonts w:asciiTheme="minorHAnsi" w:hAnsiTheme="minorHAnsi" w:cstheme="minorHAnsi"/>
          <w:szCs w:val="24"/>
        </w:rPr>
        <w:t xml:space="preserve"> /в участъка под Дъговия мост/, ул. Захари Стоянов /градинка до Общински пазар „Олимп“ и читалище Захари Стоянов/, на спортна площадка в кв. Долапите, ул. Адриана в кв. </w:t>
      </w:r>
      <w:proofErr w:type="spellStart"/>
      <w:r w:rsidRPr="004D7B6F">
        <w:rPr>
          <w:rFonts w:asciiTheme="minorHAnsi" w:hAnsiTheme="minorHAnsi" w:cstheme="minorHAnsi"/>
          <w:szCs w:val="24"/>
        </w:rPr>
        <w:t>Касева</w:t>
      </w:r>
      <w:proofErr w:type="spellEnd"/>
      <w:r w:rsidRPr="004D7B6F">
        <w:rPr>
          <w:rFonts w:asciiTheme="minorHAnsi" w:hAnsiTheme="minorHAnsi" w:cstheme="minorHAnsi"/>
          <w:szCs w:val="24"/>
        </w:rPr>
        <w:t xml:space="preserve"> чешма, ул. Братя Обретенови, общински път от Русановото мостче до кв. Средна кула, ул. </w:t>
      </w:r>
      <w:proofErr w:type="spellStart"/>
      <w:r w:rsidRPr="004D7B6F">
        <w:rPr>
          <w:rFonts w:asciiTheme="minorHAnsi" w:hAnsiTheme="minorHAnsi" w:cstheme="minorHAnsi"/>
          <w:szCs w:val="24"/>
        </w:rPr>
        <w:t>Еленин</w:t>
      </w:r>
      <w:proofErr w:type="spellEnd"/>
      <w:r w:rsidRPr="004D7B6F">
        <w:rPr>
          <w:rFonts w:asciiTheme="minorHAnsi" w:hAnsiTheme="minorHAnsi" w:cstheme="minorHAnsi"/>
          <w:szCs w:val="24"/>
        </w:rPr>
        <w:t xml:space="preserve"> връх /в участъка между кръстовищата с ул. Цанко Церковски и бул. Васил Левски/.</w:t>
      </w:r>
    </w:p>
    <w:p w14:paraId="18876058" w14:textId="016E1015" w:rsidR="00D97029" w:rsidRPr="004D7B6F" w:rsidRDefault="00D97029" w:rsidP="00EF0C6C">
      <w:pPr>
        <w:pStyle w:val="a3"/>
        <w:numPr>
          <w:ilvl w:val="0"/>
          <w:numId w:val="174"/>
        </w:numPr>
        <w:jc w:val="both"/>
        <w:rPr>
          <w:rFonts w:asciiTheme="minorHAnsi" w:hAnsiTheme="minorHAnsi" w:cstheme="minorHAnsi"/>
          <w:szCs w:val="24"/>
        </w:rPr>
      </w:pPr>
      <w:r w:rsidRPr="004D7B6F">
        <w:rPr>
          <w:rFonts w:asciiTheme="minorHAnsi" w:hAnsiTheme="minorHAnsi" w:cstheme="minorHAnsi"/>
          <w:szCs w:val="24"/>
        </w:rPr>
        <w:t>Успоредно с това ежедневно се подменят и компрометирани стари натриеви лампи с нови енергоспестяващи LED осветители на територията на гр. Русе, както и по малките населени места в община Русе. За периода Януари – Декември 2025 г. са монтирани общо 1828 броя от същите. Изразходените средства от бюджета на Община Русе са в размер на 192 269 лв.</w:t>
      </w:r>
    </w:p>
    <w:p w14:paraId="2338D1DC" w14:textId="3C49EAB3" w:rsidR="00D97029" w:rsidRPr="004D7B6F" w:rsidRDefault="00D97029" w:rsidP="00295A59">
      <w:pPr>
        <w:pStyle w:val="a3"/>
        <w:numPr>
          <w:ilvl w:val="0"/>
          <w:numId w:val="174"/>
        </w:numPr>
        <w:jc w:val="both"/>
        <w:rPr>
          <w:rFonts w:asciiTheme="minorHAnsi" w:hAnsiTheme="minorHAnsi" w:cstheme="minorHAnsi"/>
          <w:szCs w:val="24"/>
        </w:rPr>
      </w:pPr>
      <w:r w:rsidRPr="004D7B6F">
        <w:rPr>
          <w:rFonts w:asciiTheme="minorHAnsi" w:hAnsiTheme="minorHAnsi" w:cstheme="minorHAnsi"/>
          <w:b/>
          <w:szCs w:val="24"/>
        </w:rPr>
        <w:t>Проект BG-RRP-4.028-0085-C01 Изпълнение на инвестиции за подкрепа за енергийно ефективни системи за улично осветление в Община Русе</w:t>
      </w:r>
      <w:r w:rsidRPr="004D7B6F">
        <w:rPr>
          <w:rFonts w:asciiTheme="minorHAnsi" w:hAnsiTheme="minorHAnsi" w:cstheme="minorHAnsi"/>
          <w:szCs w:val="24"/>
        </w:rPr>
        <w:t xml:space="preserve"> </w:t>
      </w:r>
      <w:r w:rsidR="00E966C8" w:rsidRPr="004D7B6F">
        <w:rPr>
          <w:rFonts w:asciiTheme="minorHAnsi" w:hAnsiTheme="minorHAnsi" w:cstheme="minorHAnsi"/>
          <w:szCs w:val="24"/>
        </w:rPr>
        <w:t>–</w:t>
      </w:r>
      <w:r w:rsidRPr="004D7B6F">
        <w:rPr>
          <w:rFonts w:asciiTheme="minorHAnsi" w:hAnsiTheme="minorHAnsi" w:cstheme="minorHAnsi"/>
          <w:szCs w:val="24"/>
        </w:rPr>
        <w:t xml:space="preserve"> </w:t>
      </w:r>
      <w:r w:rsidR="00E966C8" w:rsidRPr="004D7B6F">
        <w:rPr>
          <w:rFonts w:asciiTheme="minorHAnsi" w:hAnsiTheme="minorHAnsi" w:cstheme="minorHAnsi"/>
          <w:szCs w:val="24"/>
        </w:rPr>
        <w:t>целта на проекта е</w:t>
      </w:r>
      <w:r w:rsidRPr="004D7B6F">
        <w:rPr>
          <w:rFonts w:asciiTheme="minorHAnsi" w:hAnsiTheme="minorHAnsi" w:cstheme="minorHAnsi"/>
          <w:szCs w:val="24"/>
        </w:rPr>
        <w:t xml:space="preserve"> модернизиране на уличното осветление в малките населени места</w:t>
      </w:r>
      <w:r w:rsidR="00E966C8" w:rsidRPr="004D7B6F">
        <w:rPr>
          <w:rFonts w:asciiTheme="minorHAnsi" w:hAnsiTheme="minorHAnsi" w:cstheme="minorHAnsi"/>
          <w:szCs w:val="24"/>
        </w:rPr>
        <w:t xml:space="preserve"> в общината</w:t>
      </w:r>
      <w:r w:rsidRPr="004D7B6F">
        <w:rPr>
          <w:rFonts w:asciiTheme="minorHAnsi" w:hAnsiTheme="minorHAnsi" w:cstheme="minorHAnsi"/>
          <w:szCs w:val="24"/>
        </w:rPr>
        <w:t xml:space="preserve">. Чрез внедряване на ФЕЦ ще бъде постигната не само икономия на енергия, но и ще се подобрят условията за живот на жителите в тези села. В рамките на проекта ще бъдат изградени 14 ФЕЦ, които ще бъдат разположени върху покривите на общински сгради и имоти. Тези централи ще произвеждат електрическа енергия за собствени нужди на уличното осветление в 10 </w:t>
      </w:r>
      <w:r w:rsidR="00E966C8" w:rsidRPr="004D7B6F">
        <w:rPr>
          <w:rFonts w:asciiTheme="minorHAnsi" w:hAnsiTheme="minorHAnsi" w:cstheme="minorHAnsi"/>
          <w:szCs w:val="24"/>
        </w:rPr>
        <w:t xml:space="preserve">от малките населени места </w:t>
      </w:r>
      <w:r w:rsidRPr="004D7B6F">
        <w:rPr>
          <w:rFonts w:asciiTheme="minorHAnsi" w:hAnsiTheme="minorHAnsi" w:cstheme="minorHAnsi"/>
          <w:szCs w:val="24"/>
        </w:rPr>
        <w:t>– Басарбово, Мартен (3 ФЕЦ), Николово (2 ФЕЦ), Сандрово, Просена, Семерджиево, Ново село, Червена вода (2 ФЕЦ), Тетово и Хотанца. Новите ФЕЦ ще доведат до минимум 90% намаление на разходите за електроенергия за улично осветление в тези населени места. Бюджетът на проекта е 1 288 056 лв./658 572,58 €</w:t>
      </w:r>
      <w:r w:rsidR="00E966C8" w:rsidRPr="004D7B6F">
        <w:rPr>
          <w:rFonts w:asciiTheme="minorHAnsi" w:hAnsiTheme="minorHAnsi" w:cstheme="minorHAnsi"/>
          <w:szCs w:val="24"/>
        </w:rPr>
        <w:t xml:space="preserve"> </w:t>
      </w:r>
      <w:r w:rsidRPr="004D7B6F">
        <w:rPr>
          <w:rFonts w:asciiTheme="minorHAnsi" w:hAnsiTheme="minorHAnsi" w:cstheme="minorHAnsi"/>
          <w:szCs w:val="24"/>
        </w:rPr>
        <w:t>- 100% безвъзмездно финансиране</w:t>
      </w:r>
      <w:r w:rsidR="00E966C8" w:rsidRPr="004D7B6F">
        <w:rPr>
          <w:rFonts w:asciiTheme="minorHAnsi" w:hAnsiTheme="minorHAnsi" w:cstheme="minorHAnsi"/>
          <w:szCs w:val="24"/>
        </w:rPr>
        <w:t>.</w:t>
      </w:r>
      <w:r w:rsidR="00295A59" w:rsidRPr="004D7B6F">
        <w:rPr>
          <w:rFonts w:asciiTheme="minorHAnsi" w:hAnsiTheme="minorHAnsi" w:cstheme="minorHAnsi"/>
          <w:szCs w:val="24"/>
        </w:rPr>
        <w:t xml:space="preserve"> </w:t>
      </w:r>
      <w:r w:rsidRPr="004D7B6F">
        <w:rPr>
          <w:rFonts w:asciiTheme="minorHAnsi" w:hAnsiTheme="minorHAnsi" w:cstheme="minorHAnsi"/>
          <w:szCs w:val="24"/>
        </w:rPr>
        <w:t>Към настоящия момент</w:t>
      </w:r>
      <w:r w:rsidR="00295A59" w:rsidRPr="004D7B6F">
        <w:rPr>
          <w:rFonts w:asciiTheme="minorHAnsi" w:hAnsiTheme="minorHAnsi" w:cstheme="minorHAnsi"/>
          <w:szCs w:val="24"/>
        </w:rPr>
        <w:t>,</w:t>
      </w:r>
      <w:r w:rsidRPr="004D7B6F">
        <w:rPr>
          <w:rFonts w:asciiTheme="minorHAnsi" w:hAnsiTheme="minorHAnsi" w:cstheme="minorHAnsi"/>
          <w:szCs w:val="24"/>
        </w:rPr>
        <w:t xml:space="preserve"> има сключени 7 договор</w:t>
      </w:r>
      <w:r w:rsidR="00295A59" w:rsidRPr="004D7B6F">
        <w:rPr>
          <w:rFonts w:asciiTheme="minorHAnsi" w:hAnsiTheme="minorHAnsi" w:cstheme="minorHAnsi"/>
          <w:szCs w:val="24"/>
        </w:rPr>
        <w:t>а</w:t>
      </w:r>
      <w:r w:rsidRPr="004D7B6F">
        <w:rPr>
          <w:rFonts w:asciiTheme="minorHAnsi" w:hAnsiTheme="minorHAnsi" w:cstheme="minorHAnsi"/>
          <w:szCs w:val="24"/>
        </w:rPr>
        <w:t xml:space="preserve"> с изпълнител за изграждане на ФЕЦ за 7 от 14-те предвидени обект</w:t>
      </w:r>
      <w:r w:rsidR="00295A59" w:rsidRPr="004D7B6F">
        <w:rPr>
          <w:rFonts w:asciiTheme="minorHAnsi" w:hAnsiTheme="minorHAnsi" w:cstheme="minorHAnsi"/>
          <w:szCs w:val="24"/>
        </w:rPr>
        <w:t>а</w:t>
      </w:r>
      <w:r w:rsidRPr="004D7B6F">
        <w:rPr>
          <w:rFonts w:asciiTheme="minorHAnsi" w:hAnsiTheme="minorHAnsi" w:cstheme="minorHAnsi"/>
          <w:szCs w:val="24"/>
        </w:rPr>
        <w:t>. Предстои сключване на останалите 7 до средата на м</w:t>
      </w:r>
      <w:r w:rsidR="00E966C8" w:rsidRPr="004D7B6F">
        <w:rPr>
          <w:rFonts w:asciiTheme="minorHAnsi" w:hAnsiTheme="minorHAnsi" w:cstheme="minorHAnsi"/>
          <w:szCs w:val="24"/>
        </w:rPr>
        <w:t>.</w:t>
      </w:r>
      <w:r w:rsidRPr="004D7B6F">
        <w:rPr>
          <w:rFonts w:asciiTheme="minorHAnsi" w:hAnsiTheme="minorHAnsi" w:cstheme="minorHAnsi"/>
          <w:szCs w:val="24"/>
        </w:rPr>
        <w:t xml:space="preserve"> </w:t>
      </w:r>
      <w:r w:rsidR="00295A59" w:rsidRPr="004D7B6F">
        <w:rPr>
          <w:rFonts w:asciiTheme="minorHAnsi" w:hAnsiTheme="minorHAnsi" w:cstheme="minorHAnsi"/>
          <w:szCs w:val="24"/>
        </w:rPr>
        <w:t>март</w:t>
      </w:r>
      <w:r w:rsidRPr="004D7B6F">
        <w:rPr>
          <w:rFonts w:asciiTheme="minorHAnsi" w:hAnsiTheme="minorHAnsi" w:cstheme="minorHAnsi"/>
          <w:szCs w:val="24"/>
        </w:rPr>
        <w:t xml:space="preserve"> 2026 г. Период на изпълнение</w:t>
      </w:r>
      <w:r w:rsidR="00E966C8" w:rsidRPr="004D7B6F">
        <w:rPr>
          <w:rFonts w:asciiTheme="minorHAnsi" w:hAnsiTheme="minorHAnsi" w:cstheme="minorHAnsi"/>
          <w:szCs w:val="24"/>
        </w:rPr>
        <w:t xml:space="preserve"> е</w:t>
      </w:r>
      <w:r w:rsidRPr="004D7B6F">
        <w:rPr>
          <w:rFonts w:asciiTheme="minorHAnsi" w:hAnsiTheme="minorHAnsi" w:cstheme="minorHAnsi"/>
          <w:szCs w:val="24"/>
        </w:rPr>
        <w:t xml:space="preserve"> до 31.03.2026 г.</w:t>
      </w:r>
    </w:p>
    <w:p w14:paraId="5B50B775" w14:textId="77777777" w:rsidR="00A33203" w:rsidRPr="004D7B6F" w:rsidRDefault="00A33203" w:rsidP="00A33203">
      <w:pPr>
        <w:pStyle w:val="a3"/>
        <w:jc w:val="both"/>
        <w:rPr>
          <w:rFonts w:asciiTheme="minorHAnsi" w:hAnsiTheme="minorHAnsi" w:cstheme="minorHAnsi"/>
          <w:szCs w:val="24"/>
        </w:rPr>
      </w:pPr>
    </w:p>
    <w:p w14:paraId="4C6E422C" w14:textId="1F9FBC8D" w:rsidR="00D97029" w:rsidRPr="004D7B6F" w:rsidRDefault="00A33203" w:rsidP="00D97029">
      <w:pPr>
        <w:pStyle w:val="a3"/>
        <w:numPr>
          <w:ilvl w:val="2"/>
          <w:numId w:val="81"/>
        </w:numPr>
        <w:spacing w:after="0"/>
        <w:jc w:val="both"/>
        <w:rPr>
          <w:rFonts w:asciiTheme="minorHAnsi" w:hAnsiTheme="minorHAnsi" w:cstheme="minorHAnsi"/>
          <w:b/>
          <w:szCs w:val="24"/>
        </w:rPr>
      </w:pPr>
      <w:r w:rsidRPr="004D7B6F">
        <w:rPr>
          <w:rFonts w:asciiTheme="minorHAnsi" w:hAnsiTheme="minorHAnsi" w:cstheme="minorHAnsi"/>
          <w:b/>
          <w:szCs w:val="24"/>
        </w:rPr>
        <w:t>РЕАЛИЗИРАНЕ НА ПРОЕКТИ ЗА ПОДОБРЯВАНЕ НА ЕНЕРГИЙНАТА ЕФЕКТИВНОСТ НА ПРОМИШЛЕНИТЕ СГРАДИ И/ИЛИ В ПРОМИШЛЕНИТЕ СИСТЕМИ</w:t>
      </w:r>
    </w:p>
    <w:p w14:paraId="3CED74F7" w14:textId="77777777" w:rsidR="00D97029" w:rsidRPr="004D7B6F" w:rsidRDefault="00D97029" w:rsidP="00D97029">
      <w:pPr>
        <w:pStyle w:val="a3"/>
        <w:numPr>
          <w:ilvl w:val="0"/>
          <w:numId w:val="175"/>
        </w:numPr>
        <w:spacing w:after="0"/>
        <w:jc w:val="both"/>
        <w:rPr>
          <w:rFonts w:asciiTheme="minorHAnsi" w:hAnsiTheme="minorHAnsi" w:cstheme="minorHAnsi"/>
          <w:szCs w:val="24"/>
        </w:rPr>
      </w:pPr>
      <w:r w:rsidRPr="004D7B6F">
        <w:rPr>
          <w:rFonts w:asciiTheme="minorHAnsi" w:hAnsiTheme="minorHAnsi" w:cstheme="minorHAnsi"/>
          <w:szCs w:val="24"/>
        </w:rPr>
        <w:t>Няма изпълнение по мярката</w:t>
      </w:r>
    </w:p>
    <w:p w14:paraId="7CACFF8B" w14:textId="77777777" w:rsidR="00D97029" w:rsidRPr="004D7B6F" w:rsidRDefault="00D97029" w:rsidP="00D97029">
      <w:pPr>
        <w:spacing w:after="0"/>
        <w:jc w:val="both"/>
        <w:rPr>
          <w:rFonts w:asciiTheme="minorHAnsi" w:hAnsiTheme="minorHAnsi" w:cstheme="minorHAnsi"/>
          <w:b/>
          <w:szCs w:val="24"/>
        </w:rPr>
      </w:pPr>
    </w:p>
    <w:p w14:paraId="58546788" w14:textId="7F375897" w:rsidR="00D97029" w:rsidRPr="004D7B6F" w:rsidRDefault="00E966C8" w:rsidP="00E966C8">
      <w:pPr>
        <w:pBdr>
          <w:left w:val="single" w:sz="4" w:space="4" w:color="C3D69B"/>
          <w:bottom w:val="single" w:sz="4" w:space="1" w:color="C3D69B"/>
        </w:pBdr>
        <w:spacing w:after="0"/>
        <w:jc w:val="both"/>
        <w:rPr>
          <w:rFonts w:asciiTheme="minorHAnsi" w:hAnsiTheme="minorHAnsi" w:cstheme="minorHAnsi"/>
          <w:b/>
          <w:szCs w:val="24"/>
        </w:rPr>
      </w:pPr>
      <w:r w:rsidRPr="004D7B6F">
        <w:rPr>
          <w:rFonts w:asciiTheme="minorHAnsi" w:hAnsiTheme="minorHAnsi" w:cstheme="minorHAnsi"/>
          <w:b/>
          <w:szCs w:val="24"/>
        </w:rPr>
        <w:t>МЯРКА 3.2. ОРИЕНТИРАНЕ КЪМ НИСКО ВЪГЛЕРОДНА И КРЪГОВА ИКОНОМИКА</w:t>
      </w:r>
    </w:p>
    <w:p w14:paraId="3914BDD9" w14:textId="77777777" w:rsidR="00D97029" w:rsidRPr="004D7B6F" w:rsidRDefault="00D97029" w:rsidP="00D97029">
      <w:pPr>
        <w:spacing w:after="0"/>
        <w:jc w:val="both"/>
        <w:rPr>
          <w:rFonts w:asciiTheme="minorHAnsi" w:hAnsiTheme="minorHAnsi" w:cstheme="minorHAnsi"/>
          <w:b/>
          <w:szCs w:val="24"/>
        </w:rPr>
      </w:pPr>
    </w:p>
    <w:p w14:paraId="6BC407D2" w14:textId="0FB56027" w:rsidR="00D97029" w:rsidRPr="004D7B6F" w:rsidRDefault="00E966C8" w:rsidP="00D97029">
      <w:pPr>
        <w:numPr>
          <w:ilvl w:val="2"/>
          <w:numId w:val="84"/>
        </w:numPr>
        <w:spacing w:after="0"/>
        <w:contextualSpacing/>
        <w:jc w:val="both"/>
        <w:rPr>
          <w:rFonts w:asciiTheme="minorHAnsi" w:hAnsiTheme="minorHAnsi" w:cstheme="minorHAnsi"/>
          <w:b/>
          <w:szCs w:val="24"/>
        </w:rPr>
      </w:pPr>
      <w:r w:rsidRPr="004D7B6F">
        <w:rPr>
          <w:rFonts w:asciiTheme="minorHAnsi" w:hAnsiTheme="minorHAnsi" w:cstheme="minorHAnsi"/>
          <w:b/>
          <w:szCs w:val="24"/>
        </w:rPr>
        <w:lastRenderedPageBreak/>
        <w:t>РЕАЛИЗИРАНЕ НА ПРОЕКТИ ЗА УПРАВЛЕНИЕ НА ПРОМИШЛЕНИ ОТПАДЪЦИ ЗА ЦЕЛИТЕ НА КРЪГОВАТА И НИСКО ВЪГЛЕРОДНАТА ИКОНОМИКА И ПРЕДОТВРАТЯВАНЕ НА ЕМИСИИТЕ НА ПАРНИКОВИ ГАЗОВЕ</w:t>
      </w:r>
    </w:p>
    <w:p w14:paraId="5A6CE2E5" w14:textId="08DCF433" w:rsidR="00D97029" w:rsidRPr="004D7B6F" w:rsidRDefault="00D97029" w:rsidP="00D97029">
      <w:pPr>
        <w:pStyle w:val="a3"/>
        <w:numPr>
          <w:ilvl w:val="0"/>
          <w:numId w:val="23"/>
        </w:numPr>
        <w:jc w:val="both"/>
        <w:rPr>
          <w:rFonts w:asciiTheme="minorHAnsi" w:hAnsiTheme="minorHAnsi" w:cstheme="minorHAnsi"/>
          <w:szCs w:val="24"/>
        </w:rPr>
      </w:pPr>
      <w:r w:rsidRPr="004D7B6F">
        <w:rPr>
          <w:rFonts w:asciiTheme="minorHAnsi" w:hAnsiTheme="minorHAnsi" w:cstheme="minorHAnsi"/>
          <w:szCs w:val="24"/>
        </w:rPr>
        <w:t xml:space="preserve">През отчетния период се изпълняват 2 договори по Програма </w:t>
      </w:r>
      <w:r w:rsidR="00E966C8" w:rsidRPr="004D7B6F">
        <w:rPr>
          <w:rFonts w:asciiTheme="minorHAnsi" w:hAnsiTheme="minorHAnsi" w:cstheme="minorHAnsi"/>
          <w:szCs w:val="24"/>
        </w:rPr>
        <w:t>„</w:t>
      </w:r>
      <w:r w:rsidRPr="004D7B6F">
        <w:rPr>
          <w:rFonts w:asciiTheme="minorHAnsi" w:hAnsiTheme="minorHAnsi" w:cstheme="minorHAnsi"/>
          <w:szCs w:val="24"/>
        </w:rPr>
        <w:t>Околна среда</w:t>
      </w:r>
      <w:r w:rsidR="00E966C8" w:rsidRPr="004D7B6F">
        <w:rPr>
          <w:rFonts w:asciiTheme="minorHAnsi" w:hAnsiTheme="minorHAnsi" w:cstheme="minorHAnsi"/>
          <w:szCs w:val="24"/>
        </w:rPr>
        <w:t>“</w:t>
      </w:r>
      <w:r w:rsidRPr="004D7B6F">
        <w:rPr>
          <w:rFonts w:asciiTheme="minorHAnsi" w:hAnsiTheme="minorHAnsi" w:cstheme="minorHAnsi"/>
          <w:szCs w:val="24"/>
        </w:rPr>
        <w:t xml:space="preserve"> 2021-2027 за по-чист въздух на обща стойност 20 226 810,64 лв.</w:t>
      </w:r>
    </w:p>
    <w:p w14:paraId="1E4962B4" w14:textId="77777777" w:rsidR="00D97029" w:rsidRPr="004D7B6F" w:rsidRDefault="00D97029" w:rsidP="00D97029">
      <w:pPr>
        <w:pStyle w:val="a3"/>
        <w:rPr>
          <w:rFonts w:asciiTheme="minorHAnsi" w:hAnsiTheme="minorHAnsi" w:cstheme="minorHAnsi"/>
          <w:szCs w:val="24"/>
        </w:rPr>
      </w:pPr>
    </w:p>
    <w:p w14:paraId="005C625F" w14:textId="19D57061" w:rsidR="00D97029" w:rsidRPr="004D7B6F" w:rsidRDefault="00E966C8" w:rsidP="00D97029">
      <w:pPr>
        <w:numPr>
          <w:ilvl w:val="2"/>
          <w:numId w:val="84"/>
        </w:numPr>
        <w:spacing w:after="0"/>
        <w:contextualSpacing/>
        <w:jc w:val="both"/>
        <w:rPr>
          <w:rFonts w:asciiTheme="minorHAnsi" w:hAnsiTheme="minorHAnsi" w:cstheme="minorHAnsi"/>
          <w:b/>
          <w:szCs w:val="24"/>
        </w:rPr>
      </w:pPr>
      <w:r w:rsidRPr="004D7B6F">
        <w:rPr>
          <w:rFonts w:asciiTheme="minorHAnsi" w:hAnsiTheme="minorHAnsi" w:cstheme="minorHAnsi"/>
          <w:b/>
          <w:szCs w:val="24"/>
        </w:rPr>
        <w:t>РЕАЛИЗИРАНЕ НА ПРОЕКТИ ЗА ЗЕЛЕНИ ИНВЕСТИЦИИ, ВКЛ. СТАРТИРАНЕ НА ПРОИЗВОДСТВО НА ЗЕЛЕНИ ПРОДУКТИ (СТОКИ И УСЛУГИ)</w:t>
      </w:r>
    </w:p>
    <w:p w14:paraId="733674DB" w14:textId="77777777" w:rsidR="00D97029" w:rsidRPr="004D7B6F" w:rsidRDefault="00D97029" w:rsidP="00D97029">
      <w:pPr>
        <w:pStyle w:val="a3"/>
        <w:numPr>
          <w:ilvl w:val="0"/>
          <w:numId w:val="23"/>
        </w:numPr>
        <w:rPr>
          <w:rFonts w:asciiTheme="minorHAnsi" w:hAnsiTheme="minorHAnsi" w:cstheme="minorHAnsi"/>
          <w:szCs w:val="24"/>
        </w:rPr>
      </w:pPr>
      <w:r w:rsidRPr="004D7B6F">
        <w:rPr>
          <w:rFonts w:asciiTheme="minorHAnsi" w:hAnsiTheme="minorHAnsi" w:cstheme="minorHAnsi"/>
          <w:szCs w:val="24"/>
        </w:rPr>
        <w:t>Няма изпълнение по мярката</w:t>
      </w:r>
    </w:p>
    <w:p w14:paraId="0B2DE50F" w14:textId="77777777" w:rsidR="00D97029" w:rsidRPr="004D7B6F" w:rsidRDefault="00D97029" w:rsidP="00D97029">
      <w:pPr>
        <w:spacing w:after="0"/>
        <w:contextualSpacing/>
        <w:jc w:val="both"/>
        <w:rPr>
          <w:rFonts w:asciiTheme="minorHAnsi" w:hAnsiTheme="minorHAnsi" w:cstheme="minorHAnsi"/>
          <w:b/>
          <w:szCs w:val="24"/>
        </w:rPr>
      </w:pPr>
      <w:r w:rsidRPr="004D7B6F">
        <w:rPr>
          <w:rFonts w:asciiTheme="minorHAnsi" w:hAnsiTheme="minorHAnsi" w:cstheme="minorHAnsi"/>
          <w:szCs w:val="24"/>
        </w:rPr>
        <w:t xml:space="preserve">   </w:t>
      </w:r>
    </w:p>
    <w:p w14:paraId="7AB916BC" w14:textId="6F058E70" w:rsidR="00D97029" w:rsidRPr="004D7B6F" w:rsidRDefault="00E966C8" w:rsidP="00D97029">
      <w:pPr>
        <w:numPr>
          <w:ilvl w:val="2"/>
          <w:numId w:val="84"/>
        </w:numPr>
        <w:spacing w:after="0"/>
        <w:jc w:val="both"/>
        <w:rPr>
          <w:rFonts w:asciiTheme="minorHAnsi" w:hAnsiTheme="minorHAnsi" w:cstheme="minorHAnsi"/>
          <w:b/>
          <w:szCs w:val="24"/>
        </w:rPr>
      </w:pPr>
      <w:r w:rsidRPr="004D7B6F">
        <w:rPr>
          <w:rFonts w:asciiTheme="minorHAnsi" w:hAnsiTheme="minorHAnsi" w:cstheme="minorHAnsi"/>
          <w:b/>
          <w:szCs w:val="24"/>
        </w:rPr>
        <w:t>РЕАЛИЗИРАНЕ НА ПРОЕКТИ ЗА ПРЕХОД НА МЕСТНАТА ИКОНОМИКА КЪМ КРЪГОВА И НИСКОВЪГЛЕРОДНА ЧРЕЗ ДЕЙНОСТИ В ОБЛАСТТА НА ПРОЕКТИРАНЕТО НА ПРОДУКТИТЕ И ПРОИЗВОДСТВЕНИТЕ ПРОЦЕСИ</w:t>
      </w:r>
    </w:p>
    <w:p w14:paraId="29AA2388" w14:textId="77777777" w:rsidR="00D97029" w:rsidRPr="004D7B6F" w:rsidRDefault="00D97029" w:rsidP="00D97029">
      <w:pPr>
        <w:pStyle w:val="a3"/>
        <w:numPr>
          <w:ilvl w:val="0"/>
          <w:numId w:val="195"/>
        </w:numPr>
        <w:jc w:val="both"/>
        <w:rPr>
          <w:rFonts w:asciiTheme="minorHAnsi" w:hAnsiTheme="minorHAnsi" w:cstheme="minorHAnsi"/>
          <w:szCs w:val="24"/>
        </w:rPr>
      </w:pPr>
      <w:r w:rsidRPr="004D7B6F">
        <w:rPr>
          <w:rFonts w:asciiTheme="minorHAnsi" w:hAnsiTheme="minorHAnsi" w:cstheme="minorHAnsi"/>
          <w:szCs w:val="24"/>
        </w:rPr>
        <w:t>През отчетния период се изпълняват 23 договора по НПВУ за Подкрепа за прехода към кръгова икономика на обща стойност 11 464 726,16 лв.</w:t>
      </w:r>
    </w:p>
    <w:p w14:paraId="7F21EE58" w14:textId="77777777" w:rsidR="00D97029" w:rsidRPr="004D7B6F" w:rsidRDefault="00D97029" w:rsidP="00D97029">
      <w:pPr>
        <w:spacing w:after="0"/>
        <w:ind w:left="720"/>
        <w:contextualSpacing/>
        <w:jc w:val="both"/>
        <w:rPr>
          <w:rFonts w:asciiTheme="minorHAnsi" w:hAnsiTheme="minorHAnsi" w:cstheme="minorHAnsi"/>
          <w:szCs w:val="24"/>
          <w:highlight w:val="yellow"/>
        </w:rPr>
      </w:pPr>
    </w:p>
    <w:p w14:paraId="53C1B348" w14:textId="57AE3EB0" w:rsidR="00D97029" w:rsidRPr="004D7B6F" w:rsidRDefault="00E966C8" w:rsidP="00D97029">
      <w:pPr>
        <w:numPr>
          <w:ilvl w:val="2"/>
          <w:numId w:val="84"/>
        </w:numPr>
        <w:spacing w:after="0"/>
        <w:jc w:val="both"/>
        <w:rPr>
          <w:rFonts w:asciiTheme="minorHAnsi" w:hAnsiTheme="minorHAnsi" w:cstheme="minorHAnsi"/>
          <w:b/>
          <w:szCs w:val="24"/>
        </w:rPr>
      </w:pPr>
      <w:r w:rsidRPr="004D7B6F">
        <w:rPr>
          <w:rFonts w:asciiTheme="minorHAnsi" w:hAnsiTheme="minorHAnsi" w:cstheme="minorHAnsi"/>
          <w:b/>
          <w:szCs w:val="24"/>
        </w:rPr>
        <w:t>РЕАЛИЗИРАНЕ НА ПРОЕКТИ ЗА ПОВИШАВАНЕ НА ОСВЕДОМЕНОСТТА, ИНФОРМАЦИОННИ И РАЗЯСНИТЕЛНИ КАМПАНИИ СРЕД ПРЕДСТАВИТЕЛИ НА МЕСТНИЯ БИЗНЕС</w:t>
      </w:r>
    </w:p>
    <w:p w14:paraId="4907C12C" w14:textId="0F9F7583" w:rsidR="00D97029" w:rsidRPr="004D7B6F" w:rsidRDefault="00D97029" w:rsidP="00D97029">
      <w:pPr>
        <w:pStyle w:val="a3"/>
        <w:numPr>
          <w:ilvl w:val="0"/>
          <w:numId w:val="23"/>
        </w:numPr>
        <w:jc w:val="both"/>
        <w:rPr>
          <w:rFonts w:asciiTheme="minorHAnsi" w:hAnsiTheme="minorHAnsi" w:cstheme="minorHAnsi"/>
          <w:szCs w:val="24"/>
        </w:rPr>
      </w:pPr>
      <w:r w:rsidRPr="004D7B6F">
        <w:rPr>
          <w:rFonts w:asciiTheme="minorHAnsi" w:hAnsiTheme="minorHAnsi" w:cstheme="minorHAnsi"/>
          <w:b/>
          <w:szCs w:val="24"/>
        </w:rPr>
        <w:t>„Областен информационен център – Русе“</w:t>
      </w:r>
      <w:r w:rsidRPr="004D7B6F">
        <w:rPr>
          <w:rFonts w:asciiTheme="minorHAnsi" w:hAnsiTheme="minorHAnsi" w:cstheme="minorHAnsi"/>
          <w:szCs w:val="24"/>
        </w:rPr>
        <w:t xml:space="preserve"> – </w:t>
      </w:r>
      <w:bookmarkStart w:id="26" w:name="_Hlk192237351"/>
      <w:r w:rsidRPr="004D7B6F">
        <w:rPr>
          <w:rFonts w:asciiTheme="minorHAnsi" w:hAnsiTheme="minorHAnsi" w:cstheme="minorHAnsi"/>
          <w:szCs w:val="24"/>
        </w:rPr>
        <w:t>„Областен информационен център – Русе“ – функционирането на ОИЦ-Русе е осигурено до края на 2029 г. Като част от мрежата от 27 ОИЦ-Русе е един от факторите, който допринася за успешното изпълнение на програмите през изминалия и настоящия програмен период. ОИЦ подпомага и процеса по прилагане на интегрирания териториален подход в България. Служителите от информационния център в Русе участват в експертния състав на Регионалния съвет за развитие на Северен централен регион в звената му за медиация и за публични консултации. С Решение на Министерския съвет ОИЦ е определен и като структура на едно гише за предоставяне на информация и подпомагане кандидатстването по процедурите за енергийна ефективност. Отчетените, верифицирани и възстановени средства с натрупване през 2025 г. са в размер на 433</w:t>
      </w:r>
      <w:r w:rsidR="00E24C78" w:rsidRPr="004D7B6F">
        <w:rPr>
          <w:rFonts w:asciiTheme="minorHAnsi" w:hAnsiTheme="minorHAnsi" w:cstheme="minorHAnsi"/>
          <w:szCs w:val="24"/>
        </w:rPr>
        <w:t> </w:t>
      </w:r>
      <w:r w:rsidRPr="004D7B6F">
        <w:rPr>
          <w:rFonts w:asciiTheme="minorHAnsi" w:hAnsiTheme="minorHAnsi" w:cstheme="minorHAnsi"/>
          <w:szCs w:val="24"/>
        </w:rPr>
        <w:t>505</w:t>
      </w:r>
      <w:r w:rsidR="00E24C78" w:rsidRPr="004D7B6F">
        <w:rPr>
          <w:rFonts w:asciiTheme="minorHAnsi" w:hAnsiTheme="minorHAnsi" w:cstheme="minorHAnsi"/>
          <w:szCs w:val="24"/>
        </w:rPr>
        <w:t>,</w:t>
      </w:r>
      <w:r w:rsidRPr="004D7B6F">
        <w:rPr>
          <w:rFonts w:asciiTheme="minorHAnsi" w:hAnsiTheme="minorHAnsi" w:cstheme="minorHAnsi"/>
          <w:szCs w:val="24"/>
        </w:rPr>
        <w:t>86лв.</w:t>
      </w:r>
    </w:p>
    <w:p w14:paraId="498AA407" w14:textId="77777777" w:rsidR="00D97029" w:rsidRPr="004D7B6F" w:rsidRDefault="00D97029" w:rsidP="00D97029">
      <w:pPr>
        <w:spacing w:after="0"/>
        <w:ind w:left="720"/>
        <w:contextualSpacing/>
        <w:jc w:val="both"/>
        <w:rPr>
          <w:rFonts w:asciiTheme="minorHAnsi" w:hAnsiTheme="minorHAnsi" w:cstheme="minorHAnsi"/>
          <w:szCs w:val="23"/>
        </w:rPr>
      </w:pPr>
    </w:p>
    <w:p w14:paraId="66C381B9" w14:textId="2B7C490D" w:rsidR="00D97029" w:rsidRPr="004D7B6F" w:rsidRDefault="00D97029" w:rsidP="00D97029">
      <w:pPr>
        <w:ind w:firstLine="708"/>
        <w:contextualSpacing/>
        <w:jc w:val="both"/>
        <w:rPr>
          <w:rFonts w:asciiTheme="minorHAnsi" w:hAnsiTheme="minorHAnsi" w:cstheme="minorHAnsi"/>
          <w:b/>
          <w:szCs w:val="23"/>
        </w:rPr>
      </w:pPr>
      <w:bookmarkStart w:id="27" w:name="_Hlk192579616"/>
      <w:r w:rsidRPr="004D7B6F">
        <w:rPr>
          <w:rFonts w:asciiTheme="minorHAnsi" w:hAnsiTheme="minorHAnsi" w:cstheme="minorHAnsi"/>
          <w:szCs w:val="23"/>
        </w:rPr>
        <w:t xml:space="preserve">Общо инвестираните средства към 31.12.2025 г. за изпълнението на </w:t>
      </w:r>
      <w:r w:rsidRPr="004D7B6F">
        <w:rPr>
          <w:rFonts w:asciiTheme="minorHAnsi" w:hAnsiTheme="minorHAnsi" w:cstheme="minorHAnsi"/>
          <w:b/>
          <w:szCs w:val="23"/>
        </w:rPr>
        <w:t>СТРАТЕГИЧЕСКА ЦЕЛ 1.</w:t>
      </w:r>
      <w:r w:rsidRPr="004D7B6F">
        <w:rPr>
          <w:rFonts w:asciiTheme="minorHAnsi" w:hAnsiTheme="minorHAnsi" w:cstheme="minorHAnsi"/>
          <w:szCs w:val="23"/>
        </w:rPr>
        <w:t xml:space="preserve"> </w:t>
      </w:r>
      <w:bookmarkEnd w:id="26"/>
      <w:r w:rsidRPr="004D7B6F">
        <w:rPr>
          <w:rFonts w:asciiTheme="minorHAnsi" w:hAnsiTheme="minorHAnsi" w:cstheme="minorHAnsi"/>
          <w:szCs w:val="23"/>
        </w:rPr>
        <w:t xml:space="preserve">„Устойчиво използване на природно-ресурсния потенциал и адаптация към предизвикателствата на климатичните промени чрез хармонично и балансирано развитие на територия с подобрена инфраструктура и достъпност са в размер на </w:t>
      </w:r>
      <w:r w:rsidR="00401E4C" w:rsidRPr="004D7B6F">
        <w:rPr>
          <w:rFonts w:asciiTheme="minorHAnsi" w:hAnsiTheme="minorHAnsi" w:cstheme="minorHAnsi"/>
          <w:b/>
          <w:szCs w:val="23"/>
        </w:rPr>
        <w:t xml:space="preserve">47 755 891,43 </w:t>
      </w:r>
      <w:r w:rsidRPr="004D7B6F">
        <w:rPr>
          <w:rFonts w:asciiTheme="minorHAnsi" w:hAnsiTheme="minorHAnsi" w:cstheme="minorHAnsi"/>
          <w:b/>
          <w:szCs w:val="23"/>
        </w:rPr>
        <w:t>лв.</w:t>
      </w:r>
    </w:p>
    <w:p w14:paraId="75548699" w14:textId="77777777" w:rsidR="00D97029" w:rsidRDefault="00D97029" w:rsidP="00D97029">
      <w:pPr>
        <w:ind w:left="720" w:firstLine="696"/>
        <w:contextualSpacing/>
        <w:jc w:val="both"/>
        <w:rPr>
          <w:rFonts w:asciiTheme="minorHAnsi" w:hAnsiTheme="minorHAnsi" w:cstheme="minorHAnsi"/>
          <w:b/>
          <w:szCs w:val="23"/>
        </w:rPr>
      </w:pPr>
    </w:p>
    <w:p w14:paraId="39F65F35" w14:textId="77777777" w:rsidR="0042292E" w:rsidRPr="004D7B6F" w:rsidRDefault="0042292E" w:rsidP="00D97029">
      <w:pPr>
        <w:ind w:left="720" w:firstLine="696"/>
        <w:contextualSpacing/>
        <w:jc w:val="both"/>
        <w:rPr>
          <w:rFonts w:asciiTheme="minorHAnsi" w:hAnsiTheme="minorHAnsi" w:cstheme="minorHAnsi"/>
          <w:b/>
          <w:szCs w:val="23"/>
        </w:rPr>
      </w:pPr>
    </w:p>
    <w:p w14:paraId="46BC871B" w14:textId="5631A85E" w:rsidR="00D97029" w:rsidRPr="004D7B6F" w:rsidRDefault="00D97029" w:rsidP="00D97029">
      <w:pPr>
        <w:contextualSpacing/>
        <w:jc w:val="center"/>
        <w:rPr>
          <w:rFonts w:asciiTheme="minorHAnsi" w:hAnsiTheme="minorHAnsi" w:cstheme="minorHAnsi"/>
          <w:b/>
          <w:bCs/>
          <w:szCs w:val="23"/>
        </w:rPr>
      </w:pPr>
      <w:bookmarkStart w:id="28" w:name="_Hlk192237562"/>
      <w:r w:rsidRPr="004D7B6F">
        <w:rPr>
          <w:rFonts w:asciiTheme="minorHAnsi" w:hAnsiTheme="minorHAnsi" w:cstheme="minorHAnsi"/>
          <w:b/>
          <w:bCs/>
          <w:szCs w:val="23"/>
        </w:rPr>
        <w:lastRenderedPageBreak/>
        <w:t>Инвестирани средства за изпълнението на Стратегическа цел 1. през 202</w:t>
      </w:r>
      <w:r w:rsidR="001A2A11" w:rsidRPr="004D7B6F">
        <w:rPr>
          <w:rFonts w:asciiTheme="minorHAnsi" w:hAnsiTheme="minorHAnsi" w:cstheme="minorHAnsi"/>
          <w:b/>
          <w:bCs/>
          <w:szCs w:val="23"/>
        </w:rPr>
        <w:t>5</w:t>
      </w:r>
      <w:r w:rsidRPr="004D7B6F">
        <w:rPr>
          <w:rFonts w:asciiTheme="minorHAnsi" w:hAnsiTheme="minorHAnsi" w:cstheme="minorHAnsi"/>
          <w:b/>
          <w:bCs/>
          <w:szCs w:val="23"/>
        </w:rPr>
        <w:t xml:space="preserve"> г. (лв.)</w:t>
      </w:r>
    </w:p>
    <w:bookmarkEnd w:id="28"/>
    <w:p w14:paraId="4997E376" w14:textId="4F275AB2" w:rsidR="00D97029" w:rsidRPr="004D7B6F" w:rsidRDefault="000746B3" w:rsidP="00D97029">
      <w:pPr>
        <w:contextualSpacing/>
        <w:jc w:val="center"/>
        <w:rPr>
          <w:rFonts w:asciiTheme="minorHAnsi" w:hAnsiTheme="minorHAnsi" w:cstheme="minorHAnsi"/>
          <w:b/>
          <w:szCs w:val="23"/>
        </w:rPr>
      </w:pPr>
      <w:r w:rsidRPr="004D7B6F">
        <w:rPr>
          <w:rFonts w:asciiTheme="minorHAnsi" w:hAnsiTheme="minorHAnsi" w:cstheme="minorHAnsi"/>
          <w:b/>
          <w:noProof/>
          <w:szCs w:val="23"/>
        </w:rPr>
        <w:drawing>
          <wp:inline distT="0" distB="0" distL="0" distR="0" wp14:anchorId="736B9E4C" wp14:editId="3F167043">
            <wp:extent cx="4280687" cy="2607322"/>
            <wp:effectExtent l="0" t="0" r="5715" b="2540"/>
            <wp:docPr id="1185512191" name="Картина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4293259" cy="2614980"/>
                    </a:xfrm>
                    <a:prstGeom prst="rect">
                      <a:avLst/>
                    </a:prstGeom>
                    <a:noFill/>
                  </pic:spPr>
                </pic:pic>
              </a:graphicData>
            </a:graphic>
          </wp:inline>
        </w:drawing>
      </w:r>
    </w:p>
    <w:bookmarkEnd w:id="27"/>
    <w:p w14:paraId="62FDF8BC" w14:textId="26CC44E2" w:rsidR="00D97029" w:rsidRPr="004D7B6F" w:rsidRDefault="00D97029" w:rsidP="00DD7683">
      <w:pPr>
        <w:contextualSpacing/>
        <w:jc w:val="both"/>
        <w:rPr>
          <w:rFonts w:asciiTheme="minorHAnsi" w:hAnsiTheme="minorHAnsi" w:cstheme="minorHAnsi"/>
          <w:bCs/>
          <w:szCs w:val="23"/>
        </w:rPr>
      </w:pPr>
      <w:r w:rsidRPr="004D7B6F">
        <w:rPr>
          <w:rFonts w:asciiTheme="minorHAnsi" w:hAnsiTheme="minorHAnsi" w:cstheme="minorHAnsi"/>
          <w:b/>
          <w:szCs w:val="23"/>
        </w:rPr>
        <w:t xml:space="preserve"> </w:t>
      </w:r>
      <w:r w:rsidR="00DD7683" w:rsidRPr="004D7B6F">
        <w:rPr>
          <w:rFonts w:asciiTheme="minorHAnsi" w:hAnsiTheme="minorHAnsi" w:cstheme="minorHAnsi"/>
          <w:b/>
          <w:szCs w:val="23"/>
        </w:rPr>
        <w:t xml:space="preserve">                </w:t>
      </w:r>
      <w:r w:rsidR="00401E4C" w:rsidRPr="004D7B6F">
        <w:rPr>
          <w:rFonts w:asciiTheme="minorHAnsi" w:hAnsiTheme="minorHAnsi" w:cstheme="minorHAnsi"/>
          <w:b/>
          <w:szCs w:val="23"/>
        </w:rPr>
        <w:t xml:space="preserve">   </w:t>
      </w:r>
      <w:r w:rsidR="000746B3" w:rsidRPr="004D7B6F">
        <w:rPr>
          <w:rFonts w:asciiTheme="minorHAnsi" w:hAnsiTheme="minorHAnsi" w:cstheme="minorHAnsi"/>
          <w:b/>
          <w:szCs w:val="23"/>
        </w:rPr>
        <w:t xml:space="preserve"> </w:t>
      </w:r>
      <w:r w:rsidR="00DD7683" w:rsidRPr="004D7B6F">
        <w:rPr>
          <w:rFonts w:asciiTheme="minorHAnsi" w:hAnsiTheme="minorHAnsi" w:cstheme="minorHAnsi"/>
          <w:bCs/>
          <w:sz w:val="16"/>
          <w:szCs w:val="16"/>
        </w:rPr>
        <w:t>Източник: Собствени сметки</w:t>
      </w:r>
    </w:p>
    <w:p w14:paraId="7A8E72F3" w14:textId="77777777" w:rsidR="006C38AA" w:rsidRDefault="006C38AA" w:rsidP="00D97029">
      <w:pPr>
        <w:ind w:left="720" w:firstLine="696"/>
        <w:contextualSpacing/>
        <w:jc w:val="both"/>
        <w:rPr>
          <w:rFonts w:asciiTheme="minorHAnsi" w:hAnsiTheme="minorHAnsi" w:cstheme="minorHAnsi"/>
          <w:b/>
          <w:szCs w:val="23"/>
        </w:rPr>
      </w:pPr>
    </w:p>
    <w:p w14:paraId="4EBB673F" w14:textId="77777777" w:rsidR="0042292E" w:rsidRPr="004D7B6F" w:rsidRDefault="0042292E" w:rsidP="00D97029">
      <w:pPr>
        <w:ind w:left="720" w:firstLine="696"/>
        <w:contextualSpacing/>
        <w:jc w:val="both"/>
        <w:rPr>
          <w:rFonts w:asciiTheme="minorHAnsi" w:hAnsiTheme="minorHAnsi" w:cstheme="minorHAnsi"/>
          <w:b/>
          <w:szCs w:val="23"/>
        </w:rPr>
      </w:pPr>
    </w:p>
    <w:p w14:paraId="443C4074" w14:textId="77777777" w:rsidR="00D97029" w:rsidRPr="004D7B6F" w:rsidRDefault="00D97029" w:rsidP="00D97029">
      <w:pPr>
        <w:pStyle w:val="a3"/>
        <w:numPr>
          <w:ilvl w:val="1"/>
          <w:numId w:val="10"/>
        </w:numPr>
        <w:spacing w:after="0"/>
        <w:jc w:val="both"/>
        <w:rPr>
          <w:rFonts w:asciiTheme="minorHAnsi" w:hAnsiTheme="minorHAnsi" w:cstheme="minorHAnsi"/>
          <w:b/>
          <w:szCs w:val="24"/>
        </w:rPr>
      </w:pPr>
      <w:bookmarkStart w:id="29" w:name="СТРАТЕГИЧЕСКАЦЕЛ2"/>
      <w:r w:rsidRPr="004D7B6F">
        <w:rPr>
          <w:rFonts w:asciiTheme="minorHAnsi" w:hAnsiTheme="minorHAnsi" w:cstheme="minorHAnsi"/>
          <w:b/>
          <w:szCs w:val="24"/>
        </w:rPr>
        <w:t xml:space="preserve">СТРАТЕГИЧЕСКА ЦЕЛ 2 </w:t>
      </w:r>
      <w:bookmarkEnd w:id="29"/>
      <w:r w:rsidRPr="004D7B6F">
        <w:rPr>
          <w:rFonts w:asciiTheme="minorHAnsi" w:hAnsiTheme="minorHAnsi" w:cstheme="minorHAnsi"/>
          <w:b/>
          <w:szCs w:val="24"/>
        </w:rPr>
        <w:t>„Ускоряване на социално-икономическото развитие чрез подобряване на бизнес средата, насърчаване на предприемачеството, стимулиране на инвестициите в иновации, неутрални към климата производства, туризъм и селско стопанство“</w:t>
      </w:r>
    </w:p>
    <w:p w14:paraId="56817B28" w14:textId="77777777" w:rsidR="00D97029" w:rsidRPr="004D7B6F" w:rsidRDefault="00D97029" w:rsidP="00D97029">
      <w:pPr>
        <w:spacing w:after="0"/>
        <w:ind w:left="720"/>
        <w:contextualSpacing/>
        <w:jc w:val="both"/>
        <w:rPr>
          <w:rFonts w:asciiTheme="minorHAnsi" w:hAnsiTheme="minorHAnsi" w:cstheme="minorHAnsi"/>
          <w:b/>
          <w:szCs w:val="24"/>
        </w:rPr>
      </w:pPr>
    </w:p>
    <w:p w14:paraId="405E7F47" w14:textId="77777777" w:rsidR="00D97029" w:rsidRPr="004D7B6F" w:rsidRDefault="00D97029" w:rsidP="00D97029">
      <w:pPr>
        <w:spacing w:after="0"/>
        <w:ind w:firstLine="567"/>
        <w:jc w:val="both"/>
        <w:rPr>
          <w:rFonts w:asciiTheme="minorHAnsi" w:hAnsiTheme="minorHAnsi" w:cstheme="minorHAnsi"/>
          <w:szCs w:val="24"/>
        </w:rPr>
      </w:pPr>
      <w:r w:rsidRPr="004D7B6F">
        <w:rPr>
          <w:rFonts w:asciiTheme="minorHAnsi" w:hAnsiTheme="minorHAnsi" w:cstheme="minorHAnsi"/>
          <w:szCs w:val="24"/>
        </w:rPr>
        <w:t>По Стратегическа цел 2 също са формулирани три приоритета, всеки от тях насочен към решаването на конкретни проблеми и предизвикателства и/или оползотворяване на различни идентифицирани потенциали за развитие на територията на общината.</w:t>
      </w:r>
    </w:p>
    <w:p w14:paraId="0445A728" w14:textId="77777777" w:rsidR="00D97029" w:rsidRPr="004D7B6F" w:rsidRDefault="00D97029" w:rsidP="00D97029">
      <w:pPr>
        <w:spacing w:after="0"/>
        <w:ind w:firstLine="567"/>
        <w:jc w:val="both"/>
        <w:rPr>
          <w:rFonts w:asciiTheme="minorHAnsi" w:hAnsiTheme="minorHAnsi" w:cstheme="minorHAnsi"/>
          <w:szCs w:val="24"/>
        </w:rPr>
      </w:pPr>
      <w:r w:rsidRPr="004D7B6F">
        <w:rPr>
          <w:rFonts w:asciiTheme="minorHAnsi" w:hAnsiTheme="minorHAnsi" w:cstheme="minorHAnsi"/>
          <w:szCs w:val="24"/>
        </w:rPr>
        <w:t xml:space="preserve">По Приоритет 4 „Подобряване на условията за бизнес развитие и инфраструктурата за насърчаване на икономическата активност и привличането на инвестиции“ са обособени четири мерки, насочени към ключови теми, релевантни към ускоряване растежа и конкурентоспособност на местните МСП, вкл. в рамките на нови и/или съществуващи индустриални паркове, индустриални зони и сходни територии, и привличане на инвестиции чрез изграждане на нужната инфраструктура, обхващаща съответните компоненти на довеждаща инфраструктура, съпътстваща инфраструктура (в т.ч. зелена и иновативна, специализирана и социална инфраструктура) и други съотносими; стимулиране на предприемаческата активност; насърчаване на интернационализацията на местната икономика, и не на последно място, адресиращи скъсяването на веригите на доставки и създаването на вериги на добавената стойност, с акцент върху селскостопанския сектор и в контекста на Европейската стратегия „От фермата до трапезата“ за създаване и развитие на устойчиви хранителни вериги. Всички мерки са с очакван синергичен ефект от интегритета на проектите и дейностите по тях за постигане на положително въздействие в посока утвърждаване на Русе като предпочитана инвестиционна дестинация – „Пристанище на нови възможности“ за </w:t>
      </w:r>
      <w:r w:rsidRPr="004D7B6F">
        <w:rPr>
          <w:rFonts w:asciiTheme="minorHAnsi" w:hAnsiTheme="minorHAnsi" w:cstheme="minorHAnsi"/>
          <w:szCs w:val="24"/>
        </w:rPr>
        <w:lastRenderedPageBreak/>
        <w:t xml:space="preserve">ускоряване на социално-икономическото развитие на общинската територия чрез подобряване на бизнес средата, вкл. чрез създаването на нови и развитието на съществуващи индустриални зони, паркове и сходни територии, насърчаване на предприемачеството и повишаване интернационализацията на местната икономика. </w:t>
      </w:r>
    </w:p>
    <w:p w14:paraId="7F2A4D45" w14:textId="77777777" w:rsidR="00D97029" w:rsidRPr="004D7B6F" w:rsidRDefault="00D97029" w:rsidP="00D97029">
      <w:pPr>
        <w:spacing w:after="0"/>
        <w:jc w:val="center"/>
        <w:rPr>
          <w:rFonts w:asciiTheme="minorHAnsi" w:hAnsiTheme="minorHAnsi" w:cstheme="minorHAnsi"/>
          <w:b/>
          <w:szCs w:val="23"/>
        </w:rPr>
      </w:pPr>
    </w:p>
    <w:p w14:paraId="14E3428F" w14:textId="77777777" w:rsidR="00D97029" w:rsidRPr="004D7B6F" w:rsidRDefault="00D97029" w:rsidP="00D97029">
      <w:pPr>
        <w:spacing w:after="0"/>
        <w:jc w:val="center"/>
        <w:rPr>
          <w:rFonts w:asciiTheme="minorHAnsi" w:hAnsiTheme="minorHAnsi" w:cstheme="minorHAnsi"/>
          <w:b/>
          <w:sz w:val="28"/>
          <w:szCs w:val="24"/>
        </w:rPr>
      </w:pPr>
      <w:r w:rsidRPr="004D7B6F">
        <w:rPr>
          <w:rFonts w:asciiTheme="minorHAnsi" w:hAnsiTheme="minorHAnsi" w:cstheme="minorHAnsi"/>
          <w:b/>
          <w:szCs w:val="23"/>
        </w:rPr>
        <w:t>Обхват на Стратегическа цел 2.</w:t>
      </w:r>
    </w:p>
    <w:p w14:paraId="6D7D3067" w14:textId="77777777" w:rsidR="00D97029" w:rsidRPr="004D7B6F" w:rsidRDefault="00D97029" w:rsidP="00D97029">
      <w:pPr>
        <w:spacing w:beforeLines="40" w:before="96" w:afterLines="40" w:after="96"/>
        <w:jc w:val="center"/>
        <w:rPr>
          <w:rFonts w:asciiTheme="minorHAnsi" w:hAnsiTheme="minorHAnsi" w:cstheme="minorHAnsi"/>
          <w:szCs w:val="24"/>
        </w:rPr>
      </w:pPr>
      <w:r w:rsidRPr="004D7B6F">
        <w:rPr>
          <w:rFonts w:asciiTheme="minorHAnsi" w:hAnsiTheme="minorHAnsi" w:cstheme="minorHAnsi"/>
          <w:noProof/>
          <w:szCs w:val="24"/>
          <w:lang w:eastAsia="bg-BG"/>
        </w:rPr>
        <w:drawing>
          <wp:inline distT="0" distB="0" distL="0" distR="0" wp14:anchorId="3416B839" wp14:editId="4B6FA193">
            <wp:extent cx="3006436" cy="1655619"/>
            <wp:effectExtent l="0" t="0" r="0" b="20955"/>
            <wp:docPr id="12" name="Диаграма 12"/>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43" r:lo="rId44" r:qs="rId45" r:cs="rId46"/>
              </a:graphicData>
            </a:graphic>
          </wp:inline>
        </w:drawing>
      </w:r>
    </w:p>
    <w:p w14:paraId="76B6D20E" w14:textId="77777777" w:rsidR="00D97029" w:rsidRDefault="00D97029" w:rsidP="00D97029">
      <w:pPr>
        <w:spacing w:after="0"/>
        <w:ind w:firstLine="567"/>
        <w:jc w:val="both"/>
        <w:rPr>
          <w:rFonts w:asciiTheme="minorHAnsi" w:hAnsiTheme="minorHAnsi" w:cstheme="minorHAnsi"/>
          <w:szCs w:val="24"/>
        </w:rPr>
      </w:pPr>
      <w:r w:rsidRPr="004D7B6F">
        <w:rPr>
          <w:rFonts w:asciiTheme="minorHAnsi" w:hAnsiTheme="minorHAnsi" w:cstheme="minorHAnsi"/>
          <w:szCs w:val="24"/>
        </w:rPr>
        <w:t xml:space="preserve">Изпълнението на проекти/дейности по четирите предвидени мерки по </w:t>
      </w:r>
      <w:r w:rsidRPr="004D7B6F">
        <w:rPr>
          <w:rFonts w:asciiTheme="minorHAnsi" w:hAnsiTheme="minorHAnsi" w:cstheme="minorHAnsi"/>
          <w:b/>
          <w:szCs w:val="24"/>
        </w:rPr>
        <w:t>Приоритет 4</w:t>
      </w:r>
      <w:r w:rsidRPr="004D7B6F">
        <w:rPr>
          <w:rFonts w:asciiTheme="minorHAnsi" w:hAnsiTheme="minorHAnsi" w:cstheme="minorHAnsi"/>
          <w:szCs w:val="24"/>
        </w:rPr>
        <w:t xml:space="preserve"> е както следва:</w:t>
      </w:r>
    </w:p>
    <w:p w14:paraId="419C6133" w14:textId="77777777" w:rsidR="0042292E" w:rsidRPr="004D7B6F" w:rsidRDefault="0042292E" w:rsidP="00D97029">
      <w:pPr>
        <w:spacing w:after="0"/>
        <w:ind w:firstLine="567"/>
        <w:jc w:val="both"/>
        <w:rPr>
          <w:rFonts w:asciiTheme="minorHAnsi" w:hAnsiTheme="minorHAnsi" w:cstheme="minorHAnsi"/>
          <w:szCs w:val="24"/>
        </w:rPr>
      </w:pPr>
    </w:p>
    <w:p w14:paraId="09606553" w14:textId="77777777" w:rsidR="00D97029" w:rsidRPr="004D7B6F" w:rsidRDefault="00D97029" w:rsidP="007917AF">
      <w:pPr>
        <w:pBdr>
          <w:left w:val="single" w:sz="4" w:space="4" w:color="C3D69B"/>
          <w:bottom w:val="single" w:sz="4" w:space="1" w:color="C3D69B"/>
        </w:pBdr>
        <w:spacing w:after="0"/>
        <w:jc w:val="both"/>
        <w:rPr>
          <w:rFonts w:asciiTheme="minorHAnsi" w:hAnsiTheme="minorHAnsi" w:cstheme="minorHAnsi"/>
          <w:b/>
          <w:szCs w:val="24"/>
        </w:rPr>
      </w:pPr>
      <w:r w:rsidRPr="004D7B6F">
        <w:rPr>
          <w:rFonts w:asciiTheme="minorHAnsi" w:hAnsiTheme="minorHAnsi" w:cstheme="minorHAnsi"/>
          <w:b/>
          <w:szCs w:val="24"/>
        </w:rPr>
        <w:t>МЯРКА 4.1. РАСТЕЖ И КОНКУРЕНТОСПОСОБНОСТ НА МЕСТНИ МСП</w:t>
      </w:r>
    </w:p>
    <w:p w14:paraId="521BD0A8" w14:textId="77777777" w:rsidR="00D97029" w:rsidRPr="004D7B6F" w:rsidRDefault="00D97029" w:rsidP="00D97029">
      <w:pPr>
        <w:spacing w:after="0"/>
        <w:jc w:val="both"/>
        <w:rPr>
          <w:rFonts w:asciiTheme="minorHAnsi" w:hAnsiTheme="minorHAnsi" w:cstheme="minorHAnsi"/>
          <w:b/>
          <w:szCs w:val="24"/>
        </w:rPr>
      </w:pPr>
    </w:p>
    <w:p w14:paraId="10209D05" w14:textId="25CAB872" w:rsidR="00D97029" w:rsidRPr="004D7B6F" w:rsidRDefault="009745C4" w:rsidP="00D97029">
      <w:pPr>
        <w:pStyle w:val="a3"/>
        <w:numPr>
          <w:ilvl w:val="2"/>
          <w:numId w:val="176"/>
        </w:numPr>
        <w:spacing w:after="0"/>
        <w:jc w:val="both"/>
        <w:rPr>
          <w:rFonts w:asciiTheme="minorHAnsi" w:hAnsiTheme="minorHAnsi" w:cstheme="minorHAnsi"/>
          <w:b/>
          <w:szCs w:val="24"/>
        </w:rPr>
      </w:pPr>
      <w:r w:rsidRPr="004D7B6F">
        <w:rPr>
          <w:rFonts w:asciiTheme="minorHAnsi" w:hAnsiTheme="minorHAnsi" w:cstheme="minorHAnsi"/>
          <w:b/>
          <w:szCs w:val="24"/>
        </w:rPr>
        <w:t>ИНВЕСТИЦИИ В ПОДОБРЯВАНЕ НА ДОСТЪПНОСТТА, ТЕХНИЧЕСКАТА ОСИГУРЕНОСТ И ЦЯЛОСТНОТО УПРАВЛЕНИЕ НА ИНДУСТРИАЛНИ ЗОНИ/ПАРКОВЕ – ОБНОВЯВАНЕ/ИЗГРАЖДАНЕ НА ТРАНСПОРТНИ КОМУНИКАЦИИ И ТЕХНИЧЕСКА ИНФРАСТРУКТУРА, РЕШЕНИЯ ЗА ИНТЕЛИГЕНТНО И РЕСУРСНО ЕФЕКТИВНО УПРАВЛЕНИЕ, ДИГИТАЛИЗАЦИЯ</w:t>
      </w:r>
    </w:p>
    <w:p w14:paraId="79B0AA18" w14:textId="77777777" w:rsidR="009745C4" w:rsidRPr="004D7B6F" w:rsidRDefault="009745C4" w:rsidP="009745C4">
      <w:pPr>
        <w:pStyle w:val="a3"/>
        <w:spacing w:after="0"/>
        <w:jc w:val="both"/>
        <w:rPr>
          <w:rFonts w:asciiTheme="minorHAnsi" w:hAnsiTheme="minorHAnsi" w:cstheme="minorHAnsi"/>
          <w:b/>
          <w:szCs w:val="24"/>
        </w:rPr>
      </w:pPr>
    </w:p>
    <w:p w14:paraId="4E347014" w14:textId="77777777" w:rsidR="00D97029" w:rsidRPr="004D7B6F" w:rsidRDefault="00D97029" w:rsidP="00D97029">
      <w:pPr>
        <w:pStyle w:val="a3"/>
        <w:numPr>
          <w:ilvl w:val="0"/>
          <w:numId w:val="23"/>
        </w:numPr>
        <w:jc w:val="both"/>
        <w:rPr>
          <w:rFonts w:asciiTheme="minorHAnsi" w:hAnsiTheme="minorHAnsi" w:cstheme="minorHAnsi"/>
          <w:szCs w:val="24"/>
        </w:rPr>
      </w:pPr>
      <w:r w:rsidRPr="004D7B6F">
        <w:rPr>
          <w:rFonts w:asciiTheme="minorHAnsi" w:hAnsiTheme="minorHAnsi" w:cstheme="minorHAnsi"/>
          <w:b/>
          <w:szCs w:val="24"/>
        </w:rPr>
        <w:t xml:space="preserve">Проект BG-RRP-3.007-0012-C01 Реконструкция, рехабилитация и изграждане на нова техническа довеждаща и вътрешна инфраструктура за "Индустриален парк ЛВЗ" гр. Русе, в това число и обновяване на сградния фонд </w:t>
      </w:r>
      <w:r w:rsidRPr="004D7B6F">
        <w:rPr>
          <w:rFonts w:asciiTheme="minorHAnsi" w:hAnsiTheme="minorHAnsi" w:cstheme="minorHAnsi"/>
          <w:szCs w:val="24"/>
        </w:rPr>
        <w:t>– Община Русе участва като партньор на „Индустриален парк ЛВЗ“ ЕООД в изпълнението на проекта за подобряване на техническата инфраструктура</w:t>
      </w:r>
      <w:r w:rsidRPr="004D7B6F">
        <w:rPr>
          <w:rFonts w:asciiTheme="minorHAnsi" w:hAnsiTheme="minorHAnsi" w:cstheme="minorHAnsi"/>
        </w:rPr>
        <w:t xml:space="preserve"> </w:t>
      </w:r>
      <w:r w:rsidRPr="004D7B6F">
        <w:rPr>
          <w:rFonts w:asciiTheme="minorHAnsi" w:hAnsiTheme="minorHAnsi" w:cstheme="minorHAnsi"/>
          <w:szCs w:val="24"/>
        </w:rPr>
        <w:t xml:space="preserve">до индустриалния парк. Партньорът Община Русе отговаря за изграждането и въвеждането в експлоатация на обекта, в т.ч. ул. „Охрид“, ул. „Тракия“ и пътен възел по бул. „Тутракан“, гр. Русе“ – довеждаща техническа инфраструктура в срок до 30.05.2026 г. Към настоящия момент изпълнението на дейностите е следното:  </w:t>
      </w:r>
    </w:p>
    <w:p w14:paraId="4CBC8FFF" w14:textId="77777777" w:rsidR="00D97029" w:rsidRPr="004D7B6F" w:rsidRDefault="00D97029" w:rsidP="00D97029">
      <w:pPr>
        <w:pStyle w:val="a3"/>
        <w:numPr>
          <w:ilvl w:val="0"/>
          <w:numId w:val="183"/>
        </w:numPr>
        <w:jc w:val="both"/>
        <w:rPr>
          <w:rFonts w:asciiTheme="minorHAnsi" w:hAnsiTheme="minorHAnsi" w:cstheme="minorHAnsi"/>
          <w:szCs w:val="24"/>
        </w:rPr>
      </w:pPr>
      <w:r w:rsidRPr="004D7B6F">
        <w:rPr>
          <w:rFonts w:asciiTheme="minorHAnsi" w:hAnsiTheme="minorHAnsi" w:cstheme="minorHAnsi"/>
          <w:szCs w:val="24"/>
        </w:rPr>
        <w:t>Рехабилитация на съществуващия пътен възел западно от съществуващата пътна естакада - в процес;</w:t>
      </w:r>
    </w:p>
    <w:p w14:paraId="78ED1694" w14:textId="77777777" w:rsidR="00D97029" w:rsidRPr="004D7B6F" w:rsidRDefault="00D97029" w:rsidP="00D97029">
      <w:pPr>
        <w:pStyle w:val="a3"/>
        <w:numPr>
          <w:ilvl w:val="0"/>
          <w:numId w:val="183"/>
        </w:numPr>
        <w:jc w:val="both"/>
        <w:rPr>
          <w:rFonts w:asciiTheme="minorHAnsi" w:hAnsiTheme="minorHAnsi" w:cstheme="minorHAnsi"/>
          <w:szCs w:val="24"/>
        </w:rPr>
      </w:pPr>
      <w:r w:rsidRPr="004D7B6F">
        <w:rPr>
          <w:rFonts w:asciiTheme="minorHAnsi" w:hAnsiTheme="minorHAnsi" w:cstheme="minorHAnsi"/>
          <w:szCs w:val="24"/>
        </w:rPr>
        <w:t>Рехабилитация на пътната естакада по бул. "Тутракан" – в процес;</w:t>
      </w:r>
    </w:p>
    <w:p w14:paraId="3A883004" w14:textId="77777777" w:rsidR="00D97029" w:rsidRPr="004D7B6F" w:rsidRDefault="00D97029" w:rsidP="00D97029">
      <w:pPr>
        <w:pStyle w:val="a3"/>
        <w:numPr>
          <w:ilvl w:val="0"/>
          <w:numId w:val="183"/>
        </w:numPr>
        <w:jc w:val="both"/>
        <w:rPr>
          <w:rFonts w:asciiTheme="minorHAnsi" w:hAnsiTheme="minorHAnsi" w:cstheme="minorHAnsi"/>
          <w:szCs w:val="24"/>
        </w:rPr>
      </w:pPr>
      <w:r w:rsidRPr="004D7B6F">
        <w:rPr>
          <w:rFonts w:asciiTheme="minorHAnsi" w:hAnsiTheme="minorHAnsi" w:cstheme="minorHAnsi"/>
          <w:szCs w:val="24"/>
        </w:rPr>
        <w:t>Изграждане на нов паркинг и нова улична мрежа, свързваща действащия пътен възел с вход-изхода на "Индустриален парк ЛВЗ" и осигуряваща изходяща връзка в посока "Дунав мост" - в процес;</w:t>
      </w:r>
    </w:p>
    <w:p w14:paraId="15A6D3DC" w14:textId="77777777" w:rsidR="00D97029" w:rsidRPr="004D7B6F" w:rsidRDefault="00D97029" w:rsidP="00D97029">
      <w:pPr>
        <w:pStyle w:val="a3"/>
        <w:numPr>
          <w:ilvl w:val="0"/>
          <w:numId w:val="183"/>
        </w:numPr>
        <w:jc w:val="both"/>
        <w:rPr>
          <w:rFonts w:asciiTheme="minorHAnsi" w:hAnsiTheme="minorHAnsi" w:cstheme="minorHAnsi"/>
          <w:szCs w:val="24"/>
        </w:rPr>
      </w:pPr>
      <w:r w:rsidRPr="004D7B6F">
        <w:rPr>
          <w:rFonts w:asciiTheme="minorHAnsi" w:hAnsiTheme="minorHAnsi" w:cstheme="minorHAnsi"/>
          <w:szCs w:val="24"/>
        </w:rPr>
        <w:lastRenderedPageBreak/>
        <w:t>Изграждане на нова пешеходна и велосипедна пасарелка от автомобилната естакада до вход-изхода на "Индустриален парк ЛВЗ" и на паркинг за велосипеди – в процес.</w:t>
      </w:r>
    </w:p>
    <w:p w14:paraId="3C1A608F" w14:textId="77777777" w:rsidR="00D97029" w:rsidRPr="004D7B6F" w:rsidRDefault="00D97029" w:rsidP="00D97029">
      <w:pPr>
        <w:pStyle w:val="a3"/>
        <w:numPr>
          <w:ilvl w:val="0"/>
          <w:numId w:val="183"/>
        </w:numPr>
        <w:jc w:val="both"/>
        <w:rPr>
          <w:rFonts w:asciiTheme="minorHAnsi" w:hAnsiTheme="minorHAnsi" w:cstheme="minorHAnsi"/>
          <w:szCs w:val="24"/>
        </w:rPr>
      </w:pPr>
      <w:r w:rsidRPr="004D7B6F">
        <w:rPr>
          <w:rFonts w:asciiTheme="minorHAnsi" w:hAnsiTheme="minorHAnsi" w:cstheme="minorHAnsi"/>
          <w:szCs w:val="24"/>
        </w:rPr>
        <w:t>Рехабилитация на уличното платно на ул. „Тракция“ – завършено;</w:t>
      </w:r>
    </w:p>
    <w:p w14:paraId="5AF72C48" w14:textId="77777777" w:rsidR="00D97029" w:rsidRPr="004D7B6F" w:rsidRDefault="00D97029" w:rsidP="00D97029">
      <w:pPr>
        <w:pStyle w:val="a3"/>
        <w:numPr>
          <w:ilvl w:val="0"/>
          <w:numId w:val="183"/>
        </w:numPr>
        <w:jc w:val="both"/>
        <w:rPr>
          <w:rFonts w:asciiTheme="minorHAnsi" w:hAnsiTheme="minorHAnsi" w:cstheme="minorHAnsi"/>
          <w:szCs w:val="24"/>
        </w:rPr>
      </w:pPr>
      <w:r w:rsidRPr="004D7B6F">
        <w:rPr>
          <w:rFonts w:asciiTheme="minorHAnsi" w:hAnsiTheme="minorHAnsi" w:cstheme="minorHAnsi"/>
          <w:szCs w:val="24"/>
        </w:rPr>
        <w:t>Ремонт и рехабилитация на съществуващия автомобилен надлез над ЖП линията на ул. “Тракция“ – завършено.</w:t>
      </w:r>
    </w:p>
    <w:p w14:paraId="3479BDEB" w14:textId="43D5FEE5" w:rsidR="00D97029" w:rsidRPr="004D7B6F" w:rsidRDefault="00D97029" w:rsidP="00D97029">
      <w:pPr>
        <w:spacing w:after="0"/>
        <w:ind w:left="720" w:firstLine="360"/>
        <w:contextualSpacing/>
        <w:jc w:val="both"/>
        <w:rPr>
          <w:rFonts w:asciiTheme="minorHAnsi" w:hAnsiTheme="minorHAnsi" w:cstheme="minorHAnsi"/>
          <w:szCs w:val="24"/>
        </w:rPr>
      </w:pPr>
      <w:r w:rsidRPr="004D7B6F">
        <w:rPr>
          <w:rFonts w:asciiTheme="minorHAnsi" w:hAnsiTheme="minorHAnsi" w:cstheme="minorHAnsi"/>
          <w:szCs w:val="24"/>
        </w:rPr>
        <w:t xml:space="preserve">Изразходените средства са в размер на 12 000 000 лв. по НПВУ и съфинансиране от „Индустриален парк ЛВЗ“. </w:t>
      </w:r>
      <w:r w:rsidR="009745C4" w:rsidRPr="004D7B6F">
        <w:rPr>
          <w:rFonts w:asciiTheme="minorHAnsi" w:hAnsiTheme="minorHAnsi" w:cstheme="minorHAnsi"/>
          <w:szCs w:val="24"/>
        </w:rPr>
        <w:t xml:space="preserve"> </w:t>
      </w:r>
      <w:r w:rsidRPr="004D7B6F">
        <w:rPr>
          <w:rFonts w:asciiTheme="minorHAnsi" w:hAnsiTheme="minorHAnsi" w:cstheme="minorHAnsi"/>
          <w:szCs w:val="24"/>
        </w:rPr>
        <w:t>С Решение на Об</w:t>
      </w:r>
      <w:r w:rsidR="009745C4" w:rsidRPr="004D7B6F">
        <w:rPr>
          <w:rFonts w:asciiTheme="minorHAnsi" w:hAnsiTheme="minorHAnsi" w:cstheme="minorHAnsi"/>
          <w:szCs w:val="24"/>
        </w:rPr>
        <w:t xml:space="preserve">С-Русе </w:t>
      </w:r>
      <w:r w:rsidRPr="004D7B6F">
        <w:rPr>
          <w:rFonts w:asciiTheme="minorHAnsi" w:hAnsiTheme="minorHAnsi" w:cstheme="minorHAnsi"/>
          <w:szCs w:val="24"/>
        </w:rPr>
        <w:t>№730</w:t>
      </w:r>
      <w:r w:rsidR="009745C4" w:rsidRPr="004D7B6F">
        <w:rPr>
          <w:rFonts w:asciiTheme="minorHAnsi" w:hAnsiTheme="minorHAnsi" w:cstheme="minorHAnsi"/>
          <w:szCs w:val="24"/>
        </w:rPr>
        <w:t>, п</w:t>
      </w:r>
      <w:r w:rsidRPr="004D7B6F">
        <w:rPr>
          <w:rFonts w:asciiTheme="minorHAnsi" w:hAnsiTheme="minorHAnsi" w:cstheme="minorHAnsi"/>
          <w:szCs w:val="24"/>
        </w:rPr>
        <w:t>рието с Протокол №24/16.09.2025</w:t>
      </w:r>
      <w:r w:rsidR="009745C4" w:rsidRPr="004D7B6F">
        <w:rPr>
          <w:rFonts w:asciiTheme="minorHAnsi" w:hAnsiTheme="minorHAnsi" w:cstheme="minorHAnsi"/>
          <w:szCs w:val="24"/>
        </w:rPr>
        <w:t xml:space="preserve"> </w:t>
      </w:r>
      <w:r w:rsidRPr="004D7B6F">
        <w:rPr>
          <w:rFonts w:asciiTheme="minorHAnsi" w:hAnsiTheme="minorHAnsi" w:cstheme="minorHAnsi"/>
          <w:szCs w:val="24"/>
        </w:rPr>
        <w:t>г. Община Русе осигури финансиране в размер на 54 800 лв., представляващи ДДС по Договор № ЗОП-58/15.07.2025 г., в изпълнение на инвестиция „Реконструкция, рехабилитация и изграждане на нова техническа довеждаща и вътрешна инфраструктура за Индустриален парк ЛВЗ“, гр. Русе, в т.ч. обновяване на сградния фонд“.</w:t>
      </w:r>
    </w:p>
    <w:p w14:paraId="3D779EB6" w14:textId="769110C3" w:rsidR="00D97029" w:rsidRPr="004D7B6F" w:rsidRDefault="00D97029" w:rsidP="00D97029">
      <w:pPr>
        <w:numPr>
          <w:ilvl w:val="0"/>
          <w:numId w:val="23"/>
        </w:numPr>
        <w:spacing w:after="0"/>
        <w:contextualSpacing/>
        <w:jc w:val="both"/>
        <w:rPr>
          <w:rFonts w:asciiTheme="minorHAnsi" w:hAnsiTheme="minorHAnsi" w:cstheme="minorHAnsi"/>
          <w:szCs w:val="24"/>
        </w:rPr>
      </w:pPr>
      <w:r w:rsidRPr="004D7B6F">
        <w:rPr>
          <w:rFonts w:asciiTheme="minorHAnsi" w:hAnsiTheme="minorHAnsi" w:cstheme="minorHAnsi"/>
          <w:b/>
          <w:szCs w:val="24"/>
        </w:rPr>
        <w:t xml:space="preserve">Проект OP-24.001-1088 Изграждане на ул. "Слатинска" от осова точка (ОТ) 9482 (км 1+040) до Помпена станция Дунарит ОТ 9485 (км 2+400) в Индустриален парк – Русе, гр. Русе (Приложение №3 към чл. </w:t>
      </w:r>
      <w:r w:rsidR="00EF5171" w:rsidRPr="004D7B6F">
        <w:rPr>
          <w:rFonts w:asciiTheme="minorHAnsi" w:hAnsiTheme="minorHAnsi" w:cstheme="minorHAnsi"/>
          <w:b/>
          <w:szCs w:val="24"/>
        </w:rPr>
        <w:t>113</w:t>
      </w:r>
      <w:r w:rsidRPr="004D7B6F">
        <w:rPr>
          <w:rFonts w:asciiTheme="minorHAnsi" w:hAnsiTheme="minorHAnsi" w:cstheme="minorHAnsi"/>
          <w:b/>
          <w:szCs w:val="24"/>
        </w:rPr>
        <w:t xml:space="preserve"> от ЗДБРБ)</w:t>
      </w:r>
      <w:r w:rsidRPr="004D7B6F">
        <w:rPr>
          <w:rFonts w:asciiTheme="minorHAnsi" w:hAnsiTheme="minorHAnsi" w:cstheme="minorHAnsi"/>
          <w:szCs w:val="24"/>
        </w:rPr>
        <w:t xml:space="preserve"> </w:t>
      </w:r>
      <w:r w:rsidR="009745C4" w:rsidRPr="004D7B6F">
        <w:rPr>
          <w:rFonts w:asciiTheme="minorHAnsi" w:hAnsiTheme="minorHAnsi" w:cstheme="minorHAnsi"/>
          <w:szCs w:val="24"/>
        </w:rPr>
        <w:t>–</w:t>
      </w:r>
      <w:r w:rsidRPr="004D7B6F">
        <w:rPr>
          <w:rFonts w:asciiTheme="minorHAnsi" w:hAnsiTheme="minorHAnsi" w:cstheme="minorHAnsi"/>
          <w:szCs w:val="24"/>
        </w:rPr>
        <w:t xml:space="preserve"> Предстои</w:t>
      </w:r>
      <w:r w:rsidR="009745C4" w:rsidRPr="004D7B6F">
        <w:rPr>
          <w:rFonts w:asciiTheme="minorHAnsi" w:hAnsiTheme="minorHAnsi" w:cstheme="minorHAnsi"/>
          <w:szCs w:val="24"/>
        </w:rPr>
        <w:t xml:space="preserve"> </w:t>
      </w:r>
      <w:r w:rsidRPr="004D7B6F">
        <w:rPr>
          <w:rFonts w:asciiTheme="minorHAnsi" w:hAnsiTheme="minorHAnsi" w:cstheme="minorHAnsi"/>
          <w:szCs w:val="24"/>
        </w:rPr>
        <w:t>одобряване на инвестиционен проект и издаване на разрешение за строеж, както и обявяване на обществени поръчки за строителство и строителен надзор.</w:t>
      </w:r>
    </w:p>
    <w:p w14:paraId="31108AC1" w14:textId="77777777" w:rsidR="00D97029" w:rsidRPr="004D7B6F" w:rsidRDefault="00D97029" w:rsidP="00D97029">
      <w:pPr>
        <w:spacing w:after="0"/>
        <w:ind w:left="720"/>
        <w:contextualSpacing/>
        <w:jc w:val="both"/>
        <w:rPr>
          <w:rFonts w:asciiTheme="minorHAnsi" w:hAnsiTheme="minorHAnsi" w:cstheme="minorHAnsi"/>
          <w:szCs w:val="24"/>
          <w:highlight w:val="yellow"/>
        </w:rPr>
      </w:pPr>
    </w:p>
    <w:p w14:paraId="62A7D166" w14:textId="2FD7A273" w:rsidR="00D97029" w:rsidRPr="004D7B6F" w:rsidRDefault="009745C4" w:rsidP="00D97029">
      <w:pPr>
        <w:numPr>
          <w:ilvl w:val="2"/>
          <w:numId w:val="176"/>
        </w:numPr>
        <w:spacing w:after="0"/>
        <w:jc w:val="both"/>
        <w:rPr>
          <w:rFonts w:asciiTheme="minorHAnsi" w:hAnsiTheme="minorHAnsi" w:cstheme="minorHAnsi"/>
          <w:b/>
          <w:szCs w:val="24"/>
        </w:rPr>
      </w:pPr>
      <w:r w:rsidRPr="004D7B6F">
        <w:rPr>
          <w:rFonts w:asciiTheme="minorHAnsi" w:hAnsiTheme="minorHAnsi" w:cstheme="minorHAnsi"/>
          <w:b/>
          <w:szCs w:val="24"/>
        </w:rPr>
        <w:t>СТИМУЛИРАНЕ НА ИНВЕСТИЦИОННАТА АКТИВНОСТ ЧРЕЗ ПРЕДОСТАВЯНЕ НА ВЪЗМОЖНОСТИТЕ ЗА ИЗПОЛЗВАНЕ НА ОБЩИНСКИ ИМОТИ И ТЕРЕНИ И ПРОМОТИРАНЕ НА ОБЩИНАТА КАТО ИНВЕСТИЦИОННА ДЕСТИНАЦИЯ</w:t>
      </w:r>
    </w:p>
    <w:p w14:paraId="71564EDC" w14:textId="77777777" w:rsidR="009745C4" w:rsidRPr="004D7B6F" w:rsidRDefault="009745C4" w:rsidP="009745C4">
      <w:pPr>
        <w:spacing w:after="0"/>
        <w:ind w:left="720"/>
        <w:jc w:val="both"/>
        <w:rPr>
          <w:rFonts w:asciiTheme="minorHAnsi" w:hAnsiTheme="minorHAnsi" w:cstheme="minorHAnsi"/>
          <w:b/>
          <w:szCs w:val="24"/>
        </w:rPr>
      </w:pPr>
    </w:p>
    <w:p w14:paraId="5B19143D" w14:textId="0B7F58A3" w:rsidR="00D97029" w:rsidRPr="004D7B6F" w:rsidRDefault="00D97029" w:rsidP="00D97029">
      <w:pPr>
        <w:numPr>
          <w:ilvl w:val="0"/>
          <w:numId w:val="85"/>
        </w:numPr>
        <w:spacing w:after="0"/>
        <w:contextualSpacing/>
        <w:jc w:val="both"/>
        <w:rPr>
          <w:rFonts w:asciiTheme="minorHAnsi" w:hAnsiTheme="minorHAnsi" w:cstheme="minorHAnsi"/>
          <w:szCs w:val="24"/>
        </w:rPr>
      </w:pPr>
      <w:r w:rsidRPr="004D7B6F">
        <w:rPr>
          <w:rFonts w:asciiTheme="minorHAnsi" w:hAnsiTheme="minorHAnsi" w:cstheme="minorHAnsi"/>
          <w:szCs w:val="24"/>
        </w:rPr>
        <w:t>В изпълнение на Решение №437, прието с Протокол №14/28.11.2024 г. на Об</w:t>
      </w:r>
      <w:r w:rsidR="009745C4" w:rsidRPr="004D7B6F">
        <w:rPr>
          <w:rFonts w:asciiTheme="minorHAnsi" w:hAnsiTheme="minorHAnsi" w:cstheme="minorHAnsi"/>
          <w:szCs w:val="24"/>
        </w:rPr>
        <w:t>С-</w:t>
      </w:r>
      <w:r w:rsidRPr="004D7B6F">
        <w:rPr>
          <w:rFonts w:asciiTheme="minorHAnsi" w:hAnsiTheme="minorHAnsi" w:cstheme="minorHAnsi"/>
          <w:szCs w:val="24"/>
        </w:rPr>
        <w:t>Русе е учредено безвъзмездно право на ползване върху част с площ 4 174 м</w:t>
      </w:r>
      <w:r w:rsidR="009745C4" w:rsidRPr="004D7B6F">
        <w:rPr>
          <w:rFonts w:asciiTheme="minorHAnsi" w:hAnsiTheme="minorHAnsi" w:cstheme="minorHAnsi"/>
          <w:szCs w:val="24"/>
          <w:vertAlign w:val="superscript"/>
        </w:rPr>
        <w:t>2</w:t>
      </w:r>
      <w:r w:rsidRPr="004D7B6F">
        <w:rPr>
          <w:rFonts w:asciiTheme="minorHAnsi" w:hAnsiTheme="minorHAnsi" w:cstheme="minorHAnsi"/>
          <w:szCs w:val="24"/>
        </w:rPr>
        <w:t xml:space="preserve"> от общински поземлен имот с идентификатор 63427.2.5708 по К</w:t>
      </w:r>
      <w:r w:rsidR="009745C4" w:rsidRPr="004D7B6F">
        <w:rPr>
          <w:rFonts w:asciiTheme="minorHAnsi" w:hAnsiTheme="minorHAnsi" w:cstheme="minorHAnsi"/>
          <w:szCs w:val="24"/>
        </w:rPr>
        <w:t xml:space="preserve">ККР </w:t>
      </w:r>
      <w:r w:rsidRPr="004D7B6F">
        <w:rPr>
          <w:rFonts w:asciiTheme="minorHAnsi" w:hAnsiTheme="minorHAnsi" w:cstheme="minorHAnsi"/>
          <w:szCs w:val="24"/>
        </w:rPr>
        <w:t>на гр. Русе, целият с площ от 10201 м</w:t>
      </w:r>
      <w:r w:rsidR="009745C4" w:rsidRPr="004D7B6F">
        <w:rPr>
          <w:rFonts w:asciiTheme="minorHAnsi" w:hAnsiTheme="minorHAnsi" w:cstheme="minorHAnsi"/>
          <w:szCs w:val="24"/>
          <w:vertAlign w:val="superscript"/>
        </w:rPr>
        <w:t>2</w:t>
      </w:r>
      <w:r w:rsidRPr="004D7B6F">
        <w:rPr>
          <w:rFonts w:asciiTheme="minorHAnsi" w:hAnsiTheme="minorHAnsi" w:cstheme="minorHAnsi"/>
          <w:szCs w:val="24"/>
        </w:rPr>
        <w:t xml:space="preserve">, трайно предназначение на територията: Урбанизирана, с начин на трайно ползване: За съоръжение на друг вид </w:t>
      </w:r>
      <w:proofErr w:type="spellStart"/>
      <w:r w:rsidRPr="004D7B6F">
        <w:rPr>
          <w:rFonts w:asciiTheme="minorHAnsi" w:hAnsiTheme="minorHAnsi" w:cstheme="minorHAnsi"/>
          <w:szCs w:val="24"/>
        </w:rPr>
        <w:t>провод</w:t>
      </w:r>
      <w:proofErr w:type="spellEnd"/>
      <w:r w:rsidRPr="004D7B6F">
        <w:rPr>
          <w:rFonts w:asciiTheme="minorHAnsi" w:hAnsiTheme="minorHAnsi" w:cstheme="minorHAnsi"/>
          <w:szCs w:val="24"/>
        </w:rPr>
        <w:t xml:space="preserve">, с адрес гр. Русе, предмет на АЧОС №6238/17.05.2010 г., ведно с изграденото в нея съоръжение Болнично вертолетно летище „УМБАЛ КАНЕВ“, на </w:t>
      </w:r>
      <w:r w:rsidR="009745C4" w:rsidRPr="004D7B6F">
        <w:rPr>
          <w:rFonts w:asciiTheme="minorHAnsi" w:hAnsiTheme="minorHAnsi" w:cstheme="minorHAnsi"/>
          <w:szCs w:val="24"/>
        </w:rPr>
        <w:t>УМБАЛ</w:t>
      </w:r>
      <w:r w:rsidRPr="004D7B6F">
        <w:rPr>
          <w:rFonts w:asciiTheme="minorHAnsi" w:hAnsiTheme="minorHAnsi" w:cstheme="minorHAnsi"/>
          <w:szCs w:val="24"/>
        </w:rPr>
        <w:t xml:space="preserve"> „Канев“ АД, ЕИК: 117505556, за срок от 10 год</w:t>
      </w:r>
      <w:r w:rsidR="009745C4" w:rsidRPr="004D7B6F">
        <w:rPr>
          <w:rFonts w:asciiTheme="minorHAnsi" w:hAnsiTheme="minorHAnsi" w:cstheme="minorHAnsi"/>
          <w:szCs w:val="24"/>
        </w:rPr>
        <w:t>.</w:t>
      </w:r>
      <w:r w:rsidRPr="004D7B6F">
        <w:rPr>
          <w:rFonts w:asciiTheme="minorHAnsi" w:hAnsiTheme="minorHAnsi" w:cstheme="minorHAnsi"/>
          <w:szCs w:val="24"/>
        </w:rPr>
        <w:t>, които да се ползват за кацане, излитане и движение на вертолети за оказване на спешна медицинска помощ по въздух, при съобразяване и изпълнение на изискванията на действащите в тази област нормативни актове.</w:t>
      </w:r>
    </w:p>
    <w:p w14:paraId="6C2A4E5C" w14:textId="622A1D47" w:rsidR="00D97029" w:rsidRPr="004D7B6F" w:rsidRDefault="00D97029" w:rsidP="00D97029">
      <w:pPr>
        <w:numPr>
          <w:ilvl w:val="0"/>
          <w:numId w:val="85"/>
        </w:numPr>
        <w:spacing w:after="0"/>
        <w:contextualSpacing/>
        <w:jc w:val="both"/>
        <w:rPr>
          <w:rFonts w:asciiTheme="minorHAnsi" w:hAnsiTheme="minorHAnsi" w:cstheme="minorHAnsi"/>
          <w:szCs w:val="24"/>
        </w:rPr>
      </w:pPr>
      <w:r w:rsidRPr="004D7B6F">
        <w:rPr>
          <w:rFonts w:asciiTheme="minorHAnsi" w:hAnsiTheme="minorHAnsi" w:cstheme="minorHAnsi"/>
          <w:szCs w:val="24"/>
        </w:rPr>
        <w:t xml:space="preserve">С Решение №550, прието с Протокол №18/27.03.2025 г. на Общински съвет – Русе са определени за продажба 133 броя жилища от общия брой на жилищата – 1 533 броя, включени в Списък №1 на общинските жилища за настаняване под наем на граждани с установени жилищни нужди, раздел: Апартаменти, утвърден с Решение №480 на Общински съвет – Русе по </w:t>
      </w:r>
      <w:r w:rsidR="007917AF" w:rsidRPr="004D7B6F">
        <w:rPr>
          <w:rFonts w:asciiTheme="minorHAnsi" w:hAnsiTheme="minorHAnsi" w:cstheme="minorHAnsi"/>
          <w:szCs w:val="24"/>
        </w:rPr>
        <w:t xml:space="preserve">Протокол </w:t>
      </w:r>
      <w:r w:rsidRPr="004D7B6F">
        <w:rPr>
          <w:rFonts w:asciiTheme="minorHAnsi" w:hAnsiTheme="minorHAnsi" w:cstheme="minorHAnsi"/>
          <w:szCs w:val="24"/>
        </w:rPr>
        <w:t>№16/30.01.2025 г.</w:t>
      </w:r>
    </w:p>
    <w:p w14:paraId="2E0D1656" w14:textId="36213B4A" w:rsidR="00D97029" w:rsidRPr="004D7B6F" w:rsidRDefault="00D97029" w:rsidP="00D97029">
      <w:pPr>
        <w:numPr>
          <w:ilvl w:val="0"/>
          <w:numId w:val="85"/>
        </w:numPr>
        <w:spacing w:after="0"/>
        <w:contextualSpacing/>
        <w:jc w:val="both"/>
        <w:rPr>
          <w:rFonts w:asciiTheme="minorHAnsi" w:hAnsiTheme="minorHAnsi" w:cstheme="minorHAnsi"/>
          <w:szCs w:val="24"/>
        </w:rPr>
      </w:pPr>
      <w:r w:rsidRPr="004D7B6F">
        <w:rPr>
          <w:rFonts w:asciiTheme="minorHAnsi" w:hAnsiTheme="minorHAnsi" w:cstheme="minorHAnsi"/>
          <w:szCs w:val="24"/>
        </w:rPr>
        <w:lastRenderedPageBreak/>
        <w:t>В изпълнение на Решение №558, прието с Протокол №18/27.03.2025 г. на Общински съвет</w:t>
      </w:r>
      <w:r w:rsidR="007917AF" w:rsidRPr="004D7B6F">
        <w:rPr>
          <w:rFonts w:asciiTheme="minorHAnsi" w:hAnsiTheme="minorHAnsi" w:cstheme="minorHAnsi"/>
          <w:szCs w:val="24"/>
        </w:rPr>
        <w:t>-</w:t>
      </w:r>
      <w:r w:rsidRPr="004D7B6F">
        <w:rPr>
          <w:rFonts w:asciiTheme="minorHAnsi" w:hAnsiTheme="minorHAnsi" w:cstheme="minorHAnsi"/>
          <w:szCs w:val="24"/>
        </w:rPr>
        <w:t>Русе е учредено безвъзмездно право на ползване върху недвижим имот-частна общинска собственост, представляващ сграда с идентификатор  63427.8.693.1 по К</w:t>
      </w:r>
      <w:r w:rsidR="007917AF" w:rsidRPr="004D7B6F">
        <w:rPr>
          <w:rFonts w:asciiTheme="minorHAnsi" w:hAnsiTheme="minorHAnsi" w:cstheme="minorHAnsi"/>
          <w:szCs w:val="24"/>
        </w:rPr>
        <w:t xml:space="preserve">ККР </w:t>
      </w:r>
      <w:r w:rsidRPr="004D7B6F">
        <w:rPr>
          <w:rFonts w:asciiTheme="minorHAnsi" w:hAnsiTheme="minorHAnsi" w:cstheme="minorHAnsi"/>
          <w:szCs w:val="24"/>
        </w:rPr>
        <w:t>на гр</w:t>
      </w:r>
      <w:r w:rsidR="007917AF" w:rsidRPr="004D7B6F">
        <w:rPr>
          <w:rFonts w:asciiTheme="minorHAnsi" w:hAnsiTheme="minorHAnsi" w:cstheme="minorHAnsi"/>
          <w:szCs w:val="24"/>
        </w:rPr>
        <w:t>.</w:t>
      </w:r>
      <w:r w:rsidRPr="004D7B6F">
        <w:rPr>
          <w:rFonts w:asciiTheme="minorHAnsi" w:hAnsiTheme="minorHAnsi" w:cstheme="minorHAnsi"/>
          <w:szCs w:val="24"/>
        </w:rPr>
        <w:t xml:space="preserve"> Русе, с адрес: гр</w:t>
      </w:r>
      <w:r w:rsidR="007917AF" w:rsidRPr="004D7B6F">
        <w:rPr>
          <w:rFonts w:asciiTheme="minorHAnsi" w:hAnsiTheme="minorHAnsi" w:cstheme="minorHAnsi"/>
          <w:szCs w:val="24"/>
        </w:rPr>
        <w:t>.</w:t>
      </w:r>
      <w:r w:rsidRPr="004D7B6F">
        <w:rPr>
          <w:rFonts w:asciiTheme="minorHAnsi" w:hAnsiTheme="minorHAnsi" w:cstheme="minorHAnsi"/>
          <w:szCs w:val="24"/>
        </w:rPr>
        <w:t xml:space="preserve"> Русе, ул. „Тракия“ №25, със застроена площ от 227 кв.м, брой етажи: един и предназначение: Друг вид обществена сграда, предмет на Акт № 6729/26.07.2012 г. за частна общинска собственост на Сдружение „SOS – Детски селища – България“, като доставчик на социална услуга „Кризисен център за непридружени деца-чужди граждани и деца бежанци в риск“, за нуждите и дейността на социалната услуга, за срок не повече от 10 години.</w:t>
      </w:r>
    </w:p>
    <w:p w14:paraId="471E9EE8" w14:textId="57100005" w:rsidR="00D97029" w:rsidRPr="004D7B6F" w:rsidRDefault="00D97029" w:rsidP="00D97029">
      <w:pPr>
        <w:numPr>
          <w:ilvl w:val="0"/>
          <w:numId w:val="85"/>
        </w:numPr>
        <w:spacing w:after="0"/>
        <w:contextualSpacing/>
        <w:jc w:val="both"/>
        <w:rPr>
          <w:rFonts w:asciiTheme="minorHAnsi" w:hAnsiTheme="minorHAnsi" w:cstheme="minorHAnsi"/>
          <w:szCs w:val="24"/>
        </w:rPr>
      </w:pPr>
      <w:r w:rsidRPr="004D7B6F">
        <w:rPr>
          <w:rFonts w:asciiTheme="minorHAnsi" w:hAnsiTheme="minorHAnsi" w:cstheme="minorHAnsi"/>
          <w:szCs w:val="24"/>
        </w:rPr>
        <w:t xml:space="preserve">В изпълнение на Решение №577, прието с Протокол №19/24.04.2025 г. на Общински съвет – Русе безвъзмездно, в полза на българската държава чрез Изпълнителна агенция „Проучване и поддържане на река Дунав“, е прехвърлена собствеността на поземлен имот с идентификатор 63427.2.5912 по КККР на гр. Русе, с площ от 155 кв.м., трайно предназначение на територията: Урбанизирана, с начин на трайно ползване: За друг вид водно течение, водна площ, съоръжение, предмет на АЧОС №11521/27.11.2024 г., ПИ с идентификатор 63427.2.5913 по КККР на гр. Русе, с площ от 929 кв.м., трайно предназначение на територията: Урбанизирана, с начин на трайно ползване: За друг вид водно течение, водна площ, съоръжение, предмет на АЧОС №11522/27.11.2024 г. и ПИ с идентификатор 63427.2.5914 по КККР на гр. Русе, с площ от 459 кв.м., трайно предназначение на територията: Урбанизирана, с начин на трайно ползване: За друг вид водно течение, водна площ, съоръжение, предмет на АЧОС №11644/10.03.2025 г., с оглед прилагане на измененията в Закона за морските пространства, вътрешните водни пътища и пристанищата на Република България (ЗМПВВППРБ) и стартиране на процедура за издаване на Удостоверение за експлоатационна годност на Специализиран пристанищен обект по чл. 111в, ал. 2 от ЗМПВВППРБ. </w:t>
      </w:r>
    </w:p>
    <w:p w14:paraId="7CC316ED" w14:textId="77777777" w:rsidR="00D97029" w:rsidRPr="004D7B6F" w:rsidRDefault="00D97029" w:rsidP="00D97029">
      <w:pPr>
        <w:spacing w:after="0"/>
        <w:ind w:left="720"/>
        <w:contextualSpacing/>
        <w:jc w:val="both"/>
        <w:rPr>
          <w:rFonts w:asciiTheme="minorHAnsi" w:hAnsiTheme="minorHAnsi" w:cstheme="minorHAnsi"/>
          <w:szCs w:val="24"/>
        </w:rPr>
      </w:pPr>
    </w:p>
    <w:p w14:paraId="63536A79" w14:textId="6995B540" w:rsidR="00D97029" w:rsidRPr="004D7B6F" w:rsidRDefault="007917AF" w:rsidP="00D97029">
      <w:pPr>
        <w:numPr>
          <w:ilvl w:val="2"/>
          <w:numId w:val="176"/>
        </w:numPr>
        <w:spacing w:after="0"/>
        <w:jc w:val="both"/>
        <w:rPr>
          <w:rFonts w:asciiTheme="minorHAnsi" w:hAnsiTheme="minorHAnsi" w:cstheme="minorHAnsi"/>
          <w:b/>
          <w:szCs w:val="24"/>
        </w:rPr>
      </w:pPr>
      <w:r w:rsidRPr="004D7B6F">
        <w:rPr>
          <w:rFonts w:asciiTheme="minorHAnsi" w:hAnsiTheme="minorHAnsi" w:cstheme="minorHAnsi"/>
          <w:b/>
          <w:szCs w:val="24"/>
        </w:rPr>
        <w:t>ПРОАКТИВНИ ДЕЙНОСТИ ПО ИДЕНТИФИЦИРАНЕ И ТАРГЕТИРАНЕ НА ПОТЕНЦИАЛНИ ИНВЕСТИТОРИ, КАКТО И АКТИВНО ВЗАИМОДЕЙСТВИЕ С НАСТОЯЩИТЕ ИНВЕСТИТОРИ; ПОВИШАВАНЕ КАПАЦИТЕТА И ЕКСПЕРТИЗАТА, СВЪРЗАНА С ВЗАИМОДЕЙСТВИЕТО С ИНВЕСТИТОРИ</w:t>
      </w:r>
    </w:p>
    <w:p w14:paraId="55DF9660" w14:textId="77777777" w:rsidR="007917AF" w:rsidRPr="004D7B6F" w:rsidRDefault="007917AF" w:rsidP="007917AF">
      <w:pPr>
        <w:spacing w:after="0"/>
        <w:ind w:left="720"/>
        <w:jc w:val="both"/>
        <w:rPr>
          <w:rFonts w:asciiTheme="minorHAnsi" w:hAnsiTheme="minorHAnsi" w:cstheme="minorHAnsi"/>
          <w:b/>
          <w:szCs w:val="24"/>
        </w:rPr>
      </w:pPr>
    </w:p>
    <w:p w14:paraId="12287ED9" w14:textId="77777777" w:rsidR="00D97029" w:rsidRPr="004D7B6F" w:rsidRDefault="00D97029" w:rsidP="00D97029">
      <w:pPr>
        <w:numPr>
          <w:ilvl w:val="0"/>
          <w:numId w:val="85"/>
        </w:numPr>
        <w:spacing w:after="0"/>
        <w:contextualSpacing/>
        <w:jc w:val="both"/>
        <w:rPr>
          <w:rFonts w:asciiTheme="minorHAnsi" w:hAnsiTheme="minorHAnsi" w:cstheme="minorHAnsi"/>
          <w:szCs w:val="24"/>
        </w:rPr>
      </w:pPr>
      <w:r w:rsidRPr="004D7B6F">
        <w:rPr>
          <w:rFonts w:asciiTheme="minorHAnsi" w:hAnsiTheme="minorHAnsi" w:cstheme="minorHAnsi"/>
          <w:szCs w:val="24"/>
        </w:rPr>
        <w:t>Нови социални профили ще подпомагат бизнес инициативата „Инвестирай в Русе“. Целта на профилите е да улеснят комуникацията и да привлекат повече инвестиции в региона чрез активното използване на социалните мрежи. „Инвестирай в Русе“ се стреми да достигне до по-широка аудитория и да информира за икономическите възможности в Русе, като по този начин стимулира регионалното развитие.</w:t>
      </w:r>
    </w:p>
    <w:p w14:paraId="36970AF9" w14:textId="77777777" w:rsidR="00D97029" w:rsidRPr="004D7B6F" w:rsidRDefault="00D97029" w:rsidP="00D97029">
      <w:pPr>
        <w:numPr>
          <w:ilvl w:val="0"/>
          <w:numId w:val="85"/>
        </w:numPr>
        <w:spacing w:after="0"/>
        <w:contextualSpacing/>
        <w:jc w:val="both"/>
        <w:rPr>
          <w:rFonts w:asciiTheme="minorHAnsi" w:hAnsiTheme="minorHAnsi" w:cstheme="minorHAnsi"/>
          <w:szCs w:val="24"/>
        </w:rPr>
      </w:pPr>
      <w:r w:rsidRPr="004D7B6F">
        <w:rPr>
          <w:rFonts w:asciiTheme="minorHAnsi" w:hAnsiTheme="minorHAnsi" w:cstheme="minorHAnsi"/>
          <w:szCs w:val="24"/>
        </w:rPr>
        <w:lastRenderedPageBreak/>
        <w:t>Готовността на Русе да посрещне нови инвестиции е представена с активното участие на Общината в различни стандарти и програми за добри практики и борба с корупцията на водещи международни организации.</w:t>
      </w:r>
    </w:p>
    <w:p w14:paraId="5B8CB883" w14:textId="77777777" w:rsidR="00D97029" w:rsidRPr="004D7B6F" w:rsidRDefault="00D97029" w:rsidP="00D97029">
      <w:pPr>
        <w:spacing w:after="0"/>
        <w:ind w:left="720"/>
        <w:contextualSpacing/>
        <w:jc w:val="both"/>
        <w:rPr>
          <w:rFonts w:asciiTheme="minorHAnsi" w:hAnsiTheme="minorHAnsi" w:cstheme="minorHAnsi"/>
          <w:szCs w:val="24"/>
        </w:rPr>
      </w:pPr>
    </w:p>
    <w:p w14:paraId="408F736C" w14:textId="05F0315F" w:rsidR="00D97029" w:rsidRPr="004D7B6F" w:rsidRDefault="007917AF" w:rsidP="00D97029">
      <w:pPr>
        <w:numPr>
          <w:ilvl w:val="2"/>
          <w:numId w:val="176"/>
        </w:numPr>
        <w:spacing w:after="0"/>
        <w:jc w:val="both"/>
        <w:rPr>
          <w:rFonts w:asciiTheme="minorHAnsi" w:hAnsiTheme="minorHAnsi" w:cstheme="minorHAnsi"/>
          <w:b/>
          <w:szCs w:val="24"/>
        </w:rPr>
      </w:pPr>
      <w:r w:rsidRPr="004D7B6F">
        <w:rPr>
          <w:rFonts w:asciiTheme="minorHAnsi" w:hAnsiTheme="minorHAnsi" w:cstheme="minorHAnsi"/>
          <w:b/>
          <w:szCs w:val="24"/>
        </w:rPr>
        <w:t>ПОДКРЕПА НА ИНИЦИАТИВИ И ПРОЕКТИ, НАСЪРЧАВАЩИ ПУБЛИЧНО-ЧАСТНОТО ПАРТНЬОРСТВО ЗА ПОВИШАВАНЕ КОНКУРЕНТОСПОСОБНОСТТА И РАЗВИТИЕТО НА ОБЩИНСКАТА ИКОНОМИКА</w:t>
      </w:r>
    </w:p>
    <w:p w14:paraId="42E3C317" w14:textId="77777777" w:rsidR="007917AF" w:rsidRPr="004D7B6F" w:rsidRDefault="007917AF" w:rsidP="007917AF">
      <w:pPr>
        <w:spacing w:after="0"/>
        <w:ind w:left="720"/>
        <w:jc w:val="both"/>
        <w:rPr>
          <w:rFonts w:asciiTheme="minorHAnsi" w:hAnsiTheme="minorHAnsi" w:cstheme="minorHAnsi"/>
          <w:b/>
          <w:szCs w:val="24"/>
        </w:rPr>
      </w:pPr>
    </w:p>
    <w:p w14:paraId="5A4BDD69" w14:textId="011EFD3D" w:rsidR="00D97029" w:rsidRPr="004D7B6F" w:rsidRDefault="00D97029" w:rsidP="00D97029">
      <w:pPr>
        <w:numPr>
          <w:ilvl w:val="0"/>
          <w:numId w:val="86"/>
        </w:numPr>
        <w:spacing w:after="0"/>
        <w:contextualSpacing/>
        <w:jc w:val="both"/>
        <w:rPr>
          <w:rFonts w:asciiTheme="minorHAnsi" w:hAnsiTheme="minorHAnsi" w:cstheme="minorHAnsi"/>
          <w:szCs w:val="24"/>
        </w:rPr>
      </w:pPr>
      <w:r w:rsidRPr="004D7B6F">
        <w:rPr>
          <w:rFonts w:asciiTheme="minorHAnsi" w:hAnsiTheme="minorHAnsi" w:cstheme="minorHAnsi"/>
          <w:szCs w:val="24"/>
        </w:rPr>
        <w:t>Общественият съвет по икономически въпроси, който беше учреден през 2023 г.</w:t>
      </w:r>
      <w:r w:rsidRPr="004D7B6F">
        <w:rPr>
          <w:rFonts w:asciiTheme="minorHAnsi" w:hAnsiTheme="minorHAnsi" w:cstheme="minorHAnsi"/>
        </w:rPr>
        <w:t xml:space="preserve"> </w:t>
      </w:r>
      <w:r w:rsidRPr="004D7B6F">
        <w:rPr>
          <w:rFonts w:asciiTheme="minorHAnsi" w:hAnsiTheme="minorHAnsi" w:cstheme="minorHAnsi"/>
          <w:szCs w:val="24"/>
        </w:rPr>
        <w:t xml:space="preserve">към </w:t>
      </w:r>
      <w:r w:rsidR="007917AF" w:rsidRPr="004D7B6F">
        <w:rPr>
          <w:rFonts w:asciiTheme="minorHAnsi" w:hAnsiTheme="minorHAnsi" w:cstheme="minorHAnsi"/>
          <w:szCs w:val="24"/>
        </w:rPr>
        <w:t xml:space="preserve">Кмета </w:t>
      </w:r>
      <w:r w:rsidRPr="004D7B6F">
        <w:rPr>
          <w:rFonts w:asciiTheme="minorHAnsi" w:hAnsiTheme="minorHAnsi" w:cstheme="minorHAnsi"/>
          <w:szCs w:val="24"/>
        </w:rPr>
        <w:t>на Община Русе, продължава своята работа като постоянна форма на диалог между местната власт, бизнеса и местната общност. Работата на Съвета цели да осигури гражданско участие и контрол върху управлението на въпросите, свързани с икономиката, инвестициите и ППП. Общественият съвет по икономически въпроси донесе първото място в Годишната класация на „Индекс на местната система за почтеност“ за 2023 г. Община Русе заслужи своето място с първите стъпки, които направи, за установяване на механизми за прозрачни взаимоотношения с бизнеса и гражданските организации.</w:t>
      </w:r>
    </w:p>
    <w:p w14:paraId="2B79E38E" w14:textId="77777777" w:rsidR="00D97029" w:rsidRPr="004D7B6F" w:rsidRDefault="00D97029" w:rsidP="00D97029">
      <w:pPr>
        <w:numPr>
          <w:ilvl w:val="0"/>
          <w:numId w:val="86"/>
        </w:numPr>
        <w:spacing w:after="0"/>
        <w:contextualSpacing/>
        <w:jc w:val="both"/>
        <w:rPr>
          <w:rFonts w:asciiTheme="minorHAnsi" w:hAnsiTheme="minorHAnsi" w:cstheme="minorHAnsi"/>
          <w:szCs w:val="24"/>
        </w:rPr>
      </w:pPr>
      <w:r w:rsidRPr="004D7B6F">
        <w:rPr>
          <w:rFonts w:asciiTheme="minorHAnsi" w:hAnsiTheme="minorHAnsi" w:cstheme="minorHAnsi"/>
          <w:szCs w:val="24"/>
        </w:rPr>
        <w:t>Целта на местната власт е активното взаимодействие с бизнеса за постигане на устойчиво икономическо развитие. Форми на сътрудничество и ПЧП за осъществяване на съвместни проекти са концесиите, като Община Русе към настоящия момент има сключени три концесионни договора. През отчетния период е осъществен периодичен контрол по изпълнението на действащите към момента концесионни договора за концесия за довършване изграждането на подлеза до „Печатни платки“, концесия на Пристанище за обществен транспорт с регионално значение „</w:t>
      </w:r>
      <w:proofErr w:type="spellStart"/>
      <w:r w:rsidRPr="004D7B6F">
        <w:rPr>
          <w:rFonts w:asciiTheme="minorHAnsi" w:hAnsiTheme="minorHAnsi" w:cstheme="minorHAnsi"/>
          <w:szCs w:val="24"/>
        </w:rPr>
        <w:t>Пристис</w:t>
      </w:r>
      <w:proofErr w:type="spellEnd"/>
      <w:r w:rsidRPr="004D7B6F">
        <w:rPr>
          <w:rFonts w:asciiTheme="minorHAnsi" w:hAnsiTheme="minorHAnsi" w:cstheme="minorHAnsi"/>
          <w:szCs w:val="24"/>
        </w:rPr>
        <w:t>“ – публична общинска собственост и концесия за строителство на обекти от СК „Дунав“ и имоти за развитие на спорта – публична и частна общинска собственост.  От сключените концесионни договори Община Русе е получила концесионно възнаграждение общо в размер на 63 531,36 лева.</w:t>
      </w:r>
    </w:p>
    <w:p w14:paraId="7E1B9354" w14:textId="77777777" w:rsidR="00D97029" w:rsidRPr="004D7B6F" w:rsidRDefault="00D97029" w:rsidP="00D97029">
      <w:pPr>
        <w:spacing w:after="0"/>
        <w:jc w:val="both"/>
        <w:rPr>
          <w:rFonts w:asciiTheme="minorHAnsi" w:hAnsiTheme="minorHAnsi" w:cstheme="minorHAnsi"/>
          <w:b/>
          <w:szCs w:val="24"/>
        </w:rPr>
      </w:pPr>
    </w:p>
    <w:p w14:paraId="02EFE811" w14:textId="77777777" w:rsidR="00D97029" w:rsidRPr="004D7B6F" w:rsidRDefault="00D97029" w:rsidP="00D97029">
      <w:pPr>
        <w:spacing w:after="0"/>
        <w:jc w:val="both"/>
        <w:rPr>
          <w:rFonts w:asciiTheme="minorHAnsi" w:hAnsiTheme="minorHAnsi" w:cstheme="minorHAnsi"/>
          <w:b/>
          <w:szCs w:val="24"/>
        </w:rPr>
      </w:pPr>
    </w:p>
    <w:p w14:paraId="48A6930A" w14:textId="77777777" w:rsidR="00D97029" w:rsidRPr="004D7B6F" w:rsidRDefault="00D97029" w:rsidP="007917AF">
      <w:pPr>
        <w:pBdr>
          <w:left w:val="single" w:sz="4" w:space="4" w:color="C3D69B"/>
          <w:bottom w:val="single" w:sz="4" w:space="1" w:color="C3D69B"/>
        </w:pBdr>
        <w:spacing w:after="0"/>
        <w:jc w:val="both"/>
        <w:rPr>
          <w:rFonts w:asciiTheme="minorHAnsi" w:hAnsiTheme="minorHAnsi" w:cstheme="minorHAnsi"/>
          <w:b/>
          <w:szCs w:val="24"/>
        </w:rPr>
      </w:pPr>
      <w:r w:rsidRPr="004D7B6F">
        <w:rPr>
          <w:rFonts w:asciiTheme="minorHAnsi" w:hAnsiTheme="minorHAnsi" w:cstheme="minorHAnsi"/>
          <w:b/>
          <w:szCs w:val="24"/>
        </w:rPr>
        <w:t>МЯРКА 4.2. НАСЪРЧАВАНЕ НА ИНТЕРНАЦИОНАЛИЗАЦИЯТА НА МЕСТНАТА ИКОНОМИКА</w:t>
      </w:r>
    </w:p>
    <w:p w14:paraId="3963CFAF" w14:textId="77777777" w:rsidR="00D97029" w:rsidRPr="004D7B6F" w:rsidRDefault="00D97029" w:rsidP="00D97029">
      <w:pPr>
        <w:spacing w:after="0"/>
        <w:jc w:val="both"/>
        <w:rPr>
          <w:rFonts w:asciiTheme="minorHAnsi" w:hAnsiTheme="minorHAnsi" w:cstheme="minorHAnsi"/>
          <w:b/>
          <w:szCs w:val="24"/>
        </w:rPr>
      </w:pPr>
    </w:p>
    <w:p w14:paraId="45235061" w14:textId="6B72DBED" w:rsidR="00D97029" w:rsidRPr="004D7B6F" w:rsidRDefault="007917AF" w:rsidP="00D97029">
      <w:pPr>
        <w:numPr>
          <w:ilvl w:val="2"/>
          <w:numId w:val="87"/>
        </w:numPr>
        <w:spacing w:after="0"/>
        <w:contextualSpacing/>
        <w:jc w:val="both"/>
        <w:rPr>
          <w:rFonts w:asciiTheme="minorHAnsi" w:hAnsiTheme="minorHAnsi" w:cstheme="minorHAnsi"/>
          <w:b/>
          <w:szCs w:val="24"/>
        </w:rPr>
      </w:pPr>
      <w:r w:rsidRPr="004D7B6F">
        <w:rPr>
          <w:rFonts w:asciiTheme="minorHAnsi" w:hAnsiTheme="minorHAnsi" w:cstheme="minorHAnsi"/>
          <w:b/>
          <w:szCs w:val="24"/>
        </w:rPr>
        <w:t>СТИМУЛИРАНЕ НА ИНИЦИАТИВИ (ОБУЧИТЕЛНИ, ПРОМОЦИОНАЛНИ, ТРАНСФЕР НА ДОБРИ ПРАКТИКИ, KNOW-HOW И ДР.), ПОДПОМАГАЩИ ПО-БЪРЗИЯ ПРЕХОД НА БИЗНЕСА КЪМ ДИГИТАЛИЗАЦИЯ И ПО-ЕФЕКТИВНО УПРАВЛЕНИЕ, С ЦЕЛ ПОВИШАВАНЕ НА МЕСТНАТА КОНКУРЕНТОСПОСОБНОСТ В СТРАНАТА И МЕЖДУНАРОДЕН ПЛАН</w:t>
      </w:r>
    </w:p>
    <w:p w14:paraId="76CF70FA" w14:textId="77777777" w:rsidR="00D97029" w:rsidRPr="004D7B6F" w:rsidRDefault="00D97029" w:rsidP="00D97029">
      <w:pPr>
        <w:numPr>
          <w:ilvl w:val="0"/>
          <w:numId w:val="88"/>
        </w:numPr>
        <w:spacing w:after="0"/>
        <w:contextualSpacing/>
        <w:jc w:val="both"/>
        <w:rPr>
          <w:rFonts w:asciiTheme="minorHAnsi" w:hAnsiTheme="minorHAnsi" w:cstheme="minorHAnsi"/>
          <w:szCs w:val="24"/>
        </w:rPr>
      </w:pPr>
      <w:r w:rsidRPr="004D7B6F">
        <w:rPr>
          <w:rFonts w:asciiTheme="minorHAnsi" w:hAnsiTheme="minorHAnsi" w:cstheme="minorHAnsi"/>
          <w:szCs w:val="24"/>
        </w:rPr>
        <w:t>Няма изпълнение през отчетния период.</w:t>
      </w:r>
    </w:p>
    <w:p w14:paraId="0F2E1B90" w14:textId="77777777" w:rsidR="00D97029" w:rsidRPr="004D7B6F" w:rsidRDefault="00D97029" w:rsidP="00D97029">
      <w:pPr>
        <w:spacing w:after="0"/>
        <w:jc w:val="both"/>
        <w:rPr>
          <w:rFonts w:asciiTheme="minorHAnsi" w:hAnsiTheme="minorHAnsi" w:cstheme="minorHAnsi"/>
          <w:szCs w:val="24"/>
        </w:rPr>
      </w:pPr>
    </w:p>
    <w:p w14:paraId="274B150E" w14:textId="77777777" w:rsidR="00D97029" w:rsidRPr="004D7B6F" w:rsidRDefault="00D97029" w:rsidP="007917AF">
      <w:pPr>
        <w:pBdr>
          <w:left w:val="single" w:sz="4" w:space="4" w:color="C3D69B"/>
          <w:bottom w:val="single" w:sz="4" w:space="1" w:color="C3D69B"/>
        </w:pBdr>
        <w:spacing w:after="0"/>
        <w:jc w:val="both"/>
        <w:rPr>
          <w:rFonts w:asciiTheme="minorHAnsi" w:hAnsiTheme="minorHAnsi" w:cstheme="minorHAnsi"/>
          <w:b/>
          <w:szCs w:val="24"/>
        </w:rPr>
      </w:pPr>
      <w:r w:rsidRPr="004D7B6F">
        <w:rPr>
          <w:rFonts w:asciiTheme="minorHAnsi" w:hAnsiTheme="minorHAnsi" w:cstheme="minorHAnsi"/>
          <w:b/>
          <w:szCs w:val="24"/>
        </w:rPr>
        <w:lastRenderedPageBreak/>
        <w:t>МЯРКА 4.3. ПОДКРЕПА И СЪЗДАВАНЕ НА УСЛОВИЯ ЗА СТИМУЛИРАНЕ НА ПРЕДПРИЕМАЧЕСКАТА АКТИВНОСТ</w:t>
      </w:r>
    </w:p>
    <w:p w14:paraId="067393A1" w14:textId="77777777" w:rsidR="00D97029" w:rsidRPr="004D7B6F" w:rsidRDefault="00D97029" w:rsidP="00D97029">
      <w:pPr>
        <w:spacing w:after="0"/>
        <w:jc w:val="both"/>
        <w:rPr>
          <w:rFonts w:asciiTheme="minorHAnsi" w:hAnsiTheme="minorHAnsi" w:cstheme="minorHAnsi"/>
          <w:b/>
          <w:szCs w:val="24"/>
        </w:rPr>
      </w:pPr>
    </w:p>
    <w:p w14:paraId="1AF33D4A" w14:textId="30836EDD" w:rsidR="00D97029" w:rsidRPr="004D7B6F" w:rsidRDefault="007917AF" w:rsidP="00D97029">
      <w:pPr>
        <w:numPr>
          <w:ilvl w:val="2"/>
          <w:numId w:val="89"/>
        </w:numPr>
        <w:spacing w:after="0"/>
        <w:contextualSpacing/>
        <w:jc w:val="both"/>
        <w:rPr>
          <w:rFonts w:asciiTheme="minorHAnsi" w:hAnsiTheme="minorHAnsi" w:cstheme="minorHAnsi"/>
          <w:szCs w:val="24"/>
        </w:rPr>
      </w:pPr>
      <w:r w:rsidRPr="004D7B6F">
        <w:rPr>
          <w:rFonts w:asciiTheme="minorHAnsi" w:hAnsiTheme="minorHAnsi" w:cstheme="minorHAnsi"/>
          <w:b/>
          <w:szCs w:val="24"/>
        </w:rPr>
        <w:t>ПОДКРЕПА И НАСЪРЧАВАНЕ ЗА СЪЗДАВАНЕ НА НОВИ МИКРО- И МАЛКИ ФИРМИ В ОБЩИНАТА. СТИМУЛИРАНЕ НА СТАРТИРАЩИ, В Т.Ч. ТЕХНОЛОГИЧНИ ПРОИЗВОДСТВА И УСЛУГИ</w:t>
      </w:r>
    </w:p>
    <w:p w14:paraId="3B671727" w14:textId="77777777" w:rsidR="007917AF" w:rsidRPr="004D7B6F" w:rsidRDefault="007917AF" w:rsidP="007917AF">
      <w:pPr>
        <w:spacing w:after="0"/>
        <w:ind w:left="720"/>
        <w:contextualSpacing/>
        <w:jc w:val="both"/>
        <w:rPr>
          <w:rFonts w:asciiTheme="minorHAnsi" w:hAnsiTheme="minorHAnsi" w:cstheme="minorHAnsi"/>
          <w:szCs w:val="24"/>
        </w:rPr>
      </w:pPr>
    </w:p>
    <w:p w14:paraId="00830366" w14:textId="63CC3592" w:rsidR="00D97029" w:rsidRPr="004D7B6F" w:rsidRDefault="00D97029" w:rsidP="00D97029">
      <w:pPr>
        <w:numPr>
          <w:ilvl w:val="0"/>
          <w:numId w:val="88"/>
        </w:numPr>
        <w:spacing w:after="0"/>
        <w:contextualSpacing/>
        <w:jc w:val="both"/>
        <w:rPr>
          <w:rFonts w:asciiTheme="minorHAnsi" w:hAnsiTheme="minorHAnsi" w:cstheme="minorHAnsi"/>
          <w:szCs w:val="24"/>
        </w:rPr>
      </w:pPr>
      <w:r w:rsidRPr="004D7B6F">
        <w:rPr>
          <w:rFonts w:asciiTheme="minorHAnsi" w:hAnsiTheme="minorHAnsi" w:cstheme="minorHAnsi"/>
          <w:b/>
          <w:szCs w:val="24"/>
        </w:rPr>
        <w:t xml:space="preserve">Проект BG14MFPR001-3.001-0029-C01 Подготвителни дейности за създаване на Местна инициативна рибарска група /МИРГ/ Община Русе </w:t>
      </w:r>
      <w:r w:rsidR="007917AF" w:rsidRPr="004D7B6F">
        <w:rPr>
          <w:rFonts w:asciiTheme="minorHAnsi" w:hAnsiTheme="minorHAnsi" w:cstheme="minorHAnsi"/>
          <w:b/>
          <w:szCs w:val="24"/>
        </w:rPr>
        <w:t>–</w:t>
      </w:r>
      <w:r w:rsidRPr="004D7B6F">
        <w:rPr>
          <w:rFonts w:asciiTheme="minorHAnsi" w:hAnsiTheme="minorHAnsi" w:cstheme="minorHAnsi"/>
          <w:b/>
          <w:szCs w:val="24"/>
        </w:rPr>
        <w:t xml:space="preserve"> Община</w:t>
      </w:r>
      <w:r w:rsidR="007917AF" w:rsidRPr="004D7B6F">
        <w:rPr>
          <w:rFonts w:asciiTheme="minorHAnsi" w:hAnsiTheme="minorHAnsi" w:cstheme="minorHAnsi"/>
          <w:b/>
          <w:szCs w:val="24"/>
        </w:rPr>
        <w:t xml:space="preserve"> </w:t>
      </w:r>
      <w:r w:rsidRPr="004D7B6F">
        <w:rPr>
          <w:rFonts w:asciiTheme="minorHAnsi" w:hAnsiTheme="minorHAnsi" w:cstheme="minorHAnsi"/>
          <w:b/>
          <w:szCs w:val="24"/>
        </w:rPr>
        <w:t>Иваново -Община</w:t>
      </w:r>
      <w:r w:rsidR="007917AF" w:rsidRPr="004D7B6F">
        <w:rPr>
          <w:rFonts w:asciiTheme="minorHAnsi" w:hAnsiTheme="minorHAnsi" w:cstheme="minorHAnsi"/>
          <w:b/>
          <w:szCs w:val="24"/>
        </w:rPr>
        <w:t xml:space="preserve"> </w:t>
      </w:r>
      <w:r w:rsidRPr="004D7B6F">
        <w:rPr>
          <w:rFonts w:asciiTheme="minorHAnsi" w:hAnsiTheme="minorHAnsi" w:cstheme="minorHAnsi"/>
          <w:b/>
          <w:szCs w:val="24"/>
        </w:rPr>
        <w:t xml:space="preserve">Борово и за разработване на Стратегия за водено от общностите местно развитие за периода 2021 2027 г. – </w:t>
      </w:r>
      <w:r w:rsidRPr="004D7B6F">
        <w:rPr>
          <w:rFonts w:asciiTheme="minorHAnsi" w:hAnsiTheme="minorHAnsi" w:cstheme="minorHAnsi"/>
          <w:szCs w:val="24"/>
        </w:rPr>
        <w:t>Община Русе изпълни проекта през 2024 г. като в резултат беше учредено сдружение с нестопанска цел в подкрепа на рибарството и производството на аквакултури. „Местна инициативна рибарска група Русе – Иваново – Борово“ ще се използва в две направления - ще се изградят структури в общините, а тя ще работи и със съдействието на неправителствените организации и с цялата общност, свързана с рибарството и аквакултурите. Разработена и приета е Стратегия за водено от общностите местно развитие на МИРГ Русе – Иваново – Борово. Тя е изготвена в резултат на проведени проучвания, анкети и анализи, идентифициращи нуждите и идеите на представителите на рибарската общност и на други заинтересовани страни (напр. рибопреработвателната индустрия и местния туризъм), които впоследствие да бъдат въплътени в конкретни проектни предложения.</w:t>
      </w:r>
    </w:p>
    <w:p w14:paraId="3D26066B" w14:textId="2FE7C657" w:rsidR="00D97029" w:rsidRPr="004D7B6F" w:rsidRDefault="00D97029" w:rsidP="00D97029">
      <w:pPr>
        <w:numPr>
          <w:ilvl w:val="0"/>
          <w:numId w:val="88"/>
        </w:numPr>
        <w:spacing w:after="0"/>
        <w:contextualSpacing/>
        <w:jc w:val="both"/>
        <w:rPr>
          <w:rFonts w:asciiTheme="minorHAnsi" w:hAnsiTheme="minorHAnsi" w:cstheme="minorHAnsi"/>
          <w:szCs w:val="24"/>
        </w:rPr>
      </w:pPr>
      <w:r w:rsidRPr="004D7B6F">
        <w:rPr>
          <w:rFonts w:asciiTheme="minorHAnsi" w:hAnsiTheme="minorHAnsi" w:cstheme="minorHAnsi"/>
          <w:b/>
          <w:szCs w:val="24"/>
        </w:rPr>
        <w:t>Проект BG14MFPR001-3.002-0022 Програма за морско дело, рибарство и аквакултури 2021-2027 г.; проектно предложение „Стратегия за Водено от общностите местно развитие на Местна инициативна рибарска група Русе - Иваново – Борово“</w:t>
      </w:r>
      <w:r w:rsidRPr="004D7B6F">
        <w:rPr>
          <w:rFonts w:asciiTheme="minorHAnsi" w:hAnsiTheme="minorHAnsi" w:cstheme="minorHAnsi"/>
          <w:szCs w:val="24"/>
        </w:rPr>
        <w:t xml:space="preserve"> – Стратегията на Община Русе за развитие на риболова и аквакултурите е одобрена за финансиране по Програма за морско дело, рибарство и аквакултури 2021</w:t>
      </w:r>
      <w:r w:rsidR="007917AF" w:rsidRPr="004D7B6F">
        <w:rPr>
          <w:rFonts w:asciiTheme="minorHAnsi" w:hAnsiTheme="minorHAnsi" w:cstheme="minorHAnsi"/>
          <w:szCs w:val="24"/>
        </w:rPr>
        <w:t>-</w:t>
      </w:r>
      <w:r w:rsidRPr="004D7B6F">
        <w:rPr>
          <w:rFonts w:asciiTheme="minorHAnsi" w:hAnsiTheme="minorHAnsi" w:cstheme="minorHAnsi"/>
          <w:szCs w:val="24"/>
        </w:rPr>
        <w:t>2027 г. Дейностите по изпълнението на стратегията ще се реализират чрез създадената за целта МИРГ, в която участват общините Русе, Иваново и Борово. Проектът ще се осъществява съвместно от трите общини.</w:t>
      </w:r>
      <w:r w:rsidRPr="004D7B6F">
        <w:rPr>
          <w:rFonts w:asciiTheme="minorHAnsi" w:hAnsiTheme="minorHAnsi" w:cstheme="minorHAnsi"/>
        </w:rPr>
        <w:t xml:space="preserve"> </w:t>
      </w:r>
      <w:r w:rsidRPr="004D7B6F">
        <w:rPr>
          <w:rFonts w:asciiTheme="minorHAnsi" w:hAnsiTheme="minorHAnsi" w:cstheme="minorHAnsi"/>
          <w:szCs w:val="24"/>
        </w:rPr>
        <w:t>Всички заинтересовани страни на територията на МИРГ ще имат възможност да кандидатстват за финансиране на дейности, които допринасят за изпълнението на стратегията. Общият ѝ бюджет възлиза на 3 907 900 лева, от които одобрената стойност на разходите за проекти по стратегията възлиза на 2 930 925,00 лв. и 25% от средствата са предвидени за текущи разходи, управление и популяризиране.</w:t>
      </w:r>
    </w:p>
    <w:p w14:paraId="76D110B5" w14:textId="77777777" w:rsidR="00D97029" w:rsidRPr="004D7B6F" w:rsidRDefault="00D97029" w:rsidP="00D97029">
      <w:pPr>
        <w:spacing w:after="0"/>
        <w:ind w:left="720"/>
        <w:contextualSpacing/>
        <w:jc w:val="both"/>
        <w:rPr>
          <w:rFonts w:asciiTheme="minorHAnsi" w:hAnsiTheme="minorHAnsi" w:cstheme="minorHAnsi"/>
          <w:szCs w:val="24"/>
        </w:rPr>
      </w:pPr>
    </w:p>
    <w:p w14:paraId="4D7AF341" w14:textId="3FEF8D9F" w:rsidR="00D97029" w:rsidRPr="004D7B6F" w:rsidRDefault="007917AF" w:rsidP="00D97029">
      <w:pPr>
        <w:numPr>
          <w:ilvl w:val="2"/>
          <w:numId w:val="89"/>
        </w:numPr>
        <w:spacing w:after="0"/>
        <w:contextualSpacing/>
        <w:jc w:val="both"/>
        <w:rPr>
          <w:rFonts w:asciiTheme="minorHAnsi" w:hAnsiTheme="minorHAnsi" w:cstheme="minorHAnsi"/>
          <w:szCs w:val="24"/>
        </w:rPr>
      </w:pPr>
      <w:r w:rsidRPr="004D7B6F">
        <w:rPr>
          <w:rFonts w:asciiTheme="minorHAnsi" w:hAnsiTheme="minorHAnsi" w:cstheme="minorHAnsi"/>
          <w:b/>
          <w:szCs w:val="24"/>
        </w:rPr>
        <w:t>РАЗВИТИЕ НА ИНФРАСТРУКТУРА И ПРОГРАМИ ЗА СТИМУЛИРАНЕ НА ПРЕДПРИЕМАЧЕСКАТА КУЛТУРА, ВКЛ. И СОЦИАЛНО ПРЕДПРИЕМАЧЕСТВО. ПРЕДОСТАВЯНЕ НА ЦЕЛЕНАСОЧЕНА КОНСУЛТАНТСКА ПОДКРЕПА ЗА СТАРТИРАНЕ НА САМОСТОЯТЕЛНА СТОПАНСКА ДЕЙНОСТ</w:t>
      </w:r>
    </w:p>
    <w:p w14:paraId="00D2D611" w14:textId="77777777" w:rsidR="00D97029" w:rsidRPr="004D7B6F" w:rsidRDefault="00D97029" w:rsidP="00D97029">
      <w:pPr>
        <w:numPr>
          <w:ilvl w:val="0"/>
          <w:numId w:val="88"/>
        </w:numPr>
        <w:spacing w:after="0"/>
        <w:contextualSpacing/>
        <w:jc w:val="both"/>
        <w:rPr>
          <w:rFonts w:asciiTheme="minorHAnsi" w:hAnsiTheme="minorHAnsi" w:cstheme="minorHAnsi"/>
          <w:szCs w:val="24"/>
        </w:rPr>
      </w:pPr>
      <w:r w:rsidRPr="004D7B6F">
        <w:rPr>
          <w:rFonts w:asciiTheme="minorHAnsi" w:hAnsiTheme="minorHAnsi" w:cstheme="minorHAnsi"/>
          <w:szCs w:val="24"/>
        </w:rPr>
        <w:t>Няма изпълнение</w:t>
      </w:r>
    </w:p>
    <w:p w14:paraId="336AE84C" w14:textId="77777777" w:rsidR="00D97029" w:rsidRPr="004D7B6F" w:rsidRDefault="00D97029" w:rsidP="00D97029">
      <w:pPr>
        <w:spacing w:after="0"/>
        <w:ind w:left="720"/>
        <w:contextualSpacing/>
        <w:jc w:val="both"/>
        <w:rPr>
          <w:rFonts w:asciiTheme="minorHAnsi" w:hAnsiTheme="minorHAnsi" w:cstheme="minorHAnsi"/>
          <w:szCs w:val="24"/>
        </w:rPr>
      </w:pPr>
    </w:p>
    <w:p w14:paraId="275E8633" w14:textId="0152A4DF" w:rsidR="00D97029" w:rsidRPr="004D7B6F" w:rsidRDefault="007917AF" w:rsidP="00D97029">
      <w:pPr>
        <w:numPr>
          <w:ilvl w:val="2"/>
          <w:numId w:val="89"/>
        </w:numPr>
        <w:spacing w:after="0"/>
        <w:contextualSpacing/>
        <w:jc w:val="both"/>
        <w:rPr>
          <w:rFonts w:asciiTheme="minorHAnsi" w:hAnsiTheme="minorHAnsi" w:cstheme="minorHAnsi"/>
          <w:b/>
          <w:szCs w:val="24"/>
        </w:rPr>
      </w:pPr>
      <w:r w:rsidRPr="004D7B6F">
        <w:rPr>
          <w:rFonts w:asciiTheme="minorHAnsi" w:hAnsiTheme="minorHAnsi" w:cstheme="minorHAnsi"/>
          <w:b/>
          <w:szCs w:val="24"/>
        </w:rPr>
        <w:t xml:space="preserve">РЕАЛИЗИРАНЕ НА ИНИЦИАТИВИ И ПАРТНЬОРСТВА С НПО И В ЧАСТНОСТ С ОРГАНИЗАЦИИТЕ В ПОДКРЕПА НА БИЗНЕСА/ОРГАНИЗАЦИИТЕ НА РАБОТОДАТЕЛИТЕ </w:t>
      </w:r>
    </w:p>
    <w:p w14:paraId="3A234FEA" w14:textId="77777777" w:rsidR="007917AF" w:rsidRPr="004D7B6F" w:rsidRDefault="007917AF" w:rsidP="007917AF">
      <w:pPr>
        <w:spacing w:after="0"/>
        <w:ind w:left="720"/>
        <w:contextualSpacing/>
        <w:jc w:val="both"/>
        <w:rPr>
          <w:rFonts w:asciiTheme="minorHAnsi" w:hAnsiTheme="minorHAnsi" w:cstheme="minorHAnsi"/>
          <w:b/>
          <w:szCs w:val="24"/>
        </w:rPr>
      </w:pPr>
    </w:p>
    <w:p w14:paraId="21BDEE10" w14:textId="77777777" w:rsidR="007917AF" w:rsidRPr="004D7B6F" w:rsidRDefault="00D97029" w:rsidP="007917AF">
      <w:pPr>
        <w:numPr>
          <w:ilvl w:val="0"/>
          <w:numId w:val="88"/>
        </w:numPr>
        <w:spacing w:after="0"/>
        <w:contextualSpacing/>
        <w:jc w:val="both"/>
        <w:rPr>
          <w:rFonts w:asciiTheme="minorHAnsi" w:hAnsiTheme="minorHAnsi" w:cstheme="minorHAnsi"/>
          <w:szCs w:val="24"/>
        </w:rPr>
      </w:pPr>
      <w:r w:rsidRPr="004D7B6F">
        <w:rPr>
          <w:rFonts w:asciiTheme="minorHAnsi" w:hAnsiTheme="minorHAnsi" w:cstheme="minorHAnsi"/>
          <w:szCs w:val="24"/>
        </w:rPr>
        <w:t xml:space="preserve">Община Русе продължи активната си политика за сътрудничество с </w:t>
      </w:r>
      <w:r w:rsidR="007917AF" w:rsidRPr="004D7B6F">
        <w:rPr>
          <w:rFonts w:asciiTheme="minorHAnsi" w:hAnsiTheme="minorHAnsi" w:cstheme="minorHAnsi"/>
          <w:szCs w:val="24"/>
        </w:rPr>
        <w:t>НПО</w:t>
      </w:r>
      <w:r w:rsidRPr="004D7B6F">
        <w:rPr>
          <w:rFonts w:asciiTheme="minorHAnsi" w:hAnsiTheme="minorHAnsi" w:cstheme="minorHAnsi"/>
          <w:szCs w:val="24"/>
        </w:rPr>
        <w:t>, професионални сдружения и организации в подкрепа на бизнеса. Партньорствата са насочени към стимулиране на икономическото развитие, насърчаване на предприемачеството, развитие на културния и туристическия потенциал на общината, както и към подобряване на социалните услуги и участието на гражданското общество.</w:t>
      </w:r>
    </w:p>
    <w:p w14:paraId="4E0F1DE1" w14:textId="77777777" w:rsidR="007917AF" w:rsidRPr="004D7B6F" w:rsidRDefault="00D97029" w:rsidP="007917AF">
      <w:pPr>
        <w:numPr>
          <w:ilvl w:val="0"/>
          <w:numId w:val="88"/>
        </w:numPr>
        <w:spacing w:after="0"/>
        <w:contextualSpacing/>
        <w:jc w:val="both"/>
        <w:rPr>
          <w:rFonts w:asciiTheme="minorHAnsi" w:hAnsiTheme="minorHAnsi" w:cstheme="minorHAnsi"/>
          <w:szCs w:val="24"/>
        </w:rPr>
      </w:pPr>
      <w:r w:rsidRPr="004D7B6F">
        <w:rPr>
          <w:rFonts w:asciiTheme="minorHAnsi" w:hAnsiTheme="minorHAnsi" w:cstheme="minorHAnsi"/>
          <w:szCs w:val="24"/>
        </w:rPr>
        <w:t>Община Русе участва и в информационни събития и срещи с бизнеса и заинтересованите страни, свързани с възможностите за европейско финансиране и развитие на местната икономика. Чрез такива инициативи се предоставя информация на предприятията и организациите за възможностите за кандидатстване по европейските програми и за внедряване на иновации и технологии в бизнеса.</w:t>
      </w:r>
    </w:p>
    <w:p w14:paraId="15444F35" w14:textId="5F2770EE" w:rsidR="00D97029" w:rsidRPr="004D7B6F" w:rsidRDefault="00D97029" w:rsidP="007917AF">
      <w:pPr>
        <w:numPr>
          <w:ilvl w:val="0"/>
          <w:numId w:val="88"/>
        </w:numPr>
        <w:spacing w:after="0"/>
        <w:contextualSpacing/>
        <w:jc w:val="both"/>
        <w:rPr>
          <w:rFonts w:asciiTheme="minorHAnsi" w:hAnsiTheme="minorHAnsi" w:cstheme="minorHAnsi"/>
          <w:szCs w:val="24"/>
        </w:rPr>
      </w:pPr>
      <w:r w:rsidRPr="004D7B6F">
        <w:rPr>
          <w:rFonts w:asciiTheme="minorHAnsi" w:hAnsiTheme="minorHAnsi" w:cstheme="minorHAnsi"/>
          <w:szCs w:val="24"/>
        </w:rPr>
        <w:t>През 2025 г. Община Русе реализира съвместна инициатива с Русенска търговско</w:t>
      </w:r>
      <w:r w:rsidRPr="004D7B6F">
        <w:rPr>
          <w:rFonts w:ascii="Cambria Math" w:hAnsi="Cambria Math" w:cs="Cambria Math"/>
          <w:szCs w:val="24"/>
        </w:rPr>
        <w:t>‑</w:t>
      </w:r>
      <w:r w:rsidRPr="004D7B6F">
        <w:rPr>
          <w:rFonts w:asciiTheme="minorHAnsi" w:hAnsiTheme="minorHAnsi" w:cstheme="minorHAnsi"/>
          <w:szCs w:val="24"/>
        </w:rPr>
        <w:t xml:space="preserve">индустриална камара, насочена към подобряване на представянето на инвестиционния потенциал на общината. В партньорство между общинската администрация и </w:t>
      </w:r>
      <w:r w:rsidR="007917AF" w:rsidRPr="004D7B6F">
        <w:rPr>
          <w:rFonts w:asciiTheme="minorHAnsi" w:hAnsiTheme="minorHAnsi" w:cstheme="minorHAnsi"/>
          <w:szCs w:val="24"/>
        </w:rPr>
        <w:t xml:space="preserve">Камарата </w:t>
      </w:r>
      <w:r w:rsidRPr="004D7B6F">
        <w:rPr>
          <w:rFonts w:asciiTheme="minorHAnsi" w:hAnsiTheme="minorHAnsi" w:cstheme="minorHAnsi"/>
          <w:szCs w:val="24"/>
        </w:rPr>
        <w:t xml:space="preserve">е разработен и актуализиран </w:t>
      </w:r>
      <w:r w:rsidR="007917AF" w:rsidRPr="004D7B6F">
        <w:rPr>
          <w:rFonts w:asciiTheme="minorHAnsi" w:hAnsiTheme="minorHAnsi" w:cstheme="minorHAnsi"/>
          <w:szCs w:val="24"/>
        </w:rPr>
        <w:t xml:space="preserve">Инвестиционният </w:t>
      </w:r>
      <w:r w:rsidRPr="004D7B6F">
        <w:rPr>
          <w:rFonts w:asciiTheme="minorHAnsi" w:hAnsiTheme="minorHAnsi" w:cstheme="minorHAnsi"/>
          <w:szCs w:val="24"/>
        </w:rPr>
        <w:t>профил на Русе. Документът представя ключови икономически показатели, основните индустриални сектори, наличната инфраструктура, индустриалните зони и възможностите за развитие на бизнеса в региона. Основната цел на инициативата е да се предостави актуална и структурирана информация за потенциални инвеститори, както и да се популяризират предимствата на общината като място за инвестиции и развитие на предприемачество. Чрез съвместната работа между местната власт и бизнес организациите се подобрява достъпът на инвеститорите до информация и се създават по-добри условия за привличане на нови инвестиции и икономическо развитие.</w:t>
      </w:r>
    </w:p>
    <w:p w14:paraId="789F5734" w14:textId="77777777" w:rsidR="00D97029" w:rsidRPr="004D7B6F" w:rsidRDefault="00D97029" w:rsidP="00D97029">
      <w:pPr>
        <w:spacing w:after="0"/>
        <w:ind w:left="720"/>
        <w:contextualSpacing/>
        <w:jc w:val="both"/>
        <w:rPr>
          <w:rFonts w:asciiTheme="minorHAnsi" w:hAnsiTheme="minorHAnsi" w:cstheme="minorHAnsi"/>
          <w:b/>
          <w:szCs w:val="24"/>
        </w:rPr>
      </w:pPr>
    </w:p>
    <w:p w14:paraId="13E15384" w14:textId="77777777" w:rsidR="00D97029" w:rsidRPr="004D7B6F" w:rsidRDefault="00D97029" w:rsidP="007917AF">
      <w:pPr>
        <w:pBdr>
          <w:left w:val="single" w:sz="4" w:space="4" w:color="C3D69B"/>
          <w:bottom w:val="single" w:sz="4" w:space="1" w:color="C3D69B"/>
        </w:pBdr>
        <w:spacing w:after="0"/>
        <w:jc w:val="both"/>
        <w:rPr>
          <w:rFonts w:asciiTheme="minorHAnsi" w:hAnsiTheme="minorHAnsi" w:cstheme="minorHAnsi"/>
          <w:b/>
          <w:szCs w:val="24"/>
        </w:rPr>
      </w:pPr>
      <w:r w:rsidRPr="004D7B6F">
        <w:rPr>
          <w:rFonts w:asciiTheme="minorHAnsi" w:hAnsiTheme="minorHAnsi" w:cstheme="minorHAnsi"/>
          <w:b/>
          <w:szCs w:val="24"/>
        </w:rPr>
        <w:t>МЯРКА 4.4. ПОДКРЕПА ЗА СКЪСЯВАНЕ НА ВЕРИГИТЕ НА ДОСТАВКИ И СЪЗДАВАНЕ НА ВЕРИГИ НА ДОБАВЕНАТА СТОЙНОСТ</w:t>
      </w:r>
    </w:p>
    <w:p w14:paraId="464D988A" w14:textId="77777777" w:rsidR="00D97029" w:rsidRPr="004D7B6F" w:rsidRDefault="00D97029" w:rsidP="00D97029">
      <w:pPr>
        <w:spacing w:after="0"/>
        <w:jc w:val="both"/>
        <w:rPr>
          <w:rFonts w:asciiTheme="minorHAnsi" w:hAnsiTheme="minorHAnsi" w:cstheme="minorHAnsi"/>
          <w:b/>
          <w:szCs w:val="24"/>
        </w:rPr>
      </w:pPr>
    </w:p>
    <w:p w14:paraId="29E1B8B5" w14:textId="164179C1" w:rsidR="00D97029" w:rsidRPr="004D7B6F" w:rsidRDefault="007917AF" w:rsidP="00D97029">
      <w:pPr>
        <w:numPr>
          <w:ilvl w:val="2"/>
          <w:numId w:val="90"/>
        </w:numPr>
        <w:spacing w:after="0"/>
        <w:contextualSpacing/>
        <w:jc w:val="both"/>
        <w:rPr>
          <w:rFonts w:asciiTheme="minorHAnsi" w:hAnsiTheme="minorHAnsi" w:cstheme="minorHAnsi"/>
          <w:b/>
          <w:szCs w:val="24"/>
        </w:rPr>
      </w:pPr>
      <w:r w:rsidRPr="004D7B6F">
        <w:rPr>
          <w:rFonts w:asciiTheme="minorHAnsi" w:hAnsiTheme="minorHAnsi" w:cstheme="minorHAnsi"/>
          <w:b/>
          <w:szCs w:val="24"/>
        </w:rPr>
        <w:t>ПОДКРЕПА НА ИНИЦИАТИВИ И ПРОЕКТИ, ПОДОБРЯВАЩИ СРЕДАТА ЗА ПАЗАРНО ПРЕДЛАГАНЕ НА ЗЕМЕДЕЛСКИ И ЖИВОТИНСКИ ПРОДУКТИ</w:t>
      </w:r>
    </w:p>
    <w:p w14:paraId="5377B1AC" w14:textId="77777777" w:rsidR="00D97029" w:rsidRPr="004D7B6F" w:rsidRDefault="00D97029" w:rsidP="00D97029">
      <w:pPr>
        <w:numPr>
          <w:ilvl w:val="0"/>
          <w:numId w:val="88"/>
        </w:numPr>
        <w:spacing w:after="0"/>
        <w:contextualSpacing/>
        <w:jc w:val="both"/>
        <w:rPr>
          <w:rFonts w:asciiTheme="minorHAnsi" w:hAnsiTheme="minorHAnsi" w:cstheme="minorHAnsi"/>
          <w:szCs w:val="24"/>
        </w:rPr>
      </w:pPr>
      <w:r w:rsidRPr="004D7B6F">
        <w:rPr>
          <w:rFonts w:asciiTheme="minorHAnsi" w:hAnsiTheme="minorHAnsi" w:cstheme="minorHAnsi"/>
          <w:szCs w:val="24"/>
        </w:rPr>
        <w:t xml:space="preserve">Изграден е нов павилион за търговия с 4 бр. магазини на пазар „Чародейка-Север“. Изразходените средства са в размер на 313 085 лв. </w:t>
      </w:r>
    </w:p>
    <w:p w14:paraId="31E7FCFC" w14:textId="77777777" w:rsidR="00D97029" w:rsidRPr="004D7B6F" w:rsidRDefault="00D97029" w:rsidP="00D97029">
      <w:pPr>
        <w:spacing w:after="0"/>
        <w:ind w:left="720"/>
        <w:contextualSpacing/>
        <w:jc w:val="both"/>
        <w:rPr>
          <w:rFonts w:asciiTheme="minorHAnsi" w:hAnsiTheme="minorHAnsi" w:cstheme="minorHAnsi"/>
          <w:szCs w:val="24"/>
        </w:rPr>
      </w:pPr>
    </w:p>
    <w:p w14:paraId="2BE11FCC" w14:textId="408D3484" w:rsidR="00D97029" w:rsidRPr="004D7B6F" w:rsidRDefault="007917AF" w:rsidP="00D97029">
      <w:pPr>
        <w:numPr>
          <w:ilvl w:val="2"/>
          <w:numId w:val="90"/>
        </w:numPr>
        <w:spacing w:after="0"/>
        <w:contextualSpacing/>
        <w:jc w:val="both"/>
        <w:rPr>
          <w:rFonts w:asciiTheme="minorHAnsi" w:hAnsiTheme="minorHAnsi" w:cstheme="minorHAnsi"/>
          <w:b/>
          <w:szCs w:val="24"/>
        </w:rPr>
      </w:pPr>
      <w:r w:rsidRPr="004D7B6F">
        <w:rPr>
          <w:rFonts w:asciiTheme="minorHAnsi" w:hAnsiTheme="minorHAnsi" w:cstheme="minorHAnsi"/>
          <w:b/>
          <w:szCs w:val="24"/>
        </w:rPr>
        <w:t>ПОДКРЕПА И НАСЪРЧАВАНЕ НА ТЕХНОЛОГИЧНИЯ И ЕКОЛОГИЧЕН ПРЕХОД НА СЕЛСКОТО СТОПАНСТВО</w:t>
      </w:r>
    </w:p>
    <w:p w14:paraId="768D9D30" w14:textId="77777777" w:rsidR="00D97029" w:rsidRPr="004D7B6F" w:rsidRDefault="00D97029" w:rsidP="00D97029">
      <w:pPr>
        <w:pStyle w:val="a3"/>
        <w:numPr>
          <w:ilvl w:val="0"/>
          <w:numId w:val="195"/>
        </w:numPr>
        <w:jc w:val="both"/>
        <w:rPr>
          <w:rFonts w:asciiTheme="minorHAnsi" w:hAnsiTheme="minorHAnsi" w:cstheme="minorHAnsi"/>
          <w:szCs w:val="24"/>
        </w:rPr>
      </w:pPr>
      <w:r w:rsidRPr="004D7B6F">
        <w:rPr>
          <w:rFonts w:asciiTheme="minorHAnsi" w:hAnsiTheme="minorHAnsi" w:cstheme="minorHAnsi"/>
          <w:szCs w:val="24"/>
        </w:rPr>
        <w:lastRenderedPageBreak/>
        <w:t>През отчетния период се изпълняват 17 договора по НПВУ за Инвестиции в технологична и екологична модернизация в земеделски стопанства на обща стойност 3 679 589,98 лв.</w:t>
      </w:r>
    </w:p>
    <w:p w14:paraId="345948A8" w14:textId="06A97FE1" w:rsidR="00D97029" w:rsidRPr="004D7B6F" w:rsidRDefault="007917AF" w:rsidP="00D97029">
      <w:pPr>
        <w:numPr>
          <w:ilvl w:val="2"/>
          <w:numId w:val="90"/>
        </w:numPr>
        <w:spacing w:after="0"/>
        <w:jc w:val="both"/>
        <w:rPr>
          <w:rFonts w:asciiTheme="minorHAnsi" w:hAnsiTheme="minorHAnsi" w:cstheme="minorHAnsi"/>
          <w:b/>
          <w:szCs w:val="24"/>
        </w:rPr>
      </w:pPr>
      <w:r w:rsidRPr="004D7B6F">
        <w:rPr>
          <w:rFonts w:asciiTheme="minorHAnsi" w:hAnsiTheme="minorHAnsi" w:cstheme="minorHAnsi"/>
          <w:b/>
          <w:szCs w:val="24"/>
        </w:rPr>
        <w:t>ПОДКРЕПА НА ИНИЦИАТИВИ И ПРОЕКТИ ЗА СКЪСЯВАНЕ НА ВЕРИГИТЕ НА ДОСТАВКИ И СЪЗДАВАНЕ НА ВЕРИГИ НА ДОБАВЕНАТА СТОЙНОСТ В И ОТВЪД ОБЩИНСКАТА ИКОНОМИКА</w:t>
      </w:r>
    </w:p>
    <w:p w14:paraId="60451E29" w14:textId="77777777" w:rsidR="00D97029" w:rsidRPr="004D7B6F" w:rsidRDefault="00D97029" w:rsidP="00D97029">
      <w:pPr>
        <w:pStyle w:val="a3"/>
        <w:numPr>
          <w:ilvl w:val="0"/>
          <w:numId w:val="88"/>
        </w:numPr>
        <w:jc w:val="both"/>
        <w:rPr>
          <w:rFonts w:asciiTheme="minorHAnsi" w:hAnsiTheme="minorHAnsi" w:cstheme="minorHAnsi"/>
          <w:szCs w:val="24"/>
        </w:rPr>
      </w:pPr>
      <w:r w:rsidRPr="004D7B6F">
        <w:rPr>
          <w:rFonts w:asciiTheme="minorHAnsi" w:hAnsiTheme="minorHAnsi" w:cstheme="minorHAnsi"/>
          <w:szCs w:val="24"/>
        </w:rPr>
        <w:t>През отчетния период се изпълнява 1 договор по НПВУ Реконструкция, рехабилитация и изграждане на нова техническа довеждаща и вътрешна инфраструктура за "Индустриален парк ЛВЗ" гр. Русе, в това число и обновяване на сградния фонд на обща стойност 16 963 302,48 лв.</w:t>
      </w:r>
    </w:p>
    <w:p w14:paraId="43CBBF59" w14:textId="77777777" w:rsidR="00D97029" w:rsidRPr="004D7B6F" w:rsidRDefault="00D97029" w:rsidP="00D97029">
      <w:pPr>
        <w:spacing w:after="0"/>
        <w:jc w:val="both"/>
        <w:rPr>
          <w:rFonts w:asciiTheme="minorHAnsi" w:hAnsiTheme="minorHAnsi" w:cstheme="minorHAnsi"/>
          <w:szCs w:val="24"/>
        </w:rPr>
      </w:pPr>
    </w:p>
    <w:p w14:paraId="7A7880BC" w14:textId="3E104BA4" w:rsidR="00D97029" w:rsidRPr="004D7B6F" w:rsidRDefault="007917AF" w:rsidP="007917AF">
      <w:pPr>
        <w:shd w:val="clear" w:color="auto" w:fill="E3F3D1"/>
        <w:spacing w:after="0"/>
        <w:jc w:val="both"/>
        <w:rPr>
          <w:rFonts w:asciiTheme="minorHAnsi" w:hAnsiTheme="minorHAnsi" w:cstheme="minorHAnsi"/>
          <w:b/>
          <w:szCs w:val="24"/>
        </w:rPr>
      </w:pPr>
      <w:r w:rsidRPr="004D7B6F">
        <w:rPr>
          <w:rFonts w:asciiTheme="minorHAnsi" w:hAnsiTheme="minorHAnsi" w:cstheme="minorHAnsi"/>
          <w:b/>
          <w:szCs w:val="24"/>
        </w:rPr>
        <w:t>ПРИОРИТЕТ 5 „ПОДКРЕПА НА ОБЩИНСКАТА ИКОНОМИКА ЗА ИНОВАЦИИ, ТЕХНОЛОГИЧНО РАЗВИТИЕ И ДИГИТАЛИЗАЦИЯ“</w:t>
      </w:r>
    </w:p>
    <w:p w14:paraId="7BEFB078" w14:textId="77777777" w:rsidR="00D97029" w:rsidRPr="004D7B6F" w:rsidRDefault="00D97029" w:rsidP="00D97029">
      <w:pPr>
        <w:spacing w:after="0"/>
        <w:jc w:val="both"/>
        <w:rPr>
          <w:rFonts w:asciiTheme="minorHAnsi" w:hAnsiTheme="minorHAnsi" w:cstheme="minorHAnsi"/>
          <w:szCs w:val="24"/>
        </w:rPr>
      </w:pPr>
    </w:p>
    <w:p w14:paraId="3551D552" w14:textId="5F91707E" w:rsidR="00D97029" w:rsidRPr="004D7B6F" w:rsidRDefault="00D97029" w:rsidP="00D97029">
      <w:pPr>
        <w:spacing w:after="0"/>
        <w:ind w:firstLine="567"/>
        <w:jc w:val="both"/>
        <w:rPr>
          <w:rFonts w:asciiTheme="minorHAnsi" w:hAnsiTheme="minorHAnsi" w:cstheme="minorHAnsi"/>
          <w:szCs w:val="24"/>
        </w:rPr>
      </w:pPr>
      <w:r w:rsidRPr="004D7B6F">
        <w:rPr>
          <w:rFonts w:asciiTheme="minorHAnsi" w:hAnsiTheme="minorHAnsi" w:cstheme="minorHAnsi"/>
          <w:szCs w:val="24"/>
        </w:rPr>
        <w:t xml:space="preserve">По </w:t>
      </w:r>
      <w:r w:rsidR="007917AF" w:rsidRPr="004D7B6F">
        <w:rPr>
          <w:rFonts w:asciiTheme="minorHAnsi" w:hAnsiTheme="minorHAnsi" w:cstheme="minorHAnsi"/>
          <w:b/>
          <w:szCs w:val="24"/>
        </w:rPr>
        <w:t>ПРИОРИТЕТ 5 „ПОДКРЕПА НА ОБЩИНСКАТА ИКОНОМИКА ЗА ИНОВАЦИИ, ТЕХНОЛОГИЧНО РАЗВИТИЕ И ДИГИТАЛИЗАЦИЯ“</w:t>
      </w:r>
      <w:r w:rsidR="007917AF" w:rsidRPr="004D7B6F">
        <w:rPr>
          <w:rFonts w:asciiTheme="minorHAnsi" w:hAnsiTheme="minorHAnsi" w:cstheme="minorHAnsi"/>
          <w:szCs w:val="24"/>
        </w:rPr>
        <w:t xml:space="preserve"> </w:t>
      </w:r>
      <w:r w:rsidRPr="004D7B6F">
        <w:rPr>
          <w:rFonts w:asciiTheme="minorHAnsi" w:hAnsiTheme="minorHAnsi" w:cstheme="minorHAnsi"/>
          <w:szCs w:val="24"/>
        </w:rPr>
        <w:t>са обособени три мерки, насочени към значими теми, свързани, на първо място, с изграждането и развитието на ключови звена на местната научно-изследователска и иновационна екосистема чрез разширяване на мрежите за бизнес иновации, подкрепа за иновационни клъстери и оптимизиране на местната иновационна екосистема, както и чрез подобряване на научно-изследователския потенциал и иновационен трансфер към бизнеса и подкрепа за развитие и ускорен растеж в пазарната фаза на старт-</w:t>
      </w:r>
      <w:proofErr w:type="spellStart"/>
      <w:r w:rsidRPr="004D7B6F">
        <w:rPr>
          <w:rFonts w:asciiTheme="minorHAnsi" w:hAnsiTheme="minorHAnsi" w:cstheme="minorHAnsi"/>
          <w:szCs w:val="24"/>
        </w:rPr>
        <w:t>ъпи</w:t>
      </w:r>
      <w:proofErr w:type="spellEnd"/>
      <w:r w:rsidRPr="004D7B6F">
        <w:rPr>
          <w:rFonts w:asciiTheme="minorHAnsi" w:hAnsiTheme="minorHAnsi" w:cstheme="minorHAnsi"/>
          <w:szCs w:val="24"/>
        </w:rPr>
        <w:t xml:space="preserve"> (</w:t>
      </w:r>
      <w:proofErr w:type="spellStart"/>
      <w:r w:rsidRPr="004D7B6F">
        <w:rPr>
          <w:rFonts w:asciiTheme="minorHAnsi" w:hAnsiTheme="minorHAnsi" w:cstheme="minorHAnsi"/>
          <w:szCs w:val="24"/>
        </w:rPr>
        <w:t>Growth</w:t>
      </w:r>
      <w:proofErr w:type="spellEnd"/>
      <w:r w:rsidRPr="004D7B6F">
        <w:rPr>
          <w:rFonts w:asciiTheme="minorHAnsi" w:hAnsiTheme="minorHAnsi" w:cstheme="minorHAnsi"/>
          <w:szCs w:val="24"/>
        </w:rPr>
        <w:t xml:space="preserve"> &amp; </w:t>
      </w:r>
      <w:proofErr w:type="spellStart"/>
      <w:r w:rsidRPr="004D7B6F">
        <w:rPr>
          <w:rFonts w:asciiTheme="minorHAnsi" w:hAnsiTheme="minorHAnsi" w:cstheme="minorHAnsi"/>
          <w:szCs w:val="24"/>
        </w:rPr>
        <w:t>Acceleration</w:t>
      </w:r>
      <w:proofErr w:type="spellEnd"/>
      <w:r w:rsidRPr="004D7B6F">
        <w:rPr>
          <w:rFonts w:asciiTheme="minorHAnsi" w:hAnsiTheme="minorHAnsi" w:cstheme="minorHAnsi"/>
          <w:szCs w:val="24"/>
        </w:rPr>
        <w:t xml:space="preserve"> </w:t>
      </w:r>
      <w:proofErr w:type="spellStart"/>
      <w:r w:rsidRPr="004D7B6F">
        <w:rPr>
          <w:rFonts w:asciiTheme="minorHAnsi" w:hAnsiTheme="minorHAnsi" w:cstheme="minorHAnsi"/>
          <w:szCs w:val="24"/>
        </w:rPr>
        <w:t>Support</w:t>
      </w:r>
      <w:proofErr w:type="spellEnd"/>
      <w:r w:rsidRPr="004D7B6F">
        <w:rPr>
          <w:rFonts w:asciiTheme="minorHAnsi" w:hAnsiTheme="minorHAnsi" w:cstheme="minorHAnsi"/>
          <w:szCs w:val="24"/>
        </w:rPr>
        <w:t xml:space="preserve">). На следващо място, темите, адресирани в Приоритет 5 са насочени към дигитализацията и технологичната трансформация на местната икономика чрез внедряване на технологии от Индустрия 4.0 в предприятията, осъществяващи приоритетни икономически дейности, идентифицирани и изведени в НСМСП 2021-2027 г., както и чрез производствени инвестиции с цел повишаване на производствен капацитет и/или диверсификация на дейността. Всички мерки са с очакван синергичен ефект от интегритета на проектите и дейностите по тях за постигане на положително въздействие в посока утвърждаване на Русе като регионален център за Северен централен район на научно-изследователската и развойна дейност и иновациите в полза на бизнеса, вкл. базираните на технологии от Индустрия 4.0, и на тази основа – предпочитана инвестиционна дестинация за високотехнологични индустрии и такива, интензивни на знание. </w:t>
      </w:r>
    </w:p>
    <w:p w14:paraId="1F7169A8" w14:textId="77777777" w:rsidR="00D97029" w:rsidRPr="004D7B6F" w:rsidRDefault="00D97029" w:rsidP="00D97029">
      <w:pPr>
        <w:spacing w:after="0"/>
        <w:ind w:firstLine="567"/>
        <w:jc w:val="both"/>
        <w:rPr>
          <w:rFonts w:asciiTheme="minorHAnsi" w:hAnsiTheme="minorHAnsi" w:cstheme="minorHAnsi"/>
          <w:szCs w:val="24"/>
        </w:rPr>
      </w:pPr>
      <w:r w:rsidRPr="004D7B6F">
        <w:rPr>
          <w:rFonts w:asciiTheme="minorHAnsi" w:hAnsiTheme="minorHAnsi" w:cstheme="minorHAnsi"/>
          <w:szCs w:val="24"/>
        </w:rPr>
        <w:t xml:space="preserve">Изпълнението на проекти/дейности по трите предвидени мерки по </w:t>
      </w:r>
      <w:r w:rsidRPr="004D7B6F">
        <w:rPr>
          <w:rFonts w:asciiTheme="minorHAnsi" w:hAnsiTheme="minorHAnsi" w:cstheme="minorHAnsi"/>
          <w:b/>
          <w:szCs w:val="24"/>
        </w:rPr>
        <w:t>Приоритет 5</w:t>
      </w:r>
      <w:r w:rsidRPr="004D7B6F">
        <w:rPr>
          <w:rFonts w:asciiTheme="minorHAnsi" w:hAnsiTheme="minorHAnsi" w:cstheme="minorHAnsi"/>
          <w:szCs w:val="24"/>
        </w:rPr>
        <w:t xml:space="preserve"> е както следва:</w:t>
      </w:r>
    </w:p>
    <w:p w14:paraId="5CEF14B7" w14:textId="77777777" w:rsidR="00D97029" w:rsidRPr="004D7B6F" w:rsidRDefault="00D97029" w:rsidP="00D97029">
      <w:pPr>
        <w:spacing w:after="0"/>
        <w:ind w:firstLine="567"/>
        <w:jc w:val="both"/>
        <w:rPr>
          <w:rFonts w:asciiTheme="minorHAnsi" w:hAnsiTheme="minorHAnsi" w:cstheme="minorHAnsi"/>
          <w:szCs w:val="24"/>
        </w:rPr>
      </w:pPr>
    </w:p>
    <w:p w14:paraId="5AFAA3A5" w14:textId="77777777" w:rsidR="00D97029" w:rsidRPr="004D7B6F" w:rsidRDefault="00D97029" w:rsidP="007917AF">
      <w:pPr>
        <w:pBdr>
          <w:left w:val="single" w:sz="4" w:space="4" w:color="C3D69B"/>
          <w:bottom w:val="single" w:sz="4" w:space="1" w:color="C3D69B"/>
        </w:pBdr>
        <w:spacing w:after="0"/>
        <w:jc w:val="both"/>
        <w:rPr>
          <w:rFonts w:asciiTheme="minorHAnsi" w:hAnsiTheme="minorHAnsi" w:cstheme="minorHAnsi"/>
          <w:b/>
          <w:szCs w:val="24"/>
        </w:rPr>
      </w:pPr>
      <w:r w:rsidRPr="004D7B6F">
        <w:rPr>
          <w:rFonts w:asciiTheme="minorHAnsi" w:hAnsiTheme="minorHAnsi" w:cstheme="minorHAnsi"/>
          <w:b/>
          <w:szCs w:val="24"/>
        </w:rPr>
        <w:t>МЯРКА 5.1. ИЗГРАЖДАНЕ И РАЗВИТИЕ НА КЛЮЧОВИ ЗВЕНА НА МЕСТНАТА НАУЧНО-ИЗСЛЕДОВАТЕЛСКА И ИНОВАЦИОННА ЕКОСИСТЕМА</w:t>
      </w:r>
    </w:p>
    <w:p w14:paraId="5C64D1BF" w14:textId="77777777" w:rsidR="00D97029" w:rsidRPr="004D7B6F" w:rsidRDefault="00D97029" w:rsidP="00D97029">
      <w:pPr>
        <w:tabs>
          <w:tab w:val="left" w:pos="0"/>
          <w:tab w:val="left" w:pos="426"/>
        </w:tabs>
        <w:spacing w:after="0"/>
        <w:contextualSpacing/>
        <w:jc w:val="both"/>
        <w:rPr>
          <w:rFonts w:asciiTheme="minorHAnsi" w:hAnsiTheme="minorHAnsi" w:cstheme="minorHAnsi"/>
          <w:szCs w:val="24"/>
        </w:rPr>
      </w:pPr>
    </w:p>
    <w:p w14:paraId="22CF804E" w14:textId="557E303D" w:rsidR="00D97029" w:rsidRPr="004D7B6F" w:rsidRDefault="007917AF" w:rsidP="007917AF">
      <w:pPr>
        <w:pStyle w:val="a3"/>
        <w:numPr>
          <w:ilvl w:val="2"/>
          <w:numId w:val="210"/>
        </w:numPr>
        <w:spacing w:after="0"/>
        <w:jc w:val="both"/>
        <w:rPr>
          <w:rFonts w:asciiTheme="minorHAnsi" w:hAnsiTheme="minorHAnsi" w:cstheme="minorHAnsi"/>
          <w:b/>
          <w:szCs w:val="24"/>
        </w:rPr>
      </w:pPr>
      <w:r w:rsidRPr="004D7B6F">
        <w:rPr>
          <w:rFonts w:asciiTheme="minorHAnsi" w:hAnsiTheme="minorHAnsi" w:cstheme="minorHAnsi"/>
          <w:b/>
          <w:szCs w:val="24"/>
        </w:rPr>
        <w:lastRenderedPageBreak/>
        <w:t>РАЗШИРЯВАНЕ НА МРЕЖИТЕ ЗА БИЗНЕС ИНОВАЦИИ, ПОДКРЕПА ЗА ИНОВАЦИОННИ КЛЪСТЕРИ И ОПТИМИЗИРАНЕ НА МЕСТНАТА ИНОВАЦИОННА ЕКОСИСТЕМА</w:t>
      </w:r>
    </w:p>
    <w:p w14:paraId="0D79E3BD" w14:textId="77777777" w:rsidR="00D97029" w:rsidRPr="004D7B6F" w:rsidRDefault="00D97029" w:rsidP="00D97029">
      <w:pPr>
        <w:pStyle w:val="a3"/>
        <w:numPr>
          <w:ilvl w:val="0"/>
          <w:numId w:val="88"/>
        </w:numPr>
        <w:jc w:val="both"/>
        <w:rPr>
          <w:rFonts w:asciiTheme="minorHAnsi" w:hAnsiTheme="minorHAnsi" w:cstheme="minorHAnsi"/>
          <w:szCs w:val="24"/>
        </w:rPr>
      </w:pPr>
      <w:r w:rsidRPr="004D7B6F">
        <w:rPr>
          <w:rFonts w:asciiTheme="minorHAnsi" w:hAnsiTheme="minorHAnsi" w:cstheme="minorHAnsi"/>
          <w:szCs w:val="24"/>
        </w:rPr>
        <w:t>През отчетния период се изпълняват 43 договори по Програма „Конкурентоспособност и иновации в предприятията“ 2021-2027 за внедряване на иновации на обща стойност 16 845 781,54 лв.</w:t>
      </w:r>
    </w:p>
    <w:p w14:paraId="1822945E" w14:textId="77777777" w:rsidR="00D97029" w:rsidRPr="004D7B6F" w:rsidRDefault="00D97029" w:rsidP="00D97029">
      <w:pPr>
        <w:pStyle w:val="a3"/>
        <w:spacing w:after="0"/>
        <w:jc w:val="both"/>
        <w:rPr>
          <w:rFonts w:asciiTheme="minorHAnsi" w:hAnsiTheme="minorHAnsi" w:cstheme="minorHAnsi"/>
          <w:b/>
          <w:szCs w:val="24"/>
        </w:rPr>
      </w:pPr>
    </w:p>
    <w:p w14:paraId="01A2914D" w14:textId="6BB22C56" w:rsidR="00D97029" w:rsidRPr="004D7B6F" w:rsidRDefault="007917AF" w:rsidP="00D97029">
      <w:pPr>
        <w:numPr>
          <w:ilvl w:val="2"/>
          <w:numId w:val="91"/>
        </w:numPr>
        <w:spacing w:after="0"/>
        <w:contextualSpacing/>
        <w:jc w:val="both"/>
        <w:rPr>
          <w:rFonts w:asciiTheme="minorHAnsi" w:hAnsiTheme="minorHAnsi" w:cstheme="minorHAnsi"/>
          <w:b/>
          <w:szCs w:val="24"/>
        </w:rPr>
      </w:pPr>
      <w:r w:rsidRPr="004D7B6F">
        <w:rPr>
          <w:rFonts w:asciiTheme="minorHAnsi" w:hAnsiTheme="minorHAnsi" w:cstheme="minorHAnsi"/>
          <w:b/>
          <w:szCs w:val="24"/>
        </w:rPr>
        <w:t>ПОДОБРЯВАНЕ НА НАУЧНО-ИЗСЛЕДОВАТЕЛСКИЯ ПОТЕНЦИАЛ И ИНОВАЦИОНЕН ТРАНСФЕР КЪМ БИЗНЕСА. ПОДКРЕПА ЗА РАЗВИТИЕ И УСКОРЕН РАСТЕЖ В ПАЗАРНАТА ФАЗА НА СТАРТ-ЪПИ (GROWTH &amp; ACCELERATION SUPPORT)</w:t>
      </w:r>
    </w:p>
    <w:p w14:paraId="33F79F72" w14:textId="77777777" w:rsidR="007917AF" w:rsidRPr="004D7B6F" w:rsidRDefault="007917AF" w:rsidP="007917AF">
      <w:pPr>
        <w:spacing w:after="0"/>
        <w:ind w:left="720"/>
        <w:contextualSpacing/>
        <w:jc w:val="both"/>
        <w:rPr>
          <w:rFonts w:asciiTheme="minorHAnsi" w:hAnsiTheme="minorHAnsi" w:cstheme="minorHAnsi"/>
          <w:b/>
          <w:szCs w:val="24"/>
        </w:rPr>
      </w:pPr>
    </w:p>
    <w:p w14:paraId="06DF2425" w14:textId="1EE80C87" w:rsidR="00D97029" w:rsidRPr="004D7B6F" w:rsidRDefault="00D97029" w:rsidP="008857D4">
      <w:pPr>
        <w:pStyle w:val="a3"/>
        <w:numPr>
          <w:ilvl w:val="0"/>
          <w:numId w:val="88"/>
        </w:numPr>
        <w:spacing w:after="0"/>
        <w:jc w:val="both"/>
        <w:rPr>
          <w:rFonts w:asciiTheme="minorHAnsi" w:hAnsiTheme="minorHAnsi" w:cstheme="minorHAnsi"/>
          <w:szCs w:val="24"/>
        </w:rPr>
      </w:pPr>
      <w:r w:rsidRPr="004D7B6F">
        <w:rPr>
          <w:rFonts w:asciiTheme="minorHAnsi" w:hAnsiTheme="minorHAnsi" w:cstheme="minorHAnsi"/>
          <w:b/>
          <w:szCs w:val="24"/>
        </w:rPr>
        <w:t>Проект BG-RRP-1.014-0013-C02 Изграждане на Център за високи постижения в областта на строителството и дизайна в ПГСАГ „Пеньо Пенев“</w:t>
      </w:r>
      <w:r w:rsidR="00EC10B6" w:rsidRPr="004D7B6F">
        <w:rPr>
          <w:rFonts w:asciiTheme="minorHAnsi" w:hAnsiTheme="minorHAnsi" w:cstheme="minorHAnsi"/>
          <w:b/>
          <w:szCs w:val="24"/>
        </w:rPr>
        <w:t xml:space="preserve"> – гр. </w:t>
      </w:r>
      <w:r w:rsidRPr="004D7B6F">
        <w:rPr>
          <w:rFonts w:asciiTheme="minorHAnsi" w:hAnsiTheme="minorHAnsi" w:cstheme="minorHAnsi"/>
          <w:b/>
          <w:szCs w:val="24"/>
        </w:rPr>
        <w:t>Русе</w:t>
      </w:r>
      <w:r w:rsidRPr="004D7B6F">
        <w:rPr>
          <w:rFonts w:asciiTheme="minorHAnsi" w:hAnsiTheme="minorHAnsi" w:cstheme="minorHAnsi"/>
          <w:szCs w:val="24"/>
        </w:rPr>
        <w:t xml:space="preserve"> </w:t>
      </w:r>
      <w:r w:rsidR="00EC10B6" w:rsidRPr="004D7B6F">
        <w:rPr>
          <w:rFonts w:asciiTheme="minorHAnsi" w:hAnsiTheme="minorHAnsi" w:cstheme="minorHAnsi"/>
          <w:szCs w:val="24"/>
        </w:rPr>
        <w:t>–</w:t>
      </w:r>
      <w:r w:rsidRPr="004D7B6F">
        <w:rPr>
          <w:rFonts w:asciiTheme="minorHAnsi" w:hAnsiTheme="minorHAnsi" w:cstheme="minorHAnsi"/>
          <w:szCs w:val="24"/>
        </w:rPr>
        <w:t xml:space="preserve"> Центърът</w:t>
      </w:r>
      <w:r w:rsidR="00EC10B6" w:rsidRPr="004D7B6F">
        <w:rPr>
          <w:rFonts w:asciiTheme="minorHAnsi" w:hAnsiTheme="minorHAnsi" w:cstheme="minorHAnsi"/>
          <w:szCs w:val="24"/>
        </w:rPr>
        <w:t xml:space="preserve"> </w:t>
      </w:r>
      <w:r w:rsidRPr="004D7B6F">
        <w:rPr>
          <w:rFonts w:asciiTheme="minorHAnsi" w:hAnsiTheme="minorHAnsi" w:cstheme="minorHAnsi"/>
          <w:szCs w:val="24"/>
        </w:rPr>
        <w:t>за високи постижения в областта на строителството и дизайна, който ще бъде обособен в ПГСАГ, ще бъде модерен и оборудван с най-високите технологии в тези сфери. С изграждането на ЦВП ще се постигне предоставяне на висококачествено професионално образование чрез прилагане на иновативни методи на преподаване и учене. Работата с модерната апаратура ще помогне на учениците да се подготвят по-добре за нуждите на бизнеса и ще бъдат адекватни на съвременните изискванията на работодателите.</w:t>
      </w:r>
      <w:r w:rsidR="00EC10B6" w:rsidRPr="004D7B6F">
        <w:rPr>
          <w:rFonts w:asciiTheme="minorHAnsi" w:hAnsiTheme="minorHAnsi" w:cstheme="minorHAnsi"/>
          <w:szCs w:val="24"/>
        </w:rPr>
        <w:t xml:space="preserve"> </w:t>
      </w:r>
      <w:r w:rsidRPr="004D7B6F">
        <w:rPr>
          <w:rFonts w:asciiTheme="minorHAnsi" w:hAnsiTheme="minorHAnsi" w:cstheme="minorHAnsi"/>
          <w:szCs w:val="24"/>
        </w:rPr>
        <w:t>Дейностите по изграждането на центъра трябва да приключат до м</w:t>
      </w:r>
      <w:r w:rsidR="00EC10B6" w:rsidRPr="004D7B6F">
        <w:rPr>
          <w:rFonts w:asciiTheme="minorHAnsi" w:hAnsiTheme="minorHAnsi" w:cstheme="minorHAnsi"/>
          <w:szCs w:val="24"/>
        </w:rPr>
        <w:t>. м</w:t>
      </w:r>
      <w:r w:rsidRPr="004D7B6F">
        <w:rPr>
          <w:rFonts w:asciiTheme="minorHAnsi" w:hAnsiTheme="minorHAnsi" w:cstheme="minorHAnsi"/>
          <w:szCs w:val="24"/>
        </w:rPr>
        <w:t>ай 2026 г.</w:t>
      </w:r>
    </w:p>
    <w:p w14:paraId="2786539E" w14:textId="77777777" w:rsidR="00D97029" w:rsidRPr="004D7B6F" w:rsidRDefault="00D97029" w:rsidP="00D97029">
      <w:pPr>
        <w:spacing w:after="0"/>
        <w:ind w:left="720"/>
        <w:contextualSpacing/>
        <w:jc w:val="both"/>
        <w:rPr>
          <w:rFonts w:asciiTheme="minorHAnsi" w:hAnsiTheme="minorHAnsi" w:cstheme="minorHAnsi"/>
          <w:b/>
          <w:szCs w:val="24"/>
        </w:rPr>
      </w:pPr>
    </w:p>
    <w:p w14:paraId="6742A9D1" w14:textId="77777777" w:rsidR="00D97029" w:rsidRPr="004D7B6F" w:rsidRDefault="00D97029" w:rsidP="00783371">
      <w:pPr>
        <w:pBdr>
          <w:left w:val="single" w:sz="4" w:space="4" w:color="C3D69B"/>
          <w:bottom w:val="single" w:sz="4" w:space="1" w:color="C3D69B"/>
        </w:pBdr>
        <w:spacing w:after="0"/>
        <w:contextualSpacing/>
        <w:jc w:val="both"/>
        <w:rPr>
          <w:rFonts w:asciiTheme="minorHAnsi" w:hAnsiTheme="minorHAnsi" w:cstheme="minorHAnsi"/>
          <w:b/>
          <w:szCs w:val="24"/>
        </w:rPr>
      </w:pPr>
      <w:r w:rsidRPr="004D7B6F">
        <w:rPr>
          <w:rFonts w:asciiTheme="minorHAnsi" w:hAnsiTheme="minorHAnsi" w:cstheme="minorHAnsi"/>
          <w:b/>
          <w:szCs w:val="24"/>
        </w:rPr>
        <w:t>МЯРКА 5.2. ДИГИТАЛИЗАЦИЯ НА МЕСТНАТА ИКОНОМИКА</w:t>
      </w:r>
    </w:p>
    <w:p w14:paraId="03799377" w14:textId="77777777" w:rsidR="00D97029" w:rsidRPr="004D7B6F" w:rsidRDefault="00D97029" w:rsidP="00D97029">
      <w:pPr>
        <w:spacing w:after="0"/>
        <w:jc w:val="both"/>
        <w:rPr>
          <w:rFonts w:asciiTheme="minorHAnsi" w:hAnsiTheme="minorHAnsi" w:cstheme="minorHAnsi"/>
          <w:b/>
          <w:szCs w:val="24"/>
        </w:rPr>
      </w:pPr>
    </w:p>
    <w:p w14:paraId="6A1AFC38" w14:textId="7396D578" w:rsidR="00D97029" w:rsidRPr="004D7B6F" w:rsidRDefault="00004686" w:rsidP="00D97029">
      <w:pPr>
        <w:numPr>
          <w:ilvl w:val="2"/>
          <w:numId w:val="92"/>
        </w:numPr>
        <w:spacing w:after="0"/>
        <w:contextualSpacing/>
        <w:jc w:val="both"/>
        <w:rPr>
          <w:rFonts w:asciiTheme="minorHAnsi" w:hAnsiTheme="minorHAnsi" w:cstheme="minorHAnsi"/>
          <w:b/>
          <w:szCs w:val="24"/>
        </w:rPr>
      </w:pPr>
      <w:r w:rsidRPr="004D7B6F">
        <w:rPr>
          <w:rFonts w:asciiTheme="minorHAnsi" w:hAnsiTheme="minorHAnsi" w:cstheme="minorHAnsi"/>
          <w:b/>
          <w:szCs w:val="24"/>
        </w:rPr>
        <w:t>ВНЕДРЯВАНЕ НА ТЕХНОЛОГИИ ОТ ИНДУСТРИЯ 4.0 В ПРЕДПРИЯТИЯТА, ОСЪЩЕСТВЯВАЩИ ПРИОРИТЕТНИ ИКОНОМИЧЕСКИ ДЕЙНОСТИ, ИДЕНТИФИЦИРАНИ И ИЗВЕДЕНИ В НСМСП 2021-2027 Г.</w:t>
      </w:r>
    </w:p>
    <w:p w14:paraId="284ACED5" w14:textId="77777777" w:rsidR="00D97029" w:rsidRPr="004D7B6F" w:rsidRDefault="00D97029" w:rsidP="00D97029">
      <w:pPr>
        <w:numPr>
          <w:ilvl w:val="0"/>
          <w:numId w:val="88"/>
        </w:numPr>
        <w:spacing w:after="0"/>
        <w:contextualSpacing/>
        <w:jc w:val="both"/>
        <w:rPr>
          <w:rFonts w:asciiTheme="minorHAnsi" w:hAnsiTheme="minorHAnsi" w:cstheme="minorHAnsi"/>
          <w:szCs w:val="24"/>
        </w:rPr>
      </w:pPr>
      <w:r w:rsidRPr="004D7B6F">
        <w:rPr>
          <w:rFonts w:asciiTheme="minorHAnsi" w:hAnsiTheme="minorHAnsi" w:cstheme="minorHAnsi"/>
          <w:szCs w:val="24"/>
        </w:rPr>
        <w:t>През отчетния период се изпълняват 53 договора по НПВУ за информационните и комуникационни технологии и киберсигурността в малките и средните предприятия на обща стойност 390 375,03 лв.</w:t>
      </w:r>
    </w:p>
    <w:p w14:paraId="58ED76BA" w14:textId="1657101E" w:rsidR="00D97029" w:rsidRPr="004D7B6F" w:rsidRDefault="00D97029" w:rsidP="00D97029">
      <w:pPr>
        <w:numPr>
          <w:ilvl w:val="0"/>
          <w:numId w:val="88"/>
        </w:numPr>
        <w:spacing w:after="0"/>
        <w:contextualSpacing/>
        <w:jc w:val="both"/>
        <w:rPr>
          <w:rFonts w:asciiTheme="minorHAnsi" w:hAnsiTheme="minorHAnsi" w:cstheme="minorHAnsi"/>
          <w:szCs w:val="24"/>
        </w:rPr>
      </w:pPr>
      <w:r w:rsidRPr="004D7B6F">
        <w:rPr>
          <w:rFonts w:asciiTheme="minorHAnsi" w:hAnsiTheme="minorHAnsi" w:cstheme="minorHAnsi"/>
          <w:szCs w:val="24"/>
        </w:rPr>
        <w:t>През отчетния период се изпълняват 22 договор</w:t>
      </w:r>
      <w:r w:rsidR="00004686" w:rsidRPr="004D7B6F">
        <w:rPr>
          <w:rFonts w:asciiTheme="minorHAnsi" w:hAnsiTheme="minorHAnsi" w:cstheme="minorHAnsi"/>
          <w:szCs w:val="24"/>
        </w:rPr>
        <w:t>а</w:t>
      </w:r>
      <w:r w:rsidRPr="004D7B6F">
        <w:rPr>
          <w:rFonts w:asciiTheme="minorHAnsi" w:hAnsiTheme="minorHAnsi" w:cstheme="minorHAnsi"/>
          <w:szCs w:val="24"/>
        </w:rPr>
        <w:t xml:space="preserve"> по Програма „Конкурентоспособност и иновации в предприятията“ 2021-2027 за </w:t>
      </w:r>
      <w:proofErr w:type="spellStart"/>
      <w:r w:rsidRPr="004D7B6F">
        <w:rPr>
          <w:rFonts w:asciiTheme="minorHAnsi" w:hAnsiTheme="minorHAnsi" w:cstheme="minorHAnsi"/>
          <w:szCs w:val="24"/>
        </w:rPr>
        <w:t>дигитализиция</w:t>
      </w:r>
      <w:proofErr w:type="spellEnd"/>
      <w:r w:rsidRPr="004D7B6F">
        <w:rPr>
          <w:rFonts w:asciiTheme="minorHAnsi" w:hAnsiTheme="minorHAnsi" w:cstheme="minorHAnsi"/>
          <w:szCs w:val="24"/>
        </w:rPr>
        <w:t xml:space="preserve"> в предприятията на обща стойност 419 226,73 лв.</w:t>
      </w:r>
    </w:p>
    <w:p w14:paraId="28F0A400" w14:textId="77777777" w:rsidR="00D97029" w:rsidRPr="004D7B6F" w:rsidRDefault="00D97029" w:rsidP="00D97029">
      <w:pPr>
        <w:spacing w:after="0"/>
        <w:ind w:left="720"/>
        <w:contextualSpacing/>
        <w:jc w:val="both"/>
        <w:rPr>
          <w:rFonts w:asciiTheme="minorHAnsi" w:hAnsiTheme="minorHAnsi" w:cstheme="minorHAnsi"/>
          <w:szCs w:val="24"/>
        </w:rPr>
      </w:pPr>
    </w:p>
    <w:p w14:paraId="32D05317" w14:textId="412B14F1" w:rsidR="00D97029" w:rsidRPr="004D7B6F" w:rsidRDefault="00004686" w:rsidP="00D97029">
      <w:pPr>
        <w:numPr>
          <w:ilvl w:val="2"/>
          <w:numId w:val="92"/>
        </w:numPr>
        <w:spacing w:after="0"/>
        <w:contextualSpacing/>
        <w:jc w:val="both"/>
        <w:rPr>
          <w:rFonts w:asciiTheme="minorHAnsi" w:hAnsiTheme="minorHAnsi" w:cstheme="minorHAnsi"/>
          <w:b/>
          <w:szCs w:val="24"/>
        </w:rPr>
      </w:pPr>
      <w:r w:rsidRPr="004D7B6F">
        <w:rPr>
          <w:rFonts w:asciiTheme="minorHAnsi" w:hAnsiTheme="minorHAnsi" w:cstheme="minorHAnsi"/>
          <w:b/>
          <w:szCs w:val="24"/>
        </w:rPr>
        <w:t>РАЗВИТИЕ НА УМЕНИЯ ЗА ИНТЕЛИГЕНТНО СПЕЦИАЛИЗИРАНЕ И НОВИ МОДЕЛИ НА ПРЕДПРИЕМАЧЕСТВО</w:t>
      </w:r>
    </w:p>
    <w:p w14:paraId="7D1070F1" w14:textId="77777777" w:rsidR="00D97029" w:rsidRPr="004D7B6F" w:rsidRDefault="00D97029" w:rsidP="00D97029">
      <w:pPr>
        <w:pStyle w:val="a3"/>
        <w:numPr>
          <w:ilvl w:val="0"/>
          <w:numId w:val="195"/>
        </w:numPr>
        <w:jc w:val="both"/>
        <w:rPr>
          <w:rFonts w:asciiTheme="minorHAnsi" w:hAnsiTheme="minorHAnsi" w:cstheme="minorHAnsi"/>
          <w:szCs w:val="24"/>
        </w:rPr>
      </w:pPr>
      <w:r w:rsidRPr="004D7B6F">
        <w:rPr>
          <w:rFonts w:asciiTheme="minorHAnsi" w:hAnsiTheme="minorHAnsi" w:cstheme="minorHAnsi"/>
          <w:szCs w:val="24"/>
        </w:rPr>
        <w:t xml:space="preserve">През отчетния период се изпълнява 1 договор по Програма „Конкурентоспособност и иновации в предприятията“ 2021-2027 за Предоставяне на комплексни услуги на предприятията от Северните райони на България с цел подкрепа на тяхното устойчиво развитие и растеж чрез подпомагане дейността на Изпълнителна агенция за насърчаване на малките и средните предприятия </w:t>
      </w:r>
      <w:r w:rsidRPr="004D7B6F">
        <w:rPr>
          <w:rFonts w:asciiTheme="minorHAnsi" w:hAnsiTheme="minorHAnsi" w:cstheme="minorHAnsi"/>
          <w:szCs w:val="24"/>
        </w:rPr>
        <w:lastRenderedPageBreak/>
        <w:t>(ИАНМСП). През 2025 по проекта е създаден мобилен екип за идентифициране и подкрепа на малки фирми с цел устойчивото им развитие в региона.</w:t>
      </w:r>
    </w:p>
    <w:p w14:paraId="7AC9DAB6" w14:textId="77777777" w:rsidR="00D97029" w:rsidRPr="004D7B6F" w:rsidRDefault="00D97029" w:rsidP="00D97029">
      <w:pPr>
        <w:spacing w:after="0"/>
        <w:ind w:left="720"/>
        <w:contextualSpacing/>
        <w:jc w:val="both"/>
        <w:rPr>
          <w:rFonts w:asciiTheme="minorHAnsi" w:hAnsiTheme="minorHAnsi" w:cstheme="minorHAnsi"/>
          <w:szCs w:val="24"/>
        </w:rPr>
      </w:pPr>
    </w:p>
    <w:p w14:paraId="2CD8806A" w14:textId="23884FA0" w:rsidR="00D97029" w:rsidRPr="004D7B6F" w:rsidRDefault="00004686" w:rsidP="00D97029">
      <w:pPr>
        <w:numPr>
          <w:ilvl w:val="2"/>
          <w:numId w:val="92"/>
        </w:numPr>
        <w:spacing w:after="0"/>
        <w:jc w:val="both"/>
        <w:rPr>
          <w:rFonts w:asciiTheme="minorHAnsi" w:hAnsiTheme="minorHAnsi" w:cstheme="minorHAnsi"/>
          <w:b/>
          <w:szCs w:val="24"/>
        </w:rPr>
      </w:pPr>
      <w:r w:rsidRPr="004D7B6F">
        <w:rPr>
          <w:rFonts w:asciiTheme="minorHAnsi" w:hAnsiTheme="minorHAnsi" w:cstheme="minorHAnsi"/>
          <w:b/>
          <w:szCs w:val="24"/>
        </w:rPr>
        <w:t>УСВОЯВАНЕ НА ПОЛЗИТЕ ОТ ЦИФРОВИЗАЦИЯ ОТ СТРАНА НА ГРАЖДАНИТЕ, ДРУЖЕСТВАТА, ИЗСЛЕДОВАТЕЛСКИТЕ ОРГАНИЗАЦИИ И ПУБЛИЧНИТЕ ОРГАНИ</w:t>
      </w:r>
    </w:p>
    <w:p w14:paraId="651E675A" w14:textId="77777777" w:rsidR="00004686" w:rsidRPr="004D7B6F" w:rsidRDefault="00004686" w:rsidP="00004686">
      <w:pPr>
        <w:spacing w:after="0"/>
        <w:ind w:left="720"/>
        <w:jc w:val="both"/>
        <w:rPr>
          <w:rFonts w:asciiTheme="minorHAnsi" w:hAnsiTheme="minorHAnsi" w:cstheme="minorHAnsi"/>
          <w:b/>
          <w:szCs w:val="24"/>
        </w:rPr>
      </w:pPr>
    </w:p>
    <w:p w14:paraId="07DEB3B4" w14:textId="6003DDEE" w:rsidR="00D97029" w:rsidRPr="004D7B6F" w:rsidRDefault="00D97029" w:rsidP="00004686">
      <w:pPr>
        <w:pStyle w:val="a3"/>
        <w:numPr>
          <w:ilvl w:val="0"/>
          <w:numId w:val="211"/>
        </w:numPr>
        <w:spacing w:after="0"/>
        <w:jc w:val="both"/>
        <w:rPr>
          <w:rFonts w:asciiTheme="minorHAnsi" w:hAnsiTheme="minorHAnsi" w:cstheme="minorHAnsi"/>
          <w:szCs w:val="24"/>
        </w:rPr>
      </w:pPr>
      <w:r w:rsidRPr="004D7B6F">
        <w:rPr>
          <w:rFonts w:asciiTheme="minorHAnsi" w:hAnsiTheme="minorHAnsi" w:cstheme="minorHAnsi"/>
          <w:szCs w:val="24"/>
        </w:rPr>
        <w:t>Община Русе разработи нова система за подаване на сигнали, които не изискват спешна намеса.</w:t>
      </w:r>
      <w:r w:rsidRPr="004D7B6F">
        <w:rPr>
          <w:rFonts w:asciiTheme="minorHAnsi" w:hAnsiTheme="minorHAnsi" w:cstheme="minorHAnsi"/>
        </w:rPr>
        <w:t xml:space="preserve"> </w:t>
      </w:r>
      <w:r w:rsidRPr="004D7B6F">
        <w:rPr>
          <w:rFonts w:asciiTheme="minorHAnsi" w:hAnsiTheme="minorHAnsi" w:cstheme="minorHAnsi"/>
          <w:szCs w:val="24"/>
        </w:rPr>
        <w:t>Тя има за цел да улесни комуникацията между жителите на Русе, малките населени места и общинската администрация, и да осигури по-бърза и проследима обработка на подадената информация.</w:t>
      </w:r>
      <w:r w:rsidR="00004686" w:rsidRPr="004D7B6F">
        <w:rPr>
          <w:rFonts w:asciiTheme="minorHAnsi" w:hAnsiTheme="minorHAnsi" w:cstheme="minorHAnsi"/>
          <w:szCs w:val="24"/>
        </w:rPr>
        <w:t xml:space="preserve"> </w:t>
      </w:r>
      <w:r w:rsidRPr="004D7B6F">
        <w:rPr>
          <w:rFonts w:asciiTheme="minorHAnsi" w:hAnsiTheme="minorHAnsi" w:cstheme="minorHAnsi"/>
          <w:szCs w:val="24"/>
        </w:rPr>
        <w:t>Към настоящия момент системата се намира в тестов режим и не приема реални сигнали. Пускането ѝ в експлоатация ще се осъществи след завършване на предстоящ технологичен преход към изцяло електронен документооборот в Община Русе, в съответствие с изискванията на Министерството на електронното управление.</w:t>
      </w:r>
      <w:r w:rsidR="00004686" w:rsidRPr="004D7B6F">
        <w:rPr>
          <w:rFonts w:asciiTheme="minorHAnsi" w:hAnsiTheme="minorHAnsi" w:cstheme="minorHAnsi"/>
          <w:szCs w:val="24"/>
        </w:rPr>
        <w:t xml:space="preserve"> </w:t>
      </w:r>
      <w:r w:rsidRPr="004D7B6F">
        <w:rPr>
          <w:rFonts w:asciiTheme="minorHAnsi" w:hAnsiTheme="minorHAnsi" w:cstheme="minorHAnsi"/>
          <w:szCs w:val="24"/>
        </w:rPr>
        <w:t xml:space="preserve">Новата платформа ще предоставя възможност за подаване на неспешни сигнали по два начина – чрез уеб портал на адрес signali.obshtinaruse.bg и чрез мобилно приложение „Неспешни сигнали“, което e достъпно безплатно в </w:t>
      </w:r>
      <w:proofErr w:type="spellStart"/>
      <w:r w:rsidRPr="004D7B6F">
        <w:rPr>
          <w:rFonts w:asciiTheme="minorHAnsi" w:hAnsiTheme="minorHAnsi" w:cstheme="minorHAnsi"/>
          <w:szCs w:val="24"/>
        </w:rPr>
        <w:t>Google</w:t>
      </w:r>
      <w:proofErr w:type="spellEnd"/>
      <w:r w:rsidRPr="004D7B6F">
        <w:rPr>
          <w:rFonts w:asciiTheme="minorHAnsi" w:hAnsiTheme="minorHAnsi" w:cstheme="minorHAnsi"/>
          <w:szCs w:val="24"/>
        </w:rPr>
        <w:t xml:space="preserve"> </w:t>
      </w:r>
      <w:proofErr w:type="spellStart"/>
      <w:r w:rsidRPr="004D7B6F">
        <w:rPr>
          <w:rFonts w:asciiTheme="minorHAnsi" w:hAnsiTheme="minorHAnsi" w:cstheme="minorHAnsi"/>
          <w:szCs w:val="24"/>
        </w:rPr>
        <w:t>Play</w:t>
      </w:r>
      <w:proofErr w:type="spellEnd"/>
      <w:r w:rsidRPr="004D7B6F">
        <w:rPr>
          <w:rFonts w:asciiTheme="minorHAnsi" w:hAnsiTheme="minorHAnsi" w:cstheme="minorHAnsi"/>
          <w:szCs w:val="24"/>
        </w:rPr>
        <w:t xml:space="preserve"> Store и Apple </w:t>
      </w:r>
      <w:proofErr w:type="spellStart"/>
      <w:r w:rsidRPr="004D7B6F">
        <w:rPr>
          <w:rFonts w:asciiTheme="minorHAnsi" w:hAnsiTheme="minorHAnsi" w:cstheme="minorHAnsi"/>
          <w:szCs w:val="24"/>
        </w:rPr>
        <w:t>App</w:t>
      </w:r>
      <w:proofErr w:type="spellEnd"/>
      <w:r w:rsidRPr="004D7B6F">
        <w:rPr>
          <w:rFonts w:asciiTheme="minorHAnsi" w:hAnsiTheme="minorHAnsi" w:cstheme="minorHAnsi"/>
          <w:szCs w:val="24"/>
        </w:rPr>
        <w:t xml:space="preserve"> Store. Всеки подаден сигнал ще се завежда автоматично в деловодната система на Община Русе с входящ номер, а подателят ще получава уведомления по електронна поща за предприетите действия и текущия статус на сигнала.</w:t>
      </w:r>
      <w:r w:rsidR="00004686" w:rsidRPr="004D7B6F">
        <w:rPr>
          <w:rFonts w:asciiTheme="minorHAnsi" w:hAnsiTheme="minorHAnsi" w:cstheme="minorHAnsi"/>
          <w:szCs w:val="24"/>
        </w:rPr>
        <w:t xml:space="preserve"> </w:t>
      </w:r>
      <w:r w:rsidRPr="004D7B6F">
        <w:rPr>
          <w:rFonts w:asciiTheme="minorHAnsi" w:hAnsiTheme="minorHAnsi" w:cstheme="minorHAnsi"/>
          <w:szCs w:val="24"/>
        </w:rPr>
        <w:t xml:space="preserve">Въвеждането на системата е обвързано с предстоящото преминаване на Община Русе към най-новата версия на деловодната ѝ система. До въвеждането на системата в експлоатация, жителите на общината могат да подават сигнали и предложения по официалните канали за комуникация – на гише в общинската администрация, по телефон или по електронна поща. </w:t>
      </w:r>
    </w:p>
    <w:p w14:paraId="05A0A230" w14:textId="4F216DB0" w:rsidR="00D97029" w:rsidRPr="004D7B6F" w:rsidRDefault="00D97029" w:rsidP="00D97029">
      <w:pPr>
        <w:numPr>
          <w:ilvl w:val="0"/>
          <w:numId w:val="88"/>
        </w:numPr>
        <w:spacing w:after="0"/>
        <w:contextualSpacing/>
        <w:jc w:val="both"/>
        <w:rPr>
          <w:rFonts w:asciiTheme="minorHAnsi" w:hAnsiTheme="minorHAnsi" w:cstheme="minorHAnsi"/>
          <w:szCs w:val="24"/>
        </w:rPr>
      </w:pPr>
      <w:r w:rsidRPr="004D7B6F">
        <w:rPr>
          <w:rFonts w:asciiTheme="minorHAnsi" w:hAnsiTheme="minorHAnsi" w:cstheme="minorHAnsi"/>
          <w:szCs w:val="24"/>
        </w:rPr>
        <w:t xml:space="preserve">Община Русе работи по въвеждането на интегрирана система в електронното банкиране на всички български банки, като целта е намаляване на касовото плащане и струпването на опашки. От </w:t>
      </w:r>
      <w:r w:rsidR="00B1737B" w:rsidRPr="004D7B6F">
        <w:rPr>
          <w:rFonts w:asciiTheme="minorHAnsi" w:hAnsiTheme="minorHAnsi" w:cstheme="minorHAnsi"/>
          <w:szCs w:val="24"/>
        </w:rPr>
        <w:t>0</w:t>
      </w:r>
      <w:r w:rsidRPr="004D7B6F">
        <w:rPr>
          <w:rFonts w:asciiTheme="minorHAnsi" w:hAnsiTheme="minorHAnsi" w:cstheme="minorHAnsi"/>
          <w:szCs w:val="24"/>
        </w:rPr>
        <w:t>5</w:t>
      </w:r>
      <w:r w:rsidR="00B1737B" w:rsidRPr="004D7B6F">
        <w:rPr>
          <w:rFonts w:asciiTheme="minorHAnsi" w:hAnsiTheme="minorHAnsi" w:cstheme="minorHAnsi"/>
          <w:szCs w:val="24"/>
        </w:rPr>
        <w:t>.01.</w:t>
      </w:r>
      <w:r w:rsidRPr="004D7B6F">
        <w:rPr>
          <w:rFonts w:asciiTheme="minorHAnsi" w:hAnsiTheme="minorHAnsi" w:cstheme="minorHAnsi"/>
          <w:szCs w:val="24"/>
        </w:rPr>
        <w:t>2026 г</w:t>
      </w:r>
      <w:r w:rsidR="00B1737B" w:rsidRPr="004D7B6F">
        <w:rPr>
          <w:rFonts w:asciiTheme="minorHAnsi" w:hAnsiTheme="minorHAnsi" w:cstheme="minorHAnsi"/>
          <w:szCs w:val="24"/>
        </w:rPr>
        <w:t>.</w:t>
      </w:r>
      <w:r w:rsidRPr="004D7B6F">
        <w:rPr>
          <w:rFonts w:asciiTheme="minorHAnsi" w:hAnsiTheme="minorHAnsi" w:cstheme="minorHAnsi"/>
          <w:szCs w:val="24"/>
        </w:rPr>
        <w:t xml:space="preserve"> приемането на плащания в брой на касите на общината беше преустановено и заплащането се извършва изцяло по безкасов път – чрез ПОС-терминали или банков превод. </w:t>
      </w:r>
    </w:p>
    <w:p w14:paraId="7E7ABBD6" w14:textId="77777777" w:rsidR="00D97029" w:rsidRPr="004D7B6F" w:rsidRDefault="00D97029" w:rsidP="00D97029">
      <w:pPr>
        <w:ind w:left="720"/>
        <w:contextualSpacing/>
        <w:jc w:val="both"/>
        <w:rPr>
          <w:rFonts w:asciiTheme="minorHAnsi" w:hAnsiTheme="minorHAnsi" w:cstheme="minorHAnsi"/>
          <w:szCs w:val="24"/>
          <w:highlight w:val="yellow"/>
        </w:rPr>
      </w:pPr>
    </w:p>
    <w:p w14:paraId="1C763F29" w14:textId="77777777" w:rsidR="00D97029" w:rsidRPr="004D7B6F" w:rsidRDefault="00D97029" w:rsidP="003A6358">
      <w:pPr>
        <w:pBdr>
          <w:left w:val="single" w:sz="4" w:space="4" w:color="C3D69B"/>
          <w:bottom w:val="single" w:sz="4" w:space="1" w:color="C3D69B"/>
        </w:pBdr>
        <w:spacing w:after="0"/>
        <w:jc w:val="both"/>
        <w:rPr>
          <w:rFonts w:asciiTheme="minorHAnsi" w:hAnsiTheme="minorHAnsi" w:cstheme="minorHAnsi"/>
          <w:b/>
          <w:szCs w:val="24"/>
        </w:rPr>
      </w:pPr>
      <w:r w:rsidRPr="004D7B6F">
        <w:rPr>
          <w:rFonts w:asciiTheme="minorHAnsi" w:hAnsiTheme="minorHAnsi" w:cstheme="minorHAnsi"/>
          <w:b/>
          <w:szCs w:val="24"/>
        </w:rPr>
        <w:t>МЯРКА 5.3. ТЕХНОЛОГИЧНА ТРАНСФОРМАЦИЯ НА МЕСТНАТА ИКОНОМИКА, ВКЛ. ЧРЕЗ ПРОИЗВОДСТВЕНИ ИНВЕСТИЦИИ С ЦЕЛ ПОВИШАВАНЕ НА ПРОИЗВОДСТВЕН КАПАЦИТЕТ И/ИЛИ ДИВЕРСИФИКАЦИЯ НА ДЕЙНОСТТА</w:t>
      </w:r>
    </w:p>
    <w:p w14:paraId="7F61CDB9" w14:textId="77777777" w:rsidR="00D97029" w:rsidRPr="004D7B6F" w:rsidRDefault="00D97029" w:rsidP="00D97029">
      <w:pPr>
        <w:spacing w:after="0"/>
        <w:jc w:val="both"/>
        <w:rPr>
          <w:rFonts w:asciiTheme="minorHAnsi" w:hAnsiTheme="minorHAnsi" w:cstheme="minorHAnsi"/>
          <w:b/>
          <w:szCs w:val="24"/>
        </w:rPr>
      </w:pPr>
    </w:p>
    <w:p w14:paraId="661E3D7F" w14:textId="16CA2964" w:rsidR="00D97029" w:rsidRPr="004D7B6F" w:rsidRDefault="003A6358" w:rsidP="00D97029">
      <w:pPr>
        <w:numPr>
          <w:ilvl w:val="2"/>
          <w:numId w:val="93"/>
        </w:numPr>
        <w:spacing w:after="0"/>
        <w:contextualSpacing/>
        <w:jc w:val="both"/>
        <w:rPr>
          <w:rFonts w:asciiTheme="minorHAnsi" w:hAnsiTheme="minorHAnsi" w:cstheme="minorHAnsi"/>
          <w:b/>
          <w:szCs w:val="24"/>
        </w:rPr>
      </w:pPr>
      <w:r w:rsidRPr="004D7B6F">
        <w:rPr>
          <w:rFonts w:asciiTheme="minorHAnsi" w:hAnsiTheme="minorHAnsi" w:cstheme="minorHAnsi"/>
          <w:b/>
          <w:szCs w:val="24"/>
        </w:rPr>
        <w:t>ПОДКРЕПА НА ДЕЙНОСТИ ЗА ВЪВЕЖДАНЕ НА НОВИ ТЕХНОЛОГИИ, В Т.Ч. ЗА ПОДОБРЯВАНЕ НА РЕСУРСНАТА И ЕНЕРГИЙНА ЕФЕКТИВНОСТ НА ПРОИЗВОДСТВОТО</w:t>
      </w:r>
    </w:p>
    <w:p w14:paraId="312A24C1" w14:textId="77777777" w:rsidR="00D97029" w:rsidRPr="004D7B6F" w:rsidRDefault="00D97029" w:rsidP="00D97029">
      <w:pPr>
        <w:numPr>
          <w:ilvl w:val="0"/>
          <w:numId w:val="94"/>
        </w:numPr>
        <w:spacing w:after="0"/>
        <w:contextualSpacing/>
        <w:jc w:val="both"/>
        <w:rPr>
          <w:rFonts w:asciiTheme="minorHAnsi" w:hAnsiTheme="minorHAnsi" w:cstheme="minorHAnsi"/>
          <w:szCs w:val="24"/>
        </w:rPr>
      </w:pPr>
      <w:r w:rsidRPr="004D7B6F">
        <w:rPr>
          <w:rFonts w:asciiTheme="minorHAnsi" w:hAnsiTheme="minorHAnsi" w:cstheme="minorHAnsi"/>
          <w:szCs w:val="24"/>
        </w:rPr>
        <w:lastRenderedPageBreak/>
        <w:t>През отчетния период се изпълняват 12 договора по НПВУ за Изграждане на нови фотоволтаични системи за собствено потребление в комбинация с батерии в малките и средните предприятия на обща стойност 3 442 186,63 лв.</w:t>
      </w:r>
    </w:p>
    <w:p w14:paraId="38D0BE01" w14:textId="77777777" w:rsidR="00D97029" w:rsidRPr="004D7B6F" w:rsidRDefault="00D97029" w:rsidP="00D97029">
      <w:pPr>
        <w:numPr>
          <w:ilvl w:val="0"/>
          <w:numId w:val="94"/>
        </w:numPr>
        <w:spacing w:after="0"/>
        <w:contextualSpacing/>
        <w:jc w:val="both"/>
        <w:rPr>
          <w:rFonts w:asciiTheme="minorHAnsi" w:hAnsiTheme="minorHAnsi" w:cstheme="minorHAnsi"/>
          <w:szCs w:val="24"/>
        </w:rPr>
      </w:pPr>
      <w:r w:rsidRPr="004D7B6F">
        <w:rPr>
          <w:rFonts w:asciiTheme="minorHAnsi" w:hAnsiTheme="minorHAnsi" w:cstheme="minorHAnsi"/>
          <w:szCs w:val="24"/>
        </w:rPr>
        <w:t>През отчетния период се изпълняват 8 договора по НПВУ за Енергийна ефективност на МСП на обща стойност 3 642 235,59 лв.</w:t>
      </w:r>
    </w:p>
    <w:p w14:paraId="3B16078D" w14:textId="7138B0C8" w:rsidR="00D97029" w:rsidRPr="004D7B6F" w:rsidRDefault="00D97029" w:rsidP="00D97029">
      <w:pPr>
        <w:numPr>
          <w:ilvl w:val="0"/>
          <w:numId w:val="94"/>
        </w:numPr>
        <w:spacing w:after="0"/>
        <w:contextualSpacing/>
        <w:jc w:val="both"/>
        <w:rPr>
          <w:rFonts w:asciiTheme="minorHAnsi" w:hAnsiTheme="minorHAnsi" w:cstheme="minorHAnsi"/>
          <w:szCs w:val="24"/>
        </w:rPr>
      </w:pPr>
      <w:r w:rsidRPr="004D7B6F">
        <w:rPr>
          <w:rFonts w:asciiTheme="minorHAnsi" w:hAnsiTheme="minorHAnsi" w:cstheme="minorHAnsi"/>
          <w:szCs w:val="24"/>
        </w:rPr>
        <w:t>През отчетния период се изпълняват 75 договор</w:t>
      </w:r>
      <w:r w:rsidR="003A6358" w:rsidRPr="004D7B6F">
        <w:rPr>
          <w:rFonts w:asciiTheme="minorHAnsi" w:hAnsiTheme="minorHAnsi" w:cstheme="minorHAnsi"/>
          <w:szCs w:val="24"/>
        </w:rPr>
        <w:t>а</w:t>
      </w:r>
      <w:r w:rsidRPr="004D7B6F">
        <w:rPr>
          <w:rFonts w:asciiTheme="minorHAnsi" w:hAnsiTheme="minorHAnsi" w:cstheme="minorHAnsi"/>
          <w:szCs w:val="24"/>
        </w:rPr>
        <w:t xml:space="preserve"> по Програма „Конкурентоспособност и иновации в предприятията“ 2021-2027 за подобряване на производствения капацитет на обща стойност 4 805 625,65 лв.</w:t>
      </w:r>
    </w:p>
    <w:p w14:paraId="572C883C" w14:textId="77777777" w:rsidR="00D97029" w:rsidRPr="004D7B6F" w:rsidRDefault="00D97029" w:rsidP="00D97029">
      <w:pPr>
        <w:spacing w:after="0"/>
        <w:contextualSpacing/>
        <w:jc w:val="both"/>
        <w:rPr>
          <w:rFonts w:asciiTheme="minorHAnsi" w:hAnsiTheme="minorHAnsi" w:cstheme="minorHAnsi"/>
          <w:szCs w:val="24"/>
        </w:rPr>
      </w:pPr>
    </w:p>
    <w:p w14:paraId="627341BB" w14:textId="69935719" w:rsidR="00D97029" w:rsidRPr="004D7B6F" w:rsidRDefault="003A6358" w:rsidP="00D97029">
      <w:pPr>
        <w:numPr>
          <w:ilvl w:val="2"/>
          <w:numId w:val="93"/>
        </w:numPr>
        <w:spacing w:after="0"/>
        <w:contextualSpacing/>
        <w:jc w:val="both"/>
        <w:rPr>
          <w:rFonts w:asciiTheme="minorHAnsi" w:hAnsiTheme="minorHAnsi" w:cstheme="minorHAnsi"/>
          <w:b/>
          <w:szCs w:val="24"/>
        </w:rPr>
      </w:pPr>
      <w:r w:rsidRPr="004D7B6F">
        <w:rPr>
          <w:rFonts w:asciiTheme="minorHAnsi" w:hAnsiTheme="minorHAnsi" w:cstheme="minorHAnsi"/>
          <w:b/>
          <w:szCs w:val="24"/>
        </w:rPr>
        <w:t>ПОДКРЕПА ЗА ПРОЕКТИ, СТИМУЛИРАЩИ И НАСЪРЧАВАЩИ МОДЕРНИЗАЦИЯТА НА ПРЕРАБОТВАТЕЛНИТЕ ПРЕДПРИЯТИЯ, ВКЛ. ВЪВЕЖДАНЕТО НА ИНОВАЦИИ</w:t>
      </w:r>
    </w:p>
    <w:p w14:paraId="7AAD9E43" w14:textId="77777777" w:rsidR="00D97029" w:rsidRPr="004D7B6F" w:rsidRDefault="00D97029" w:rsidP="00D97029">
      <w:pPr>
        <w:pStyle w:val="a3"/>
        <w:numPr>
          <w:ilvl w:val="0"/>
          <w:numId w:val="195"/>
        </w:numPr>
        <w:jc w:val="both"/>
        <w:rPr>
          <w:rFonts w:asciiTheme="minorHAnsi" w:hAnsiTheme="minorHAnsi" w:cstheme="minorHAnsi"/>
          <w:szCs w:val="24"/>
        </w:rPr>
      </w:pPr>
      <w:r w:rsidRPr="004D7B6F">
        <w:rPr>
          <w:rFonts w:asciiTheme="minorHAnsi" w:hAnsiTheme="minorHAnsi" w:cstheme="minorHAnsi"/>
          <w:szCs w:val="24"/>
        </w:rPr>
        <w:t>През отчетния период се изпълнява 54 договор по НПВУ за инвестиции в технологична и екологична модернизация на обща стойност 12 687 281,24 лв.</w:t>
      </w:r>
    </w:p>
    <w:p w14:paraId="719D6FCA" w14:textId="77777777" w:rsidR="00D97029" w:rsidRPr="004D7B6F" w:rsidRDefault="00D97029" w:rsidP="00D97029">
      <w:pPr>
        <w:spacing w:after="0"/>
        <w:jc w:val="both"/>
        <w:rPr>
          <w:rFonts w:asciiTheme="minorHAnsi" w:hAnsiTheme="minorHAnsi" w:cstheme="minorHAnsi"/>
          <w:szCs w:val="24"/>
        </w:rPr>
      </w:pPr>
    </w:p>
    <w:p w14:paraId="3FD69789" w14:textId="4B2FB0AA" w:rsidR="00D97029" w:rsidRPr="004D7B6F" w:rsidRDefault="003A6358" w:rsidP="003A6358">
      <w:pPr>
        <w:shd w:val="clear" w:color="auto" w:fill="E3F3D1"/>
        <w:spacing w:after="0"/>
        <w:jc w:val="both"/>
        <w:rPr>
          <w:rFonts w:asciiTheme="minorHAnsi" w:hAnsiTheme="minorHAnsi" w:cstheme="minorHAnsi"/>
          <w:b/>
          <w:szCs w:val="24"/>
        </w:rPr>
      </w:pPr>
      <w:r w:rsidRPr="004D7B6F">
        <w:rPr>
          <w:rFonts w:asciiTheme="minorHAnsi" w:hAnsiTheme="minorHAnsi" w:cstheme="minorHAnsi"/>
          <w:b/>
          <w:szCs w:val="24"/>
        </w:rPr>
        <w:t>ПРИОРИТЕТ 6 „УСТОЙЧИВО РАЗВИТИЕ НА ТУРИЗМА И РАЗГРЪЩАНЕ НА ИНОВАЦИОНЕН ТУРИСТИЧЕСКИ ПОТЕНЦИАЛ БАЗИРАН НА МЕСТНИТЕ РЕСУРСИ“</w:t>
      </w:r>
    </w:p>
    <w:p w14:paraId="2680460D" w14:textId="77777777" w:rsidR="00D97029" w:rsidRPr="004D7B6F" w:rsidRDefault="00D97029" w:rsidP="00D97029">
      <w:pPr>
        <w:spacing w:after="0"/>
        <w:jc w:val="both"/>
        <w:rPr>
          <w:rFonts w:asciiTheme="minorHAnsi" w:hAnsiTheme="minorHAnsi" w:cstheme="minorHAnsi"/>
          <w:szCs w:val="24"/>
        </w:rPr>
      </w:pPr>
    </w:p>
    <w:p w14:paraId="220C2E0D" w14:textId="2C7CB828" w:rsidR="00D97029" w:rsidRPr="004D7B6F" w:rsidRDefault="00D97029" w:rsidP="00D97029">
      <w:pPr>
        <w:spacing w:after="0"/>
        <w:ind w:firstLine="567"/>
        <w:jc w:val="both"/>
        <w:rPr>
          <w:rFonts w:asciiTheme="minorHAnsi" w:hAnsiTheme="minorHAnsi" w:cstheme="minorHAnsi"/>
          <w:szCs w:val="24"/>
        </w:rPr>
      </w:pPr>
      <w:r w:rsidRPr="004D7B6F">
        <w:rPr>
          <w:rFonts w:asciiTheme="minorHAnsi" w:hAnsiTheme="minorHAnsi" w:cstheme="minorHAnsi"/>
          <w:szCs w:val="24"/>
        </w:rPr>
        <w:t xml:space="preserve">По </w:t>
      </w:r>
      <w:r w:rsidR="003A6358" w:rsidRPr="004D7B6F">
        <w:rPr>
          <w:rFonts w:asciiTheme="minorHAnsi" w:hAnsiTheme="minorHAnsi" w:cstheme="minorHAnsi"/>
          <w:b/>
          <w:szCs w:val="24"/>
        </w:rPr>
        <w:t>ПРИОРИТЕТ 6 „УСТОЙЧИВО РАЗВИТИЕ НА ТУРИЗМА И РАЗГРЪЩАНЕ НА ИНОВАЦИОНЕН ТУРИСТИЧЕСКИ ПОТЕНЦИАЛ БАЗИРАН НА МЕСТНИТЕ РЕСУРСИ“</w:t>
      </w:r>
      <w:r w:rsidR="003A6358" w:rsidRPr="004D7B6F">
        <w:rPr>
          <w:rFonts w:asciiTheme="minorHAnsi" w:hAnsiTheme="minorHAnsi" w:cstheme="minorHAnsi"/>
          <w:szCs w:val="24"/>
        </w:rPr>
        <w:t xml:space="preserve"> </w:t>
      </w:r>
      <w:r w:rsidRPr="004D7B6F">
        <w:rPr>
          <w:rFonts w:asciiTheme="minorHAnsi" w:hAnsiTheme="minorHAnsi" w:cstheme="minorHAnsi"/>
          <w:szCs w:val="24"/>
        </w:rPr>
        <w:t xml:space="preserve">са обособени най-много мерки, като приоритет в ПИРО от изключително значение за развитието на територията на базата на развитието на туризма. По приоритета са обособени пет мерки, насочени към ключови теми, релевантни към интернационализацията на местните туристически продукти и подобряване позиционирането им на съответните целеви пазари, разработването и въвеждането на системи за споделено иновативно развитие на туристическия сектор, повишаване на капацитета на частния сектор ангажиран с развитието на туризма, преминаване от традиционния към дигиталния маркетинг в туризма и други. По приоритета са предвидени и мерки за реализиране на интегрирани териториални проектни инициативи с два фокуса: с фокус културна инфраструктура, съхраняване и валоризация на КИН, и с фокус културно съдържание и културен календар. Всички мерки са с очакван синергичен ефект от интегритета на проектите и дейностите по тях за постигане на положително въздействие в посока ускорено развитие на Русе като Дунавска столица на културата, развитие на града като модерен културен, фестивален и продуцентски център и трансформирането му в иновативна туристическа дестинация „Дом на новите технологии“ – интерактивни преживявания по р. Дунав чрез прилагане на 3D и VR технологии. </w:t>
      </w:r>
    </w:p>
    <w:p w14:paraId="484F6D95" w14:textId="77777777" w:rsidR="00D97029" w:rsidRPr="004D7B6F" w:rsidRDefault="00D97029" w:rsidP="00D97029">
      <w:pPr>
        <w:spacing w:after="0"/>
        <w:ind w:firstLine="567"/>
        <w:jc w:val="both"/>
        <w:rPr>
          <w:rFonts w:asciiTheme="minorHAnsi" w:hAnsiTheme="minorHAnsi" w:cstheme="minorHAnsi"/>
          <w:szCs w:val="24"/>
        </w:rPr>
      </w:pPr>
      <w:r w:rsidRPr="004D7B6F">
        <w:rPr>
          <w:rFonts w:asciiTheme="minorHAnsi" w:hAnsiTheme="minorHAnsi" w:cstheme="minorHAnsi"/>
          <w:szCs w:val="24"/>
        </w:rPr>
        <w:t xml:space="preserve">Изпълнението на проекти/дейности по петте предвидени мерки по </w:t>
      </w:r>
      <w:r w:rsidRPr="004D7B6F">
        <w:rPr>
          <w:rFonts w:asciiTheme="minorHAnsi" w:hAnsiTheme="minorHAnsi" w:cstheme="minorHAnsi"/>
          <w:b/>
          <w:szCs w:val="24"/>
        </w:rPr>
        <w:t>Приоритет 6</w:t>
      </w:r>
      <w:r w:rsidRPr="004D7B6F">
        <w:rPr>
          <w:rFonts w:asciiTheme="minorHAnsi" w:hAnsiTheme="minorHAnsi" w:cstheme="minorHAnsi"/>
          <w:szCs w:val="24"/>
        </w:rPr>
        <w:t xml:space="preserve"> е както следва:</w:t>
      </w:r>
    </w:p>
    <w:p w14:paraId="2A2BC432" w14:textId="77777777" w:rsidR="00D97029" w:rsidRPr="004D7B6F" w:rsidRDefault="00D97029" w:rsidP="00D97029">
      <w:pPr>
        <w:spacing w:after="0"/>
        <w:jc w:val="both"/>
        <w:rPr>
          <w:rFonts w:asciiTheme="minorHAnsi" w:hAnsiTheme="minorHAnsi" w:cstheme="minorHAnsi"/>
          <w:szCs w:val="24"/>
        </w:rPr>
      </w:pPr>
    </w:p>
    <w:p w14:paraId="6C128E8C" w14:textId="25E64B73" w:rsidR="00D97029" w:rsidRPr="004D7B6F" w:rsidRDefault="003A6358" w:rsidP="003A6358">
      <w:pPr>
        <w:pBdr>
          <w:left w:val="single" w:sz="4" w:space="4" w:color="C3D69B"/>
          <w:bottom w:val="single" w:sz="4" w:space="1" w:color="C3D69B"/>
        </w:pBdr>
        <w:spacing w:after="0"/>
        <w:jc w:val="both"/>
        <w:rPr>
          <w:rFonts w:asciiTheme="minorHAnsi" w:hAnsiTheme="minorHAnsi" w:cstheme="minorHAnsi"/>
          <w:b/>
          <w:szCs w:val="24"/>
        </w:rPr>
      </w:pPr>
      <w:r w:rsidRPr="004D7B6F">
        <w:rPr>
          <w:rFonts w:asciiTheme="minorHAnsi" w:hAnsiTheme="minorHAnsi" w:cstheme="minorHAnsi"/>
          <w:b/>
          <w:szCs w:val="24"/>
        </w:rPr>
        <w:lastRenderedPageBreak/>
        <w:t>МЯРКА 6.1. ПОДКРЕПА НА ИНТЕРНАЦИОНАЛИЗАЦИЯТА НА МЕСТНИТЕ ТУРИСТИЧЕСКИ ПРОДУКТИ И ПОДОБРЯВАНЕТО НА ПОЗИЦИОНИРАНЕТО ИМ НА СЪОТВЕТНИТЕ ЦЕЛЕВИ ПАЗАРИ</w:t>
      </w:r>
    </w:p>
    <w:p w14:paraId="1EF38FA4" w14:textId="77777777" w:rsidR="00D97029" w:rsidRPr="004D7B6F" w:rsidRDefault="00D97029" w:rsidP="00D97029">
      <w:pPr>
        <w:spacing w:after="0"/>
        <w:jc w:val="both"/>
        <w:rPr>
          <w:rFonts w:asciiTheme="minorHAnsi" w:hAnsiTheme="minorHAnsi" w:cstheme="minorHAnsi"/>
          <w:b/>
          <w:szCs w:val="24"/>
        </w:rPr>
      </w:pPr>
    </w:p>
    <w:p w14:paraId="00DA46F2" w14:textId="03DC9FD0" w:rsidR="00D97029" w:rsidRPr="004D7B6F" w:rsidRDefault="003A6358" w:rsidP="00D97029">
      <w:pPr>
        <w:numPr>
          <w:ilvl w:val="2"/>
          <w:numId w:val="96"/>
        </w:numPr>
        <w:spacing w:after="0"/>
        <w:contextualSpacing/>
        <w:jc w:val="both"/>
        <w:rPr>
          <w:rFonts w:asciiTheme="minorHAnsi" w:hAnsiTheme="minorHAnsi" w:cstheme="minorHAnsi"/>
          <w:b/>
          <w:szCs w:val="24"/>
        </w:rPr>
      </w:pPr>
      <w:r w:rsidRPr="004D7B6F">
        <w:rPr>
          <w:rFonts w:asciiTheme="minorHAnsi" w:hAnsiTheme="minorHAnsi" w:cstheme="minorHAnsi"/>
          <w:b/>
          <w:szCs w:val="24"/>
        </w:rPr>
        <w:t>ПОДКРЕПА ЗА ИЗГРАЖДАНЕ НА СПЕЦИАЛИЗИРАНА ИНФРАСТРУКТУРА ЗА ОПОЛЗОТВОРЯВАНЕ НА ТУРИСТИЧЕСКИТЕ РЕСУРСИ И РАЗВИТИЕТО НА РАЗЛИЧНИ ВИДОВЕ ТУРИЗЪМ, ВКЛ. И ТРАНСПОРТНА ИНФРАСТРУКТУРА ДО ТУРИСТИЧЕСКИТЕ ОБЕКТИ</w:t>
      </w:r>
    </w:p>
    <w:p w14:paraId="073B70BD" w14:textId="77777777" w:rsidR="003A6358" w:rsidRPr="004D7B6F" w:rsidRDefault="003A6358" w:rsidP="003A6358">
      <w:pPr>
        <w:spacing w:after="0"/>
        <w:ind w:left="720"/>
        <w:contextualSpacing/>
        <w:jc w:val="both"/>
        <w:rPr>
          <w:rFonts w:asciiTheme="minorHAnsi" w:hAnsiTheme="minorHAnsi" w:cstheme="minorHAnsi"/>
          <w:b/>
          <w:szCs w:val="24"/>
        </w:rPr>
      </w:pPr>
    </w:p>
    <w:p w14:paraId="50E06683" w14:textId="5FC2495D" w:rsidR="00D97029" w:rsidRPr="004D7B6F" w:rsidRDefault="00D97029" w:rsidP="00D97029">
      <w:pPr>
        <w:numPr>
          <w:ilvl w:val="0"/>
          <w:numId w:val="95"/>
        </w:numPr>
        <w:spacing w:after="0"/>
        <w:contextualSpacing/>
        <w:jc w:val="both"/>
        <w:rPr>
          <w:rFonts w:asciiTheme="minorHAnsi" w:hAnsiTheme="minorHAnsi" w:cstheme="minorHAnsi"/>
          <w:szCs w:val="24"/>
        </w:rPr>
      </w:pPr>
      <w:r w:rsidRPr="004D7B6F">
        <w:rPr>
          <w:rFonts w:asciiTheme="minorHAnsi" w:hAnsiTheme="minorHAnsi" w:cstheme="minorHAnsi"/>
          <w:szCs w:val="24"/>
        </w:rPr>
        <w:t>Завършена е процедурата по изработката и монтажа на 4 бр</w:t>
      </w:r>
      <w:r w:rsidR="003A6358" w:rsidRPr="004D7B6F">
        <w:rPr>
          <w:rFonts w:asciiTheme="minorHAnsi" w:hAnsiTheme="minorHAnsi" w:cstheme="minorHAnsi"/>
          <w:szCs w:val="24"/>
        </w:rPr>
        <w:t>.</w:t>
      </w:r>
      <w:r w:rsidRPr="004D7B6F">
        <w:rPr>
          <w:rFonts w:asciiTheme="minorHAnsi" w:hAnsiTheme="minorHAnsi" w:cstheme="minorHAnsi"/>
          <w:szCs w:val="24"/>
        </w:rPr>
        <w:t xml:space="preserve"> павилиони с индивидуален дизайн тип „преместваеми обекти“ в крайбрежна зона (Русенски кей), образуващи „Алея на занаятите“. Общата сума на инвестираните средства    е в размер на 79 770, 96 лв. Построените павилиони бяха предадени на Община Русе към „Общински пазари“ ЕООД за стопанисване и управление.</w:t>
      </w:r>
    </w:p>
    <w:p w14:paraId="4BC99D10" w14:textId="0E1ED2B0" w:rsidR="00D97029" w:rsidRPr="004D7B6F" w:rsidRDefault="00D97029" w:rsidP="00D97029">
      <w:pPr>
        <w:numPr>
          <w:ilvl w:val="0"/>
          <w:numId w:val="95"/>
        </w:numPr>
        <w:spacing w:after="0"/>
        <w:contextualSpacing/>
        <w:jc w:val="both"/>
        <w:rPr>
          <w:rFonts w:asciiTheme="minorHAnsi" w:hAnsiTheme="minorHAnsi" w:cstheme="minorHAnsi"/>
          <w:szCs w:val="24"/>
        </w:rPr>
      </w:pPr>
      <w:r w:rsidRPr="004D7B6F">
        <w:rPr>
          <w:rFonts w:asciiTheme="minorHAnsi" w:hAnsiTheme="minorHAnsi" w:cstheme="minorHAnsi"/>
          <w:szCs w:val="24"/>
        </w:rPr>
        <w:t xml:space="preserve">Проект </w:t>
      </w:r>
      <w:r w:rsidRPr="004D7B6F">
        <w:rPr>
          <w:rFonts w:asciiTheme="minorHAnsi" w:hAnsiTheme="minorHAnsi" w:cstheme="minorHAnsi"/>
          <w:b/>
          <w:szCs w:val="24"/>
        </w:rPr>
        <w:t>„Изграждане на Планетариум в Парка на младежта“</w:t>
      </w:r>
      <w:r w:rsidRPr="004D7B6F">
        <w:rPr>
          <w:rFonts w:asciiTheme="minorHAnsi" w:hAnsiTheme="minorHAnsi" w:cstheme="minorHAnsi"/>
          <w:szCs w:val="24"/>
        </w:rPr>
        <w:t xml:space="preserve"> </w:t>
      </w:r>
      <w:r w:rsidR="003A6358" w:rsidRPr="004D7B6F">
        <w:rPr>
          <w:rFonts w:asciiTheme="minorHAnsi" w:hAnsiTheme="minorHAnsi" w:cstheme="minorHAnsi"/>
          <w:szCs w:val="24"/>
        </w:rPr>
        <w:t>–</w:t>
      </w:r>
      <w:r w:rsidRPr="004D7B6F">
        <w:rPr>
          <w:rFonts w:asciiTheme="minorHAnsi" w:hAnsiTheme="minorHAnsi" w:cstheme="minorHAnsi"/>
          <w:szCs w:val="24"/>
        </w:rPr>
        <w:t xml:space="preserve"> Община</w:t>
      </w:r>
      <w:r w:rsidR="003A6358" w:rsidRPr="004D7B6F">
        <w:rPr>
          <w:rFonts w:asciiTheme="minorHAnsi" w:hAnsiTheme="minorHAnsi" w:cstheme="minorHAnsi"/>
          <w:szCs w:val="24"/>
        </w:rPr>
        <w:t xml:space="preserve"> </w:t>
      </w:r>
      <w:r w:rsidRPr="004D7B6F">
        <w:rPr>
          <w:rFonts w:asciiTheme="minorHAnsi" w:hAnsiTheme="minorHAnsi" w:cstheme="minorHAnsi"/>
          <w:szCs w:val="24"/>
        </w:rPr>
        <w:t xml:space="preserve">Русе заедно с партньора си – община </w:t>
      </w:r>
      <w:proofErr w:type="spellStart"/>
      <w:r w:rsidRPr="004D7B6F">
        <w:rPr>
          <w:rFonts w:asciiTheme="minorHAnsi" w:hAnsiTheme="minorHAnsi" w:cstheme="minorHAnsi"/>
          <w:szCs w:val="24"/>
        </w:rPr>
        <w:t>Калъраш</w:t>
      </w:r>
      <w:proofErr w:type="spellEnd"/>
      <w:r w:rsidRPr="004D7B6F">
        <w:rPr>
          <w:rFonts w:asciiTheme="minorHAnsi" w:hAnsiTheme="minorHAnsi" w:cstheme="minorHAnsi"/>
          <w:szCs w:val="24"/>
        </w:rPr>
        <w:t xml:space="preserve">, представи идейна концепция за строителство на </w:t>
      </w:r>
      <w:proofErr w:type="spellStart"/>
      <w:r w:rsidRPr="004D7B6F">
        <w:rPr>
          <w:rFonts w:asciiTheme="minorHAnsi" w:hAnsiTheme="minorHAnsi" w:cstheme="minorHAnsi"/>
          <w:szCs w:val="24"/>
        </w:rPr>
        <w:t>веломаршрут</w:t>
      </w:r>
      <w:proofErr w:type="spellEnd"/>
      <w:r w:rsidRPr="004D7B6F">
        <w:rPr>
          <w:rFonts w:asciiTheme="minorHAnsi" w:hAnsiTheme="minorHAnsi" w:cstheme="minorHAnsi"/>
          <w:szCs w:val="24"/>
        </w:rPr>
        <w:t xml:space="preserve"> и зона за отдих по направлението Русе</w:t>
      </w:r>
      <w:r w:rsidR="003A6358" w:rsidRPr="004D7B6F">
        <w:rPr>
          <w:rFonts w:asciiTheme="minorHAnsi" w:hAnsiTheme="minorHAnsi" w:cstheme="minorHAnsi"/>
          <w:szCs w:val="24"/>
        </w:rPr>
        <w:t>-</w:t>
      </w:r>
      <w:r w:rsidRPr="004D7B6F">
        <w:rPr>
          <w:rFonts w:asciiTheme="minorHAnsi" w:hAnsiTheme="minorHAnsi" w:cstheme="minorHAnsi"/>
          <w:szCs w:val="24"/>
        </w:rPr>
        <w:t xml:space="preserve">Николово и изграждане на планетариум в Парка на младежта. Румънският партньор предвижда ремонт на зоологическата си градина и създаване на връзка с изградената отсечка от маршрута ЕвроВело6. Заявеният ресурс е 6 </w:t>
      </w:r>
      <w:r w:rsidR="003A6358" w:rsidRPr="004D7B6F">
        <w:rPr>
          <w:rFonts w:asciiTheme="minorHAnsi" w:hAnsiTheme="minorHAnsi" w:cstheme="minorHAnsi"/>
          <w:szCs w:val="24"/>
        </w:rPr>
        <w:t>млн.</w:t>
      </w:r>
      <w:r w:rsidRPr="004D7B6F">
        <w:rPr>
          <w:rFonts w:asciiTheme="minorHAnsi" w:hAnsiTheme="minorHAnsi" w:cstheme="minorHAnsi"/>
          <w:szCs w:val="24"/>
        </w:rPr>
        <w:t xml:space="preserve"> евро по Програма “</w:t>
      </w:r>
      <w:proofErr w:type="spellStart"/>
      <w:r w:rsidRPr="004D7B6F">
        <w:rPr>
          <w:rFonts w:asciiTheme="minorHAnsi" w:hAnsiTheme="minorHAnsi" w:cstheme="minorHAnsi"/>
          <w:szCs w:val="24"/>
        </w:rPr>
        <w:t>Interreg</w:t>
      </w:r>
      <w:proofErr w:type="spellEnd"/>
      <w:r w:rsidRPr="004D7B6F">
        <w:rPr>
          <w:rFonts w:asciiTheme="minorHAnsi" w:hAnsiTheme="minorHAnsi" w:cstheme="minorHAnsi"/>
          <w:szCs w:val="24"/>
        </w:rPr>
        <w:t xml:space="preserve"> VI-A Румъния</w:t>
      </w:r>
      <w:r w:rsidR="003A6358" w:rsidRPr="004D7B6F">
        <w:rPr>
          <w:rFonts w:asciiTheme="minorHAnsi" w:hAnsiTheme="minorHAnsi" w:cstheme="minorHAnsi"/>
          <w:szCs w:val="24"/>
        </w:rPr>
        <w:t>-</w:t>
      </w:r>
      <w:r w:rsidRPr="004D7B6F">
        <w:rPr>
          <w:rFonts w:asciiTheme="minorHAnsi" w:hAnsiTheme="minorHAnsi" w:cstheme="minorHAnsi"/>
          <w:szCs w:val="24"/>
        </w:rPr>
        <w:t>България 2021-2027. Концепцията е в резервен списък след извършено предварително оценяване. При положителна оценка на концепцията предстои детайлно разработване на проекта.</w:t>
      </w:r>
    </w:p>
    <w:p w14:paraId="109B3C37" w14:textId="77777777" w:rsidR="00D97029" w:rsidRPr="004D7B6F" w:rsidRDefault="00D97029" w:rsidP="00D97029">
      <w:pPr>
        <w:spacing w:after="0"/>
        <w:ind w:left="720"/>
        <w:contextualSpacing/>
        <w:jc w:val="both"/>
        <w:rPr>
          <w:rFonts w:asciiTheme="minorHAnsi" w:hAnsiTheme="minorHAnsi" w:cstheme="minorHAnsi"/>
          <w:szCs w:val="24"/>
        </w:rPr>
      </w:pPr>
    </w:p>
    <w:p w14:paraId="2E61D5CF" w14:textId="4C998372" w:rsidR="00D97029" w:rsidRPr="004D7B6F" w:rsidRDefault="003A6358" w:rsidP="00D97029">
      <w:pPr>
        <w:numPr>
          <w:ilvl w:val="2"/>
          <w:numId w:val="96"/>
        </w:numPr>
        <w:spacing w:after="0"/>
        <w:contextualSpacing/>
        <w:jc w:val="both"/>
        <w:rPr>
          <w:rFonts w:asciiTheme="minorHAnsi" w:hAnsiTheme="minorHAnsi" w:cstheme="minorHAnsi"/>
          <w:b/>
          <w:szCs w:val="24"/>
        </w:rPr>
      </w:pPr>
      <w:r w:rsidRPr="004D7B6F">
        <w:rPr>
          <w:rFonts w:asciiTheme="minorHAnsi" w:hAnsiTheme="minorHAnsi" w:cstheme="minorHAnsi"/>
          <w:b/>
          <w:szCs w:val="24"/>
        </w:rPr>
        <w:t>ПОДКРЕПА ЗА ИНТЕГРИРАНЕ НА КУЛТУРНО-ИСТОРИЧЕСКОТО НАСЛЕДСТВО С ТЕМАТИЧНИ ТУРИСТИЧЕСКИ МАРШРУТИ (ВИНЕНИ, РЕЛИГИОЗНИ, КУЛТУРНИ, ПРИРОДНО-ЕКОЛОГИЧНИ И ДР.)</w:t>
      </w:r>
    </w:p>
    <w:p w14:paraId="1B733706" w14:textId="77777777" w:rsidR="003A6358" w:rsidRPr="004D7B6F" w:rsidRDefault="003A6358" w:rsidP="003A6358">
      <w:pPr>
        <w:spacing w:after="0"/>
        <w:ind w:left="720"/>
        <w:contextualSpacing/>
        <w:jc w:val="both"/>
        <w:rPr>
          <w:rFonts w:asciiTheme="minorHAnsi" w:hAnsiTheme="minorHAnsi" w:cstheme="minorHAnsi"/>
          <w:b/>
          <w:szCs w:val="24"/>
        </w:rPr>
      </w:pPr>
    </w:p>
    <w:p w14:paraId="7A543924" w14:textId="77777777" w:rsidR="00D97029" w:rsidRPr="004D7B6F" w:rsidRDefault="00D97029" w:rsidP="00D97029">
      <w:pPr>
        <w:pStyle w:val="a3"/>
        <w:numPr>
          <w:ilvl w:val="0"/>
          <w:numId w:val="195"/>
        </w:numPr>
        <w:jc w:val="both"/>
        <w:rPr>
          <w:rFonts w:asciiTheme="minorHAnsi" w:hAnsiTheme="minorHAnsi" w:cstheme="minorHAnsi"/>
          <w:szCs w:val="24"/>
        </w:rPr>
      </w:pPr>
      <w:r w:rsidRPr="004D7B6F">
        <w:rPr>
          <w:rFonts w:asciiTheme="minorHAnsi" w:hAnsiTheme="minorHAnsi" w:cstheme="minorHAnsi"/>
          <w:szCs w:val="24"/>
        </w:rPr>
        <w:t>Осъществени са над 20 бр. безплатни туристически обиколки на централната градска част от лицензирани професионални екскурзоводи за презентиране на културно-историческите обекти за русенци и гости града по време на събития и посещения на официални лица. Изразходените средства са в размер на 2 490 лв.</w:t>
      </w:r>
    </w:p>
    <w:p w14:paraId="0C211D35" w14:textId="0FE3F8CD" w:rsidR="00D97029" w:rsidRPr="004D7B6F" w:rsidRDefault="00D97029" w:rsidP="00D97029">
      <w:pPr>
        <w:pStyle w:val="a3"/>
        <w:numPr>
          <w:ilvl w:val="0"/>
          <w:numId w:val="195"/>
        </w:numPr>
        <w:jc w:val="both"/>
        <w:rPr>
          <w:rFonts w:asciiTheme="minorHAnsi" w:hAnsiTheme="minorHAnsi" w:cstheme="minorHAnsi"/>
          <w:szCs w:val="24"/>
        </w:rPr>
      </w:pPr>
      <w:r w:rsidRPr="004D7B6F">
        <w:rPr>
          <w:rFonts w:asciiTheme="minorHAnsi" w:hAnsiTheme="minorHAnsi" w:cstheme="minorHAnsi"/>
          <w:b/>
          <w:szCs w:val="24"/>
        </w:rPr>
        <w:t xml:space="preserve">Проект „Виртуален гид на културното и туристическото наследство на община Русе“ - </w:t>
      </w:r>
      <w:r w:rsidRPr="004D7B6F">
        <w:rPr>
          <w:rFonts w:asciiTheme="minorHAnsi" w:hAnsiTheme="minorHAnsi" w:cstheme="minorHAnsi"/>
          <w:szCs w:val="24"/>
        </w:rPr>
        <w:t xml:space="preserve"> проектът е реализиран от Агенция за развитие на човешките ресурси с финансиране от</w:t>
      </w:r>
      <w:r w:rsidRPr="004D7B6F">
        <w:rPr>
          <w:rFonts w:asciiTheme="minorHAnsi" w:hAnsiTheme="minorHAnsi" w:cstheme="minorHAnsi"/>
        </w:rPr>
        <w:t xml:space="preserve"> </w:t>
      </w:r>
      <w:r w:rsidRPr="004D7B6F">
        <w:rPr>
          <w:rFonts w:asciiTheme="minorHAnsi" w:hAnsiTheme="minorHAnsi" w:cstheme="minorHAnsi"/>
          <w:szCs w:val="24"/>
        </w:rPr>
        <w:t xml:space="preserve">Фондация „Русе – град на свободния дух“ и нейните партньори в размер на 8 700 лв. Разработена е нова платформа с виртуален гид и 360° разходки за едно по-модерно представяне на културното и историческото богатство на града. Повече от 15 ключови обекта в града и региона са достъпни онлайн чрез интерактивна платформа, </w:t>
      </w:r>
      <w:proofErr w:type="spellStart"/>
      <w:r w:rsidRPr="004D7B6F">
        <w:rPr>
          <w:rFonts w:asciiTheme="minorHAnsi" w:hAnsiTheme="minorHAnsi" w:cstheme="minorHAnsi"/>
          <w:szCs w:val="24"/>
        </w:rPr>
        <w:t>Google</w:t>
      </w:r>
      <w:proofErr w:type="spellEnd"/>
      <w:r w:rsidRPr="004D7B6F">
        <w:rPr>
          <w:rFonts w:asciiTheme="minorHAnsi" w:hAnsiTheme="minorHAnsi" w:cstheme="minorHAnsi"/>
          <w:szCs w:val="24"/>
        </w:rPr>
        <w:t xml:space="preserve"> </w:t>
      </w:r>
      <w:proofErr w:type="spellStart"/>
      <w:r w:rsidRPr="004D7B6F">
        <w:rPr>
          <w:rFonts w:asciiTheme="minorHAnsi" w:hAnsiTheme="minorHAnsi" w:cstheme="minorHAnsi"/>
          <w:szCs w:val="24"/>
        </w:rPr>
        <w:t>Maps</w:t>
      </w:r>
      <w:proofErr w:type="spellEnd"/>
      <w:r w:rsidRPr="004D7B6F">
        <w:rPr>
          <w:rFonts w:asciiTheme="minorHAnsi" w:hAnsiTheme="minorHAnsi" w:cstheme="minorHAnsi"/>
          <w:szCs w:val="24"/>
        </w:rPr>
        <w:t xml:space="preserve"> интеграция и виртуални 360-градусови разходки. Целта на платформа е да обедини на едно място, представени с актуална информация, работно време, контакти и виртуални </w:t>
      </w:r>
      <w:r w:rsidRPr="004D7B6F">
        <w:rPr>
          <w:rFonts w:asciiTheme="minorHAnsi" w:hAnsiTheme="minorHAnsi" w:cstheme="minorHAnsi"/>
          <w:szCs w:val="24"/>
        </w:rPr>
        <w:lastRenderedPageBreak/>
        <w:t xml:space="preserve">обиколки. Платформата ще предлага: - Виртуални 360° разходки във и около обектите, които дават на туристите възможност да се потопят в атмосферата още преди посещението; - </w:t>
      </w:r>
      <w:proofErr w:type="spellStart"/>
      <w:r w:rsidRPr="004D7B6F">
        <w:rPr>
          <w:rFonts w:asciiTheme="minorHAnsi" w:hAnsiTheme="minorHAnsi" w:cstheme="minorHAnsi"/>
          <w:szCs w:val="24"/>
        </w:rPr>
        <w:t>Google</w:t>
      </w:r>
      <w:proofErr w:type="spellEnd"/>
      <w:r w:rsidRPr="004D7B6F">
        <w:rPr>
          <w:rFonts w:asciiTheme="minorHAnsi" w:hAnsiTheme="minorHAnsi" w:cstheme="minorHAnsi"/>
          <w:szCs w:val="24"/>
        </w:rPr>
        <w:t xml:space="preserve"> </w:t>
      </w:r>
      <w:proofErr w:type="spellStart"/>
      <w:r w:rsidRPr="004D7B6F">
        <w:rPr>
          <w:rFonts w:asciiTheme="minorHAnsi" w:hAnsiTheme="minorHAnsi" w:cstheme="minorHAnsi"/>
          <w:szCs w:val="24"/>
        </w:rPr>
        <w:t>Maps</w:t>
      </w:r>
      <w:proofErr w:type="spellEnd"/>
      <w:r w:rsidRPr="004D7B6F">
        <w:rPr>
          <w:rFonts w:asciiTheme="minorHAnsi" w:hAnsiTheme="minorHAnsi" w:cstheme="minorHAnsi"/>
          <w:szCs w:val="24"/>
        </w:rPr>
        <w:t xml:space="preserve"> интеграция – улеснява планирането на маршрути и достъпа до всеки обект; - Триезична версия – съдържанието ще е достъпно на български, английски и румънски език; -</w:t>
      </w:r>
      <w:r w:rsidR="003A6358" w:rsidRPr="004D7B6F">
        <w:rPr>
          <w:rFonts w:asciiTheme="minorHAnsi" w:hAnsiTheme="minorHAnsi" w:cstheme="minorHAnsi"/>
          <w:szCs w:val="24"/>
        </w:rPr>
        <w:t xml:space="preserve"> </w:t>
      </w:r>
      <w:r w:rsidRPr="004D7B6F">
        <w:rPr>
          <w:rFonts w:asciiTheme="minorHAnsi" w:hAnsiTheme="minorHAnsi" w:cstheme="minorHAnsi"/>
          <w:szCs w:val="24"/>
        </w:rPr>
        <w:t>Обединена и актуална информация за тези културни и туристически обекти – от музеи и архитектурни забележителности до природни и религиозни места.</w:t>
      </w:r>
    </w:p>
    <w:p w14:paraId="6D6A28EF" w14:textId="77777777" w:rsidR="00D97029" w:rsidRPr="004D7B6F" w:rsidRDefault="00D97029" w:rsidP="00D97029">
      <w:pPr>
        <w:spacing w:after="0"/>
        <w:ind w:left="720"/>
        <w:contextualSpacing/>
        <w:jc w:val="both"/>
        <w:rPr>
          <w:rFonts w:asciiTheme="minorHAnsi" w:hAnsiTheme="minorHAnsi" w:cstheme="minorHAnsi"/>
          <w:szCs w:val="24"/>
          <w:highlight w:val="yellow"/>
        </w:rPr>
      </w:pPr>
    </w:p>
    <w:p w14:paraId="1CB138E3" w14:textId="3EA0B3E9" w:rsidR="00D97029" w:rsidRPr="004D7B6F" w:rsidRDefault="003A6358" w:rsidP="00D97029">
      <w:pPr>
        <w:numPr>
          <w:ilvl w:val="2"/>
          <w:numId w:val="96"/>
        </w:numPr>
        <w:spacing w:after="0"/>
        <w:jc w:val="both"/>
        <w:rPr>
          <w:rFonts w:asciiTheme="minorHAnsi" w:hAnsiTheme="minorHAnsi" w:cstheme="minorHAnsi"/>
          <w:b/>
          <w:szCs w:val="24"/>
        </w:rPr>
      </w:pPr>
      <w:r w:rsidRPr="004D7B6F">
        <w:rPr>
          <w:rFonts w:asciiTheme="minorHAnsi" w:hAnsiTheme="minorHAnsi" w:cstheme="minorHAnsi"/>
          <w:b/>
          <w:szCs w:val="24"/>
        </w:rPr>
        <w:t>ИЗГРАЖДАНЕ И ФУНКЦИОНИРАНЕ НА ТУРИСТИЧЕСКИ ИНФОРМАЦИОННИ И ПОСЕТИТЕЛКИ ЦЕНТРОВЕ И ОРГАНИЗАЦИЯ НА ИНФОРМАЦИОННОТО ОБСЛУЖВАНЕ НА ТУРИСТИТЕ</w:t>
      </w:r>
    </w:p>
    <w:p w14:paraId="7115D802" w14:textId="77777777" w:rsidR="003A6358" w:rsidRPr="004D7B6F" w:rsidRDefault="003A6358" w:rsidP="003A6358">
      <w:pPr>
        <w:spacing w:after="0"/>
        <w:ind w:left="720"/>
        <w:jc w:val="both"/>
        <w:rPr>
          <w:rFonts w:asciiTheme="minorHAnsi" w:hAnsiTheme="minorHAnsi" w:cstheme="minorHAnsi"/>
          <w:b/>
          <w:szCs w:val="24"/>
        </w:rPr>
      </w:pPr>
    </w:p>
    <w:p w14:paraId="0F0CEB05" w14:textId="078D7736" w:rsidR="00D97029" w:rsidRPr="004D7B6F" w:rsidRDefault="00D97029" w:rsidP="003A6358">
      <w:pPr>
        <w:pStyle w:val="a3"/>
        <w:numPr>
          <w:ilvl w:val="0"/>
          <w:numId w:val="195"/>
        </w:numPr>
        <w:jc w:val="both"/>
        <w:rPr>
          <w:rFonts w:asciiTheme="minorHAnsi" w:hAnsiTheme="minorHAnsi" w:cstheme="minorHAnsi"/>
          <w:szCs w:val="24"/>
        </w:rPr>
      </w:pPr>
      <w:r w:rsidRPr="004D7B6F">
        <w:rPr>
          <w:rFonts w:asciiTheme="minorHAnsi" w:hAnsiTheme="minorHAnsi" w:cstheme="minorHAnsi"/>
          <w:szCs w:val="24"/>
        </w:rPr>
        <w:t>През годината ОП „Русе арт“ чрез Туристически информационен център води дневник на посетителите в обекта. За изминалата 2025 г. ТИЦ Русе е бил посетен от над 5 023 души, от които 2 109 български граждани, а 2 914 са били чуждестранните граждани. Посрещнати бяха първите круизни кораби за сезона, а на пасажерите беше раздадена брошурата „</w:t>
      </w:r>
      <w:proofErr w:type="spellStart"/>
      <w:r w:rsidRPr="004D7B6F">
        <w:rPr>
          <w:rFonts w:asciiTheme="minorHAnsi" w:hAnsiTheme="minorHAnsi" w:cstheme="minorHAnsi"/>
          <w:szCs w:val="24"/>
        </w:rPr>
        <w:t>Enjoy</w:t>
      </w:r>
      <w:proofErr w:type="spellEnd"/>
      <w:r w:rsidRPr="004D7B6F">
        <w:rPr>
          <w:rFonts w:asciiTheme="minorHAnsi" w:hAnsiTheme="minorHAnsi" w:cstheme="minorHAnsi"/>
          <w:szCs w:val="24"/>
        </w:rPr>
        <w:t xml:space="preserve"> </w:t>
      </w:r>
      <w:proofErr w:type="spellStart"/>
      <w:r w:rsidRPr="004D7B6F">
        <w:rPr>
          <w:rFonts w:asciiTheme="minorHAnsi" w:hAnsiTheme="minorHAnsi" w:cstheme="minorHAnsi"/>
          <w:szCs w:val="24"/>
        </w:rPr>
        <w:t>every</w:t>
      </w:r>
      <w:proofErr w:type="spellEnd"/>
      <w:r w:rsidRPr="004D7B6F">
        <w:rPr>
          <w:rFonts w:asciiTheme="minorHAnsi" w:hAnsiTheme="minorHAnsi" w:cstheme="minorHAnsi"/>
          <w:szCs w:val="24"/>
        </w:rPr>
        <w:t xml:space="preserve"> </w:t>
      </w:r>
      <w:proofErr w:type="spellStart"/>
      <w:r w:rsidRPr="004D7B6F">
        <w:rPr>
          <w:rFonts w:asciiTheme="minorHAnsi" w:hAnsiTheme="minorHAnsi" w:cstheme="minorHAnsi"/>
          <w:szCs w:val="24"/>
        </w:rPr>
        <w:t>Ruse</w:t>
      </w:r>
      <w:proofErr w:type="spellEnd"/>
      <w:r w:rsidRPr="004D7B6F">
        <w:rPr>
          <w:rFonts w:asciiTheme="minorHAnsi" w:hAnsiTheme="minorHAnsi" w:cstheme="minorHAnsi"/>
          <w:szCs w:val="24"/>
        </w:rPr>
        <w:t xml:space="preserve"> </w:t>
      </w:r>
      <w:proofErr w:type="spellStart"/>
      <w:r w:rsidRPr="004D7B6F">
        <w:rPr>
          <w:rFonts w:asciiTheme="minorHAnsi" w:hAnsiTheme="minorHAnsi" w:cstheme="minorHAnsi"/>
          <w:szCs w:val="24"/>
        </w:rPr>
        <w:t>minute</w:t>
      </w:r>
      <w:proofErr w:type="spellEnd"/>
      <w:r w:rsidRPr="004D7B6F">
        <w:rPr>
          <w:rFonts w:asciiTheme="minorHAnsi" w:hAnsiTheme="minorHAnsi" w:cstheme="minorHAnsi"/>
          <w:szCs w:val="24"/>
        </w:rPr>
        <w:t xml:space="preserve">”. Статистиката показва, че по-голямата част от обслужените посетители в периода между месеците май и ноември са чуждестранни туристи, акостиращи на русенския бряг с круизните кораби. „Порт </w:t>
      </w:r>
      <w:proofErr w:type="spellStart"/>
      <w:r w:rsidRPr="004D7B6F">
        <w:rPr>
          <w:rFonts w:asciiTheme="minorHAnsi" w:hAnsiTheme="minorHAnsi" w:cstheme="minorHAnsi"/>
          <w:szCs w:val="24"/>
        </w:rPr>
        <w:t>Пристис</w:t>
      </w:r>
      <w:proofErr w:type="spellEnd"/>
      <w:r w:rsidRPr="004D7B6F">
        <w:rPr>
          <w:rFonts w:asciiTheme="minorHAnsi" w:hAnsiTheme="minorHAnsi" w:cstheme="minorHAnsi"/>
          <w:szCs w:val="24"/>
        </w:rPr>
        <w:t>“ ООД, специализирано в обслужване на пътници, престой и снабдяване на кораби, дава информация за общо 39 517 бр. туристи към 31.12.2025 г, слезли на русенския бряг. Те са с 5 389 души по-малко в сравнение с 2024 г. Това са туристи с опит, най-често тип „</w:t>
      </w:r>
      <w:proofErr w:type="spellStart"/>
      <w:r w:rsidRPr="004D7B6F">
        <w:rPr>
          <w:rFonts w:asciiTheme="minorHAnsi" w:hAnsiTheme="minorHAnsi" w:cstheme="minorHAnsi"/>
          <w:szCs w:val="24"/>
        </w:rPr>
        <w:t>repeater</w:t>
      </w:r>
      <w:proofErr w:type="spellEnd"/>
      <w:r w:rsidRPr="004D7B6F">
        <w:rPr>
          <w:rFonts w:asciiTheme="minorHAnsi" w:hAnsiTheme="minorHAnsi" w:cstheme="minorHAnsi"/>
          <w:szCs w:val="24"/>
        </w:rPr>
        <w:t xml:space="preserve">”-и, които вече са посещавали организирано забележителностите в региона и сега търсят информация основно за туристическите обекти в Русе, за скален манастир „Св. Димитър </w:t>
      </w:r>
      <w:proofErr w:type="spellStart"/>
      <w:r w:rsidRPr="004D7B6F">
        <w:rPr>
          <w:rFonts w:asciiTheme="minorHAnsi" w:hAnsiTheme="minorHAnsi" w:cstheme="minorHAnsi"/>
          <w:szCs w:val="24"/>
        </w:rPr>
        <w:t>Басарбовски</w:t>
      </w:r>
      <w:proofErr w:type="spellEnd"/>
      <w:r w:rsidRPr="004D7B6F">
        <w:rPr>
          <w:rFonts w:asciiTheme="minorHAnsi" w:hAnsiTheme="minorHAnsi" w:cstheme="minorHAnsi"/>
          <w:szCs w:val="24"/>
        </w:rPr>
        <w:t xml:space="preserve">“, Ивановски скални църкви и места, попадащи в рамките на ПП „Русенски Лом“. </w:t>
      </w:r>
    </w:p>
    <w:p w14:paraId="53CEC96A" w14:textId="77777777" w:rsidR="00FD0E63" w:rsidRPr="004D7B6F" w:rsidRDefault="00FD0E63" w:rsidP="00FD0E63">
      <w:pPr>
        <w:pStyle w:val="a3"/>
        <w:jc w:val="both"/>
        <w:rPr>
          <w:rFonts w:asciiTheme="minorHAnsi" w:hAnsiTheme="minorHAnsi" w:cstheme="minorHAnsi"/>
          <w:sz w:val="6"/>
          <w:szCs w:val="6"/>
        </w:rPr>
      </w:pPr>
    </w:p>
    <w:p w14:paraId="1F5F8585" w14:textId="69D77DE9" w:rsidR="00D97029" w:rsidRPr="004D7B6F" w:rsidRDefault="003A6358" w:rsidP="00D97029">
      <w:pPr>
        <w:numPr>
          <w:ilvl w:val="2"/>
          <w:numId w:val="96"/>
        </w:numPr>
        <w:spacing w:after="0"/>
        <w:jc w:val="both"/>
        <w:rPr>
          <w:rFonts w:asciiTheme="minorHAnsi" w:hAnsiTheme="minorHAnsi" w:cstheme="minorHAnsi"/>
          <w:b/>
          <w:szCs w:val="24"/>
        </w:rPr>
      </w:pPr>
      <w:r w:rsidRPr="004D7B6F">
        <w:rPr>
          <w:rFonts w:asciiTheme="minorHAnsi" w:hAnsiTheme="minorHAnsi" w:cstheme="minorHAnsi"/>
          <w:b/>
          <w:szCs w:val="24"/>
        </w:rPr>
        <w:t>ИЗГРАЖДАНЕ И ПОДДЪРЖАНЕ НА ТУРИСТИЧЕСКИТЕ ОБЕКТИ, КОИТО СА ОБЩИНСКА СОБСТВЕНОСТ ИЛИ ЗА КОИТО ПРАВОТО ЗА ПОЛЗВАНЕ И УПРАВЛЕНИЕ Е ПРЕДОСТАВЕНО НА ОБЩИНАТА</w:t>
      </w:r>
    </w:p>
    <w:p w14:paraId="2E92145D" w14:textId="77777777" w:rsidR="00D97029" w:rsidRPr="004D7B6F" w:rsidRDefault="00D97029" w:rsidP="00D97029">
      <w:pPr>
        <w:numPr>
          <w:ilvl w:val="0"/>
          <w:numId w:val="95"/>
        </w:numPr>
        <w:spacing w:after="0"/>
        <w:contextualSpacing/>
        <w:jc w:val="both"/>
        <w:rPr>
          <w:rFonts w:asciiTheme="minorHAnsi" w:hAnsiTheme="minorHAnsi" w:cstheme="minorHAnsi"/>
          <w:szCs w:val="24"/>
        </w:rPr>
      </w:pPr>
      <w:r w:rsidRPr="004D7B6F">
        <w:rPr>
          <w:rFonts w:asciiTheme="minorHAnsi" w:hAnsiTheme="minorHAnsi" w:cstheme="minorHAnsi"/>
          <w:szCs w:val="24"/>
        </w:rPr>
        <w:t>Разходите за поддръжка на обектите Исторически музей, Екомузей с аквариум, Пантеон на възрожденците, Музей на градския бит, Къща-музей „Баба Тонка“, Къща-музей „Захари Стоянов“, Римска крепост „Сексагинта Приста“, Ивановски скални църкви, Община Иваново, Средновековен град Червен, са на обща стойност 349 750 лв. , като в това число не са включени разходите за персонал.</w:t>
      </w:r>
    </w:p>
    <w:p w14:paraId="3523ED7B" w14:textId="77777777" w:rsidR="00D97029" w:rsidRPr="004D7B6F" w:rsidRDefault="00D97029" w:rsidP="00D97029">
      <w:pPr>
        <w:spacing w:after="0"/>
        <w:ind w:left="720"/>
        <w:contextualSpacing/>
        <w:jc w:val="both"/>
        <w:rPr>
          <w:rFonts w:asciiTheme="minorHAnsi" w:hAnsiTheme="minorHAnsi" w:cstheme="minorHAnsi"/>
          <w:szCs w:val="24"/>
        </w:rPr>
      </w:pPr>
    </w:p>
    <w:p w14:paraId="35A10A0E" w14:textId="6DCC10A6" w:rsidR="00B1504D" w:rsidRPr="004D7B6F" w:rsidRDefault="003A6358" w:rsidP="00B1504D">
      <w:pPr>
        <w:numPr>
          <w:ilvl w:val="2"/>
          <w:numId w:val="96"/>
        </w:numPr>
        <w:spacing w:after="0"/>
        <w:jc w:val="both"/>
        <w:rPr>
          <w:rFonts w:asciiTheme="minorHAnsi" w:hAnsiTheme="minorHAnsi" w:cstheme="minorHAnsi"/>
          <w:b/>
          <w:szCs w:val="24"/>
        </w:rPr>
      </w:pPr>
      <w:r w:rsidRPr="004D7B6F">
        <w:rPr>
          <w:rFonts w:asciiTheme="minorHAnsi" w:hAnsiTheme="minorHAnsi" w:cstheme="minorHAnsi"/>
          <w:b/>
          <w:szCs w:val="24"/>
        </w:rPr>
        <w:t>СЪЗДАВАНЕ И РАЗВИТИЕ НА ТРАНСГРАНИЧНИ ТУРИСТИЧЕСКИ ПРОДУКТИ РУСЕ-БУКУРЕЩ И РУСЕ-ГЮРГЕВО, КАКТО И НАСЪРЧАВАНЕ НА ВЪТРЕШНИЯ ТУРИЗЪМ НА БАЗА СЪТРУДНИЧЕСТВО С ДРУГИ ОБЩИН</w:t>
      </w:r>
      <w:r w:rsidR="00B1504D" w:rsidRPr="004D7B6F">
        <w:rPr>
          <w:rFonts w:asciiTheme="minorHAnsi" w:hAnsiTheme="minorHAnsi" w:cstheme="minorHAnsi"/>
          <w:b/>
          <w:szCs w:val="24"/>
        </w:rPr>
        <w:t xml:space="preserve">И, ВКЛ. РАЗРАБОТВАНЕ НА </w:t>
      </w:r>
      <w:r w:rsidR="00B1504D" w:rsidRPr="004D7B6F">
        <w:rPr>
          <w:rFonts w:asciiTheme="minorHAnsi" w:hAnsiTheme="minorHAnsi" w:cstheme="minorHAnsi"/>
          <w:b/>
          <w:szCs w:val="24"/>
        </w:rPr>
        <w:lastRenderedPageBreak/>
        <w:t>СТРАТЕГИЧЕСКИ ДЕЙСТВИЯ ЗА АКТИВЕН МАРКЕТИНГ НА МЕСТНИЯ КУЛТУРЕН ПРОДУКТ В НАЦИОНАЛЕН И МЕЖДУНАРОДЕН ПЛАН</w:t>
      </w:r>
    </w:p>
    <w:p w14:paraId="6031AAC1" w14:textId="77777777" w:rsidR="00B1504D" w:rsidRPr="004D7B6F" w:rsidRDefault="00B1504D" w:rsidP="00B1504D">
      <w:pPr>
        <w:spacing w:after="0"/>
        <w:ind w:left="720"/>
        <w:jc w:val="both"/>
        <w:rPr>
          <w:rFonts w:asciiTheme="minorHAnsi" w:hAnsiTheme="minorHAnsi" w:cstheme="minorHAnsi"/>
          <w:b/>
          <w:szCs w:val="24"/>
        </w:rPr>
      </w:pPr>
    </w:p>
    <w:p w14:paraId="2B92EC68" w14:textId="2B07754A" w:rsidR="00D97029" w:rsidRPr="004D7B6F" w:rsidRDefault="00D97029" w:rsidP="00D97029">
      <w:pPr>
        <w:numPr>
          <w:ilvl w:val="0"/>
          <w:numId w:val="95"/>
        </w:numPr>
        <w:spacing w:after="0"/>
        <w:contextualSpacing/>
        <w:jc w:val="both"/>
        <w:rPr>
          <w:rFonts w:asciiTheme="minorHAnsi" w:hAnsiTheme="minorHAnsi" w:cstheme="minorHAnsi"/>
          <w:szCs w:val="24"/>
        </w:rPr>
      </w:pPr>
      <w:r w:rsidRPr="004D7B6F">
        <w:rPr>
          <w:rFonts w:asciiTheme="minorHAnsi" w:hAnsiTheme="minorHAnsi" w:cstheme="minorHAnsi"/>
          <w:szCs w:val="24"/>
        </w:rPr>
        <w:t xml:space="preserve">Община Русе се включи като контролна точка в кампанията за масово изминаване на </w:t>
      </w:r>
      <w:proofErr w:type="spellStart"/>
      <w:r w:rsidRPr="004D7B6F">
        <w:rPr>
          <w:rFonts w:asciiTheme="minorHAnsi" w:hAnsiTheme="minorHAnsi" w:cstheme="minorHAnsi"/>
          <w:szCs w:val="24"/>
        </w:rPr>
        <w:t>вело</w:t>
      </w:r>
      <w:proofErr w:type="spellEnd"/>
      <w:r w:rsidRPr="004D7B6F">
        <w:rPr>
          <w:rFonts w:asciiTheme="minorHAnsi" w:hAnsiTheme="minorHAnsi" w:cstheme="minorHAnsi"/>
          <w:szCs w:val="24"/>
        </w:rPr>
        <w:t xml:space="preserve"> маршрута Дунав ултра от Видин до Дуранкулак, който се превърна в разпознаваемо спортно събитие от национален мащаб. Изразходените средства са в размер на 2 500 лв.</w:t>
      </w:r>
    </w:p>
    <w:p w14:paraId="46220DA4" w14:textId="050CEFD6" w:rsidR="00B1504D" w:rsidRPr="004D7B6F" w:rsidRDefault="00B1504D" w:rsidP="00B1504D">
      <w:pPr>
        <w:pStyle w:val="a3"/>
        <w:numPr>
          <w:ilvl w:val="0"/>
          <w:numId w:val="95"/>
        </w:numPr>
        <w:jc w:val="both"/>
        <w:rPr>
          <w:rFonts w:asciiTheme="minorHAnsi" w:hAnsiTheme="minorHAnsi" w:cstheme="minorHAnsi"/>
          <w:szCs w:val="24"/>
        </w:rPr>
      </w:pPr>
      <w:r w:rsidRPr="004D7B6F">
        <w:rPr>
          <w:rFonts w:asciiTheme="minorHAnsi" w:hAnsiTheme="minorHAnsi" w:cstheme="minorHAnsi"/>
          <w:szCs w:val="24"/>
        </w:rPr>
        <w:t>Едно от най-престижните международни събития на Художествена галерия – Русе бе Десетото международно биенале „Изкуството на миниатюрата“ – Русе 2025, което през тази година събра над 800 творби от над 300 художници от повече от 28 държави в различни жанрове на визуалното изкуство, включително живопис, графика, скулптура и нови медии. Този форум прави Русе част от европейския културен календар и е силен аргумент за позициониране на града като международна дестинация за фестивален туризъм. Общият размер на вложените собствени и държавни средства (Министерство на културата) възлиза на 15 740 лв.</w:t>
      </w:r>
    </w:p>
    <w:p w14:paraId="65B1BA4A" w14:textId="77777777" w:rsidR="0099524E" w:rsidRPr="004D7B6F" w:rsidRDefault="0099524E" w:rsidP="00D97029">
      <w:pPr>
        <w:spacing w:after="0"/>
        <w:jc w:val="both"/>
        <w:rPr>
          <w:rFonts w:asciiTheme="minorHAnsi" w:hAnsiTheme="minorHAnsi" w:cstheme="minorHAnsi"/>
          <w:szCs w:val="24"/>
        </w:rPr>
      </w:pPr>
    </w:p>
    <w:p w14:paraId="6CB5E505" w14:textId="77777777" w:rsidR="00D97029" w:rsidRPr="004D7B6F" w:rsidRDefault="00D97029" w:rsidP="003A6358">
      <w:pPr>
        <w:pBdr>
          <w:left w:val="single" w:sz="4" w:space="4" w:color="C3D69B"/>
          <w:bottom w:val="single" w:sz="4" w:space="1" w:color="C3D69B"/>
        </w:pBdr>
        <w:spacing w:after="0"/>
        <w:jc w:val="both"/>
        <w:rPr>
          <w:rFonts w:asciiTheme="minorHAnsi" w:hAnsiTheme="minorHAnsi" w:cstheme="minorHAnsi"/>
          <w:b/>
          <w:szCs w:val="24"/>
        </w:rPr>
      </w:pPr>
      <w:r w:rsidRPr="004D7B6F">
        <w:rPr>
          <w:rFonts w:asciiTheme="minorHAnsi" w:hAnsiTheme="minorHAnsi" w:cstheme="minorHAnsi"/>
          <w:b/>
          <w:szCs w:val="24"/>
        </w:rPr>
        <w:t>МЯРКА 6.2. РАЗРАБОТВАНЕ И ВЪВЕЖДАНЕ НА СИСТЕМИ ЗА СПОДЕЛЕНО ИНОВАТИВНО РАЗВИТИЕ НА ТУРИСТИЧЕСКИЯ СЕКТОР МЕЖДУ ОБЩИНАТА И ЗАИНТЕРЕСОВАНИТЕ СТРАНИ, ПОВИШАВАНЕ НА КАПАЦИТЕТА НА ЧАСТНИЯ СЕКТОР АНГАЖИРАН С РАЗВИТИЕТО НА ТУРИЗМА</w:t>
      </w:r>
    </w:p>
    <w:p w14:paraId="191FF345" w14:textId="77777777" w:rsidR="00D97029" w:rsidRPr="004D7B6F" w:rsidRDefault="00D97029" w:rsidP="00D97029">
      <w:pPr>
        <w:spacing w:after="0"/>
        <w:jc w:val="both"/>
        <w:rPr>
          <w:rFonts w:asciiTheme="minorHAnsi" w:hAnsiTheme="minorHAnsi" w:cstheme="minorHAnsi"/>
          <w:b/>
          <w:szCs w:val="24"/>
        </w:rPr>
      </w:pPr>
    </w:p>
    <w:p w14:paraId="79C45AAE" w14:textId="082C13F8" w:rsidR="00D97029" w:rsidRPr="004D7B6F" w:rsidRDefault="00FD0E63" w:rsidP="00D97029">
      <w:pPr>
        <w:numPr>
          <w:ilvl w:val="2"/>
          <w:numId w:val="61"/>
        </w:numPr>
        <w:spacing w:after="0"/>
        <w:contextualSpacing/>
        <w:jc w:val="both"/>
        <w:rPr>
          <w:rFonts w:asciiTheme="minorHAnsi" w:hAnsiTheme="minorHAnsi" w:cstheme="minorHAnsi"/>
          <w:b/>
          <w:szCs w:val="24"/>
        </w:rPr>
      </w:pPr>
      <w:r w:rsidRPr="004D7B6F">
        <w:rPr>
          <w:rFonts w:asciiTheme="minorHAnsi" w:hAnsiTheme="minorHAnsi" w:cstheme="minorHAnsi"/>
          <w:b/>
          <w:szCs w:val="24"/>
        </w:rPr>
        <w:t>РУСЕ – ИНОВАТИВНА ТУРИСТИЧЕСКА ДЕСТИНАЦИЯ „ДОМ НА НОВИТЕ ТЕХНОЛОГИИ“ – ИНТЕРАКТИВНИ ПРЕЖИВЯВАНИЯ ПО Р. ДУНАВ ЧРЕЗ ПРИЛАГАНЕ НА 3D И VR ТЕХНОЛОГИ</w:t>
      </w:r>
    </w:p>
    <w:p w14:paraId="7CD7C363" w14:textId="77777777" w:rsidR="00D97029" w:rsidRPr="004D7B6F" w:rsidRDefault="00D97029" w:rsidP="00D97029">
      <w:pPr>
        <w:numPr>
          <w:ilvl w:val="0"/>
          <w:numId w:val="17"/>
        </w:numPr>
        <w:spacing w:after="0"/>
        <w:contextualSpacing/>
        <w:jc w:val="both"/>
        <w:rPr>
          <w:rFonts w:asciiTheme="minorHAnsi" w:hAnsiTheme="minorHAnsi" w:cstheme="minorHAnsi"/>
          <w:szCs w:val="24"/>
        </w:rPr>
      </w:pPr>
      <w:r w:rsidRPr="004D7B6F">
        <w:rPr>
          <w:rFonts w:asciiTheme="minorHAnsi" w:hAnsiTheme="minorHAnsi" w:cstheme="minorHAnsi"/>
          <w:szCs w:val="24"/>
        </w:rPr>
        <w:t>Не е реализирана дейност.</w:t>
      </w:r>
    </w:p>
    <w:p w14:paraId="7C6FA8AB" w14:textId="77777777" w:rsidR="00D97029" w:rsidRPr="004D7B6F" w:rsidRDefault="00D97029" w:rsidP="00D97029">
      <w:pPr>
        <w:spacing w:after="0"/>
        <w:ind w:left="720"/>
        <w:contextualSpacing/>
        <w:jc w:val="both"/>
        <w:rPr>
          <w:rFonts w:asciiTheme="minorHAnsi" w:hAnsiTheme="minorHAnsi" w:cstheme="minorHAnsi"/>
          <w:szCs w:val="24"/>
        </w:rPr>
      </w:pPr>
    </w:p>
    <w:p w14:paraId="62A6A420" w14:textId="023D42E8" w:rsidR="00D97029" w:rsidRPr="004D7B6F" w:rsidRDefault="00FD0E63" w:rsidP="00D97029">
      <w:pPr>
        <w:numPr>
          <w:ilvl w:val="2"/>
          <w:numId w:val="61"/>
        </w:numPr>
        <w:spacing w:after="0"/>
        <w:contextualSpacing/>
        <w:jc w:val="both"/>
        <w:rPr>
          <w:rFonts w:asciiTheme="minorHAnsi" w:hAnsiTheme="minorHAnsi" w:cstheme="minorHAnsi"/>
          <w:b/>
          <w:szCs w:val="24"/>
        </w:rPr>
      </w:pPr>
      <w:r w:rsidRPr="004D7B6F">
        <w:rPr>
          <w:rFonts w:asciiTheme="minorHAnsi" w:hAnsiTheme="minorHAnsi" w:cstheme="minorHAnsi"/>
          <w:b/>
          <w:szCs w:val="24"/>
        </w:rPr>
        <w:t>ОРГАНИЗИРАНЕ НА СЪБИТИЯ И МЕРОПРИЯТИЯ С МЕСТНО И НАЦИОНАЛНО ЗНАЧЕНИЕ, КОИТО ДОПРИНАСЯТ ЗА РАЗВИТИЕТО НА ТУРИЗМА</w:t>
      </w:r>
    </w:p>
    <w:p w14:paraId="2DF35125" w14:textId="77777777" w:rsidR="00D97029" w:rsidRPr="004D7B6F" w:rsidRDefault="00D97029" w:rsidP="00D97029">
      <w:pPr>
        <w:pStyle w:val="a3"/>
        <w:numPr>
          <w:ilvl w:val="0"/>
          <w:numId w:val="15"/>
        </w:numPr>
        <w:jc w:val="both"/>
        <w:rPr>
          <w:rFonts w:asciiTheme="minorHAnsi" w:hAnsiTheme="minorHAnsi" w:cstheme="minorHAnsi"/>
          <w:szCs w:val="24"/>
        </w:rPr>
      </w:pPr>
      <w:r w:rsidRPr="004D7B6F">
        <w:rPr>
          <w:rFonts w:asciiTheme="minorHAnsi" w:hAnsiTheme="minorHAnsi" w:cstheme="minorHAnsi"/>
          <w:szCs w:val="24"/>
        </w:rPr>
        <w:t xml:space="preserve">Общинска фондация „Русе – град на свободния дух“ организира и подкрепя мероприятия с национално значение, вкл. международни. Това спомага за затвърждаване на Русе в национален план, насърчава културния обмен между България и другите държави и все повече събития привличат интереса на хора, които специално планират посещения в града ни с цел да присъстват на мероприятията. Такива събития са Парад на ретро автомобили, в който се включиха 230 участници от България, Сърбия и Румъния. Десетки бяха участниците от цялата страна и Румъния, които пристигнаха специално в Русе за събитието, пренощуваха в града и разгледаха забележителностите. Друго събитие с международно участие е </w:t>
      </w:r>
      <w:proofErr w:type="spellStart"/>
      <w:r w:rsidRPr="004D7B6F">
        <w:rPr>
          <w:rFonts w:asciiTheme="minorHAnsi" w:hAnsiTheme="minorHAnsi" w:cstheme="minorHAnsi"/>
          <w:szCs w:val="24"/>
        </w:rPr>
        <w:t>Green</w:t>
      </w:r>
      <w:proofErr w:type="spellEnd"/>
      <w:r w:rsidRPr="004D7B6F">
        <w:rPr>
          <w:rFonts w:asciiTheme="minorHAnsi" w:hAnsiTheme="minorHAnsi" w:cstheme="minorHAnsi"/>
          <w:szCs w:val="24"/>
        </w:rPr>
        <w:t xml:space="preserve"> </w:t>
      </w:r>
      <w:proofErr w:type="spellStart"/>
      <w:r w:rsidRPr="004D7B6F">
        <w:rPr>
          <w:rFonts w:asciiTheme="minorHAnsi" w:hAnsiTheme="minorHAnsi" w:cstheme="minorHAnsi"/>
          <w:szCs w:val="24"/>
        </w:rPr>
        <w:t>Rock</w:t>
      </w:r>
      <w:proofErr w:type="spellEnd"/>
      <w:r w:rsidRPr="004D7B6F">
        <w:rPr>
          <w:rFonts w:asciiTheme="minorHAnsi" w:hAnsiTheme="minorHAnsi" w:cstheme="minorHAnsi"/>
          <w:szCs w:val="24"/>
        </w:rPr>
        <w:t xml:space="preserve"> </w:t>
      </w:r>
      <w:proofErr w:type="spellStart"/>
      <w:r w:rsidRPr="004D7B6F">
        <w:rPr>
          <w:rFonts w:asciiTheme="minorHAnsi" w:hAnsiTheme="minorHAnsi" w:cstheme="minorHAnsi"/>
          <w:szCs w:val="24"/>
        </w:rPr>
        <w:t>Fest</w:t>
      </w:r>
      <w:proofErr w:type="spellEnd"/>
      <w:r w:rsidRPr="004D7B6F">
        <w:rPr>
          <w:rFonts w:asciiTheme="minorHAnsi" w:hAnsiTheme="minorHAnsi" w:cstheme="minorHAnsi"/>
          <w:szCs w:val="24"/>
        </w:rPr>
        <w:t xml:space="preserve">, в които се включиха музиканти от Сърбия и Франция. А сред публиката отново имаше десетки </w:t>
      </w:r>
      <w:r w:rsidRPr="004D7B6F">
        <w:rPr>
          <w:rFonts w:asciiTheme="minorHAnsi" w:hAnsiTheme="minorHAnsi" w:cstheme="minorHAnsi"/>
          <w:szCs w:val="24"/>
        </w:rPr>
        <w:lastRenderedPageBreak/>
        <w:t>участници от северна България и съседна Румъния. От национално и международно значение е и Тунинг фестивал MASKA, които традиционно привлича участници от България и Румъния, които пристигат в града специално за събитието.</w:t>
      </w:r>
    </w:p>
    <w:p w14:paraId="6A7CB308" w14:textId="3F2F7249" w:rsidR="00D97029" w:rsidRPr="004D7B6F" w:rsidRDefault="00D97029" w:rsidP="00D97029">
      <w:pPr>
        <w:pStyle w:val="a3"/>
        <w:numPr>
          <w:ilvl w:val="0"/>
          <w:numId w:val="15"/>
        </w:numPr>
        <w:jc w:val="both"/>
        <w:rPr>
          <w:rFonts w:asciiTheme="minorHAnsi" w:hAnsiTheme="minorHAnsi" w:cstheme="minorHAnsi"/>
          <w:szCs w:val="24"/>
        </w:rPr>
      </w:pPr>
      <w:r w:rsidRPr="004D7B6F">
        <w:rPr>
          <w:rFonts w:asciiTheme="minorHAnsi" w:hAnsiTheme="minorHAnsi" w:cstheme="minorHAnsi"/>
          <w:b/>
          <w:szCs w:val="24"/>
        </w:rPr>
        <w:t xml:space="preserve">Парад на ретро автомобили и мотоциклети </w:t>
      </w:r>
      <w:r w:rsidR="00FD0E63" w:rsidRPr="004D7B6F">
        <w:rPr>
          <w:rFonts w:asciiTheme="minorHAnsi" w:hAnsiTheme="minorHAnsi" w:cstheme="minorHAnsi"/>
          <w:b/>
          <w:szCs w:val="24"/>
        </w:rPr>
        <w:t>–</w:t>
      </w:r>
      <w:r w:rsidRPr="004D7B6F">
        <w:rPr>
          <w:rFonts w:asciiTheme="minorHAnsi" w:hAnsiTheme="minorHAnsi" w:cstheme="minorHAnsi"/>
          <w:b/>
          <w:szCs w:val="24"/>
        </w:rPr>
        <w:t xml:space="preserve"> </w:t>
      </w:r>
      <w:r w:rsidRPr="004D7B6F">
        <w:rPr>
          <w:rFonts w:asciiTheme="minorHAnsi" w:hAnsiTheme="minorHAnsi" w:cstheme="minorHAnsi"/>
          <w:szCs w:val="24"/>
        </w:rPr>
        <w:t>Над</w:t>
      </w:r>
      <w:r w:rsidR="00FD0E63" w:rsidRPr="004D7B6F">
        <w:rPr>
          <w:rFonts w:asciiTheme="minorHAnsi" w:hAnsiTheme="minorHAnsi" w:cstheme="minorHAnsi"/>
          <w:szCs w:val="24"/>
        </w:rPr>
        <w:t xml:space="preserve"> </w:t>
      </w:r>
      <w:r w:rsidRPr="004D7B6F">
        <w:rPr>
          <w:rFonts w:asciiTheme="minorHAnsi" w:hAnsiTheme="minorHAnsi" w:cstheme="minorHAnsi"/>
          <w:szCs w:val="24"/>
        </w:rPr>
        <w:t>300 участници от няколко държави се включиха в събитието, което по традиция премина под егидата на кмета на община Русе, организирано от Авто-мото клуб „</w:t>
      </w:r>
      <w:proofErr w:type="spellStart"/>
      <w:r w:rsidRPr="004D7B6F">
        <w:rPr>
          <w:rFonts w:asciiTheme="minorHAnsi" w:hAnsiTheme="minorHAnsi" w:cstheme="minorHAnsi"/>
          <w:szCs w:val="24"/>
        </w:rPr>
        <w:t>РусчукЪ</w:t>
      </w:r>
      <w:proofErr w:type="spellEnd"/>
      <w:r w:rsidRPr="004D7B6F">
        <w:rPr>
          <w:rFonts w:asciiTheme="minorHAnsi" w:hAnsiTheme="minorHAnsi" w:cstheme="minorHAnsi"/>
          <w:szCs w:val="24"/>
        </w:rPr>
        <w:t>“ с финансовата подкрепа на Общинска фондация „Русе – град на свободния дух“ и партньори от бизнеса. Организаторите бяха предвидили богата съпътстваща програма, която допълнително обогати събитието. В програмата със свои изпълнения се включиха от различни клубове към Общински младежки дом: Мажоретен състав „</w:t>
      </w:r>
      <w:proofErr w:type="spellStart"/>
      <w:r w:rsidRPr="004D7B6F">
        <w:rPr>
          <w:rFonts w:asciiTheme="minorHAnsi" w:hAnsiTheme="minorHAnsi" w:cstheme="minorHAnsi"/>
          <w:szCs w:val="24"/>
        </w:rPr>
        <w:t>Екстрийм</w:t>
      </w:r>
      <w:proofErr w:type="spellEnd"/>
      <w:r w:rsidRPr="004D7B6F">
        <w:rPr>
          <w:rFonts w:asciiTheme="minorHAnsi" w:hAnsiTheme="minorHAnsi" w:cstheme="minorHAnsi"/>
          <w:szCs w:val="24"/>
        </w:rPr>
        <w:t xml:space="preserve">“, студио за поп и джаз пеене „Икономов“, Танцово студио „Импулс“, Вокална Група „Приста“, Фолклорно танцово студио „Зора“. Една от най-успешните русенски групи „Сода </w:t>
      </w:r>
      <w:proofErr w:type="spellStart"/>
      <w:r w:rsidRPr="004D7B6F">
        <w:rPr>
          <w:rFonts w:asciiTheme="minorHAnsi" w:hAnsiTheme="minorHAnsi" w:cstheme="minorHAnsi"/>
          <w:szCs w:val="24"/>
        </w:rPr>
        <w:t>Акустик</w:t>
      </w:r>
      <w:proofErr w:type="spellEnd"/>
      <w:r w:rsidRPr="004D7B6F">
        <w:rPr>
          <w:rFonts w:asciiTheme="minorHAnsi" w:hAnsiTheme="minorHAnsi" w:cstheme="minorHAnsi"/>
          <w:szCs w:val="24"/>
        </w:rPr>
        <w:t>“ създаде добро настроение сред посетителите. Образователен център „Дворецът на децата“, предложи занимания за най-малките — рисуване, сглобяване на модели, игри и забавления за деца от всички възрасти, а благодарение на партньорството с БДЖ – Пътнически превози ЕООД, всички участници в Парад на ретро автомобили Русе 2025 имаха възможност да посетят Музея на транспорта. Близо 60 участници с исторически превозни средства от Румъния се включиха във събитието. То беше посетено от хиляди русенци, гости на града и чуждестранни автомобилни любители, а участниците се разпределиха в няколко хотела.</w:t>
      </w:r>
      <w:r w:rsidRPr="004D7B6F">
        <w:rPr>
          <w:rFonts w:asciiTheme="minorHAnsi" w:hAnsiTheme="minorHAnsi" w:cstheme="minorHAnsi"/>
        </w:rPr>
        <w:t xml:space="preserve"> Изразходените средства от бюджета на </w:t>
      </w:r>
      <w:r w:rsidRPr="004D7B6F">
        <w:rPr>
          <w:rFonts w:asciiTheme="minorHAnsi" w:hAnsiTheme="minorHAnsi" w:cstheme="minorHAnsi"/>
          <w:szCs w:val="24"/>
        </w:rPr>
        <w:t>Фондация „Русе – град на свободния дух“ и нейните партньори са в размер на 9 872 лв.</w:t>
      </w:r>
    </w:p>
    <w:p w14:paraId="4CED3BC2" w14:textId="557E0235" w:rsidR="00D97029" w:rsidRPr="004D7B6F" w:rsidRDefault="00D97029" w:rsidP="00D97029">
      <w:pPr>
        <w:pStyle w:val="a3"/>
        <w:numPr>
          <w:ilvl w:val="0"/>
          <w:numId w:val="15"/>
        </w:numPr>
        <w:jc w:val="both"/>
        <w:rPr>
          <w:rFonts w:asciiTheme="minorHAnsi" w:hAnsiTheme="minorHAnsi" w:cstheme="minorHAnsi"/>
          <w:szCs w:val="24"/>
        </w:rPr>
      </w:pPr>
      <w:r w:rsidRPr="004D7B6F">
        <w:rPr>
          <w:rFonts w:asciiTheme="minorHAnsi" w:hAnsiTheme="minorHAnsi" w:cstheme="minorHAnsi"/>
          <w:b/>
          <w:szCs w:val="24"/>
        </w:rPr>
        <w:t>Международен тунинг фестивал Маска</w:t>
      </w:r>
      <w:r w:rsidRPr="004D7B6F">
        <w:rPr>
          <w:rFonts w:asciiTheme="minorHAnsi" w:hAnsiTheme="minorHAnsi" w:cstheme="minorHAnsi"/>
          <w:szCs w:val="24"/>
        </w:rPr>
        <w:t xml:space="preserve"> </w:t>
      </w:r>
      <w:r w:rsidR="00FD0E63" w:rsidRPr="004D7B6F">
        <w:rPr>
          <w:rFonts w:asciiTheme="minorHAnsi" w:hAnsiTheme="minorHAnsi" w:cstheme="minorHAnsi"/>
          <w:szCs w:val="24"/>
        </w:rPr>
        <w:t>–</w:t>
      </w:r>
      <w:r w:rsidRPr="004D7B6F">
        <w:rPr>
          <w:rFonts w:asciiTheme="minorHAnsi" w:hAnsiTheme="minorHAnsi" w:cstheme="minorHAnsi"/>
          <w:szCs w:val="24"/>
        </w:rPr>
        <w:t xml:space="preserve"> „MASKA FESTIVAL“ се проведе на </w:t>
      </w:r>
      <w:r w:rsidR="00FD0E63" w:rsidRPr="004D7B6F">
        <w:rPr>
          <w:rFonts w:asciiTheme="minorHAnsi" w:hAnsiTheme="minorHAnsi" w:cstheme="minorHAnsi"/>
          <w:szCs w:val="24"/>
        </w:rPr>
        <w:t xml:space="preserve">04.10.2025 г. </w:t>
      </w:r>
      <w:r w:rsidRPr="004D7B6F">
        <w:rPr>
          <w:rFonts w:asciiTheme="minorHAnsi" w:hAnsiTheme="minorHAnsi" w:cstheme="minorHAnsi"/>
          <w:szCs w:val="24"/>
        </w:rPr>
        <w:t>на паркинг</w:t>
      </w:r>
      <w:r w:rsidR="00FD0E63" w:rsidRPr="004D7B6F">
        <w:rPr>
          <w:rFonts w:asciiTheme="minorHAnsi" w:hAnsiTheme="minorHAnsi" w:cstheme="minorHAnsi"/>
          <w:szCs w:val="24"/>
        </w:rPr>
        <w:t>а</w:t>
      </w:r>
      <w:r w:rsidRPr="004D7B6F">
        <w:rPr>
          <w:rFonts w:asciiTheme="minorHAnsi" w:hAnsiTheme="minorHAnsi" w:cstheme="minorHAnsi"/>
          <w:szCs w:val="24"/>
        </w:rPr>
        <w:t xml:space="preserve"> на зала „Арена“ и Русе стана сцена на </w:t>
      </w:r>
      <w:proofErr w:type="spellStart"/>
      <w:r w:rsidRPr="004D7B6F">
        <w:rPr>
          <w:rFonts w:asciiTheme="minorHAnsi" w:hAnsiTheme="minorHAnsi" w:cstheme="minorHAnsi"/>
          <w:szCs w:val="24"/>
        </w:rPr>
        <w:t>дрифт</w:t>
      </w:r>
      <w:proofErr w:type="spellEnd"/>
      <w:r w:rsidRPr="004D7B6F">
        <w:rPr>
          <w:rFonts w:asciiTheme="minorHAnsi" w:hAnsiTheme="minorHAnsi" w:cstheme="minorHAnsi"/>
          <w:szCs w:val="24"/>
        </w:rPr>
        <w:t xml:space="preserve"> шоу от най-висок клас и изложбен терен за тунинг автомобили. Събитието превърна града в център на тунинг и </w:t>
      </w:r>
      <w:proofErr w:type="spellStart"/>
      <w:r w:rsidRPr="004D7B6F">
        <w:rPr>
          <w:rFonts w:asciiTheme="minorHAnsi" w:hAnsiTheme="minorHAnsi" w:cstheme="minorHAnsi"/>
          <w:szCs w:val="24"/>
        </w:rPr>
        <w:t>дрифт</w:t>
      </w:r>
      <w:proofErr w:type="spellEnd"/>
      <w:r w:rsidRPr="004D7B6F">
        <w:rPr>
          <w:rFonts w:asciiTheme="minorHAnsi" w:hAnsiTheme="minorHAnsi" w:cstheme="minorHAnsi"/>
          <w:szCs w:val="24"/>
        </w:rPr>
        <w:t xml:space="preserve"> културата, като събере на едно място впечатляващи модифицирани автомобили и професионалисти от България и Румъния. Организаторите от „Маска България“ определиха  тазгодишното издание като нова страница в историята на фестивала – с амбициозна визия, иновативен подход и активно участие на публиката. Зоната за изложение се превърна в притегателно място за автомобилни ентусиасти и специалисти, които обсъждаха иновации и технологии в тунинга. Сред тях можеха да се видят суперколи с въздушно окачване и ръчно изработени дизайнерски модели. Чрез различни презентации и демонстрации, фестивалът насърчи отговорното шофиране и информираността за модерните системи за безопасност. Изразходените средства от бюджета на Фондация „Русе – град на свободния дух“ и нейните партньори са в размер на 15 000 лв.</w:t>
      </w:r>
    </w:p>
    <w:p w14:paraId="40EEF274" w14:textId="433AD640" w:rsidR="00D97029" w:rsidRPr="004D7B6F" w:rsidRDefault="00FD0E63" w:rsidP="00D97029">
      <w:pPr>
        <w:numPr>
          <w:ilvl w:val="2"/>
          <w:numId w:val="61"/>
        </w:numPr>
        <w:spacing w:after="0"/>
        <w:jc w:val="both"/>
        <w:rPr>
          <w:rFonts w:asciiTheme="minorHAnsi" w:hAnsiTheme="minorHAnsi" w:cstheme="minorHAnsi"/>
          <w:b/>
          <w:szCs w:val="24"/>
        </w:rPr>
      </w:pPr>
      <w:r w:rsidRPr="004D7B6F">
        <w:rPr>
          <w:rFonts w:asciiTheme="minorHAnsi" w:hAnsiTheme="minorHAnsi" w:cstheme="minorHAnsi"/>
          <w:b/>
          <w:szCs w:val="24"/>
        </w:rPr>
        <w:lastRenderedPageBreak/>
        <w:t>РЕКЛАМА НА ТУРИСТИЧЕСКИЯ ПРОДУКТ НА ОБЩИНАТА, ВКЛ. УЧАСТИЕ В ТУРИСТИЧЕСКИ БОРСИ И ИЗЛОЖЕНИЯ</w:t>
      </w:r>
    </w:p>
    <w:p w14:paraId="1F7910DF" w14:textId="76534975" w:rsidR="00D97029" w:rsidRPr="004D7B6F" w:rsidRDefault="00D97029" w:rsidP="00FD0E63">
      <w:pPr>
        <w:pStyle w:val="a3"/>
        <w:numPr>
          <w:ilvl w:val="0"/>
          <w:numId w:val="212"/>
        </w:numPr>
        <w:spacing w:after="0"/>
        <w:jc w:val="both"/>
        <w:rPr>
          <w:rFonts w:asciiTheme="minorHAnsi" w:hAnsiTheme="minorHAnsi" w:cstheme="minorHAnsi"/>
          <w:szCs w:val="24"/>
        </w:rPr>
      </w:pPr>
      <w:r w:rsidRPr="004D7B6F">
        <w:rPr>
          <w:rFonts w:asciiTheme="minorHAnsi" w:hAnsiTheme="minorHAnsi" w:cstheme="minorHAnsi"/>
          <w:szCs w:val="24"/>
        </w:rPr>
        <w:t xml:space="preserve">Община Русе участва в </w:t>
      </w:r>
      <w:r w:rsidRPr="004D7B6F">
        <w:rPr>
          <w:rFonts w:asciiTheme="minorHAnsi" w:hAnsiTheme="minorHAnsi" w:cstheme="minorHAnsi"/>
          <w:b/>
          <w:szCs w:val="24"/>
        </w:rPr>
        <w:t xml:space="preserve">Международната туристическа борса „Ваканция и СПА ЕКСПО“ </w:t>
      </w:r>
      <w:r w:rsidRPr="004D7B6F">
        <w:rPr>
          <w:rFonts w:asciiTheme="minorHAnsi" w:hAnsiTheme="minorHAnsi" w:cstheme="minorHAnsi"/>
          <w:szCs w:val="24"/>
        </w:rPr>
        <w:t xml:space="preserve">в гр. София в периода 09-11.03.2025 г. Съвместно с експерти от Регионален исторически музей – Русе бяха презентирани културно-историческите забележителности и възможностите за целогодишен туризъм в региона на индивидуален информационен щанд от 6 кв. м., брандиран с индивидуална визия. През 2025 г. се отбеляза 41-ото издание на туристическата борса, която събра на едно място над 260 изложители от 16 държави. На изложението се представиха разнообразни аспекти на наследството и модерността, с които Русе привлича посетители от Европа и света – историческо минало, архитектура, събития, природа, възможности за забавления, пешеходен и велотуризъм, поклоннически туризъм, културни продукти, утвърдени във времето като местно наследство. Акцент към традиционните фестивали и събития в годишния календар на Община Русе бе вече традиционния за града Празник на торта </w:t>
      </w:r>
      <w:proofErr w:type="spellStart"/>
      <w:r w:rsidRPr="004D7B6F">
        <w:rPr>
          <w:rFonts w:asciiTheme="minorHAnsi" w:hAnsiTheme="minorHAnsi" w:cstheme="minorHAnsi"/>
          <w:szCs w:val="24"/>
        </w:rPr>
        <w:t>Гараш</w:t>
      </w:r>
      <w:proofErr w:type="spellEnd"/>
      <w:r w:rsidRPr="004D7B6F">
        <w:rPr>
          <w:rFonts w:asciiTheme="minorHAnsi" w:hAnsiTheme="minorHAnsi" w:cstheme="minorHAnsi"/>
          <w:szCs w:val="24"/>
        </w:rPr>
        <w:t xml:space="preserve">. Освен рекламни материали, на щанда на Община Русе, всеки желаещ можеше да опита от шоколадовото изкушение – торта </w:t>
      </w:r>
      <w:proofErr w:type="spellStart"/>
      <w:r w:rsidRPr="004D7B6F">
        <w:rPr>
          <w:rFonts w:asciiTheme="minorHAnsi" w:hAnsiTheme="minorHAnsi" w:cstheme="minorHAnsi"/>
          <w:szCs w:val="24"/>
        </w:rPr>
        <w:t>Гараш</w:t>
      </w:r>
      <w:proofErr w:type="spellEnd"/>
      <w:r w:rsidRPr="004D7B6F">
        <w:rPr>
          <w:rFonts w:asciiTheme="minorHAnsi" w:hAnsiTheme="minorHAnsi" w:cstheme="minorHAnsi"/>
          <w:szCs w:val="24"/>
        </w:rPr>
        <w:t xml:space="preserve"> и да се наслади на богатото на вкус дунавско вино от комплекс „Седем поколения“, с. Мечка, както и от винарска къща „Левент“.</w:t>
      </w:r>
      <w:r w:rsidR="00FD0E63" w:rsidRPr="004D7B6F">
        <w:rPr>
          <w:rFonts w:asciiTheme="minorHAnsi" w:hAnsiTheme="minorHAnsi" w:cstheme="minorHAnsi"/>
          <w:szCs w:val="24"/>
        </w:rPr>
        <w:t xml:space="preserve"> </w:t>
      </w:r>
      <w:r w:rsidRPr="004D7B6F">
        <w:rPr>
          <w:rFonts w:asciiTheme="minorHAnsi" w:hAnsiTheme="minorHAnsi" w:cstheme="minorHAnsi"/>
          <w:szCs w:val="24"/>
        </w:rPr>
        <w:t xml:space="preserve">По време на туристическото изложение </w:t>
      </w:r>
      <w:r w:rsidR="00FD0E63" w:rsidRPr="004D7B6F">
        <w:rPr>
          <w:rFonts w:asciiTheme="minorHAnsi" w:hAnsiTheme="minorHAnsi" w:cstheme="minorHAnsi"/>
          <w:szCs w:val="24"/>
        </w:rPr>
        <w:t>с</w:t>
      </w:r>
      <w:r w:rsidRPr="004D7B6F">
        <w:rPr>
          <w:rFonts w:asciiTheme="minorHAnsi" w:hAnsiTheme="minorHAnsi" w:cstheme="minorHAnsi"/>
          <w:szCs w:val="24"/>
        </w:rPr>
        <w:t xml:space="preserve">а осъществени контакти с други общински администрации, туристически агенции и организации с </w:t>
      </w:r>
      <w:proofErr w:type="spellStart"/>
      <w:r w:rsidRPr="004D7B6F">
        <w:rPr>
          <w:rFonts w:asciiTheme="minorHAnsi" w:hAnsiTheme="minorHAnsi" w:cstheme="minorHAnsi"/>
          <w:szCs w:val="24"/>
        </w:rPr>
        <w:t>аниматорска</w:t>
      </w:r>
      <w:proofErr w:type="spellEnd"/>
      <w:r w:rsidRPr="004D7B6F">
        <w:rPr>
          <w:rFonts w:asciiTheme="minorHAnsi" w:hAnsiTheme="minorHAnsi" w:cstheme="minorHAnsi"/>
          <w:szCs w:val="24"/>
        </w:rPr>
        <w:t xml:space="preserve"> дейност. Изразходените средства са в размер на 4 069,44 лв.</w:t>
      </w:r>
    </w:p>
    <w:p w14:paraId="27FBAF97" w14:textId="4EFAD2BF" w:rsidR="00D97029" w:rsidRPr="004D7B6F" w:rsidRDefault="00D97029" w:rsidP="00FD0E63">
      <w:pPr>
        <w:pStyle w:val="a3"/>
        <w:numPr>
          <w:ilvl w:val="0"/>
          <w:numId w:val="195"/>
        </w:numPr>
        <w:spacing w:after="0"/>
        <w:jc w:val="both"/>
        <w:rPr>
          <w:rFonts w:asciiTheme="minorHAnsi" w:hAnsiTheme="minorHAnsi" w:cstheme="minorHAnsi"/>
          <w:szCs w:val="24"/>
        </w:rPr>
      </w:pPr>
      <w:r w:rsidRPr="004D7B6F">
        <w:rPr>
          <w:rFonts w:asciiTheme="minorHAnsi" w:hAnsiTheme="minorHAnsi" w:cstheme="minorHAnsi"/>
          <w:szCs w:val="24"/>
        </w:rPr>
        <w:t xml:space="preserve">В периода от 08 октомври до 10 октомври 2025 г. в град Велико Търново се проведе 20-то издание на </w:t>
      </w:r>
      <w:r w:rsidRPr="004D7B6F">
        <w:rPr>
          <w:rFonts w:asciiTheme="minorHAnsi" w:hAnsiTheme="minorHAnsi" w:cstheme="minorHAnsi"/>
          <w:b/>
          <w:szCs w:val="24"/>
        </w:rPr>
        <w:t>Международното туристическо изложение “Културен туризъм”</w:t>
      </w:r>
      <w:r w:rsidRPr="004D7B6F">
        <w:rPr>
          <w:rFonts w:asciiTheme="minorHAnsi" w:hAnsiTheme="minorHAnsi" w:cstheme="minorHAnsi"/>
          <w:szCs w:val="24"/>
        </w:rPr>
        <w:t>. Община Русе се представи с колоритен щанд с площ от 6 кв. м., представяйки културно</w:t>
      </w:r>
      <w:r w:rsidR="00FD0E63" w:rsidRPr="004D7B6F">
        <w:rPr>
          <w:rFonts w:asciiTheme="minorHAnsi" w:hAnsiTheme="minorHAnsi" w:cstheme="minorHAnsi"/>
          <w:szCs w:val="24"/>
        </w:rPr>
        <w:t>-ис</w:t>
      </w:r>
      <w:r w:rsidRPr="004D7B6F">
        <w:rPr>
          <w:rFonts w:asciiTheme="minorHAnsi" w:hAnsiTheme="minorHAnsi" w:cstheme="minorHAnsi"/>
          <w:szCs w:val="24"/>
        </w:rPr>
        <w:t xml:space="preserve">торическото наследство на града и региона и популярни туристически обекти, които привличат хора от цялата страна. Акцентът на участието бе Празника на торта </w:t>
      </w:r>
      <w:proofErr w:type="spellStart"/>
      <w:r w:rsidRPr="004D7B6F">
        <w:rPr>
          <w:rFonts w:asciiTheme="minorHAnsi" w:hAnsiTheme="minorHAnsi" w:cstheme="minorHAnsi"/>
          <w:szCs w:val="24"/>
        </w:rPr>
        <w:t>Гараш</w:t>
      </w:r>
      <w:proofErr w:type="spellEnd"/>
      <w:r w:rsidRPr="004D7B6F">
        <w:rPr>
          <w:rFonts w:asciiTheme="minorHAnsi" w:hAnsiTheme="minorHAnsi" w:cstheme="minorHAnsi"/>
          <w:szCs w:val="24"/>
        </w:rPr>
        <w:t>. Сладкото изкушение бе представено и в конкурса „</w:t>
      </w:r>
      <w:proofErr w:type="spellStart"/>
      <w:r w:rsidRPr="004D7B6F">
        <w:rPr>
          <w:rFonts w:asciiTheme="minorHAnsi" w:hAnsiTheme="minorHAnsi" w:cstheme="minorHAnsi"/>
          <w:szCs w:val="24"/>
        </w:rPr>
        <w:t>Local</w:t>
      </w:r>
      <w:proofErr w:type="spellEnd"/>
      <w:r w:rsidRPr="004D7B6F">
        <w:rPr>
          <w:rFonts w:asciiTheme="minorHAnsi" w:hAnsiTheme="minorHAnsi" w:cstheme="minorHAnsi"/>
          <w:szCs w:val="24"/>
        </w:rPr>
        <w:t xml:space="preserve"> </w:t>
      </w:r>
      <w:proofErr w:type="spellStart"/>
      <w:r w:rsidRPr="004D7B6F">
        <w:rPr>
          <w:rFonts w:asciiTheme="minorHAnsi" w:hAnsiTheme="minorHAnsi" w:cstheme="minorHAnsi"/>
          <w:szCs w:val="24"/>
        </w:rPr>
        <w:t>bites</w:t>
      </w:r>
      <w:proofErr w:type="spellEnd"/>
      <w:r w:rsidRPr="004D7B6F">
        <w:rPr>
          <w:rFonts w:asciiTheme="minorHAnsi" w:hAnsiTheme="minorHAnsi" w:cstheme="minorHAnsi"/>
          <w:szCs w:val="24"/>
        </w:rPr>
        <w:t>: вкусът на регионите“, който се проведе за първи път като част от изложението. Представителите на отдел „Туризъм“ разказаха историята и начина на приготвяне на десерта. Презентацията завърши с дегустация.</w:t>
      </w:r>
      <w:r w:rsidR="00FD0E63" w:rsidRPr="004D7B6F">
        <w:rPr>
          <w:rFonts w:asciiTheme="minorHAnsi" w:hAnsiTheme="minorHAnsi" w:cstheme="minorHAnsi"/>
          <w:szCs w:val="24"/>
        </w:rPr>
        <w:t xml:space="preserve"> </w:t>
      </w:r>
      <w:r w:rsidRPr="004D7B6F">
        <w:rPr>
          <w:rFonts w:asciiTheme="minorHAnsi" w:hAnsiTheme="minorHAnsi" w:cstheme="minorHAnsi"/>
          <w:szCs w:val="24"/>
        </w:rPr>
        <w:t>В рамките на форума се проведоха няколко конференции -  Национална конференция „Нематериалното културно наследство – неподправеният чар на дестинациите“ и конференция „Фестивалът – рецепта за съживяване“. В конференциите участваха директори на музеи, представители на Министерството на културата и туризма, сдружения и специалисти в тези области. Разходите са в размер на 2 674 лв.</w:t>
      </w:r>
    </w:p>
    <w:p w14:paraId="7D8BFDCE" w14:textId="4BDA007F" w:rsidR="00D97029" w:rsidRPr="004D7B6F" w:rsidRDefault="00D97029" w:rsidP="00D97029">
      <w:pPr>
        <w:numPr>
          <w:ilvl w:val="0"/>
          <w:numId w:val="62"/>
        </w:numPr>
        <w:spacing w:after="0"/>
        <w:contextualSpacing/>
        <w:jc w:val="both"/>
        <w:rPr>
          <w:rFonts w:asciiTheme="minorHAnsi" w:hAnsiTheme="minorHAnsi" w:cstheme="minorHAnsi"/>
          <w:szCs w:val="24"/>
        </w:rPr>
      </w:pPr>
      <w:r w:rsidRPr="004D7B6F">
        <w:rPr>
          <w:rFonts w:asciiTheme="minorHAnsi" w:hAnsiTheme="minorHAnsi" w:cstheme="minorHAnsi"/>
          <w:szCs w:val="24"/>
        </w:rPr>
        <w:t xml:space="preserve">Участие в първата по вида си </w:t>
      </w:r>
      <w:r w:rsidRPr="004D7B6F">
        <w:rPr>
          <w:rFonts w:asciiTheme="minorHAnsi" w:hAnsiTheme="minorHAnsi" w:cstheme="minorHAnsi"/>
          <w:b/>
          <w:szCs w:val="24"/>
        </w:rPr>
        <w:t xml:space="preserve">конференция в България </w:t>
      </w:r>
      <w:r w:rsidR="00FD0E63" w:rsidRPr="004D7B6F">
        <w:rPr>
          <w:rFonts w:asciiTheme="minorHAnsi" w:hAnsiTheme="minorHAnsi" w:cstheme="minorHAnsi"/>
          <w:b/>
          <w:szCs w:val="24"/>
        </w:rPr>
        <w:t>–</w:t>
      </w:r>
      <w:r w:rsidRPr="004D7B6F">
        <w:rPr>
          <w:rFonts w:asciiTheme="minorHAnsi" w:hAnsiTheme="minorHAnsi" w:cstheme="minorHAnsi"/>
          <w:b/>
          <w:szCs w:val="24"/>
        </w:rPr>
        <w:t xml:space="preserve"> „Развитие на луксозния туризъм в България“ </w:t>
      </w:r>
      <w:r w:rsidRPr="004D7B6F">
        <w:rPr>
          <w:rFonts w:asciiTheme="minorHAnsi" w:hAnsiTheme="minorHAnsi" w:cstheme="minorHAnsi"/>
          <w:szCs w:val="24"/>
        </w:rPr>
        <w:t>на 23.10.2025 г. в гр</w:t>
      </w:r>
      <w:r w:rsidR="00FD0E63" w:rsidRPr="004D7B6F">
        <w:rPr>
          <w:rFonts w:asciiTheme="minorHAnsi" w:hAnsiTheme="minorHAnsi" w:cstheme="minorHAnsi"/>
          <w:szCs w:val="24"/>
        </w:rPr>
        <w:t>.</w:t>
      </w:r>
      <w:r w:rsidRPr="004D7B6F">
        <w:rPr>
          <w:rFonts w:asciiTheme="minorHAnsi" w:hAnsiTheme="minorHAnsi" w:cstheme="minorHAnsi"/>
          <w:szCs w:val="24"/>
        </w:rPr>
        <w:t xml:space="preserve"> София. Целта на събитието е издигането и представянето на България като по-висок клас туристическа дестинация. По време на конференцията присъстваха над 100 представители на бизнеса, които обсъдиха тенденциите, перспективите и възможностите за развитие на луксозния туризъм в България. Разходите са в размер на 520 лв.</w:t>
      </w:r>
    </w:p>
    <w:p w14:paraId="2E6606F6" w14:textId="72BB47A8" w:rsidR="00D97029" w:rsidRPr="004D7B6F" w:rsidRDefault="00FD0E63" w:rsidP="00D97029">
      <w:pPr>
        <w:numPr>
          <w:ilvl w:val="2"/>
          <w:numId w:val="61"/>
        </w:numPr>
        <w:spacing w:after="0"/>
        <w:jc w:val="both"/>
        <w:rPr>
          <w:rFonts w:asciiTheme="minorHAnsi" w:hAnsiTheme="minorHAnsi" w:cstheme="minorHAnsi"/>
          <w:b/>
          <w:szCs w:val="24"/>
        </w:rPr>
      </w:pPr>
      <w:r w:rsidRPr="004D7B6F">
        <w:rPr>
          <w:rFonts w:asciiTheme="minorHAnsi" w:hAnsiTheme="minorHAnsi" w:cstheme="minorHAnsi"/>
          <w:b/>
          <w:szCs w:val="24"/>
        </w:rPr>
        <w:lastRenderedPageBreak/>
        <w:t>ИЗГОТВЯНЕ И ПОПУЛЯРИЗИРАНЕ НА СОБСТВЕН БРАНД И ТУРИСТИЧЕСКИ ПРОДУКТ</w:t>
      </w:r>
    </w:p>
    <w:p w14:paraId="70E78C45" w14:textId="77777777" w:rsidR="00FD0E63" w:rsidRPr="004D7B6F" w:rsidRDefault="00FD0E63" w:rsidP="00FD0E63">
      <w:pPr>
        <w:spacing w:after="0"/>
        <w:ind w:left="720"/>
        <w:jc w:val="both"/>
        <w:rPr>
          <w:rFonts w:asciiTheme="minorHAnsi" w:hAnsiTheme="minorHAnsi" w:cstheme="minorHAnsi"/>
          <w:b/>
          <w:szCs w:val="24"/>
        </w:rPr>
      </w:pPr>
    </w:p>
    <w:p w14:paraId="17CB7472" w14:textId="0C2B9ECD" w:rsidR="00D97029" w:rsidRPr="004D7B6F" w:rsidRDefault="00D97029" w:rsidP="00FD0E63">
      <w:pPr>
        <w:numPr>
          <w:ilvl w:val="0"/>
          <w:numId w:val="17"/>
        </w:numPr>
        <w:spacing w:after="0"/>
        <w:contextualSpacing/>
        <w:jc w:val="both"/>
        <w:rPr>
          <w:rFonts w:asciiTheme="minorHAnsi" w:hAnsiTheme="minorHAnsi" w:cstheme="minorHAnsi"/>
          <w:szCs w:val="24"/>
        </w:rPr>
      </w:pPr>
      <w:r w:rsidRPr="004D7B6F">
        <w:rPr>
          <w:rFonts w:asciiTheme="minorHAnsi" w:hAnsiTheme="minorHAnsi" w:cstheme="minorHAnsi"/>
          <w:b/>
          <w:szCs w:val="24"/>
        </w:rPr>
        <w:t xml:space="preserve">Туристическо изложение „Уикенд туризъм“ и Фестивал на туристическите забавления и анимации </w:t>
      </w:r>
      <w:r w:rsidRPr="004D7B6F">
        <w:rPr>
          <w:rFonts w:asciiTheme="minorHAnsi" w:hAnsiTheme="minorHAnsi" w:cstheme="minorHAnsi"/>
          <w:szCs w:val="24"/>
        </w:rPr>
        <w:t xml:space="preserve">– </w:t>
      </w:r>
      <w:r w:rsidR="00FD0E63" w:rsidRPr="004D7B6F">
        <w:rPr>
          <w:rFonts w:asciiTheme="minorHAnsi" w:hAnsiTheme="minorHAnsi" w:cstheme="minorHAnsi"/>
          <w:szCs w:val="24"/>
        </w:rPr>
        <w:t>в</w:t>
      </w:r>
      <w:r w:rsidRPr="004D7B6F">
        <w:rPr>
          <w:rFonts w:asciiTheme="minorHAnsi" w:hAnsiTheme="minorHAnsi" w:cstheme="minorHAnsi"/>
          <w:szCs w:val="24"/>
        </w:rPr>
        <w:t xml:space="preserve"> периода 15-17</w:t>
      </w:r>
      <w:r w:rsidR="00FD0E63" w:rsidRPr="004D7B6F">
        <w:rPr>
          <w:rFonts w:asciiTheme="minorHAnsi" w:hAnsiTheme="minorHAnsi" w:cstheme="minorHAnsi"/>
          <w:szCs w:val="24"/>
        </w:rPr>
        <w:t>.05.</w:t>
      </w:r>
      <w:r w:rsidRPr="004D7B6F">
        <w:rPr>
          <w:rFonts w:asciiTheme="minorHAnsi" w:hAnsiTheme="minorHAnsi" w:cstheme="minorHAnsi"/>
          <w:szCs w:val="24"/>
        </w:rPr>
        <w:t>2025 г</w:t>
      </w:r>
      <w:r w:rsidR="00FD0E63" w:rsidRPr="004D7B6F">
        <w:rPr>
          <w:rFonts w:asciiTheme="minorHAnsi" w:hAnsiTheme="minorHAnsi" w:cstheme="minorHAnsi"/>
          <w:szCs w:val="24"/>
        </w:rPr>
        <w:t>.</w:t>
      </w:r>
      <w:r w:rsidRPr="004D7B6F">
        <w:rPr>
          <w:rFonts w:asciiTheme="minorHAnsi" w:hAnsiTheme="minorHAnsi" w:cstheme="minorHAnsi"/>
          <w:szCs w:val="24"/>
        </w:rPr>
        <w:t xml:space="preserve"> Община Русе проведе XX-то Туристическо изложение „Уикенд туризъм“ и придружаващия го Фестивал на туристическите забавления и анимации. Участие взеха изложители, занаятчии и организации, представящи атрактивни анимации. Всяка година профилът на изложителите включва: общински администрации, хотелиери и ресторантьори, туроператори разработващи туристически продукти, туристически агенти, неправителствени организации, образователни институции, туристически дружества, културни институти и други. Общият брой на изложителите позиционирани по щандове в емблематичната сграда за гр. Русе, Доходно здание, бе 48. Над 120 обекта, представящи различни занаяти от цяла България, бяха разположени в района на Централната градина и на пл. Свобода.</w:t>
      </w:r>
      <w:r w:rsidR="00FD0E63" w:rsidRPr="004D7B6F">
        <w:rPr>
          <w:rFonts w:asciiTheme="minorHAnsi" w:hAnsiTheme="minorHAnsi" w:cstheme="minorHAnsi"/>
          <w:szCs w:val="24"/>
        </w:rPr>
        <w:t xml:space="preserve"> </w:t>
      </w:r>
      <w:r w:rsidRPr="004D7B6F">
        <w:rPr>
          <w:rFonts w:asciiTheme="minorHAnsi" w:hAnsiTheme="minorHAnsi" w:cstheme="minorHAnsi"/>
          <w:szCs w:val="24"/>
        </w:rPr>
        <w:t xml:space="preserve">Специални гости на събитието бяха Община Гюргево и Посолството на Индия. Част от събитието бяха и кулинарните демонстрации на италианския шеф Маурицио </w:t>
      </w:r>
      <w:proofErr w:type="spellStart"/>
      <w:r w:rsidRPr="004D7B6F">
        <w:rPr>
          <w:rFonts w:asciiTheme="minorHAnsi" w:hAnsiTheme="minorHAnsi" w:cstheme="minorHAnsi"/>
          <w:szCs w:val="24"/>
        </w:rPr>
        <w:t>Ферери</w:t>
      </w:r>
      <w:proofErr w:type="spellEnd"/>
      <w:r w:rsidRPr="004D7B6F">
        <w:rPr>
          <w:rFonts w:asciiTheme="minorHAnsi" w:hAnsiTheme="minorHAnsi" w:cstheme="minorHAnsi"/>
          <w:szCs w:val="24"/>
        </w:rPr>
        <w:t xml:space="preserve">. Представена от него бе и лекция на тема „Вкусът на Италия“, която завърши с кулинарна дегустация. Богатата вечерна програма започна с изпълнение на </w:t>
      </w:r>
      <w:proofErr w:type="spellStart"/>
      <w:r w:rsidRPr="004D7B6F">
        <w:rPr>
          <w:rFonts w:asciiTheme="minorHAnsi" w:hAnsiTheme="minorHAnsi" w:cstheme="minorHAnsi"/>
          <w:szCs w:val="24"/>
        </w:rPr>
        <w:t>Poetic</w:t>
      </w:r>
      <w:proofErr w:type="spellEnd"/>
      <w:r w:rsidRPr="004D7B6F">
        <w:rPr>
          <w:rFonts w:asciiTheme="minorHAnsi" w:hAnsiTheme="minorHAnsi" w:cstheme="minorHAnsi"/>
          <w:szCs w:val="24"/>
        </w:rPr>
        <w:t xml:space="preserve"> </w:t>
      </w:r>
      <w:proofErr w:type="spellStart"/>
      <w:r w:rsidRPr="004D7B6F">
        <w:rPr>
          <w:rFonts w:asciiTheme="minorHAnsi" w:hAnsiTheme="minorHAnsi" w:cstheme="minorHAnsi"/>
          <w:szCs w:val="24"/>
        </w:rPr>
        <w:t>duo</w:t>
      </w:r>
      <w:proofErr w:type="spellEnd"/>
      <w:r w:rsidRPr="004D7B6F">
        <w:rPr>
          <w:rFonts w:asciiTheme="minorHAnsi" w:hAnsiTheme="minorHAnsi" w:cstheme="minorHAnsi"/>
          <w:szCs w:val="24"/>
        </w:rPr>
        <w:t xml:space="preserve">, продължи с италианското трио „Сопрано“ и завърши с концерта на българската поп звезда Папи Ханс. </w:t>
      </w:r>
    </w:p>
    <w:p w14:paraId="733EFCEC" w14:textId="77777777" w:rsidR="00D97029" w:rsidRPr="004D7B6F" w:rsidRDefault="00D97029" w:rsidP="00D97029">
      <w:pPr>
        <w:spacing w:after="0"/>
        <w:ind w:left="720" w:firstLine="696"/>
        <w:contextualSpacing/>
        <w:jc w:val="both"/>
        <w:rPr>
          <w:rFonts w:asciiTheme="minorHAnsi" w:hAnsiTheme="minorHAnsi" w:cstheme="minorHAnsi"/>
          <w:szCs w:val="24"/>
        </w:rPr>
      </w:pPr>
      <w:r w:rsidRPr="004D7B6F">
        <w:rPr>
          <w:rFonts w:asciiTheme="minorHAnsi" w:hAnsiTheme="minorHAnsi" w:cstheme="minorHAnsi"/>
          <w:szCs w:val="24"/>
        </w:rPr>
        <w:t>Министерството на туризма подкрепи с участието си туристическото изложение и фестивала на туристическите анимации. Изключителна подкрепа имаше и от страна на учениците от ПГТ „Иван П. Павлов“, които помагаха на участниците в изложението и им позволиха да участват активно в съпътстващата фестивална програма. Изразходваните средства за събитието са на стойност 39 280 лв.</w:t>
      </w:r>
    </w:p>
    <w:p w14:paraId="5279DCD3" w14:textId="77777777" w:rsidR="00D97029" w:rsidRPr="004D7B6F" w:rsidRDefault="00D97029" w:rsidP="00D97029">
      <w:pPr>
        <w:spacing w:after="0"/>
        <w:ind w:left="720" w:firstLine="696"/>
        <w:contextualSpacing/>
        <w:jc w:val="both"/>
        <w:rPr>
          <w:rFonts w:asciiTheme="minorHAnsi" w:hAnsiTheme="minorHAnsi" w:cstheme="minorHAnsi"/>
          <w:szCs w:val="24"/>
        </w:rPr>
      </w:pPr>
      <w:r w:rsidRPr="004D7B6F">
        <w:rPr>
          <w:rFonts w:asciiTheme="minorHAnsi" w:hAnsiTheme="minorHAnsi" w:cstheme="minorHAnsi"/>
          <w:szCs w:val="24"/>
        </w:rPr>
        <w:t xml:space="preserve">В рамките на традиционното туристическо изложение „Уикенд туризъм“ бе проведено и </w:t>
      </w:r>
      <w:r w:rsidRPr="004D7B6F">
        <w:rPr>
          <w:rFonts w:asciiTheme="minorHAnsi" w:hAnsiTheme="minorHAnsi" w:cstheme="minorHAnsi"/>
          <w:b/>
          <w:szCs w:val="24"/>
        </w:rPr>
        <w:t>кулинарното състезание „Като шеф готвачите“.</w:t>
      </w:r>
      <w:r w:rsidRPr="004D7B6F">
        <w:rPr>
          <w:rFonts w:asciiTheme="minorHAnsi" w:hAnsiTheme="minorHAnsi" w:cstheme="minorHAnsi"/>
          <w:szCs w:val="24"/>
        </w:rPr>
        <w:t xml:space="preserve"> За поредна година имаше участници от Румъния и Молдова. Кулинарното състезание бе акцент от програмата на туристическото изложение и се проведе в хотел Дунав. Работата на участниците беше оценявана от жури от професионални готвачи. Лично Председателят на Асоциацията на професионалните училища по хотелиерство и готварство в Румъния бе член на журито, което допълнително допринесе за стимулирането и мотивацията на младите кадри в кулинарното изкуство. Изявените участници бяха наградени на сцена. Изразходваните средства за събитието са на стойност 2 015 лв.</w:t>
      </w:r>
    </w:p>
    <w:p w14:paraId="3108A223" w14:textId="35FC292F" w:rsidR="00D97029" w:rsidRPr="004D7B6F" w:rsidRDefault="00D97029" w:rsidP="0099524E">
      <w:pPr>
        <w:numPr>
          <w:ilvl w:val="0"/>
          <w:numId w:val="17"/>
        </w:numPr>
        <w:spacing w:after="0"/>
        <w:contextualSpacing/>
        <w:jc w:val="both"/>
        <w:rPr>
          <w:rFonts w:asciiTheme="minorHAnsi" w:hAnsiTheme="minorHAnsi" w:cstheme="minorHAnsi"/>
          <w:szCs w:val="24"/>
        </w:rPr>
      </w:pPr>
      <w:r w:rsidRPr="004D7B6F">
        <w:rPr>
          <w:rFonts w:asciiTheme="minorHAnsi" w:hAnsiTheme="minorHAnsi" w:cstheme="minorHAnsi"/>
          <w:b/>
          <w:szCs w:val="24"/>
        </w:rPr>
        <w:t xml:space="preserve">Празник на торта </w:t>
      </w:r>
      <w:proofErr w:type="spellStart"/>
      <w:r w:rsidRPr="004D7B6F">
        <w:rPr>
          <w:rFonts w:asciiTheme="minorHAnsi" w:hAnsiTheme="minorHAnsi" w:cstheme="minorHAnsi"/>
          <w:b/>
          <w:szCs w:val="24"/>
        </w:rPr>
        <w:t>Гараш</w:t>
      </w:r>
      <w:proofErr w:type="spellEnd"/>
      <w:r w:rsidRPr="004D7B6F">
        <w:rPr>
          <w:rFonts w:asciiTheme="minorHAnsi" w:hAnsiTheme="minorHAnsi" w:cstheme="minorHAnsi"/>
          <w:szCs w:val="24"/>
        </w:rPr>
        <w:t xml:space="preserve"> </w:t>
      </w:r>
      <w:r w:rsidR="0099524E" w:rsidRPr="004D7B6F">
        <w:rPr>
          <w:rFonts w:asciiTheme="minorHAnsi" w:hAnsiTheme="minorHAnsi" w:cstheme="minorHAnsi"/>
          <w:szCs w:val="24"/>
        </w:rPr>
        <w:t>–</w:t>
      </w:r>
      <w:r w:rsidRPr="004D7B6F">
        <w:rPr>
          <w:rFonts w:asciiTheme="minorHAnsi" w:hAnsiTheme="minorHAnsi" w:cstheme="minorHAnsi"/>
          <w:szCs w:val="24"/>
        </w:rPr>
        <w:t xml:space="preserve"> Събитието</w:t>
      </w:r>
      <w:r w:rsidR="0099524E" w:rsidRPr="004D7B6F">
        <w:rPr>
          <w:rFonts w:asciiTheme="minorHAnsi" w:hAnsiTheme="minorHAnsi" w:cstheme="minorHAnsi"/>
          <w:szCs w:val="24"/>
        </w:rPr>
        <w:t xml:space="preserve"> </w:t>
      </w:r>
      <w:r w:rsidRPr="004D7B6F">
        <w:rPr>
          <w:rFonts w:asciiTheme="minorHAnsi" w:hAnsiTheme="minorHAnsi" w:cstheme="minorHAnsi"/>
          <w:szCs w:val="24"/>
        </w:rPr>
        <w:t>се проведе на 13</w:t>
      </w:r>
      <w:r w:rsidR="0099524E" w:rsidRPr="004D7B6F">
        <w:rPr>
          <w:rFonts w:asciiTheme="minorHAnsi" w:hAnsiTheme="minorHAnsi" w:cstheme="minorHAnsi"/>
          <w:szCs w:val="24"/>
        </w:rPr>
        <w:t>.09.</w:t>
      </w:r>
      <w:r w:rsidRPr="004D7B6F">
        <w:rPr>
          <w:rFonts w:asciiTheme="minorHAnsi" w:hAnsiTheme="minorHAnsi" w:cstheme="minorHAnsi"/>
          <w:szCs w:val="24"/>
        </w:rPr>
        <w:t>2025 г. за четвърта година. Празникът бе осъществен с помощта на представители на сладкарския бизнес в Русе, както и други бизнес</w:t>
      </w:r>
      <w:r w:rsidR="0099524E" w:rsidRPr="004D7B6F">
        <w:rPr>
          <w:rFonts w:asciiTheme="minorHAnsi" w:hAnsiTheme="minorHAnsi" w:cstheme="minorHAnsi"/>
          <w:szCs w:val="24"/>
        </w:rPr>
        <w:t>и. П</w:t>
      </w:r>
      <w:r w:rsidRPr="004D7B6F">
        <w:rPr>
          <w:rFonts w:asciiTheme="minorHAnsi" w:hAnsiTheme="minorHAnsi" w:cstheme="minorHAnsi"/>
          <w:szCs w:val="24"/>
        </w:rPr>
        <w:t>осетен</w:t>
      </w:r>
      <w:r w:rsidR="0099524E" w:rsidRPr="004D7B6F">
        <w:rPr>
          <w:rFonts w:asciiTheme="minorHAnsi" w:hAnsiTheme="minorHAnsi" w:cstheme="minorHAnsi"/>
          <w:szCs w:val="24"/>
        </w:rPr>
        <w:t xml:space="preserve"> е</w:t>
      </w:r>
      <w:r w:rsidRPr="004D7B6F">
        <w:rPr>
          <w:rFonts w:asciiTheme="minorHAnsi" w:hAnsiTheme="minorHAnsi" w:cstheme="minorHAnsi"/>
          <w:szCs w:val="24"/>
        </w:rPr>
        <w:t xml:space="preserve"> от групи туристи, организирани от национални туроператори, специализирани в програми за вътрешен туризъм.</w:t>
      </w:r>
      <w:r w:rsidR="0099524E" w:rsidRPr="004D7B6F">
        <w:rPr>
          <w:rFonts w:asciiTheme="minorHAnsi" w:hAnsiTheme="minorHAnsi" w:cstheme="minorHAnsi"/>
          <w:szCs w:val="24"/>
        </w:rPr>
        <w:t xml:space="preserve"> </w:t>
      </w:r>
      <w:r w:rsidRPr="004D7B6F">
        <w:rPr>
          <w:rFonts w:asciiTheme="minorHAnsi" w:hAnsiTheme="minorHAnsi" w:cstheme="minorHAnsi"/>
          <w:szCs w:val="24"/>
        </w:rPr>
        <w:lastRenderedPageBreak/>
        <w:t xml:space="preserve">По традиция се проведе конкурс за непрофесионалисти за изработка на най-добра торта </w:t>
      </w:r>
      <w:proofErr w:type="spellStart"/>
      <w:r w:rsidRPr="004D7B6F">
        <w:rPr>
          <w:rFonts w:asciiTheme="minorHAnsi" w:hAnsiTheme="minorHAnsi" w:cstheme="minorHAnsi"/>
          <w:szCs w:val="24"/>
        </w:rPr>
        <w:t>Гараш</w:t>
      </w:r>
      <w:proofErr w:type="spellEnd"/>
      <w:r w:rsidRPr="004D7B6F">
        <w:rPr>
          <w:rFonts w:asciiTheme="minorHAnsi" w:hAnsiTheme="minorHAnsi" w:cstheme="minorHAnsi"/>
          <w:szCs w:val="24"/>
        </w:rPr>
        <w:t xml:space="preserve"> в две направления – </w:t>
      </w:r>
      <w:r w:rsidR="0099524E" w:rsidRPr="004D7B6F">
        <w:rPr>
          <w:rFonts w:asciiTheme="minorHAnsi" w:hAnsiTheme="minorHAnsi" w:cstheme="minorHAnsi"/>
          <w:szCs w:val="24"/>
        </w:rPr>
        <w:t xml:space="preserve">Традиционна </w:t>
      </w:r>
      <w:r w:rsidRPr="004D7B6F">
        <w:rPr>
          <w:rFonts w:asciiTheme="minorHAnsi" w:hAnsiTheme="minorHAnsi" w:cstheme="minorHAnsi"/>
          <w:szCs w:val="24"/>
        </w:rPr>
        <w:t xml:space="preserve">и </w:t>
      </w:r>
      <w:r w:rsidR="0099524E" w:rsidRPr="004D7B6F">
        <w:rPr>
          <w:rFonts w:asciiTheme="minorHAnsi" w:hAnsiTheme="minorHAnsi" w:cstheme="minorHAnsi"/>
          <w:szCs w:val="24"/>
        </w:rPr>
        <w:t>Нетрадиционна</w:t>
      </w:r>
      <w:r w:rsidRPr="004D7B6F">
        <w:rPr>
          <w:rFonts w:asciiTheme="minorHAnsi" w:hAnsiTheme="minorHAnsi" w:cstheme="minorHAnsi"/>
          <w:szCs w:val="24"/>
        </w:rPr>
        <w:t xml:space="preserve">. </w:t>
      </w:r>
      <w:r w:rsidR="0099524E" w:rsidRPr="004D7B6F">
        <w:rPr>
          <w:rFonts w:asciiTheme="minorHAnsi" w:hAnsiTheme="minorHAnsi" w:cstheme="minorHAnsi"/>
          <w:szCs w:val="24"/>
        </w:rPr>
        <w:t>През 2025</w:t>
      </w:r>
      <w:r w:rsidRPr="004D7B6F">
        <w:rPr>
          <w:rFonts w:asciiTheme="minorHAnsi" w:hAnsiTheme="minorHAnsi" w:cstheme="minorHAnsi"/>
          <w:szCs w:val="24"/>
        </w:rPr>
        <w:t xml:space="preserve"> г</w:t>
      </w:r>
      <w:r w:rsidR="0099524E" w:rsidRPr="004D7B6F">
        <w:rPr>
          <w:rFonts w:asciiTheme="minorHAnsi" w:hAnsiTheme="minorHAnsi" w:cstheme="minorHAnsi"/>
          <w:szCs w:val="24"/>
        </w:rPr>
        <w:t>.</w:t>
      </w:r>
      <w:r w:rsidRPr="004D7B6F">
        <w:rPr>
          <w:rFonts w:asciiTheme="minorHAnsi" w:hAnsiTheme="minorHAnsi" w:cstheme="minorHAnsi"/>
          <w:szCs w:val="24"/>
        </w:rPr>
        <w:t xml:space="preserve"> в регламента </w:t>
      </w:r>
      <w:r w:rsidR="0099524E" w:rsidRPr="004D7B6F">
        <w:rPr>
          <w:rFonts w:asciiTheme="minorHAnsi" w:hAnsiTheme="minorHAnsi" w:cstheme="minorHAnsi"/>
          <w:szCs w:val="24"/>
        </w:rPr>
        <w:t>е добавена и Специална н</w:t>
      </w:r>
      <w:r w:rsidRPr="004D7B6F">
        <w:rPr>
          <w:rFonts w:asciiTheme="minorHAnsi" w:hAnsiTheme="minorHAnsi" w:cstheme="minorHAnsi"/>
          <w:szCs w:val="24"/>
        </w:rPr>
        <w:t xml:space="preserve">аграда на </w:t>
      </w:r>
      <w:proofErr w:type="spellStart"/>
      <w:r w:rsidRPr="004D7B6F">
        <w:rPr>
          <w:rFonts w:asciiTheme="minorHAnsi" w:hAnsiTheme="minorHAnsi" w:cstheme="minorHAnsi"/>
          <w:szCs w:val="24"/>
        </w:rPr>
        <w:t>инфлуенсърите</w:t>
      </w:r>
      <w:proofErr w:type="spellEnd"/>
      <w:r w:rsidRPr="004D7B6F">
        <w:rPr>
          <w:rFonts w:asciiTheme="minorHAnsi" w:hAnsiTheme="minorHAnsi" w:cstheme="minorHAnsi"/>
          <w:szCs w:val="24"/>
        </w:rPr>
        <w:t xml:space="preserve">. </w:t>
      </w:r>
      <w:r w:rsidR="0099524E" w:rsidRPr="004D7B6F">
        <w:rPr>
          <w:rFonts w:asciiTheme="minorHAnsi" w:hAnsiTheme="minorHAnsi" w:cstheme="minorHAnsi"/>
          <w:szCs w:val="24"/>
        </w:rPr>
        <w:t>П</w:t>
      </w:r>
      <w:r w:rsidRPr="004D7B6F">
        <w:rPr>
          <w:rFonts w:asciiTheme="minorHAnsi" w:hAnsiTheme="minorHAnsi" w:cstheme="minorHAnsi"/>
          <w:szCs w:val="24"/>
        </w:rPr>
        <w:t>редставители на местния сладкарски бизнес прода</w:t>
      </w:r>
      <w:r w:rsidR="0099524E" w:rsidRPr="004D7B6F">
        <w:rPr>
          <w:rFonts w:asciiTheme="minorHAnsi" w:hAnsiTheme="minorHAnsi" w:cstheme="minorHAnsi"/>
          <w:szCs w:val="24"/>
        </w:rPr>
        <w:t>в</w:t>
      </w:r>
      <w:r w:rsidRPr="004D7B6F">
        <w:rPr>
          <w:rFonts w:asciiTheme="minorHAnsi" w:hAnsiTheme="minorHAnsi" w:cstheme="minorHAnsi"/>
          <w:szCs w:val="24"/>
        </w:rPr>
        <w:t xml:space="preserve">ат около 4 000 бр. торти </w:t>
      </w:r>
      <w:proofErr w:type="spellStart"/>
      <w:r w:rsidRPr="004D7B6F">
        <w:rPr>
          <w:rFonts w:asciiTheme="minorHAnsi" w:hAnsiTheme="minorHAnsi" w:cstheme="minorHAnsi"/>
          <w:szCs w:val="24"/>
        </w:rPr>
        <w:t>Гараш</w:t>
      </w:r>
      <w:proofErr w:type="spellEnd"/>
      <w:r w:rsidR="0099524E" w:rsidRPr="004D7B6F">
        <w:rPr>
          <w:rFonts w:asciiTheme="minorHAnsi" w:hAnsiTheme="minorHAnsi" w:cstheme="minorHAnsi"/>
          <w:szCs w:val="24"/>
        </w:rPr>
        <w:t xml:space="preserve"> (ц</w:t>
      </w:r>
      <w:r w:rsidRPr="004D7B6F">
        <w:rPr>
          <w:rFonts w:asciiTheme="minorHAnsi" w:hAnsiTheme="minorHAnsi" w:cstheme="minorHAnsi"/>
          <w:szCs w:val="24"/>
        </w:rPr>
        <w:t>ели и на парче</w:t>
      </w:r>
      <w:r w:rsidR="0099524E" w:rsidRPr="004D7B6F">
        <w:rPr>
          <w:rFonts w:asciiTheme="minorHAnsi" w:hAnsiTheme="minorHAnsi" w:cstheme="minorHAnsi"/>
          <w:szCs w:val="24"/>
        </w:rPr>
        <w:t>)</w:t>
      </w:r>
      <w:r w:rsidRPr="004D7B6F">
        <w:rPr>
          <w:rFonts w:asciiTheme="minorHAnsi" w:hAnsiTheme="minorHAnsi" w:cstheme="minorHAnsi"/>
          <w:szCs w:val="24"/>
        </w:rPr>
        <w:t xml:space="preserve">. Изразходваните средства за събитието са на стойност </w:t>
      </w:r>
      <w:r w:rsidR="0099524E" w:rsidRPr="004D7B6F">
        <w:rPr>
          <w:rFonts w:asciiTheme="minorHAnsi" w:hAnsiTheme="minorHAnsi" w:cstheme="minorHAnsi"/>
          <w:szCs w:val="24"/>
        </w:rPr>
        <w:t xml:space="preserve">            </w:t>
      </w:r>
      <w:r w:rsidRPr="004D7B6F">
        <w:rPr>
          <w:rFonts w:asciiTheme="minorHAnsi" w:hAnsiTheme="minorHAnsi" w:cstheme="minorHAnsi"/>
          <w:szCs w:val="24"/>
        </w:rPr>
        <w:t>78 366,40 лв.</w:t>
      </w:r>
      <w:r w:rsidR="00FD0E63" w:rsidRPr="004D7B6F">
        <w:rPr>
          <w:rFonts w:asciiTheme="minorHAnsi" w:hAnsiTheme="minorHAnsi" w:cstheme="minorHAnsi"/>
          <w:szCs w:val="24"/>
        </w:rPr>
        <w:t xml:space="preserve"> </w:t>
      </w:r>
      <w:r w:rsidRPr="004D7B6F">
        <w:rPr>
          <w:rFonts w:asciiTheme="minorHAnsi" w:hAnsiTheme="minorHAnsi" w:cstheme="minorHAnsi"/>
          <w:szCs w:val="24"/>
        </w:rPr>
        <w:t xml:space="preserve">В периода 18.06.2025 </w:t>
      </w:r>
      <w:r w:rsidR="0099524E" w:rsidRPr="004D7B6F">
        <w:rPr>
          <w:rFonts w:asciiTheme="minorHAnsi" w:hAnsiTheme="minorHAnsi" w:cstheme="minorHAnsi"/>
          <w:szCs w:val="24"/>
        </w:rPr>
        <w:t xml:space="preserve">г. </w:t>
      </w:r>
      <w:r w:rsidRPr="004D7B6F">
        <w:rPr>
          <w:rFonts w:asciiTheme="minorHAnsi" w:hAnsiTheme="minorHAnsi" w:cstheme="minorHAnsi"/>
          <w:szCs w:val="24"/>
        </w:rPr>
        <w:t xml:space="preserve">– 04.07.2025 г. бе проведен конкурс за лого за Празника на торта </w:t>
      </w:r>
      <w:proofErr w:type="spellStart"/>
      <w:r w:rsidRPr="004D7B6F">
        <w:rPr>
          <w:rFonts w:asciiTheme="minorHAnsi" w:hAnsiTheme="minorHAnsi" w:cstheme="minorHAnsi"/>
          <w:szCs w:val="24"/>
        </w:rPr>
        <w:t>Гараш</w:t>
      </w:r>
      <w:proofErr w:type="spellEnd"/>
      <w:r w:rsidRPr="004D7B6F">
        <w:rPr>
          <w:rFonts w:asciiTheme="minorHAnsi" w:hAnsiTheme="minorHAnsi" w:cstheme="minorHAnsi"/>
          <w:szCs w:val="24"/>
        </w:rPr>
        <w:t>. Участва</w:t>
      </w:r>
      <w:r w:rsidR="001B0FB0" w:rsidRPr="004D7B6F">
        <w:rPr>
          <w:rFonts w:asciiTheme="minorHAnsi" w:hAnsiTheme="minorHAnsi" w:cstheme="minorHAnsi"/>
          <w:szCs w:val="24"/>
        </w:rPr>
        <w:t>т</w:t>
      </w:r>
      <w:r w:rsidRPr="004D7B6F">
        <w:rPr>
          <w:rFonts w:asciiTheme="minorHAnsi" w:hAnsiTheme="minorHAnsi" w:cstheme="minorHAnsi"/>
          <w:szCs w:val="24"/>
        </w:rPr>
        <w:t xml:space="preserve"> 42 проекта, които </w:t>
      </w:r>
      <w:r w:rsidR="001B0FB0" w:rsidRPr="004D7B6F">
        <w:rPr>
          <w:rFonts w:asciiTheme="minorHAnsi" w:hAnsiTheme="minorHAnsi" w:cstheme="minorHAnsi"/>
          <w:szCs w:val="24"/>
        </w:rPr>
        <w:t>с</w:t>
      </w:r>
      <w:r w:rsidRPr="004D7B6F">
        <w:rPr>
          <w:rFonts w:asciiTheme="minorHAnsi" w:hAnsiTheme="minorHAnsi" w:cstheme="minorHAnsi"/>
          <w:szCs w:val="24"/>
        </w:rPr>
        <w:t>а оценявани от жури по шест критерия. Победителят получ</w:t>
      </w:r>
      <w:r w:rsidR="001B0FB0" w:rsidRPr="004D7B6F">
        <w:rPr>
          <w:rFonts w:asciiTheme="minorHAnsi" w:hAnsiTheme="minorHAnsi" w:cstheme="minorHAnsi"/>
          <w:szCs w:val="24"/>
        </w:rPr>
        <w:t>ава</w:t>
      </w:r>
      <w:r w:rsidRPr="004D7B6F">
        <w:rPr>
          <w:rFonts w:asciiTheme="minorHAnsi" w:hAnsiTheme="minorHAnsi" w:cstheme="minorHAnsi"/>
          <w:szCs w:val="24"/>
        </w:rPr>
        <w:t xml:space="preserve"> награда от 500 лв</w:t>
      </w:r>
      <w:r w:rsidR="00FD0E63" w:rsidRPr="004D7B6F">
        <w:rPr>
          <w:rFonts w:asciiTheme="minorHAnsi" w:hAnsiTheme="minorHAnsi" w:cstheme="minorHAnsi"/>
          <w:szCs w:val="24"/>
        </w:rPr>
        <w:t>.</w:t>
      </w:r>
      <w:r w:rsidRPr="004D7B6F">
        <w:rPr>
          <w:rFonts w:asciiTheme="minorHAnsi" w:hAnsiTheme="minorHAnsi" w:cstheme="minorHAnsi"/>
          <w:szCs w:val="24"/>
        </w:rPr>
        <w:t>, която е и разходът за събитието.</w:t>
      </w:r>
    </w:p>
    <w:p w14:paraId="3E378AE9" w14:textId="77777777" w:rsidR="00D81B03" w:rsidRPr="004D7B6F" w:rsidRDefault="00D97029" w:rsidP="00D81B03">
      <w:pPr>
        <w:numPr>
          <w:ilvl w:val="0"/>
          <w:numId w:val="17"/>
        </w:numPr>
        <w:spacing w:after="0"/>
        <w:contextualSpacing/>
        <w:jc w:val="both"/>
        <w:rPr>
          <w:rFonts w:asciiTheme="minorHAnsi" w:hAnsiTheme="minorHAnsi" w:cstheme="minorHAnsi"/>
          <w:szCs w:val="24"/>
        </w:rPr>
      </w:pPr>
      <w:r w:rsidRPr="004D7B6F">
        <w:rPr>
          <w:rFonts w:asciiTheme="minorHAnsi" w:hAnsiTheme="minorHAnsi" w:cstheme="minorHAnsi"/>
          <w:szCs w:val="24"/>
        </w:rPr>
        <w:t>На 26</w:t>
      </w:r>
      <w:r w:rsidR="007A7484" w:rsidRPr="004D7B6F">
        <w:rPr>
          <w:rFonts w:asciiTheme="minorHAnsi" w:hAnsiTheme="minorHAnsi" w:cstheme="minorHAnsi"/>
          <w:szCs w:val="24"/>
        </w:rPr>
        <w:t>-</w:t>
      </w:r>
      <w:r w:rsidRPr="004D7B6F">
        <w:rPr>
          <w:rFonts w:asciiTheme="minorHAnsi" w:hAnsiTheme="minorHAnsi" w:cstheme="minorHAnsi"/>
          <w:szCs w:val="24"/>
        </w:rPr>
        <w:t>27</w:t>
      </w:r>
      <w:r w:rsidR="007A7484" w:rsidRPr="004D7B6F">
        <w:rPr>
          <w:rFonts w:asciiTheme="minorHAnsi" w:hAnsiTheme="minorHAnsi" w:cstheme="minorHAnsi"/>
          <w:szCs w:val="24"/>
        </w:rPr>
        <w:t>.09.</w:t>
      </w:r>
      <w:r w:rsidRPr="004D7B6F">
        <w:rPr>
          <w:rFonts w:asciiTheme="minorHAnsi" w:hAnsiTheme="minorHAnsi" w:cstheme="minorHAnsi"/>
          <w:szCs w:val="24"/>
        </w:rPr>
        <w:t xml:space="preserve">2025 г. Русе за пръв път се включи във </w:t>
      </w:r>
      <w:r w:rsidR="001B0FB0" w:rsidRPr="004D7B6F">
        <w:rPr>
          <w:rFonts w:asciiTheme="minorHAnsi" w:hAnsiTheme="minorHAnsi" w:cstheme="minorHAnsi"/>
          <w:b/>
          <w:szCs w:val="24"/>
        </w:rPr>
        <w:t xml:space="preserve">Фестивала </w:t>
      </w:r>
      <w:r w:rsidRPr="004D7B6F">
        <w:rPr>
          <w:rFonts w:asciiTheme="minorHAnsi" w:hAnsiTheme="minorHAnsi" w:cstheme="minorHAnsi"/>
          <w:b/>
          <w:szCs w:val="24"/>
        </w:rPr>
        <w:t xml:space="preserve">на българското вино </w:t>
      </w:r>
      <w:proofErr w:type="spellStart"/>
      <w:r w:rsidRPr="004D7B6F">
        <w:rPr>
          <w:rFonts w:asciiTheme="minorHAnsi" w:hAnsiTheme="minorHAnsi" w:cstheme="minorHAnsi"/>
          <w:b/>
          <w:szCs w:val="24"/>
        </w:rPr>
        <w:t>Urban</w:t>
      </w:r>
      <w:proofErr w:type="spellEnd"/>
      <w:r w:rsidRPr="004D7B6F">
        <w:rPr>
          <w:rFonts w:asciiTheme="minorHAnsi" w:hAnsiTheme="minorHAnsi" w:cstheme="minorHAnsi"/>
          <w:b/>
          <w:szCs w:val="24"/>
        </w:rPr>
        <w:t xml:space="preserve"> Wine </w:t>
      </w:r>
      <w:proofErr w:type="spellStart"/>
      <w:r w:rsidRPr="004D7B6F">
        <w:rPr>
          <w:rFonts w:asciiTheme="minorHAnsi" w:hAnsiTheme="minorHAnsi" w:cstheme="minorHAnsi"/>
          <w:b/>
          <w:szCs w:val="24"/>
        </w:rPr>
        <w:t>Fest</w:t>
      </w:r>
      <w:proofErr w:type="spellEnd"/>
      <w:r w:rsidRPr="004D7B6F">
        <w:rPr>
          <w:rFonts w:asciiTheme="minorHAnsi" w:hAnsiTheme="minorHAnsi" w:cstheme="minorHAnsi"/>
          <w:b/>
          <w:szCs w:val="24"/>
        </w:rPr>
        <w:t xml:space="preserve"> </w:t>
      </w:r>
      <w:proofErr w:type="spellStart"/>
      <w:r w:rsidRPr="004D7B6F">
        <w:rPr>
          <w:rFonts w:asciiTheme="minorHAnsi" w:hAnsiTheme="minorHAnsi" w:cstheme="minorHAnsi"/>
          <w:b/>
          <w:szCs w:val="24"/>
        </w:rPr>
        <w:t>Ruse</w:t>
      </w:r>
      <w:proofErr w:type="spellEnd"/>
      <w:r w:rsidRPr="004D7B6F">
        <w:rPr>
          <w:rFonts w:asciiTheme="minorHAnsi" w:hAnsiTheme="minorHAnsi" w:cstheme="minorHAnsi"/>
          <w:szCs w:val="24"/>
        </w:rPr>
        <w:t>, като част от инициативата на БАВП</w:t>
      </w:r>
      <w:r w:rsidR="007A7484" w:rsidRPr="004D7B6F">
        <w:rPr>
          <w:rFonts w:asciiTheme="minorHAnsi" w:hAnsiTheme="minorHAnsi" w:cstheme="minorHAnsi"/>
          <w:szCs w:val="24"/>
        </w:rPr>
        <w:t xml:space="preserve"> –</w:t>
      </w:r>
      <w:r w:rsidRPr="004D7B6F">
        <w:rPr>
          <w:rFonts w:asciiTheme="minorHAnsi" w:hAnsiTheme="minorHAnsi" w:cstheme="minorHAnsi"/>
          <w:szCs w:val="24"/>
        </w:rPr>
        <w:t xml:space="preserve"> Международен</w:t>
      </w:r>
      <w:r w:rsidR="007A7484" w:rsidRPr="004D7B6F">
        <w:rPr>
          <w:rFonts w:asciiTheme="minorHAnsi" w:hAnsiTheme="minorHAnsi" w:cstheme="minorHAnsi"/>
          <w:szCs w:val="24"/>
        </w:rPr>
        <w:t xml:space="preserve"> </w:t>
      </w:r>
      <w:r w:rsidRPr="004D7B6F">
        <w:rPr>
          <w:rFonts w:asciiTheme="minorHAnsi" w:hAnsiTheme="minorHAnsi" w:cstheme="minorHAnsi"/>
          <w:szCs w:val="24"/>
        </w:rPr>
        <w:t xml:space="preserve">ден на мавруда и българските сортове и като част от поредица фестивали, които се организират в цялата страна. Русе се включва като пети град в инициативата, наред с градовете София, Пловдив, Варна и Велико Търново. </w:t>
      </w:r>
      <w:r w:rsidR="00FD0E63" w:rsidRPr="004D7B6F">
        <w:rPr>
          <w:rFonts w:asciiTheme="minorHAnsi" w:hAnsiTheme="minorHAnsi" w:cstheme="minorHAnsi"/>
          <w:szCs w:val="24"/>
        </w:rPr>
        <w:t xml:space="preserve"> </w:t>
      </w:r>
      <w:r w:rsidRPr="004D7B6F">
        <w:rPr>
          <w:rFonts w:asciiTheme="minorHAnsi" w:hAnsiTheme="minorHAnsi" w:cstheme="minorHAnsi"/>
          <w:szCs w:val="24"/>
        </w:rPr>
        <w:t xml:space="preserve">Идеята на събитието е да се популяризира българското вино и в частност местните български сортове и възможностите за винен туризъм пред възможно най-голяма аудитория в България и чужбина. Така малките местни винарни и производители стават по-разпознаваеми както с продуктите си, така и с опциите за дегустация и винено-кулинарни преживявания. В рамките на фестивала в два дни се предложи селекция от вина от български производители, само от български сортове, като местните винарни заемаха основна част в подбора и представянето на вината. Неделима част от фестивала е и приготвянето на местни специалитети и храни, в съчетание с виното, като за целта бяха поканени локални доставчици на храна. </w:t>
      </w:r>
      <w:r w:rsidR="00FD0E63" w:rsidRPr="004D7B6F">
        <w:rPr>
          <w:rFonts w:asciiTheme="minorHAnsi" w:hAnsiTheme="minorHAnsi" w:cstheme="minorHAnsi"/>
          <w:szCs w:val="24"/>
        </w:rPr>
        <w:t>В</w:t>
      </w:r>
      <w:r w:rsidRPr="004D7B6F">
        <w:rPr>
          <w:rFonts w:asciiTheme="minorHAnsi" w:hAnsiTheme="minorHAnsi" w:cstheme="minorHAnsi"/>
          <w:szCs w:val="24"/>
        </w:rPr>
        <w:t>ажна част зае и щанд, представящ възможностите за туризъм в региона – винено-кулинарен, приключенски и селски туризъм. Част от програмата бяха и арт-работилници на тема „Виното, като творческо вдъхновение“, които забавляваха малки и големи. На 27</w:t>
      </w:r>
      <w:r w:rsidR="00FD0E63" w:rsidRPr="004D7B6F">
        <w:rPr>
          <w:rFonts w:asciiTheme="minorHAnsi" w:hAnsiTheme="minorHAnsi" w:cstheme="minorHAnsi"/>
          <w:szCs w:val="24"/>
        </w:rPr>
        <w:t>.09.2025 г. с</w:t>
      </w:r>
      <w:r w:rsidRPr="004D7B6F">
        <w:rPr>
          <w:rFonts w:asciiTheme="minorHAnsi" w:hAnsiTheme="minorHAnsi" w:cstheme="minorHAnsi"/>
          <w:szCs w:val="24"/>
        </w:rPr>
        <w:t>а проведени два мастър класа на теми „Значение на местните сортове за изграждане на винена идентичност“ и „Възможности за винен туризъм, обединяващ България  и Румъния“. Изразходените средства са на стойност 20 080 лв.</w:t>
      </w:r>
    </w:p>
    <w:p w14:paraId="0CED8563" w14:textId="2D21B3C9" w:rsidR="00D97029" w:rsidRPr="004D7B6F" w:rsidRDefault="00D97029" w:rsidP="008563F3">
      <w:pPr>
        <w:numPr>
          <w:ilvl w:val="0"/>
          <w:numId w:val="17"/>
        </w:numPr>
        <w:spacing w:after="0"/>
        <w:contextualSpacing/>
        <w:jc w:val="both"/>
        <w:rPr>
          <w:rFonts w:asciiTheme="minorHAnsi" w:hAnsiTheme="minorHAnsi" w:cstheme="minorHAnsi"/>
          <w:szCs w:val="24"/>
        </w:rPr>
      </w:pPr>
      <w:r w:rsidRPr="004D7B6F">
        <w:rPr>
          <w:rFonts w:asciiTheme="minorHAnsi" w:hAnsiTheme="minorHAnsi" w:cstheme="minorHAnsi"/>
          <w:szCs w:val="24"/>
        </w:rPr>
        <w:t xml:space="preserve">В периода 28.11.2025 г. – 02.01.2026 г. за пръв път в Русе се проведе </w:t>
      </w:r>
      <w:r w:rsidR="007A7484" w:rsidRPr="004D7B6F">
        <w:rPr>
          <w:rFonts w:asciiTheme="minorHAnsi" w:hAnsiTheme="minorHAnsi" w:cstheme="minorHAnsi"/>
          <w:b/>
          <w:szCs w:val="24"/>
        </w:rPr>
        <w:t xml:space="preserve">Фестивалът </w:t>
      </w:r>
      <w:r w:rsidRPr="004D7B6F">
        <w:rPr>
          <w:rFonts w:asciiTheme="minorHAnsi" w:hAnsiTheme="minorHAnsi" w:cstheme="minorHAnsi"/>
          <w:b/>
          <w:szCs w:val="24"/>
        </w:rPr>
        <w:t>„Русе – Коледната звезда на Дунав“</w:t>
      </w:r>
      <w:r w:rsidRPr="004D7B6F">
        <w:rPr>
          <w:rFonts w:asciiTheme="minorHAnsi" w:hAnsiTheme="minorHAnsi" w:cstheme="minorHAnsi"/>
          <w:szCs w:val="24"/>
        </w:rPr>
        <w:t>, който цели да повдигне празничното настроение на града и в бъдеще да го постави на картата с най-атрактивните коледни градчета. Част от програмата бяха изпълненията на Общински детски център Русе, Общински Младежки дом Русе, струнен квартет „</w:t>
      </w:r>
      <w:proofErr w:type="spellStart"/>
      <w:r w:rsidRPr="004D7B6F">
        <w:rPr>
          <w:rFonts w:asciiTheme="minorHAnsi" w:hAnsiTheme="minorHAnsi" w:cstheme="minorHAnsi"/>
          <w:szCs w:val="24"/>
        </w:rPr>
        <w:t>Дестини</w:t>
      </w:r>
      <w:proofErr w:type="spellEnd"/>
      <w:r w:rsidRPr="004D7B6F">
        <w:rPr>
          <w:rFonts w:asciiTheme="minorHAnsi" w:hAnsiTheme="minorHAnsi" w:cstheme="minorHAnsi"/>
          <w:szCs w:val="24"/>
        </w:rPr>
        <w:t xml:space="preserve">“, група „4етно“ и още русенски изпълнители и музиканти. В </w:t>
      </w:r>
      <w:r w:rsidR="007A7484" w:rsidRPr="004D7B6F">
        <w:rPr>
          <w:rFonts w:asciiTheme="minorHAnsi" w:hAnsiTheme="minorHAnsi" w:cstheme="minorHAnsi"/>
          <w:szCs w:val="24"/>
        </w:rPr>
        <w:t xml:space="preserve">Програмата </w:t>
      </w:r>
      <w:r w:rsidRPr="004D7B6F">
        <w:rPr>
          <w:rFonts w:asciiTheme="minorHAnsi" w:hAnsiTheme="minorHAnsi" w:cstheme="minorHAnsi"/>
          <w:szCs w:val="24"/>
        </w:rPr>
        <w:t xml:space="preserve">беше включен и концертът на Радио Energy – </w:t>
      </w:r>
      <w:proofErr w:type="spellStart"/>
      <w:r w:rsidRPr="004D7B6F">
        <w:rPr>
          <w:rFonts w:asciiTheme="minorHAnsi" w:hAnsiTheme="minorHAnsi" w:cstheme="minorHAnsi"/>
          <w:szCs w:val="24"/>
        </w:rPr>
        <w:t>The</w:t>
      </w:r>
      <w:proofErr w:type="spellEnd"/>
      <w:r w:rsidRPr="004D7B6F">
        <w:rPr>
          <w:rFonts w:asciiTheme="minorHAnsi" w:hAnsiTheme="minorHAnsi" w:cstheme="minorHAnsi"/>
          <w:szCs w:val="24"/>
        </w:rPr>
        <w:t xml:space="preserve"> </w:t>
      </w:r>
      <w:proofErr w:type="spellStart"/>
      <w:r w:rsidRPr="004D7B6F">
        <w:rPr>
          <w:rFonts w:asciiTheme="minorHAnsi" w:hAnsiTheme="minorHAnsi" w:cstheme="minorHAnsi"/>
          <w:szCs w:val="24"/>
        </w:rPr>
        <w:t>Biggest</w:t>
      </w:r>
      <w:proofErr w:type="spellEnd"/>
      <w:r w:rsidRPr="004D7B6F">
        <w:rPr>
          <w:rFonts w:asciiTheme="minorHAnsi" w:hAnsiTheme="minorHAnsi" w:cstheme="minorHAnsi"/>
          <w:szCs w:val="24"/>
        </w:rPr>
        <w:t xml:space="preserve"> </w:t>
      </w:r>
      <w:proofErr w:type="spellStart"/>
      <w:r w:rsidRPr="004D7B6F">
        <w:rPr>
          <w:rFonts w:asciiTheme="minorHAnsi" w:hAnsiTheme="minorHAnsi" w:cstheme="minorHAnsi"/>
          <w:szCs w:val="24"/>
        </w:rPr>
        <w:t>Christmas</w:t>
      </w:r>
      <w:proofErr w:type="spellEnd"/>
      <w:r w:rsidRPr="004D7B6F">
        <w:rPr>
          <w:rFonts w:asciiTheme="minorHAnsi" w:hAnsiTheme="minorHAnsi" w:cstheme="minorHAnsi"/>
          <w:szCs w:val="24"/>
        </w:rPr>
        <w:t xml:space="preserve"> </w:t>
      </w:r>
      <w:proofErr w:type="spellStart"/>
      <w:r w:rsidRPr="004D7B6F">
        <w:rPr>
          <w:rFonts w:asciiTheme="minorHAnsi" w:hAnsiTheme="minorHAnsi" w:cstheme="minorHAnsi"/>
          <w:szCs w:val="24"/>
        </w:rPr>
        <w:t>Party</w:t>
      </w:r>
      <w:proofErr w:type="spellEnd"/>
      <w:r w:rsidRPr="004D7B6F">
        <w:rPr>
          <w:rFonts w:asciiTheme="minorHAnsi" w:hAnsiTheme="minorHAnsi" w:cstheme="minorHAnsi"/>
          <w:szCs w:val="24"/>
        </w:rPr>
        <w:t xml:space="preserve">. </w:t>
      </w:r>
      <w:r w:rsidR="00D81B03" w:rsidRPr="004D7B6F">
        <w:rPr>
          <w:rFonts w:asciiTheme="minorHAnsi" w:hAnsiTheme="minorHAnsi" w:cstheme="minorHAnsi"/>
          <w:szCs w:val="24"/>
        </w:rPr>
        <w:t>К</w:t>
      </w:r>
      <w:r w:rsidRPr="004D7B6F">
        <w:rPr>
          <w:rFonts w:asciiTheme="minorHAnsi" w:hAnsiTheme="minorHAnsi" w:cstheme="minorHAnsi"/>
          <w:szCs w:val="24"/>
        </w:rPr>
        <w:t xml:space="preserve">ъм фестивала беше създаден и конкурс за коледна украса на фасада, който се проведе в периода 14.11.2025 г. – 05.12.2025 г. Конкурсът бе разделен на три категории – етажна собственост, фирми/организации и частна собственост. Успешно бяха отличени по трима победители и в трите категории. С цел реклама на събитието беше </w:t>
      </w:r>
      <w:r w:rsidRPr="004D7B6F">
        <w:rPr>
          <w:rFonts w:asciiTheme="minorHAnsi" w:hAnsiTheme="minorHAnsi" w:cstheme="minorHAnsi"/>
          <w:szCs w:val="24"/>
        </w:rPr>
        <w:lastRenderedPageBreak/>
        <w:t xml:space="preserve">създадена и специална </w:t>
      </w:r>
      <w:proofErr w:type="spellStart"/>
      <w:r w:rsidRPr="004D7B6F">
        <w:rPr>
          <w:rFonts w:asciiTheme="minorHAnsi" w:hAnsiTheme="minorHAnsi" w:cstheme="minorHAnsi"/>
          <w:szCs w:val="24"/>
        </w:rPr>
        <w:t>Facebook</w:t>
      </w:r>
      <w:proofErr w:type="spellEnd"/>
      <w:r w:rsidRPr="004D7B6F">
        <w:rPr>
          <w:rFonts w:asciiTheme="minorHAnsi" w:hAnsiTheme="minorHAnsi" w:cstheme="minorHAnsi"/>
          <w:szCs w:val="24"/>
        </w:rPr>
        <w:t xml:space="preserve"> страниц</w:t>
      </w:r>
      <w:r w:rsidR="00D81B03" w:rsidRPr="004D7B6F">
        <w:rPr>
          <w:rFonts w:asciiTheme="minorHAnsi" w:hAnsiTheme="minorHAnsi" w:cstheme="minorHAnsi"/>
          <w:szCs w:val="24"/>
        </w:rPr>
        <w:t>а</w:t>
      </w:r>
      <w:r w:rsidRPr="004D7B6F">
        <w:rPr>
          <w:rFonts w:asciiTheme="minorHAnsi" w:hAnsiTheme="minorHAnsi" w:cstheme="minorHAnsi"/>
          <w:szCs w:val="24"/>
        </w:rPr>
        <w:t xml:space="preserve">, която в рамките на месец и половина достигна до 3 924 бр. последователи и 2 376 бр. потребители, които са </w:t>
      </w:r>
      <w:r w:rsidR="00D81B03" w:rsidRPr="004D7B6F">
        <w:rPr>
          <w:rFonts w:asciiTheme="minorHAnsi" w:hAnsiTheme="minorHAnsi" w:cstheme="minorHAnsi"/>
          <w:szCs w:val="24"/>
        </w:rPr>
        <w:t>видели</w:t>
      </w:r>
      <w:r w:rsidRPr="004D7B6F">
        <w:rPr>
          <w:rFonts w:asciiTheme="minorHAnsi" w:hAnsiTheme="minorHAnsi" w:cstheme="minorHAnsi"/>
          <w:szCs w:val="24"/>
        </w:rPr>
        <w:t xml:space="preserve"> публикуваното съдържание –</w:t>
      </w:r>
      <w:r w:rsidR="00D81B03" w:rsidRPr="004D7B6F">
        <w:rPr>
          <w:rFonts w:asciiTheme="minorHAnsi" w:hAnsiTheme="minorHAnsi" w:cstheme="minorHAnsi"/>
          <w:szCs w:val="24"/>
        </w:rPr>
        <w:t xml:space="preserve"> </w:t>
      </w:r>
      <w:r w:rsidRPr="004D7B6F">
        <w:rPr>
          <w:rFonts w:asciiTheme="minorHAnsi" w:hAnsiTheme="minorHAnsi" w:cstheme="minorHAnsi"/>
          <w:szCs w:val="24"/>
        </w:rPr>
        <w:t>https://www.facebook.com/rusekolednazvezda/. Разходите за събитието са в размер на 39 335 лв.</w:t>
      </w:r>
    </w:p>
    <w:p w14:paraId="0F22E72F" w14:textId="300664D1" w:rsidR="00D97029" w:rsidRPr="004D7B6F" w:rsidRDefault="00D97029" w:rsidP="00D97029">
      <w:pPr>
        <w:pStyle w:val="a3"/>
        <w:numPr>
          <w:ilvl w:val="0"/>
          <w:numId w:val="195"/>
        </w:numPr>
        <w:spacing w:after="0"/>
        <w:jc w:val="both"/>
        <w:rPr>
          <w:rFonts w:asciiTheme="minorHAnsi" w:hAnsiTheme="minorHAnsi" w:cstheme="minorHAnsi"/>
          <w:szCs w:val="24"/>
        </w:rPr>
      </w:pPr>
      <w:r w:rsidRPr="004D7B6F">
        <w:rPr>
          <w:rFonts w:asciiTheme="minorHAnsi" w:hAnsiTheme="minorHAnsi" w:cstheme="minorHAnsi"/>
          <w:b/>
          <w:szCs w:val="24"/>
        </w:rPr>
        <w:t>Проектът „Моето Русе. Творческа работилница за туризъм“</w:t>
      </w:r>
      <w:r w:rsidRPr="004D7B6F">
        <w:rPr>
          <w:rFonts w:asciiTheme="minorHAnsi" w:hAnsiTheme="minorHAnsi" w:cstheme="minorHAnsi"/>
          <w:szCs w:val="24"/>
        </w:rPr>
        <w:t xml:space="preserve"> стартира през юни тази година и се осъществи в партньорство между Община Русе, Фондация „Русе – град на свободния дух“ и сдружение „Хъб за иновации и туризъм“ – Велико Търново, с активното участие на учениците от ПГТ „Иван П. Павлов“. На 17 октомври се състоя финалното представяне на разработените идеи. Проектът даде възможност на учениците да покажат своята визия за развитието на туристическия потенциал на града и да представят пет оригинални проекта с практическо приложение в местния туризъм. В един от етапите на инициативата учениците посетиха лекции посветени на трите основни стълба – туристически маршрути и програми, устойчиви практики и туристическо преживяване. За да приложат наученото в практиката, в рамките на инициативата учениците работиха и под ръководството на петима ментори от реалния бизнес – професионалисти с опит в разработването и реализацията на туристически продукти. Трите най-добри проекта бяха отличени след оценка по критерии като иновативност, устойчивост, екипна работа и презентационни умения. Първото място зае проектът „</w:t>
      </w:r>
      <w:proofErr w:type="spellStart"/>
      <w:r w:rsidRPr="004D7B6F">
        <w:rPr>
          <w:rFonts w:asciiTheme="minorHAnsi" w:hAnsiTheme="minorHAnsi" w:cstheme="minorHAnsi"/>
          <w:szCs w:val="24"/>
        </w:rPr>
        <w:t>Cine</w:t>
      </w:r>
      <w:proofErr w:type="spellEnd"/>
      <w:r w:rsidRPr="004D7B6F">
        <w:rPr>
          <w:rFonts w:asciiTheme="minorHAnsi" w:hAnsiTheme="minorHAnsi" w:cstheme="minorHAnsi"/>
          <w:szCs w:val="24"/>
        </w:rPr>
        <w:t xml:space="preserve"> </w:t>
      </w:r>
      <w:proofErr w:type="spellStart"/>
      <w:r w:rsidRPr="004D7B6F">
        <w:rPr>
          <w:rFonts w:asciiTheme="minorHAnsi" w:hAnsiTheme="minorHAnsi" w:cstheme="minorHAnsi"/>
          <w:szCs w:val="24"/>
        </w:rPr>
        <w:t>taste</w:t>
      </w:r>
      <w:proofErr w:type="spellEnd"/>
      <w:r w:rsidRPr="004D7B6F">
        <w:rPr>
          <w:rFonts w:asciiTheme="minorHAnsi" w:hAnsiTheme="minorHAnsi" w:cstheme="minorHAnsi"/>
          <w:szCs w:val="24"/>
        </w:rPr>
        <w:t xml:space="preserve"> </w:t>
      </w:r>
      <w:proofErr w:type="spellStart"/>
      <w:r w:rsidRPr="004D7B6F">
        <w:rPr>
          <w:rFonts w:asciiTheme="minorHAnsi" w:hAnsiTheme="minorHAnsi" w:cstheme="minorHAnsi"/>
          <w:szCs w:val="24"/>
        </w:rPr>
        <w:t>Ruse</w:t>
      </w:r>
      <w:proofErr w:type="spellEnd"/>
      <w:r w:rsidRPr="004D7B6F">
        <w:rPr>
          <w:rFonts w:asciiTheme="minorHAnsi" w:hAnsiTheme="minorHAnsi" w:cstheme="minorHAnsi"/>
          <w:szCs w:val="24"/>
        </w:rPr>
        <w:t>“, който предлага създаването на тематичен ресторант, вдъхновен от света на киното, където посетителите могат да се насладят на ястия и напитки, свързани с популярни филми. Проекта веднага получи предложение от местния бизнес за неговата практическа реализация. Второ място получи проектът „Русе 360° – историята от всички страни“, обединяващ театър, технологии и кулинарно изживяване в едно пътуване по Дунав. На трето място се класира „Гласът на Русе – QR тур с ученически гидове“, който предлага интерактивни маршрути, представени от младите хора на града. Резултатите от инициативата ще бъдат публикувани в специално издание, достъпно онлайн и разпространено сред професионалните среди в туризма. Изразходваните средства за събитието са на стойност 6 005 лв.</w:t>
      </w:r>
    </w:p>
    <w:p w14:paraId="490B9CBD" w14:textId="77777777" w:rsidR="00D97029" w:rsidRPr="004D7B6F" w:rsidRDefault="00D97029" w:rsidP="00D97029">
      <w:pPr>
        <w:spacing w:after="0"/>
        <w:contextualSpacing/>
        <w:jc w:val="both"/>
        <w:rPr>
          <w:rFonts w:asciiTheme="minorHAnsi" w:hAnsiTheme="minorHAnsi" w:cstheme="minorHAnsi"/>
          <w:b/>
          <w:szCs w:val="24"/>
          <w:highlight w:val="yellow"/>
        </w:rPr>
      </w:pPr>
    </w:p>
    <w:p w14:paraId="36C199B7" w14:textId="1A3BE5F1" w:rsidR="00D97029" w:rsidRPr="004D7B6F" w:rsidRDefault="00FD0E63" w:rsidP="00D97029">
      <w:pPr>
        <w:numPr>
          <w:ilvl w:val="2"/>
          <w:numId w:val="61"/>
        </w:numPr>
        <w:spacing w:after="0"/>
        <w:jc w:val="both"/>
        <w:rPr>
          <w:rFonts w:asciiTheme="minorHAnsi" w:hAnsiTheme="minorHAnsi" w:cstheme="minorHAnsi"/>
          <w:b/>
          <w:szCs w:val="24"/>
        </w:rPr>
      </w:pPr>
      <w:r w:rsidRPr="004D7B6F">
        <w:rPr>
          <w:rFonts w:asciiTheme="minorHAnsi" w:hAnsiTheme="minorHAnsi" w:cstheme="minorHAnsi"/>
          <w:b/>
          <w:szCs w:val="24"/>
        </w:rPr>
        <w:t>ВЗАИМОДЕЙСТВИЕ И ЧЛЕНСТВО НА ОБЩИНАТА В ТУРИСТИЧЕСКИ СДРУЖЕНИЯ И В СЪОТВЕТНАТА ОРГАНИЗАЦИЯ ЗА УПРАВЛЕНИЕ НА ТУРИСТИЧЕСКИЯ РАЙОН</w:t>
      </w:r>
      <w:r w:rsidR="00EC041A" w:rsidRPr="004D7B6F">
        <w:rPr>
          <w:rFonts w:asciiTheme="minorHAnsi" w:hAnsiTheme="minorHAnsi" w:cstheme="minorHAnsi"/>
          <w:b/>
          <w:szCs w:val="24"/>
        </w:rPr>
        <w:t xml:space="preserve"> (стар номер 6.2.6)</w:t>
      </w:r>
    </w:p>
    <w:p w14:paraId="0148BF21" w14:textId="77777777" w:rsidR="00FD0E63" w:rsidRPr="004D7B6F" w:rsidRDefault="00FD0E63" w:rsidP="00FD0E63">
      <w:pPr>
        <w:spacing w:after="0"/>
        <w:ind w:left="720"/>
        <w:jc w:val="both"/>
        <w:rPr>
          <w:rFonts w:asciiTheme="minorHAnsi" w:hAnsiTheme="minorHAnsi" w:cstheme="minorHAnsi"/>
          <w:b/>
          <w:szCs w:val="24"/>
        </w:rPr>
      </w:pPr>
    </w:p>
    <w:p w14:paraId="3C32C78A" w14:textId="77777777" w:rsidR="00D97029" w:rsidRPr="004D7B6F" w:rsidRDefault="00D97029" w:rsidP="00D97029">
      <w:pPr>
        <w:numPr>
          <w:ilvl w:val="0"/>
          <w:numId w:val="17"/>
        </w:numPr>
        <w:spacing w:after="0"/>
        <w:contextualSpacing/>
        <w:jc w:val="both"/>
        <w:rPr>
          <w:rFonts w:asciiTheme="minorHAnsi" w:hAnsiTheme="minorHAnsi" w:cstheme="minorHAnsi"/>
          <w:szCs w:val="24"/>
        </w:rPr>
      </w:pPr>
      <w:r w:rsidRPr="004D7B6F">
        <w:rPr>
          <w:rFonts w:asciiTheme="minorHAnsi" w:hAnsiTheme="minorHAnsi" w:cstheme="minorHAnsi"/>
          <w:szCs w:val="24"/>
        </w:rPr>
        <w:t xml:space="preserve">В началото на 2022 г. Община Русе стана член на Сдружение „Асоциация на общини със селища и територии на културно-историческо наследство“, която осъществява нестопанска дейност в обществена полза с цел подпомагане и развитие на политики в областта на опазване и популяризиране на недвижимото културно наследство, насърчаване развитието на културния туризъм. Членството ни ще даде на града ни възможности за обмяна на опит и идеи с други общини, </w:t>
      </w:r>
      <w:r w:rsidRPr="004D7B6F">
        <w:rPr>
          <w:rFonts w:asciiTheme="minorHAnsi" w:hAnsiTheme="minorHAnsi" w:cstheme="minorHAnsi"/>
          <w:szCs w:val="24"/>
        </w:rPr>
        <w:lastRenderedPageBreak/>
        <w:t xml:space="preserve">международен опит и съвместно участие в изпълнението на регионални, национални и международни програми и осъществяване и разширяване на партньорството със сродни организации от страната и чужбина. </w:t>
      </w:r>
    </w:p>
    <w:p w14:paraId="031DCC9B" w14:textId="77777777" w:rsidR="00D97029" w:rsidRPr="004D7B6F" w:rsidRDefault="00D97029" w:rsidP="00D97029">
      <w:pPr>
        <w:numPr>
          <w:ilvl w:val="0"/>
          <w:numId w:val="17"/>
        </w:numPr>
        <w:spacing w:after="0"/>
        <w:contextualSpacing/>
        <w:jc w:val="both"/>
        <w:rPr>
          <w:rFonts w:asciiTheme="minorHAnsi" w:hAnsiTheme="minorHAnsi" w:cstheme="minorHAnsi"/>
          <w:szCs w:val="24"/>
        </w:rPr>
      </w:pPr>
      <w:r w:rsidRPr="004D7B6F">
        <w:rPr>
          <w:rFonts w:asciiTheme="minorHAnsi" w:hAnsiTheme="minorHAnsi" w:cstheme="minorHAnsi"/>
          <w:szCs w:val="24"/>
        </w:rPr>
        <w:t>Община Русе е член на Организацията за управление на Дунавския туристически район (ОУДТР), а кметът на Община Русе заема длъжността Председател на Управителния съвет на ОУДТР. За съжаление членовете на Организацията не припознават сдружението като устойчива подкрепа за развитието на туризма в региона. Не се постига кворум при официалните срещи за вземане на решения и не се събира членския внос.</w:t>
      </w:r>
    </w:p>
    <w:p w14:paraId="293F1720" w14:textId="77777777" w:rsidR="00D97029" w:rsidRPr="004D7B6F" w:rsidRDefault="00D97029" w:rsidP="00D97029">
      <w:pPr>
        <w:spacing w:after="0"/>
        <w:jc w:val="both"/>
        <w:rPr>
          <w:rFonts w:asciiTheme="minorHAnsi" w:hAnsiTheme="minorHAnsi" w:cstheme="minorHAnsi"/>
          <w:b/>
          <w:szCs w:val="24"/>
        </w:rPr>
      </w:pPr>
    </w:p>
    <w:p w14:paraId="7466DEAC" w14:textId="77777777" w:rsidR="00D97029" w:rsidRPr="004D7B6F" w:rsidRDefault="00D97029" w:rsidP="0056096C">
      <w:pPr>
        <w:pBdr>
          <w:left w:val="single" w:sz="4" w:space="4" w:color="C3D69B"/>
          <w:bottom w:val="single" w:sz="4" w:space="1" w:color="C3D69B"/>
        </w:pBdr>
        <w:spacing w:after="0"/>
        <w:jc w:val="both"/>
        <w:rPr>
          <w:rFonts w:asciiTheme="minorHAnsi" w:hAnsiTheme="minorHAnsi" w:cstheme="minorHAnsi"/>
          <w:b/>
          <w:szCs w:val="24"/>
        </w:rPr>
      </w:pPr>
      <w:r w:rsidRPr="004D7B6F">
        <w:rPr>
          <w:rFonts w:asciiTheme="minorHAnsi" w:hAnsiTheme="minorHAnsi" w:cstheme="minorHAnsi"/>
          <w:b/>
          <w:szCs w:val="24"/>
        </w:rPr>
        <w:t>МЯРКА 6.3. ДИФЕРЕНЦИРАНЕ И/ИЛИ ДИВЕРСИФИЦИРАНЕ НА МЕСТНИ ТУРИСТИЧЕСКИ ПРОДУКТИ И УСЛУГИ ЧРЕЗ ДИГИТАЛИЗАЦИЯ В УСЛОВИЯ НА КРИЗА</w:t>
      </w:r>
    </w:p>
    <w:p w14:paraId="2979583C" w14:textId="77777777" w:rsidR="00D97029" w:rsidRPr="004D7B6F" w:rsidRDefault="00D97029" w:rsidP="00D97029">
      <w:pPr>
        <w:spacing w:after="0"/>
        <w:jc w:val="both"/>
        <w:rPr>
          <w:rFonts w:asciiTheme="minorHAnsi" w:hAnsiTheme="minorHAnsi" w:cstheme="minorHAnsi"/>
          <w:b/>
          <w:szCs w:val="24"/>
        </w:rPr>
      </w:pPr>
    </w:p>
    <w:p w14:paraId="2F3AB111" w14:textId="41BBFE8D" w:rsidR="00D97029" w:rsidRPr="004D7B6F" w:rsidRDefault="0056096C" w:rsidP="00D97029">
      <w:pPr>
        <w:numPr>
          <w:ilvl w:val="2"/>
          <w:numId w:val="63"/>
        </w:numPr>
        <w:spacing w:after="0"/>
        <w:contextualSpacing/>
        <w:jc w:val="both"/>
        <w:rPr>
          <w:rFonts w:asciiTheme="minorHAnsi" w:hAnsiTheme="minorHAnsi" w:cstheme="minorHAnsi"/>
          <w:b/>
          <w:szCs w:val="24"/>
        </w:rPr>
      </w:pPr>
      <w:r w:rsidRPr="004D7B6F">
        <w:rPr>
          <w:rFonts w:asciiTheme="minorHAnsi" w:hAnsiTheme="minorHAnsi" w:cstheme="minorHAnsi"/>
          <w:b/>
          <w:szCs w:val="24"/>
        </w:rPr>
        <w:t>ПРЕМИНАВАНЕ ОТ ТРАДИЦИОННИЯ КЪМ ДИГИТАЛНИЯ МАРКЕТИНГ, КАТО РЕЗУЛТАТ ОТ ПРОМЕНИТЕ В ПОТРЕБИТЕЛСКОТО ТЪРСЕНЕ И ПОВЕДЕНИЕ, ПРЕДИЗВИКАНИ ОТ ПАНДЕМИЯТА ОТ COVID-19 В СВЕТОВЕН МАЩАБ</w:t>
      </w:r>
    </w:p>
    <w:p w14:paraId="6A98F6AE" w14:textId="77777777" w:rsidR="0056096C" w:rsidRPr="004D7B6F" w:rsidRDefault="0056096C" w:rsidP="0056096C">
      <w:pPr>
        <w:spacing w:after="0"/>
        <w:ind w:left="720"/>
        <w:contextualSpacing/>
        <w:jc w:val="both"/>
        <w:rPr>
          <w:rFonts w:asciiTheme="minorHAnsi" w:hAnsiTheme="minorHAnsi" w:cstheme="minorHAnsi"/>
          <w:b/>
          <w:szCs w:val="24"/>
        </w:rPr>
      </w:pPr>
    </w:p>
    <w:p w14:paraId="79A7A6A6" w14:textId="77777777" w:rsidR="00D97029" w:rsidRPr="004D7B6F" w:rsidRDefault="00D97029" w:rsidP="00D97029">
      <w:pPr>
        <w:numPr>
          <w:ilvl w:val="0"/>
          <w:numId w:val="64"/>
        </w:numPr>
        <w:spacing w:after="0"/>
        <w:contextualSpacing/>
        <w:jc w:val="both"/>
        <w:rPr>
          <w:rFonts w:asciiTheme="minorHAnsi" w:hAnsiTheme="minorHAnsi" w:cstheme="minorHAnsi"/>
          <w:szCs w:val="24"/>
        </w:rPr>
      </w:pPr>
      <w:r w:rsidRPr="004D7B6F">
        <w:rPr>
          <w:rFonts w:asciiTheme="minorHAnsi" w:hAnsiTheme="minorHAnsi" w:cstheme="minorHAnsi"/>
          <w:szCs w:val="24"/>
        </w:rPr>
        <w:t>Ежедневни публикации ФБ профила на туристически информационен център с предложения за участие в събития и пътуване в региона. Ежедневно се получават и обработват запитвания от групови и индивидуални туристи, изпращат се рекламни материали за забележителности в града и региона.</w:t>
      </w:r>
    </w:p>
    <w:p w14:paraId="2FB12777" w14:textId="77777777" w:rsidR="00D97029" w:rsidRPr="004D7B6F" w:rsidRDefault="00D97029" w:rsidP="00D97029">
      <w:pPr>
        <w:numPr>
          <w:ilvl w:val="0"/>
          <w:numId w:val="64"/>
        </w:numPr>
        <w:spacing w:after="0"/>
        <w:contextualSpacing/>
        <w:jc w:val="both"/>
        <w:rPr>
          <w:rFonts w:asciiTheme="minorHAnsi" w:hAnsiTheme="minorHAnsi" w:cstheme="minorHAnsi"/>
          <w:szCs w:val="24"/>
        </w:rPr>
      </w:pPr>
      <w:r w:rsidRPr="004D7B6F">
        <w:rPr>
          <w:rFonts w:asciiTheme="minorHAnsi" w:hAnsiTheme="minorHAnsi" w:cstheme="minorHAnsi"/>
          <w:szCs w:val="24"/>
        </w:rPr>
        <w:t>Регулярни месечни публикации в специализиран сайт за новини в областта на туризма Faiton.bg, с авторски материали, свързани със събития в туризма на територията на община Русе.</w:t>
      </w:r>
    </w:p>
    <w:p w14:paraId="3A43CF21" w14:textId="77777777" w:rsidR="00D97029" w:rsidRPr="004D7B6F" w:rsidRDefault="00D97029" w:rsidP="00D97029">
      <w:pPr>
        <w:numPr>
          <w:ilvl w:val="0"/>
          <w:numId w:val="64"/>
        </w:numPr>
        <w:spacing w:after="0"/>
        <w:contextualSpacing/>
        <w:jc w:val="both"/>
        <w:rPr>
          <w:rFonts w:asciiTheme="minorHAnsi" w:hAnsiTheme="minorHAnsi" w:cstheme="minorHAnsi"/>
          <w:szCs w:val="24"/>
        </w:rPr>
      </w:pPr>
      <w:r w:rsidRPr="004D7B6F">
        <w:rPr>
          <w:rFonts w:asciiTheme="minorHAnsi" w:hAnsiTheme="minorHAnsi" w:cstheme="minorHAnsi"/>
          <w:szCs w:val="24"/>
        </w:rPr>
        <w:t xml:space="preserve">Публикации и реклами във Фейсбук профила на събитието „Празник на торта </w:t>
      </w:r>
      <w:proofErr w:type="spellStart"/>
      <w:r w:rsidRPr="004D7B6F">
        <w:rPr>
          <w:rFonts w:asciiTheme="minorHAnsi" w:hAnsiTheme="minorHAnsi" w:cstheme="minorHAnsi"/>
          <w:szCs w:val="24"/>
        </w:rPr>
        <w:t>Гараш</w:t>
      </w:r>
      <w:proofErr w:type="spellEnd"/>
      <w:r w:rsidRPr="004D7B6F">
        <w:rPr>
          <w:rFonts w:asciiTheme="minorHAnsi" w:hAnsiTheme="minorHAnsi" w:cstheme="minorHAnsi"/>
          <w:szCs w:val="24"/>
        </w:rPr>
        <w:t>“, с цел популяризиране на събитието и поддържане на интереса към сладкото изкушение.</w:t>
      </w:r>
    </w:p>
    <w:p w14:paraId="566E0917" w14:textId="77777777" w:rsidR="00D97029" w:rsidRPr="004D7B6F" w:rsidRDefault="00D97029" w:rsidP="00D97029">
      <w:pPr>
        <w:numPr>
          <w:ilvl w:val="0"/>
          <w:numId w:val="64"/>
        </w:numPr>
        <w:spacing w:after="0"/>
        <w:contextualSpacing/>
        <w:jc w:val="both"/>
        <w:rPr>
          <w:rFonts w:asciiTheme="minorHAnsi" w:hAnsiTheme="minorHAnsi" w:cstheme="minorHAnsi"/>
          <w:szCs w:val="24"/>
        </w:rPr>
      </w:pPr>
      <w:r w:rsidRPr="004D7B6F">
        <w:rPr>
          <w:rFonts w:asciiTheme="minorHAnsi" w:hAnsiTheme="minorHAnsi" w:cstheme="minorHAnsi"/>
          <w:szCs w:val="24"/>
        </w:rPr>
        <w:t>Публикации и реклами във Фейсбук профила на фестивала „Русе-Коледната звезда на Дунав“, с цел популяризиране на събитието и поддържане на интереса към сладкото изкушение.</w:t>
      </w:r>
    </w:p>
    <w:p w14:paraId="565FAAF8" w14:textId="77777777" w:rsidR="00D97029" w:rsidRPr="004D7B6F" w:rsidRDefault="00D97029" w:rsidP="00D97029">
      <w:pPr>
        <w:numPr>
          <w:ilvl w:val="0"/>
          <w:numId w:val="64"/>
        </w:numPr>
        <w:spacing w:after="0"/>
        <w:contextualSpacing/>
        <w:jc w:val="both"/>
        <w:rPr>
          <w:rFonts w:asciiTheme="minorHAnsi" w:hAnsiTheme="minorHAnsi" w:cstheme="minorHAnsi"/>
          <w:szCs w:val="24"/>
        </w:rPr>
      </w:pPr>
      <w:r w:rsidRPr="004D7B6F">
        <w:rPr>
          <w:rFonts w:asciiTheme="minorHAnsi" w:hAnsiTheme="minorHAnsi" w:cstheme="minorHAnsi"/>
          <w:szCs w:val="24"/>
        </w:rPr>
        <w:t>Заснет и излъчен репортаж от БНТ Русе, свързан със събитието „Уикенд туризъм“ по повод 20-я юбилей на туристическото изложение. Продължителност на рекламния материал – 5 минути.</w:t>
      </w:r>
    </w:p>
    <w:p w14:paraId="2F2ED059" w14:textId="77777777" w:rsidR="00D97029" w:rsidRPr="004D7B6F" w:rsidRDefault="00D97029" w:rsidP="00D97029">
      <w:pPr>
        <w:numPr>
          <w:ilvl w:val="0"/>
          <w:numId w:val="64"/>
        </w:numPr>
        <w:spacing w:after="0"/>
        <w:contextualSpacing/>
        <w:jc w:val="both"/>
        <w:rPr>
          <w:rFonts w:asciiTheme="minorHAnsi" w:hAnsiTheme="minorHAnsi" w:cstheme="minorHAnsi"/>
          <w:szCs w:val="24"/>
        </w:rPr>
      </w:pPr>
      <w:r w:rsidRPr="004D7B6F">
        <w:rPr>
          <w:rFonts w:asciiTheme="minorHAnsi" w:hAnsiTheme="minorHAnsi" w:cstheme="minorHAnsi"/>
          <w:szCs w:val="24"/>
        </w:rPr>
        <w:t>Публикуване на рекламна статия в онлайн платформа за туристически новини – БГ Туризъм под егидата на Министерството на туризма за инициативата „Пощенска картичка от Русе“. Статията за град Русе, като туристическа дестинация, включваше информацията за туристически обекти, за първите неща в града и послание от известна личност, родена в Русе – режисьорът и актьор – Камен Донев.</w:t>
      </w:r>
    </w:p>
    <w:p w14:paraId="31FBC185" w14:textId="79F98F7C" w:rsidR="00D97029" w:rsidRPr="004D7B6F" w:rsidRDefault="00D97029" w:rsidP="00D97029">
      <w:pPr>
        <w:numPr>
          <w:ilvl w:val="0"/>
          <w:numId w:val="64"/>
        </w:numPr>
        <w:spacing w:after="0"/>
        <w:contextualSpacing/>
        <w:jc w:val="both"/>
        <w:rPr>
          <w:rFonts w:asciiTheme="minorHAnsi" w:hAnsiTheme="minorHAnsi" w:cstheme="minorHAnsi"/>
          <w:szCs w:val="24"/>
        </w:rPr>
      </w:pPr>
      <w:r w:rsidRPr="004D7B6F">
        <w:rPr>
          <w:rFonts w:asciiTheme="minorHAnsi" w:hAnsiTheme="minorHAnsi" w:cstheme="minorHAnsi"/>
          <w:szCs w:val="24"/>
        </w:rPr>
        <w:lastRenderedPageBreak/>
        <w:t>Публикуване на рекламна страница за гр</w:t>
      </w:r>
      <w:r w:rsidR="0056096C" w:rsidRPr="004D7B6F">
        <w:rPr>
          <w:rFonts w:asciiTheme="minorHAnsi" w:hAnsiTheme="minorHAnsi" w:cstheme="minorHAnsi"/>
          <w:szCs w:val="24"/>
        </w:rPr>
        <w:t>.</w:t>
      </w:r>
      <w:r w:rsidRPr="004D7B6F">
        <w:rPr>
          <w:rFonts w:asciiTheme="minorHAnsi" w:hAnsiTheme="minorHAnsi" w:cstheme="minorHAnsi"/>
          <w:szCs w:val="24"/>
        </w:rPr>
        <w:t xml:space="preserve"> Русе. Градът беше представен чрез събитието „Празник на торта </w:t>
      </w:r>
      <w:proofErr w:type="spellStart"/>
      <w:r w:rsidRPr="004D7B6F">
        <w:rPr>
          <w:rFonts w:asciiTheme="minorHAnsi" w:hAnsiTheme="minorHAnsi" w:cstheme="minorHAnsi"/>
          <w:szCs w:val="24"/>
        </w:rPr>
        <w:t>Гараш</w:t>
      </w:r>
      <w:proofErr w:type="spellEnd"/>
      <w:r w:rsidRPr="004D7B6F">
        <w:rPr>
          <w:rFonts w:asciiTheme="minorHAnsi" w:hAnsiTheme="minorHAnsi" w:cstheme="minorHAnsi"/>
          <w:szCs w:val="24"/>
        </w:rPr>
        <w:t>“ в Пътен атлас България, издаван от ИК „Домино“.</w:t>
      </w:r>
    </w:p>
    <w:p w14:paraId="223BE755" w14:textId="0A4FF309" w:rsidR="00D97029" w:rsidRPr="004D7B6F" w:rsidRDefault="00D97029" w:rsidP="00D97029">
      <w:pPr>
        <w:numPr>
          <w:ilvl w:val="0"/>
          <w:numId w:val="64"/>
        </w:numPr>
        <w:spacing w:after="0"/>
        <w:contextualSpacing/>
        <w:jc w:val="both"/>
        <w:rPr>
          <w:rFonts w:asciiTheme="minorHAnsi" w:hAnsiTheme="minorHAnsi" w:cstheme="minorHAnsi"/>
          <w:szCs w:val="24"/>
        </w:rPr>
      </w:pPr>
      <w:r w:rsidRPr="004D7B6F">
        <w:rPr>
          <w:rFonts w:asciiTheme="minorHAnsi" w:hAnsiTheme="minorHAnsi" w:cstheme="minorHAnsi"/>
          <w:szCs w:val="24"/>
        </w:rPr>
        <w:t xml:space="preserve">Участие в издание на списание „Дестинация България“, което бе представено     по време на следните международни туристически борси: международно туристическо изложение WTM </w:t>
      </w:r>
      <w:proofErr w:type="spellStart"/>
      <w:r w:rsidRPr="004D7B6F">
        <w:rPr>
          <w:rFonts w:asciiTheme="minorHAnsi" w:hAnsiTheme="minorHAnsi" w:cstheme="minorHAnsi"/>
          <w:szCs w:val="24"/>
        </w:rPr>
        <w:t>London</w:t>
      </w:r>
      <w:proofErr w:type="spellEnd"/>
      <w:r w:rsidRPr="004D7B6F">
        <w:rPr>
          <w:rFonts w:asciiTheme="minorHAnsi" w:hAnsiTheme="minorHAnsi" w:cstheme="minorHAnsi"/>
          <w:szCs w:val="24"/>
        </w:rPr>
        <w:t xml:space="preserve"> в периода 04</w:t>
      </w:r>
      <w:r w:rsidR="0056096C" w:rsidRPr="004D7B6F">
        <w:rPr>
          <w:rFonts w:asciiTheme="minorHAnsi" w:hAnsiTheme="minorHAnsi" w:cstheme="minorHAnsi"/>
          <w:szCs w:val="24"/>
        </w:rPr>
        <w:t>-0</w:t>
      </w:r>
      <w:r w:rsidRPr="004D7B6F">
        <w:rPr>
          <w:rFonts w:asciiTheme="minorHAnsi" w:hAnsiTheme="minorHAnsi" w:cstheme="minorHAnsi"/>
          <w:szCs w:val="24"/>
        </w:rPr>
        <w:t>6</w:t>
      </w:r>
      <w:r w:rsidR="0056096C" w:rsidRPr="004D7B6F">
        <w:rPr>
          <w:rFonts w:asciiTheme="minorHAnsi" w:hAnsiTheme="minorHAnsi" w:cstheme="minorHAnsi"/>
          <w:szCs w:val="24"/>
        </w:rPr>
        <w:t>.11.</w:t>
      </w:r>
      <w:r w:rsidRPr="004D7B6F">
        <w:rPr>
          <w:rFonts w:asciiTheme="minorHAnsi" w:hAnsiTheme="minorHAnsi" w:cstheme="minorHAnsi"/>
          <w:szCs w:val="24"/>
        </w:rPr>
        <w:t>2025 г</w:t>
      </w:r>
      <w:r w:rsidR="0056096C" w:rsidRPr="004D7B6F">
        <w:rPr>
          <w:rFonts w:asciiTheme="minorHAnsi" w:hAnsiTheme="minorHAnsi" w:cstheme="minorHAnsi"/>
          <w:szCs w:val="24"/>
        </w:rPr>
        <w:t>.</w:t>
      </w:r>
      <w:r w:rsidRPr="004D7B6F">
        <w:rPr>
          <w:rFonts w:asciiTheme="minorHAnsi" w:hAnsiTheme="minorHAnsi" w:cstheme="minorHAnsi"/>
          <w:szCs w:val="24"/>
        </w:rPr>
        <w:t>,</w:t>
      </w:r>
      <w:r w:rsidR="0056096C" w:rsidRPr="004D7B6F">
        <w:rPr>
          <w:rFonts w:asciiTheme="minorHAnsi" w:hAnsiTheme="minorHAnsi" w:cstheme="minorHAnsi"/>
          <w:szCs w:val="24"/>
        </w:rPr>
        <w:t xml:space="preserve"> </w:t>
      </w:r>
      <w:proofErr w:type="spellStart"/>
      <w:r w:rsidRPr="004D7B6F">
        <w:rPr>
          <w:rFonts w:asciiTheme="minorHAnsi" w:hAnsiTheme="minorHAnsi" w:cstheme="minorHAnsi"/>
          <w:szCs w:val="24"/>
        </w:rPr>
        <w:t>Philoxenia</w:t>
      </w:r>
      <w:proofErr w:type="spellEnd"/>
      <w:r w:rsidRPr="004D7B6F">
        <w:rPr>
          <w:rFonts w:asciiTheme="minorHAnsi" w:hAnsiTheme="minorHAnsi" w:cstheme="minorHAnsi"/>
          <w:szCs w:val="24"/>
        </w:rPr>
        <w:t xml:space="preserve"> Солун, Гърция в периода 14</w:t>
      </w:r>
      <w:r w:rsidR="0056096C" w:rsidRPr="004D7B6F">
        <w:rPr>
          <w:rFonts w:asciiTheme="minorHAnsi" w:hAnsiTheme="minorHAnsi" w:cstheme="minorHAnsi"/>
          <w:szCs w:val="24"/>
        </w:rPr>
        <w:t>-</w:t>
      </w:r>
      <w:r w:rsidRPr="004D7B6F">
        <w:rPr>
          <w:rFonts w:asciiTheme="minorHAnsi" w:hAnsiTheme="minorHAnsi" w:cstheme="minorHAnsi"/>
          <w:szCs w:val="24"/>
        </w:rPr>
        <w:t>16</w:t>
      </w:r>
      <w:r w:rsidR="0056096C" w:rsidRPr="004D7B6F">
        <w:rPr>
          <w:rFonts w:asciiTheme="minorHAnsi" w:hAnsiTheme="minorHAnsi" w:cstheme="minorHAnsi"/>
          <w:szCs w:val="24"/>
        </w:rPr>
        <w:t>.11.</w:t>
      </w:r>
      <w:r w:rsidRPr="004D7B6F">
        <w:rPr>
          <w:rFonts w:asciiTheme="minorHAnsi" w:hAnsiTheme="minorHAnsi" w:cstheme="minorHAnsi"/>
          <w:szCs w:val="24"/>
        </w:rPr>
        <w:t>2025 г, TTR Букурещ, Румъния в периода 20</w:t>
      </w:r>
      <w:r w:rsidR="0056096C" w:rsidRPr="004D7B6F">
        <w:rPr>
          <w:rFonts w:asciiTheme="minorHAnsi" w:hAnsiTheme="minorHAnsi" w:cstheme="minorHAnsi"/>
          <w:szCs w:val="24"/>
        </w:rPr>
        <w:t>-</w:t>
      </w:r>
      <w:r w:rsidRPr="004D7B6F">
        <w:rPr>
          <w:rFonts w:asciiTheme="minorHAnsi" w:hAnsiTheme="minorHAnsi" w:cstheme="minorHAnsi"/>
          <w:szCs w:val="24"/>
        </w:rPr>
        <w:t>23</w:t>
      </w:r>
      <w:r w:rsidR="0056096C" w:rsidRPr="004D7B6F">
        <w:rPr>
          <w:rFonts w:asciiTheme="minorHAnsi" w:hAnsiTheme="minorHAnsi" w:cstheme="minorHAnsi"/>
          <w:szCs w:val="24"/>
        </w:rPr>
        <w:t>.11.</w:t>
      </w:r>
      <w:r w:rsidRPr="004D7B6F">
        <w:rPr>
          <w:rFonts w:asciiTheme="minorHAnsi" w:hAnsiTheme="minorHAnsi" w:cstheme="minorHAnsi"/>
          <w:szCs w:val="24"/>
        </w:rPr>
        <w:t>2025 г. Същото издание ще бъде представено и по време на изложенията EMITT Истанбул в периода 05</w:t>
      </w:r>
      <w:r w:rsidR="0056096C" w:rsidRPr="004D7B6F">
        <w:rPr>
          <w:rFonts w:asciiTheme="minorHAnsi" w:hAnsiTheme="minorHAnsi" w:cstheme="minorHAnsi"/>
          <w:szCs w:val="24"/>
        </w:rPr>
        <w:t>-</w:t>
      </w:r>
      <w:r w:rsidRPr="004D7B6F">
        <w:rPr>
          <w:rFonts w:asciiTheme="minorHAnsi" w:hAnsiTheme="minorHAnsi" w:cstheme="minorHAnsi"/>
          <w:szCs w:val="24"/>
        </w:rPr>
        <w:t>07</w:t>
      </w:r>
      <w:r w:rsidR="0056096C" w:rsidRPr="004D7B6F">
        <w:rPr>
          <w:rFonts w:asciiTheme="minorHAnsi" w:hAnsiTheme="minorHAnsi" w:cstheme="minorHAnsi"/>
          <w:szCs w:val="24"/>
        </w:rPr>
        <w:t>.02.</w:t>
      </w:r>
      <w:r w:rsidRPr="004D7B6F">
        <w:rPr>
          <w:rFonts w:asciiTheme="minorHAnsi" w:hAnsiTheme="minorHAnsi" w:cstheme="minorHAnsi"/>
          <w:szCs w:val="24"/>
        </w:rPr>
        <w:t xml:space="preserve">2026 г. и </w:t>
      </w:r>
      <w:proofErr w:type="spellStart"/>
      <w:r w:rsidRPr="004D7B6F">
        <w:rPr>
          <w:rFonts w:asciiTheme="minorHAnsi" w:hAnsiTheme="minorHAnsi" w:cstheme="minorHAnsi"/>
          <w:szCs w:val="24"/>
        </w:rPr>
        <w:t>Sajam</w:t>
      </w:r>
      <w:proofErr w:type="spellEnd"/>
      <w:r w:rsidRPr="004D7B6F">
        <w:rPr>
          <w:rFonts w:asciiTheme="minorHAnsi" w:hAnsiTheme="minorHAnsi" w:cstheme="minorHAnsi"/>
          <w:szCs w:val="24"/>
        </w:rPr>
        <w:t xml:space="preserve"> Белград, Сърбия през м</w:t>
      </w:r>
      <w:r w:rsidR="0056096C" w:rsidRPr="004D7B6F">
        <w:rPr>
          <w:rFonts w:asciiTheme="minorHAnsi" w:hAnsiTheme="minorHAnsi" w:cstheme="minorHAnsi"/>
          <w:szCs w:val="24"/>
        </w:rPr>
        <w:t>.</w:t>
      </w:r>
      <w:r w:rsidRPr="004D7B6F">
        <w:rPr>
          <w:rFonts w:asciiTheme="minorHAnsi" w:hAnsiTheme="minorHAnsi" w:cstheme="minorHAnsi"/>
          <w:szCs w:val="24"/>
        </w:rPr>
        <w:t xml:space="preserve"> февруари 2026 г.</w:t>
      </w:r>
    </w:p>
    <w:p w14:paraId="2DDC001C" w14:textId="20818BDD" w:rsidR="00D97029" w:rsidRPr="004D7B6F" w:rsidRDefault="00D97029" w:rsidP="00D14DAC">
      <w:pPr>
        <w:numPr>
          <w:ilvl w:val="0"/>
          <w:numId w:val="64"/>
        </w:numPr>
        <w:spacing w:after="0"/>
        <w:contextualSpacing/>
        <w:jc w:val="both"/>
        <w:rPr>
          <w:rFonts w:asciiTheme="minorHAnsi" w:hAnsiTheme="minorHAnsi" w:cstheme="minorHAnsi"/>
          <w:szCs w:val="24"/>
        </w:rPr>
      </w:pPr>
      <w:r w:rsidRPr="004D7B6F">
        <w:rPr>
          <w:rFonts w:asciiTheme="minorHAnsi" w:hAnsiTheme="minorHAnsi" w:cstheme="minorHAnsi"/>
          <w:szCs w:val="24"/>
        </w:rPr>
        <w:t>Участие в проект „Виртуален гид на културното и туристическо наследство на Община Русе“, финансиран от Общинска фондация „Русе – град на свободни дух“. Някои от обектите, които са и ще бъдат заснети с технология на 360-градусово заснемане – площад и Паметник на Свободата, Регионален исторически музей – Русе, Доходно здание, Р</w:t>
      </w:r>
      <w:r w:rsidR="0056096C" w:rsidRPr="004D7B6F">
        <w:rPr>
          <w:rFonts w:asciiTheme="minorHAnsi" w:hAnsiTheme="minorHAnsi" w:cstheme="minorHAnsi"/>
          <w:szCs w:val="24"/>
        </w:rPr>
        <w:t xml:space="preserve">Б </w:t>
      </w:r>
      <w:r w:rsidRPr="004D7B6F">
        <w:rPr>
          <w:rFonts w:asciiTheme="minorHAnsi" w:hAnsiTheme="minorHAnsi" w:cstheme="minorHAnsi"/>
          <w:szCs w:val="24"/>
        </w:rPr>
        <w:t>„Любен Каравелов“, кея и крайбрежна зона на Русе, както и музейните обекти в града и извън него. Общата стойност на рекламните медийни участия е 28 291,08 лв.</w:t>
      </w:r>
    </w:p>
    <w:p w14:paraId="6BFD0B69" w14:textId="77777777" w:rsidR="00D97029" w:rsidRPr="004D7B6F" w:rsidRDefault="00D97029" w:rsidP="00D97029">
      <w:pPr>
        <w:numPr>
          <w:ilvl w:val="0"/>
          <w:numId w:val="64"/>
        </w:numPr>
        <w:spacing w:after="0"/>
        <w:contextualSpacing/>
        <w:jc w:val="both"/>
        <w:rPr>
          <w:rFonts w:asciiTheme="minorHAnsi" w:hAnsiTheme="minorHAnsi" w:cstheme="minorHAnsi"/>
          <w:szCs w:val="24"/>
        </w:rPr>
      </w:pPr>
      <w:r w:rsidRPr="004D7B6F">
        <w:rPr>
          <w:rFonts w:asciiTheme="minorHAnsi" w:hAnsiTheme="minorHAnsi" w:cstheme="minorHAnsi"/>
          <w:szCs w:val="24"/>
        </w:rPr>
        <w:t xml:space="preserve">През 2025 г., отдел „Туризъм“ състави, оформи и отпечата 3 вида брошури – „Празник на торта </w:t>
      </w:r>
      <w:proofErr w:type="spellStart"/>
      <w:r w:rsidRPr="004D7B6F">
        <w:rPr>
          <w:rFonts w:asciiTheme="minorHAnsi" w:hAnsiTheme="minorHAnsi" w:cstheme="minorHAnsi"/>
          <w:szCs w:val="24"/>
        </w:rPr>
        <w:t>Гараш</w:t>
      </w:r>
      <w:proofErr w:type="spellEnd"/>
      <w:r w:rsidRPr="004D7B6F">
        <w:rPr>
          <w:rFonts w:asciiTheme="minorHAnsi" w:hAnsiTheme="minorHAnsi" w:cstheme="minorHAnsi"/>
          <w:szCs w:val="24"/>
        </w:rPr>
        <w:t>“, Гид „Архитектура“ и Гид „Зелено“ за природата в и около град Русе. Похарчените средства са 10 353,60 лв.</w:t>
      </w:r>
    </w:p>
    <w:p w14:paraId="65ABA1CB" w14:textId="77777777" w:rsidR="00D97029" w:rsidRPr="004D7B6F" w:rsidRDefault="00D97029" w:rsidP="00D97029">
      <w:pPr>
        <w:numPr>
          <w:ilvl w:val="0"/>
          <w:numId w:val="64"/>
        </w:numPr>
        <w:spacing w:after="0"/>
        <w:contextualSpacing/>
        <w:jc w:val="both"/>
        <w:rPr>
          <w:rFonts w:asciiTheme="minorHAnsi" w:hAnsiTheme="minorHAnsi" w:cstheme="minorHAnsi"/>
          <w:szCs w:val="24"/>
        </w:rPr>
      </w:pPr>
      <w:r w:rsidRPr="004D7B6F">
        <w:rPr>
          <w:rFonts w:asciiTheme="minorHAnsi" w:hAnsiTheme="minorHAnsi" w:cstheme="minorHAnsi"/>
          <w:szCs w:val="24"/>
        </w:rPr>
        <w:t>Обогатяване на новия туристически портал – visitruse.bg. През 2025 г. продължи обогатяването на новия туристически сайт – visitruse.bg. Сайтът е на български и английски език и съдържа следната информация: туристически маршрути, случващи се събития в града, места за настаняване, места за хранене, разнообразни по вид активности на територията на Община Русе и региона, тематични статии, свързани с туризма. Освен това отразява и месечната културна програма. Новият туристически сайт помага на туристите за бързо и лесно намиране на желаната информация. Разходите са на стойност 6 209,52 лв.</w:t>
      </w:r>
    </w:p>
    <w:p w14:paraId="046AE342" w14:textId="77777777" w:rsidR="00D97029" w:rsidRPr="004D7B6F" w:rsidRDefault="00D97029" w:rsidP="00D97029">
      <w:pPr>
        <w:spacing w:after="0"/>
        <w:ind w:left="720"/>
        <w:contextualSpacing/>
        <w:jc w:val="both"/>
        <w:rPr>
          <w:rFonts w:asciiTheme="minorHAnsi" w:hAnsiTheme="minorHAnsi" w:cstheme="minorHAnsi"/>
          <w:szCs w:val="24"/>
        </w:rPr>
      </w:pPr>
    </w:p>
    <w:p w14:paraId="139D0DC8" w14:textId="6F8F2B32" w:rsidR="00D97029" w:rsidRPr="004D7B6F" w:rsidRDefault="0056096C" w:rsidP="00D97029">
      <w:pPr>
        <w:numPr>
          <w:ilvl w:val="2"/>
          <w:numId w:val="63"/>
        </w:numPr>
        <w:spacing w:after="0"/>
        <w:contextualSpacing/>
        <w:jc w:val="both"/>
        <w:rPr>
          <w:rFonts w:asciiTheme="minorHAnsi" w:hAnsiTheme="minorHAnsi" w:cstheme="minorHAnsi"/>
          <w:b/>
          <w:szCs w:val="24"/>
        </w:rPr>
      </w:pPr>
      <w:r w:rsidRPr="004D7B6F">
        <w:rPr>
          <w:rFonts w:asciiTheme="minorHAnsi" w:hAnsiTheme="minorHAnsi" w:cstheme="minorHAnsi"/>
          <w:b/>
          <w:szCs w:val="24"/>
        </w:rPr>
        <w:t>СТИМУЛИРАНЕ НА ТУРИСТИЧЕСКИЯ БИЗНЕС ПРИ НАСТЪПИЛИ ФОРСМАЖОРНИ ОБСТОЯТЕЛСТВА /ЛОКДАУН/</w:t>
      </w:r>
    </w:p>
    <w:p w14:paraId="0B266AFB" w14:textId="77777777" w:rsidR="00D97029" w:rsidRPr="004D7B6F" w:rsidRDefault="00D97029" w:rsidP="00D97029">
      <w:pPr>
        <w:numPr>
          <w:ilvl w:val="0"/>
          <w:numId w:val="64"/>
        </w:numPr>
        <w:spacing w:after="0"/>
        <w:contextualSpacing/>
        <w:jc w:val="both"/>
        <w:rPr>
          <w:rFonts w:asciiTheme="minorHAnsi" w:hAnsiTheme="minorHAnsi" w:cstheme="minorHAnsi"/>
          <w:szCs w:val="24"/>
        </w:rPr>
      </w:pPr>
      <w:r w:rsidRPr="004D7B6F">
        <w:rPr>
          <w:rFonts w:asciiTheme="minorHAnsi" w:hAnsiTheme="minorHAnsi" w:cstheme="minorHAnsi"/>
          <w:szCs w:val="24"/>
        </w:rPr>
        <w:t xml:space="preserve">Административни облекчения и подпомагане на търговците в Община Русе - през отчетния период не са прилагани административни облекчения. Служителите в съответните звена на общината, имащи </w:t>
      </w:r>
      <w:proofErr w:type="spellStart"/>
      <w:r w:rsidRPr="004D7B6F">
        <w:rPr>
          <w:rFonts w:asciiTheme="minorHAnsi" w:hAnsiTheme="minorHAnsi" w:cstheme="minorHAnsi"/>
          <w:szCs w:val="24"/>
        </w:rPr>
        <w:t>касателство</w:t>
      </w:r>
      <w:proofErr w:type="spellEnd"/>
      <w:r w:rsidRPr="004D7B6F">
        <w:rPr>
          <w:rFonts w:asciiTheme="minorHAnsi" w:hAnsiTheme="minorHAnsi" w:cstheme="minorHAnsi"/>
          <w:szCs w:val="24"/>
        </w:rPr>
        <w:t xml:space="preserve"> към търговията и туризма непрекъснато консултират търговците, като предоставят актуална информация за измененията в нормативната уредба.</w:t>
      </w:r>
    </w:p>
    <w:p w14:paraId="5BE2D0EF" w14:textId="77777777" w:rsidR="00D97029" w:rsidRDefault="00D97029" w:rsidP="00D97029">
      <w:pPr>
        <w:spacing w:after="0"/>
        <w:jc w:val="both"/>
        <w:rPr>
          <w:rFonts w:asciiTheme="minorHAnsi" w:hAnsiTheme="minorHAnsi" w:cstheme="minorHAnsi"/>
          <w:b/>
          <w:szCs w:val="24"/>
        </w:rPr>
      </w:pPr>
    </w:p>
    <w:p w14:paraId="352029B9" w14:textId="77777777" w:rsidR="00D57419" w:rsidRDefault="00D57419" w:rsidP="00D97029">
      <w:pPr>
        <w:spacing w:after="0"/>
        <w:jc w:val="both"/>
        <w:rPr>
          <w:rFonts w:asciiTheme="minorHAnsi" w:hAnsiTheme="minorHAnsi" w:cstheme="minorHAnsi"/>
          <w:b/>
          <w:szCs w:val="24"/>
        </w:rPr>
      </w:pPr>
    </w:p>
    <w:p w14:paraId="08D8A4E8" w14:textId="77777777" w:rsidR="00D57419" w:rsidRDefault="00D57419" w:rsidP="00D97029">
      <w:pPr>
        <w:spacing w:after="0"/>
        <w:jc w:val="both"/>
        <w:rPr>
          <w:rFonts w:asciiTheme="minorHAnsi" w:hAnsiTheme="minorHAnsi" w:cstheme="minorHAnsi"/>
          <w:b/>
          <w:szCs w:val="24"/>
        </w:rPr>
      </w:pPr>
    </w:p>
    <w:p w14:paraId="4835EC84" w14:textId="77777777" w:rsidR="00D57419" w:rsidRPr="004D7B6F" w:rsidRDefault="00D57419" w:rsidP="00D97029">
      <w:pPr>
        <w:spacing w:after="0"/>
        <w:jc w:val="both"/>
        <w:rPr>
          <w:rFonts w:asciiTheme="minorHAnsi" w:hAnsiTheme="minorHAnsi" w:cstheme="minorHAnsi"/>
          <w:b/>
          <w:szCs w:val="24"/>
        </w:rPr>
      </w:pPr>
    </w:p>
    <w:p w14:paraId="2776520B" w14:textId="77777777" w:rsidR="00D97029" w:rsidRPr="004D7B6F" w:rsidRDefault="00D97029" w:rsidP="0056096C">
      <w:pPr>
        <w:pBdr>
          <w:left w:val="single" w:sz="4" w:space="4" w:color="C3D69B"/>
          <w:bottom w:val="single" w:sz="4" w:space="1" w:color="C3D69B"/>
        </w:pBdr>
        <w:spacing w:after="0"/>
        <w:jc w:val="both"/>
        <w:rPr>
          <w:rFonts w:asciiTheme="minorHAnsi" w:hAnsiTheme="minorHAnsi" w:cstheme="minorHAnsi"/>
          <w:b/>
          <w:szCs w:val="24"/>
        </w:rPr>
      </w:pPr>
      <w:r w:rsidRPr="004D7B6F">
        <w:rPr>
          <w:rFonts w:asciiTheme="minorHAnsi" w:hAnsiTheme="minorHAnsi" w:cstheme="minorHAnsi"/>
          <w:b/>
          <w:szCs w:val="24"/>
        </w:rPr>
        <w:lastRenderedPageBreak/>
        <w:t>МЯРКА 6.4. ИНТЕГРИРАНИ ТЕРИТОРИАЛНИ ПРОЕКТНИ ИНИЦИАТИВИ С ФОКУС КУЛТУРНА ИНФРАСТРУКТУРА И СЪХРАНЯВАНЕ И ВАЛОРИЗАЦИЯ НА КИН</w:t>
      </w:r>
    </w:p>
    <w:p w14:paraId="01363516" w14:textId="77777777" w:rsidR="00D97029" w:rsidRPr="004D7B6F" w:rsidRDefault="00D97029" w:rsidP="00D97029">
      <w:pPr>
        <w:spacing w:after="0"/>
        <w:jc w:val="both"/>
        <w:rPr>
          <w:rFonts w:asciiTheme="minorHAnsi" w:hAnsiTheme="minorHAnsi" w:cstheme="minorHAnsi"/>
          <w:b/>
          <w:szCs w:val="24"/>
        </w:rPr>
      </w:pPr>
    </w:p>
    <w:p w14:paraId="179F2C3D" w14:textId="084C3D5B" w:rsidR="00D97029" w:rsidRPr="004D7B6F" w:rsidRDefault="0056096C" w:rsidP="0056096C">
      <w:pPr>
        <w:pStyle w:val="a3"/>
        <w:numPr>
          <w:ilvl w:val="2"/>
          <w:numId w:val="183"/>
        </w:numPr>
        <w:spacing w:after="0"/>
        <w:jc w:val="both"/>
        <w:rPr>
          <w:rFonts w:asciiTheme="minorHAnsi" w:hAnsiTheme="minorHAnsi" w:cstheme="minorHAnsi"/>
          <w:b/>
          <w:szCs w:val="24"/>
        </w:rPr>
      </w:pPr>
      <w:r w:rsidRPr="004D7B6F">
        <w:rPr>
          <w:rFonts w:asciiTheme="minorHAnsi" w:hAnsiTheme="minorHAnsi" w:cstheme="minorHAnsi"/>
          <w:b/>
          <w:szCs w:val="24"/>
        </w:rPr>
        <w:t>РЕМОНТ, ДОИЗГРАЖДАНЕ, РЕХАБИЛИТАЦИЯ, КОНСЕРВАЦИЯ И РЕСТАВРАЦИЯ НА КУЛТУРНО-ИСТОРИЧЕСКИТЕ ЗОНИ И ОБЕКТИ</w:t>
      </w:r>
    </w:p>
    <w:p w14:paraId="6C8EBB57" w14:textId="77777777" w:rsidR="0056096C" w:rsidRPr="004D7B6F" w:rsidRDefault="0056096C" w:rsidP="0056096C">
      <w:pPr>
        <w:pStyle w:val="a3"/>
        <w:spacing w:after="0"/>
        <w:jc w:val="both"/>
        <w:rPr>
          <w:rFonts w:asciiTheme="minorHAnsi" w:hAnsiTheme="minorHAnsi" w:cstheme="minorHAnsi"/>
          <w:b/>
          <w:szCs w:val="24"/>
        </w:rPr>
      </w:pPr>
    </w:p>
    <w:p w14:paraId="5070F02F" w14:textId="77777777" w:rsidR="00D97029" w:rsidRPr="004D7B6F" w:rsidRDefault="00D97029" w:rsidP="00D97029">
      <w:pPr>
        <w:pStyle w:val="a3"/>
        <w:numPr>
          <w:ilvl w:val="0"/>
          <w:numId w:val="195"/>
        </w:numPr>
        <w:spacing w:after="0"/>
        <w:jc w:val="both"/>
        <w:rPr>
          <w:rFonts w:asciiTheme="minorHAnsi" w:hAnsiTheme="minorHAnsi" w:cstheme="minorHAnsi"/>
          <w:szCs w:val="24"/>
        </w:rPr>
      </w:pPr>
      <w:r w:rsidRPr="004D7B6F">
        <w:rPr>
          <w:rFonts w:asciiTheme="minorHAnsi" w:hAnsiTheme="minorHAnsi" w:cstheme="minorHAnsi"/>
          <w:b/>
          <w:szCs w:val="24"/>
        </w:rPr>
        <w:t xml:space="preserve">Проект „Ремонт, реконструкция и реставрация на фасади и покрив на общинска сграда отдел „Култура“, ул. „Цариброд“ №3, ПИ с идентификатор 63427.2.716 по КККР на гр. Русе </w:t>
      </w:r>
      <w:r w:rsidRPr="004D7B6F">
        <w:rPr>
          <w:rFonts w:asciiTheme="minorHAnsi" w:hAnsiTheme="minorHAnsi" w:cstheme="minorHAnsi"/>
          <w:bCs/>
          <w:szCs w:val="24"/>
        </w:rPr>
        <w:t>–</w:t>
      </w:r>
      <w:r w:rsidRPr="004D7B6F">
        <w:rPr>
          <w:rFonts w:asciiTheme="minorHAnsi" w:hAnsiTheme="minorHAnsi" w:cstheme="minorHAnsi"/>
          <w:b/>
          <w:szCs w:val="24"/>
        </w:rPr>
        <w:t xml:space="preserve"> </w:t>
      </w:r>
      <w:r w:rsidRPr="004D7B6F">
        <w:rPr>
          <w:rFonts w:asciiTheme="minorHAnsi" w:hAnsiTheme="minorHAnsi" w:cstheme="minorHAnsi"/>
          <w:szCs w:val="24"/>
        </w:rPr>
        <w:t>в обществени поръчки се подготвя да се подпише договор за строителен надзор и инвеститорски контрол.</w:t>
      </w:r>
    </w:p>
    <w:p w14:paraId="17BB201E" w14:textId="77777777" w:rsidR="00D97029" w:rsidRPr="004D7B6F" w:rsidRDefault="00D97029" w:rsidP="00D97029">
      <w:pPr>
        <w:numPr>
          <w:ilvl w:val="0"/>
          <w:numId w:val="64"/>
        </w:numPr>
        <w:spacing w:after="0"/>
        <w:contextualSpacing/>
        <w:jc w:val="both"/>
        <w:rPr>
          <w:rFonts w:asciiTheme="minorHAnsi" w:hAnsiTheme="minorHAnsi" w:cstheme="minorHAnsi"/>
          <w:szCs w:val="24"/>
        </w:rPr>
      </w:pPr>
      <w:r w:rsidRPr="004D7B6F">
        <w:rPr>
          <w:rFonts w:asciiTheme="minorHAnsi" w:hAnsiTheme="minorHAnsi" w:cstheme="minorHAnsi"/>
          <w:b/>
          <w:szCs w:val="24"/>
        </w:rPr>
        <w:t>Проект BG16FFPR003-1.001-0012-C01 “Градска среда, култура и икономическо развитие”</w:t>
      </w:r>
      <w:r w:rsidRPr="004D7B6F">
        <w:rPr>
          <w:rFonts w:asciiTheme="minorHAnsi" w:hAnsiTheme="minorHAnsi" w:cstheme="minorHAnsi"/>
          <w:szCs w:val="24"/>
        </w:rPr>
        <w:t xml:space="preserve">: </w:t>
      </w:r>
    </w:p>
    <w:p w14:paraId="00CBE363" w14:textId="6A994373" w:rsidR="00D97029" w:rsidRPr="004D7B6F" w:rsidRDefault="00D97029" w:rsidP="00D97029">
      <w:pPr>
        <w:pStyle w:val="a3"/>
        <w:numPr>
          <w:ilvl w:val="0"/>
          <w:numId w:val="16"/>
        </w:numPr>
        <w:spacing w:after="0"/>
        <w:ind w:left="1210"/>
        <w:jc w:val="both"/>
        <w:rPr>
          <w:rFonts w:asciiTheme="minorHAnsi" w:hAnsiTheme="minorHAnsi" w:cstheme="minorHAnsi"/>
          <w:szCs w:val="24"/>
        </w:rPr>
      </w:pPr>
      <w:r w:rsidRPr="004D7B6F">
        <w:rPr>
          <w:rFonts w:asciiTheme="minorHAnsi" w:hAnsiTheme="minorHAnsi" w:cstheme="minorHAnsi"/>
          <w:b/>
          <w:szCs w:val="24"/>
        </w:rPr>
        <w:t xml:space="preserve">Изграждане на нов корпус към съществуващата сграда на Доходното здание </w:t>
      </w:r>
      <w:r w:rsidR="0056096C" w:rsidRPr="004D7B6F">
        <w:rPr>
          <w:rFonts w:asciiTheme="minorHAnsi" w:hAnsiTheme="minorHAnsi" w:cstheme="minorHAnsi"/>
          <w:b/>
          <w:szCs w:val="24"/>
        </w:rPr>
        <w:t>–</w:t>
      </w:r>
      <w:r w:rsidRPr="004D7B6F">
        <w:rPr>
          <w:rFonts w:asciiTheme="minorHAnsi" w:hAnsiTheme="minorHAnsi" w:cstheme="minorHAnsi"/>
          <w:b/>
          <w:szCs w:val="24"/>
        </w:rPr>
        <w:t xml:space="preserve"> </w:t>
      </w:r>
      <w:r w:rsidRPr="004D7B6F">
        <w:rPr>
          <w:rFonts w:asciiTheme="minorHAnsi" w:hAnsiTheme="minorHAnsi" w:cstheme="minorHAnsi"/>
          <w:szCs w:val="24"/>
        </w:rPr>
        <w:t>работи</w:t>
      </w:r>
      <w:r w:rsidR="0056096C" w:rsidRPr="004D7B6F">
        <w:rPr>
          <w:rFonts w:asciiTheme="minorHAnsi" w:hAnsiTheme="minorHAnsi" w:cstheme="minorHAnsi"/>
          <w:szCs w:val="24"/>
        </w:rPr>
        <w:t xml:space="preserve"> </w:t>
      </w:r>
      <w:r w:rsidRPr="004D7B6F">
        <w:rPr>
          <w:rFonts w:asciiTheme="minorHAnsi" w:hAnsiTheme="minorHAnsi" w:cstheme="minorHAnsi"/>
          <w:szCs w:val="24"/>
        </w:rPr>
        <w:t xml:space="preserve">се по техническата спецификация и задание;  обектът има виза от НИНКН; </w:t>
      </w:r>
    </w:p>
    <w:p w14:paraId="28DF0131" w14:textId="45D92BF1" w:rsidR="00D97029" w:rsidRPr="004D7B6F" w:rsidRDefault="00D97029" w:rsidP="00D97029">
      <w:pPr>
        <w:pStyle w:val="a3"/>
        <w:numPr>
          <w:ilvl w:val="0"/>
          <w:numId w:val="16"/>
        </w:numPr>
        <w:spacing w:after="0"/>
        <w:ind w:left="1210"/>
        <w:jc w:val="both"/>
        <w:rPr>
          <w:rFonts w:asciiTheme="minorHAnsi" w:hAnsiTheme="minorHAnsi" w:cstheme="minorHAnsi"/>
          <w:szCs w:val="24"/>
        </w:rPr>
      </w:pPr>
      <w:r w:rsidRPr="004D7B6F">
        <w:rPr>
          <w:rFonts w:asciiTheme="minorHAnsi" w:hAnsiTheme="minorHAnsi" w:cstheme="minorHAnsi"/>
          <w:b/>
          <w:szCs w:val="24"/>
        </w:rPr>
        <w:t>Основен ремонт, реставрация и консервация Регионална Библиотека „Любен Каравелов”</w:t>
      </w:r>
      <w:r w:rsidRPr="004D7B6F">
        <w:rPr>
          <w:rFonts w:asciiTheme="minorHAnsi" w:hAnsiTheme="minorHAnsi" w:cstheme="minorHAnsi"/>
          <w:szCs w:val="24"/>
        </w:rPr>
        <w:t xml:space="preserve"> </w:t>
      </w:r>
      <w:r w:rsidR="0056096C" w:rsidRPr="004D7B6F">
        <w:rPr>
          <w:rFonts w:asciiTheme="minorHAnsi" w:hAnsiTheme="minorHAnsi" w:cstheme="minorHAnsi"/>
          <w:szCs w:val="24"/>
        </w:rPr>
        <w:t>–</w:t>
      </w:r>
      <w:r w:rsidRPr="004D7B6F">
        <w:rPr>
          <w:rFonts w:asciiTheme="minorHAnsi" w:hAnsiTheme="minorHAnsi" w:cstheme="minorHAnsi"/>
          <w:szCs w:val="24"/>
        </w:rPr>
        <w:t xml:space="preserve"> Предстои</w:t>
      </w:r>
      <w:r w:rsidR="0056096C" w:rsidRPr="004D7B6F">
        <w:rPr>
          <w:rFonts w:asciiTheme="minorHAnsi" w:hAnsiTheme="minorHAnsi" w:cstheme="minorHAnsi"/>
          <w:szCs w:val="24"/>
        </w:rPr>
        <w:t xml:space="preserve"> </w:t>
      </w:r>
      <w:r w:rsidRPr="004D7B6F">
        <w:rPr>
          <w:rFonts w:asciiTheme="minorHAnsi" w:hAnsiTheme="minorHAnsi" w:cstheme="minorHAnsi"/>
          <w:szCs w:val="24"/>
        </w:rPr>
        <w:t xml:space="preserve">одобряване на инвестиционен проект и издаване на разрешение за строеж; </w:t>
      </w:r>
    </w:p>
    <w:p w14:paraId="0E3D7F6F" w14:textId="35099FD5" w:rsidR="00D97029" w:rsidRPr="004D7B6F" w:rsidRDefault="00D97029" w:rsidP="00D97029">
      <w:pPr>
        <w:pStyle w:val="a3"/>
        <w:numPr>
          <w:ilvl w:val="0"/>
          <w:numId w:val="16"/>
        </w:numPr>
        <w:spacing w:after="0"/>
        <w:ind w:left="1210"/>
        <w:jc w:val="both"/>
        <w:rPr>
          <w:rFonts w:asciiTheme="minorHAnsi" w:hAnsiTheme="minorHAnsi" w:cstheme="minorHAnsi"/>
          <w:szCs w:val="24"/>
        </w:rPr>
      </w:pPr>
      <w:r w:rsidRPr="004D7B6F">
        <w:rPr>
          <w:rFonts w:asciiTheme="minorHAnsi" w:hAnsiTheme="minorHAnsi" w:cstheme="minorHAnsi"/>
          <w:b/>
          <w:szCs w:val="24"/>
        </w:rPr>
        <w:t xml:space="preserve">Въвеждане на мерки за енергийна ефективност на сградата на Обреден дом </w:t>
      </w:r>
      <w:r w:rsidRPr="004D7B6F">
        <w:rPr>
          <w:rFonts w:asciiTheme="minorHAnsi" w:hAnsiTheme="minorHAnsi" w:cstheme="minorHAnsi"/>
          <w:bCs/>
          <w:szCs w:val="24"/>
        </w:rPr>
        <w:t>–</w:t>
      </w:r>
      <w:r w:rsidRPr="004D7B6F">
        <w:rPr>
          <w:rFonts w:asciiTheme="minorHAnsi" w:hAnsiTheme="minorHAnsi" w:cstheme="minorHAnsi"/>
          <w:b/>
          <w:szCs w:val="24"/>
        </w:rPr>
        <w:t xml:space="preserve"> Русе</w:t>
      </w:r>
      <w:r w:rsidRPr="004D7B6F">
        <w:rPr>
          <w:rFonts w:asciiTheme="minorHAnsi" w:hAnsiTheme="minorHAnsi" w:cstheme="minorHAnsi"/>
          <w:szCs w:val="24"/>
        </w:rPr>
        <w:t xml:space="preserve"> </w:t>
      </w:r>
      <w:r w:rsidR="0056096C" w:rsidRPr="004D7B6F">
        <w:rPr>
          <w:rFonts w:asciiTheme="minorHAnsi" w:hAnsiTheme="minorHAnsi" w:cstheme="minorHAnsi"/>
          <w:szCs w:val="24"/>
        </w:rPr>
        <w:t>–</w:t>
      </w:r>
      <w:r w:rsidRPr="004D7B6F">
        <w:rPr>
          <w:rFonts w:asciiTheme="minorHAnsi" w:hAnsiTheme="minorHAnsi" w:cstheme="minorHAnsi"/>
        </w:rPr>
        <w:t xml:space="preserve"> </w:t>
      </w:r>
      <w:r w:rsidRPr="004D7B6F">
        <w:rPr>
          <w:rFonts w:asciiTheme="minorHAnsi" w:hAnsiTheme="minorHAnsi" w:cstheme="minorHAnsi"/>
          <w:szCs w:val="24"/>
        </w:rPr>
        <w:t>Подготвено</w:t>
      </w:r>
      <w:r w:rsidR="0056096C" w:rsidRPr="004D7B6F">
        <w:rPr>
          <w:rFonts w:asciiTheme="minorHAnsi" w:hAnsiTheme="minorHAnsi" w:cstheme="minorHAnsi"/>
          <w:szCs w:val="24"/>
        </w:rPr>
        <w:t xml:space="preserve"> </w:t>
      </w:r>
      <w:r w:rsidRPr="004D7B6F">
        <w:rPr>
          <w:rFonts w:asciiTheme="minorHAnsi" w:hAnsiTheme="minorHAnsi" w:cstheme="minorHAnsi"/>
          <w:szCs w:val="24"/>
        </w:rPr>
        <w:t xml:space="preserve">задание за проектиране, предстои обявяване на обществена поръчка; </w:t>
      </w:r>
    </w:p>
    <w:p w14:paraId="684E8101" w14:textId="77777777" w:rsidR="00D97029" w:rsidRPr="004D7B6F" w:rsidRDefault="00D97029" w:rsidP="00D97029">
      <w:pPr>
        <w:pStyle w:val="a3"/>
        <w:numPr>
          <w:ilvl w:val="0"/>
          <w:numId w:val="16"/>
        </w:numPr>
        <w:spacing w:after="0"/>
        <w:ind w:left="1210"/>
        <w:jc w:val="both"/>
        <w:rPr>
          <w:rFonts w:asciiTheme="minorHAnsi" w:hAnsiTheme="minorHAnsi" w:cstheme="minorHAnsi"/>
          <w:szCs w:val="24"/>
        </w:rPr>
      </w:pPr>
      <w:r w:rsidRPr="004D7B6F">
        <w:rPr>
          <w:rFonts w:asciiTheme="minorHAnsi" w:hAnsiTheme="minorHAnsi" w:cstheme="minorHAnsi"/>
          <w:b/>
          <w:szCs w:val="24"/>
        </w:rPr>
        <w:t>Изграждане на обект за провеждане на публични събития на открито</w:t>
      </w:r>
      <w:r w:rsidRPr="004D7B6F">
        <w:rPr>
          <w:rFonts w:asciiTheme="minorHAnsi" w:hAnsiTheme="minorHAnsi" w:cstheme="minorHAnsi"/>
          <w:szCs w:val="24"/>
        </w:rPr>
        <w:t xml:space="preserve"> - теренът е незастроен урегулиран парцел XXI – 196 в Източна промишлена зона, бул. „Липник“ №121.</w:t>
      </w:r>
    </w:p>
    <w:p w14:paraId="26B7E3FC" w14:textId="33ED16AC" w:rsidR="00D97029" w:rsidRPr="004D7B6F" w:rsidRDefault="00D97029" w:rsidP="00D97029">
      <w:pPr>
        <w:pStyle w:val="a3"/>
        <w:numPr>
          <w:ilvl w:val="0"/>
          <w:numId w:val="195"/>
        </w:numPr>
        <w:spacing w:after="0"/>
        <w:jc w:val="both"/>
        <w:rPr>
          <w:rFonts w:asciiTheme="minorHAnsi" w:hAnsiTheme="minorHAnsi" w:cstheme="minorHAnsi"/>
          <w:szCs w:val="24"/>
        </w:rPr>
      </w:pPr>
      <w:r w:rsidRPr="004D7B6F">
        <w:rPr>
          <w:rFonts w:asciiTheme="minorHAnsi" w:hAnsiTheme="minorHAnsi" w:cstheme="minorHAnsi"/>
          <w:b/>
          <w:szCs w:val="24"/>
        </w:rPr>
        <w:t>Дейност „Цялостен ремонт на сградата на Русенската художествена галерия, ул. „Борисова“ №39,</w:t>
      </w:r>
      <w:r w:rsidRPr="004D7B6F">
        <w:rPr>
          <w:rFonts w:asciiTheme="minorHAnsi" w:hAnsiTheme="minorHAnsi" w:cstheme="minorHAnsi"/>
          <w:szCs w:val="24"/>
        </w:rPr>
        <w:t xml:space="preserve"> </w:t>
      </w:r>
      <w:r w:rsidRPr="004D7B6F">
        <w:rPr>
          <w:rFonts w:asciiTheme="minorHAnsi" w:hAnsiTheme="minorHAnsi" w:cstheme="minorHAnsi"/>
          <w:b/>
          <w:szCs w:val="24"/>
        </w:rPr>
        <w:t>въвеждане на енергоспестяващи мерки и оборудване във Фондохранилището,</w:t>
      </w:r>
      <w:r w:rsidRPr="004D7B6F">
        <w:rPr>
          <w:rFonts w:asciiTheme="minorHAnsi" w:hAnsiTheme="minorHAnsi" w:cstheme="minorHAnsi"/>
          <w:szCs w:val="24"/>
        </w:rPr>
        <w:t xml:space="preserve"> </w:t>
      </w:r>
      <w:r w:rsidRPr="004D7B6F">
        <w:rPr>
          <w:rFonts w:asciiTheme="minorHAnsi" w:hAnsiTheme="minorHAnsi" w:cstheme="minorHAnsi"/>
          <w:b/>
          <w:szCs w:val="24"/>
        </w:rPr>
        <w:t>Създаване и промотиране на общ културно-исторически туристически продукт „Култура, природа и история“ Русе-Сливо поле“</w:t>
      </w:r>
      <w:r w:rsidRPr="004D7B6F">
        <w:rPr>
          <w:rFonts w:asciiTheme="minorHAnsi" w:hAnsiTheme="minorHAnsi" w:cstheme="minorHAnsi"/>
          <w:szCs w:val="24"/>
        </w:rPr>
        <w:t xml:space="preserve"> - Дейностите са част от проекта „Прилагане на интегриран териториален подход за сътрудничество и развитие чрез партньорство между Община Русе – Община Сливо поле и „Общински транспорт Русе“ ЕАД“ (КИТИ №BG16FFPR003-2.001-0107)</w:t>
      </w:r>
      <w:r w:rsidR="00D7078B" w:rsidRPr="004D7B6F">
        <w:rPr>
          <w:rFonts w:asciiTheme="minorHAnsi" w:hAnsiTheme="minorHAnsi" w:cstheme="minorHAnsi"/>
          <w:szCs w:val="24"/>
        </w:rPr>
        <w:t xml:space="preserve">. </w:t>
      </w:r>
      <w:r w:rsidRPr="004D7B6F">
        <w:rPr>
          <w:rFonts w:asciiTheme="minorHAnsi" w:hAnsiTheme="minorHAnsi" w:cstheme="minorHAnsi"/>
          <w:szCs w:val="24"/>
        </w:rPr>
        <w:t xml:space="preserve">Има </w:t>
      </w:r>
      <w:r w:rsidR="00D7078B" w:rsidRPr="004D7B6F">
        <w:rPr>
          <w:rFonts w:asciiTheme="minorHAnsi" w:hAnsiTheme="minorHAnsi" w:cstheme="minorHAnsi"/>
          <w:szCs w:val="24"/>
        </w:rPr>
        <w:t xml:space="preserve">стар идеен </w:t>
      </w:r>
      <w:r w:rsidRPr="004D7B6F">
        <w:rPr>
          <w:rFonts w:asciiTheme="minorHAnsi" w:hAnsiTheme="minorHAnsi" w:cstheme="minorHAnsi"/>
          <w:szCs w:val="24"/>
        </w:rPr>
        <w:t>проект, чака ОСИП и Разрешение за строеж.</w:t>
      </w:r>
    </w:p>
    <w:p w14:paraId="77B209D1" w14:textId="77777777" w:rsidR="00D97029" w:rsidRPr="004D7B6F" w:rsidRDefault="00D97029" w:rsidP="00D97029">
      <w:pPr>
        <w:pStyle w:val="a3"/>
        <w:spacing w:after="0"/>
        <w:jc w:val="both"/>
        <w:rPr>
          <w:rFonts w:asciiTheme="minorHAnsi" w:hAnsiTheme="minorHAnsi" w:cstheme="minorHAnsi"/>
          <w:szCs w:val="24"/>
          <w:highlight w:val="yellow"/>
        </w:rPr>
      </w:pPr>
    </w:p>
    <w:p w14:paraId="042F9DE0" w14:textId="7D7995AE" w:rsidR="00D97029" w:rsidRPr="004D7B6F" w:rsidRDefault="0056096C" w:rsidP="00D97029">
      <w:pPr>
        <w:numPr>
          <w:ilvl w:val="2"/>
          <w:numId w:val="97"/>
        </w:numPr>
        <w:spacing w:after="0"/>
        <w:contextualSpacing/>
        <w:jc w:val="both"/>
        <w:rPr>
          <w:rFonts w:asciiTheme="minorHAnsi" w:hAnsiTheme="minorHAnsi" w:cstheme="minorHAnsi"/>
          <w:b/>
          <w:szCs w:val="24"/>
        </w:rPr>
      </w:pPr>
      <w:r w:rsidRPr="004D7B6F">
        <w:rPr>
          <w:rFonts w:asciiTheme="minorHAnsi" w:hAnsiTheme="minorHAnsi" w:cstheme="minorHAnsi"/>
          <w:b/>
          <w:szCs w:val="24"/>
        </w:rPr>
        <w:t>ИЗГРАЖДАНЕ НА СЪПЪТСТВАЩА ИНФРАСТРУКТУРА НА ЗНАЧИМИ АРХЕОЛОГИЧЕСКИ И ПРИРОДНИ ОБЕКТИ И ПРЕВРЪЩАНЕТО ИМ В ТУРИСТИЧЕСКИ АТРАКЦИИ</w:t>
      </w:r>
    </w:p>
    <w:p w14:paraId="31C85319" w14:textId="77777777" w:rsidR="00D97029" w:rsidRPr="004D7B6F" w:rsidRDefault="00D97029" w:rsidP="00D97029">
      <w:pPr>
        <w:numPr>
          <w:ilvl w:val="0"/>
          <w:numId w:val="65"/>
        </w:numPr>
        <w:spacing w:after="0"/>
        <w:contextualSpacing/>
        <w:jc w:val="both"/>
        <w:rPr>
          <w:rFonts w:asciiTheme="minorHAnsi" w:hAnsiTheme="minorHAnsi" w:cstheme="minorHAnsi"/>
          <w:szCs w:val="24"/>
        </w:rPr>
      </w:pPr>
      <w:r w:rsidRPr="004D7B6F">
        <w:rPr>
          <w:rFonts w:asciiTheme="minorHAnsi" w:hAnsiTheme="minorHAnsi" w:cstheme="minorHAnsi"/>
          <w:szCs w:val="24"/>
        </w:rPr>
        <w:t>Не е реализирана дейност.</w:t>
      </w:r>
    </w:p>
    <w:p w14:paraId="6D28ACD0" w14:textId="77777777" w:rsidR="00D97029" w:rsidRPr="004D7B6F" w:rsidRDefault="00D97029" w:rsidP="00D97029">
      <w:pPr>
        <w:spacing w:after="0"/>
        <w:ind w:left="720"/>
        <w:contextualSpacing/>
        <w:jc w:val="both"/>
        <w:rPr>
          <w:rFonts w:asciiTheme="minorHAnsi" w:hAnsiTheme="minorHAnsi" w:cstheme="minorHAnsi"/>
          <w:szCs w:val="24"/>
        </w:rPr>
      </w:pPr>
    </w:p>
    <w:p w14:paraId="4C7A9362" w14:textId="358F4FBD" w:rsidR="00D97029" w:rsidRPr="004D7B6F" w:rsidRDefault="0056096C" w:rsidP="00D97029">
      <w:pPr>
        <w:numPr>
          <w:ilvl w:val="2"/>
          <w:numId w:val="97"/>
        </w:numPr>
        <w:spacing w:after="0"/>
        <w:contextualSpacing/>
        <w:jc w:val="both"/>
        <w:rPr>
          <w:rFonts w:asciiTheme="minorHAnsi" w:hAnsiTheme="minorHAnsi" w:cstheme="minorHAnsi"/>
          <w:b/>
          <w:szCs w:val="24"/>
        </w:rPr>
      </w:pPr>
      <w:r w:rsidRPr="004D7B6F">
        <w:rPr>
          <w:rFonts w:asciiTheme="minorHAnsi" w:hAnsiTheme="minorHAnsi" w:cstheme="minorHAnsi"/>
          <w:b/>
          <w:szCs w:val="24"/>
        </w:rPr>
        <w:t>ВАЛОРИЗАЦИЯ НА КУЛТУРНО-ИСТОРИЧЕСКИТЕ ЗОНИ И ОБЕКТИ И ИЗПОЛЗВАНЕ НА СЪВРЕМЕННИ МАРКЕТИНГ ТЕХНОЛОГИИ ЗА ПОПУЛЯРИЗИРАНЕ ИМ НА РЕГИОНАЛНО, НАЦИОНАЛНО И МЕЖДУНАРОДНО НИВО</w:t>
      </w:r>
    </w:p>
    <w:p w14:paraId="604730C0" w14:textId="77777777" w:rsidR="0056096C" w:rsidRPr="004D7B6F" w:rsidRDefault="0056096C" w:rsidP="0056096C">
      <w:pPr>
        <w:spacing w:after="0"/>
        <w:ind w:left="720"/>
        <w:contextualSpacing/>
        <w:jc w:val="both"/>
        <w:rPr>
          <w:rFonts w:asciiTheme="minorHAnsi" w:hAnsiTheme="minorHAnsi" w:cstheme="minorHAnsi"/>
          <w:b/>
          <w:szCs w:val="24"/>
        </w:rPr>
      </w:pPr>
    </w:p>
    <w:p w14:paraId="446C5760" w14:textId="0B3D446E" w:rsidR="00D97029" w:rsidRPr="004D7B6F" w:rsidRDefault="00D97029" w:rsidP="000C2C26">
      <w:pPr>
        <w:pStyle w:val="a3"/>
        <w:numPr>
          <w:ilvl w:val="0"/>
          <w:numId w:val="65"/>
        </w:numPr>
        <w:jc w:val="both"/>
        <w:rPr>
          <w:rFonts w:asciiTheme="minorHAnsi" w:hAnsiTheme="minorHAnsi" w:cstheme="minorHAnsi"/>
          <w:szCs w:val="24"/>
        </w:rPr>
      </w:pPr>
      <w:r w:rsidRPr="004D7B6F">
        <w:rPr>
          <w:rFonts w:asciiTheme="minorHAnsi" w:hAnsiTheme="minorHAnsi" w:cstheme="minorHAnsi"/>
          <w:b/>
          <w:szCs w:val="24"/>
        </w:rPr>
        <w:t>„Опазване и популяризиране на културното наследство чрез дигитално съхранение и представяне“</w:t>
      </w:r>
      <w:r w:rsidRPr="004D7B6F">
        <w:rPr>
          <w:rFonts w:asciiTheme="minorHAnsi" w:hAnsiTheme="minorHAnsi" w:cstheme="minorHAnsi"/>
          <w:szCs w:val="24"/>
        </w:rPr>
        <w:t xml:space="preserve"> – Община Русе изпълни успешно проекта в партньорство с основните културни институции в региона – РБ „Любен Каравелов“, Драматичният театър „Сава Огнянов“, Общинският културен институт, „Художествена галерия“ – Русе, Държавна опера – Русе, Националното училище по изкуствата „Проф. Веселин Стоянов“, Регионалният исторически музей, Възрожденско читалище „Зора 1866 г.“, Държавен куклен театър – Русе и Националният музей на Лихтенщайн, с цел да се дигитализира наличният им културен фонд. В рамките на проекта бе създаден център за дигитализация в сградата на Община Русе на ул. „Олимпи Панов“ 6, като за целта бе извършен ремонт и бяха закупени обзавеждане и техника, отговарящи на спецификата на информацията, обект на дигитализиране. Близо 30 000 снимки, книги, документи и други артефакти, съхранявани в архивите на Община Русе и партниращите културни институти, са трансформирани дигитално като част от проекта. Процесът по дигитализация ще продължи поетапно и през следващите 5 години. Дигитализираното съдържание може да бъде разгледано на двуезична онлайн платформа, съхраняваща данните – </w:t>
      </w:r>
      <w:hyperlink r:id="rId48" w:history="1">
        <w:r w:rsidRPr="004D7B6F">
          <w:rPr>
            <w:rStyle w:val="aa"/>
            <w:rFonts w:asciiTheme="minorHAnsi" w:hAnsiTheme="minorHAnsi" w:cstheme="minorHAnsi"/>
            <w:color w:val="auto"/>
            <w:szCs w:val="24"/>
          </w:rPr>
          <w:t>https://digiruse.eu/</w:t>
        </w:r>
      </w:hyperlink>
      <w:r w:rsidRPr="004D7B6F">
        <w:rPr>
          <w:rFonts w:asciiTheme="minorHAnsi" w:hAnsiTheme="minorHAnsi" w:cstheme="minorHAnsi"/>
          <w:szCs w:val="24"/>
        </w:rPr>
        <w:t>. През периода на устойчивост на Проекта „Опазване и популяризиране на културното наследство чрез дигитално съхранение и представяне“ центърът за дигитализация, създаден в рамките на проекта, продължава да извършва дигитализация на културното наследство на град Русе. Паралелно с това се осъществява поддържането и обогатяване на съдържанието на създадената интернет платформа, като се добавят нови материали за културните ценности и историческото наследство на града, с цел подобряване на достъпността и представянето им пред широката публика.</w:t>
      </w:r>
    </w:p>
    <w:p w14:paraId="0B60D52C" w14:textId="77777777" w:rsidR="00D97029" w:rsidRPr="004D7B6F" w:rsidRDefault="00D97029" w:rsidP="00D97029">
      <w:pPr>
        <w:pStyle w:val="a3"/>
        <w:numPr>
          <w:ilvl w:val="0"/>
          <w:numId w:val="195"/>
        </w:numPr>
        <w:jc w:val="both"/>
        <w:rPr>
          <w:rFonts w:asciiTheme="minorHAnsi" w:hAnsiTheme="minorHAnsi" w:cstheme="minorHAnsi"/>
          <w:szCs w:val="24"/>
        </w:rPr>
      </w:pPr>
      <w:proofErr w:type="spellStart"/>
      <w:r w:rsidRPr="004D7B6F">
        <w:rPr>
          <w:rFonts w:asciiTheme="minorHAnsi" w:hAnsiTheme="minorHAnsi" w:cstheme="minorHAnsi"/>
          <w:b/>
          <w:szCs w:val="24"/>
        </w:rPr>
        <w:t>Danube</w:t>
      </w:r>
      <w:proofErr w:type="spellEnd"/>
      <w:r w:rsidRPr="004D7B6F">
        <w:rPr>
          <w:rFonts w:asciiTheme="minorHAnsi" w:hAnsiTheme="minorHAnsi" w:cstheme="minorHAnsi"/>
          <w:b/>
          <w:szCs w:val="24"/>
        </w:rPr>
        <w:t xml:space="preserve"> </w:t>
      </w:r>
      <w:proofErr w:type="spellStart"/>
      <w:r w:rsidRPr="004D7B6F">
        <w:rPr>
          <w:rFonts w:asciiTheme="minorHAnsi" w:hAnsiTheme="minorHAnsi" w:cstheme="minorHAnsi"/>
          <w:b/>
          <w:szCs w:val="24"/>
        </w:rPr>
        <w:t>Cycling</w:t>
      </w:r>
      <w:proofErr w:type="spellEnd"/>
      <w:r w:rsidRPr="004D7B6F">
        <w:rPr>
          <w:rFonts w:asciiTheme="minorHAnsi" w:hAnsiTheme="minorHAnsi" w:cstheme="minorHAnsi"/>
          <w:b/>
          <w:szCs w:val="24"/>
        </w:rPr>
        <w:t xml:space="preserve"> Outdoors 2025</w:t>
      </w:r>
      <w:r w:rsidRPr="004D7B6F">
        <w:rPr>
          <w:rFonts w:asciiTheme="minorHAnsi" w:hAnsiTheme="minorHAnsi" w:cstheme="minorHAnsi"/>
          <w:szCs w:val="24"/>
        </w:rPr>
        <w:t xml:space="preserve"> – дигитална кампания за представяне на EuroVelo6 маршрут за колоездене на дълги разстояния, както и местни обиколки и дейности на открито в региона на река Дунав, организирана от DCC – Дунавски компетентен център, Белград. Усилието на организаторите е сложно вплетено в по-широкия контекст на кооперативно начинание, известно като Дестинация Дунав. Шестнадесет партньора от осем страни представят различни места по Дунав, които се рекламират в Инстаграм и Фейсбук и търсят индивидуални млади пътешественици.</w:t>
      </w:r>
    </w:p>
    <w:p w14:paraId="1CDE9D8D" w14:textId="77777777" w:rsidR="00D97029" w:rsidRPr="004D7B6F" w:rsidRDefault="00D97029" w:rsidP="00D97029">
      <w:pPr>
        <w:pStyle w:val="a3"/>
        <w:numPr>
          <w:ilvl w:val="0"/>
          <w:numId w:val="195"/>
        </w:numPr>
        <w:jc w:val="both"/>
        <w:rPr>
          <w:rFonts w:asciiTheme="minorHAnsi" w:hAnsiTheme="minorHAnsi" w:cstheme="minorHAnsi"/>
          <w:szCs w:val="24"/>
        </w:rPr>
      </w:pPr>
      <w:proofErr w:type="spellStart"/>
      <w:r w:rsidRPr="004D7B6F">
        <w:rPr>
          <w:rFonts w:asciiTheme="minorHAnsi" w:hAnsiTheme="minorHAnsi" w:cstheme="minorHAnsi"/>
          <w:b/>
          <w:szCs w:val="24"/>
        </w:rPr>
        <w:t>Danube</w:t>
      </w:r>
      <w:proofErr w:type="spellEnd"/>
      <w:r w:rsidRPr="004D7B6F">
        <w:rPr>
          <w:rFonts w:asciiTheme="minorHAnsi" w:hAnsiTheme="minorHAnsi" w:cstheme="minorHAnsi"/>
          <w:b/>
          <w:szCs w:val="24"/>
        </w:rPr>
        <w:t xml:space="preserve"> </w:t>
      </w:r>
      <w:proofErr w:type="spellStart"/>
      <w:r w:rsidRPr="004D7B6F">
        <w:rPr>
          <w:rFonts w:asciiTheme="minorHAnsi" w:hAnsiTheme="minorHAnsi" w:cstheme="minorHAnsi"/>
          <w:b/>
          <w:szCs w:val="24"/>
        </w:rPr>
        <w:t>Winter</w:t>
      </w:r>
      <w:proofErr w:type="spellEnd"/>
      <w:r w:rsidRPr="004D7B6F">
        <w:rPr>
          <w:rFonts w:asciiTheme="minorHAnsi" w:hAnsiTheme="minorHAnsi" w:cstheme="minorHAnsi"/>
          <w:b/>
          <w:szCs w:val="24"/>
        </w:rPr>
        <w:t xml:space="preserve"> </w:t>
      </w:r>
      <w:proofErr w:type="spellStart"/>
      <w:r w:rsidRPr="004D7B6F">
        <w:rPr>
          <w:rFonts w:asciiTheme="minorHAnsi" w:hAnsiTheme="minorHAnsi" w:cstheme="minorHAnsi"/>
          <w:b/>
          <w:szCs w:val="24"/>
        </w:rPr>
        <w:t>Wonderland</w:t>
      </w:r>
      <w:proofErr w:type="spellEnd"/>
      <w:r w:rsidRPr="004D7B6F">
        <w:rPr>
          <w:rFonts w:asciiTheme="minorHAnsi" w:hAnsiTheme="minorHAnsi" w:cstheme="minorHAnsi"/>
          <w:b/>
          <w:szCs w:val="24"/>
        </w:rPr>
        <w:t xml:space="preserve"> 2025</w:t>
      </w:r>
      <w:r w:rsidRPr="004D7B6F">
        <w:rPr>
          <w:rFonts w:asciiTheme="minorHAnsi" w:hAnsiTheme="minorHAnsi" w:cstheme="minorHAnsi"/>
          <w:szCs w:val="24"/>
        </w:rPr>
        <w:t xml:space="preserve"> – дигитална кампания за представяне на очарованието и красотата на различни места в региона на река Дунав по време на коледните и новогодишни празници, организирана от DCC – Дунавски компетентен център, Белград. Представят се и коледните традиции, както и някои рецепти от местната кухня. Усилието на организаторите е сложно вплетено в по-широкия контекст на кооперативно начинание, известно като Дестинация Дунав. Тринадесет партньора от седем страни представят различни места по Дунав, </w:t>
      </w:r>
      <w:r w:rsidRPr="004D7B6F">
        <w:rPr>
          <w:rFonts w:asciiTheme="minorHAnsi" w:hAnsiTheme="minorHAnsi" w:cstheme="minorHAnsi"/>
          <w:szCs w:val="24"/>
        </w:rPr>
        <w:lastRenderedPageBreak/>
        <w:t>които се рекламират в Инстаграм и Фейсбук и търсят индивидуални млади пътешественици.</w:t>
      </w:r>
    </w:p>
    <w:p w14:paraId="234EF647" w14:textId="77777777" w:rsidR="00D97029" w:rsidRPr="004D7B6F" w:rsidRDefault="00D97029" w:rsidP="00D97029">
      <w:pPr>
        <w:spacing w:after="0"/>
        <w:ind w:left="720"/>
        <w:contextualSpacing/>
        <w:jc w:val="both"/>
        <w:rPr>
          <w:rFonts w:asciiTheme="minorHAnsi" w:hAnsiTheme="minorHAnsi" w:cstheme="minorHAnsi"/>
          <w:szCs w:val="24"/>
          <w:highlight w:val="yellow"/>
        </w:rPr>
      </w:pPr>
    </w:p>
    <w:p w14:paraId="274AC348" w14:textId="1EBAB3D0" w:rsidR="00D97029" w:rsidRPr="004D7B6F" w:rsidRDefault="0056096C" w:rsidP="00D97029">
      <w:pPr>
        <w:numPr>
          <w:ilvl w:val="2"/>
          <w:numId w:val="97"/>
        </w:numPr>
        <w:spacing w:after="0"/>
        <w:jc w:val="both"/>
        <w:rPr>
          <w:rFonts w:asciiTheme="minorHAnsi" w:hAnsiTheme="minorHAnsi" w:cstheme="minorHAnsi"/>
          <w:b/>
          <w:szCs w:val="24"/>
        </w:rPr>
      </w:pPr>
      <w:r w:rsidRPr="004D7B6F">
        <w:rPr>
          <w:rFonts w:asciiTheme="minorHAnsi" w:hAnsiTheme="minorHAnsi" w:cstheme="minorHAnsi"/>
          <w:b/>
          <w:szCs w:val="24"/>
        </w:rPr>
        <w:t>ИНТЕГРИРАНЕ НА КЕЙОВАТА ЗОНА И РАЗВИТИЕТО Й КАТО АТРАКТИВНО ПРОСТРАНСТВО ЗА КУЛТУРА И ИЗКУСТВО ЗА ЖИТЕЛИТЕ И ГОСТИТЕ НА ГРАДА</w:t>
      </w:r>
    </w:p>
    <w:p w14:paraId="02656D55" w14:textId="77777777" w:rsidR="0056096C" w:rsidRPr="004D7B6F" w:rsidRDefault="0056096C" w:rsidP="0056096C">
      <w:pPr>
        <w:spacing w:after="0"/>
        <w:ind w:left="720"/>
        <w:jc w:val="both"/>
        <w:rPr>
          <w:rFonts w:asciiTheme="minorHAnsi" w:hAnsiTheme="minorHAnsi" w:cstheme="minorHAnsi"/>
          <w:b/>
          <w:szCs w:val="24"/>
        </w:rPr>
      </w:pPr>
    </w:p>
    <w:p w14:paraId="7A32718D" w14:textId="77777777" w:rsidR="00D97029" w:rsidRPr="004D7B6F" w:rsidRDefault="00D97029" w:rsidP="00D97029">
      <w:pPr>
        <w:numPr>
          <w:ilvl w:val="0"/>
          <w:numId w:val="65"/>
        </w:numPr>
        <w:spacing w:after="0"/>
        <w:contextualSpacing/>
        <w:jc w:val="both"/>
        <w:rPr>
          <w:rFonts w:asciiTheme="minorHAnsi" w:hAnsiTheme="minorHAnsi" w:cstheme="minorHAnsi"/>
          <w:szCs w:val="24"/>
        </w:rPr>
      </w:pPr>
      <w:r w:rsidRPr="004D7B6F">
        <w:rPr>
          <w:rFonts w:asciiTheme="minorHAnsi" w:hAnsiTheme="minorHAnsi" w:cstheme="minorHAnsi"/>
          <w:szCs w:val="24"/>
        </w:rPr>
        <w:t xml:space="preserve">Русе се сдоби с нова атрактивна сцена за културни и обществени събития върху специално оборудван понтон, монтиран на кея на корабно място №8. Съоръжението, изградено от концесионера „Порт </w:t>
      </w:r>
      <w:proofErr w:type="spellStart"/>
      <w:r w:rsidRPr="004D7B6F">
        <w:rPr>
          <w:rFonts w:asciiTheme="minorHAnsi" w:hAnsiTheme="minorHAnsi" w:cstheme="minorHAnsi"/>
          <w:szCs w:val="24"/>
        </w:rPr>
        <w:t>Пристис</w:t>
      </w:r>
      <w:proofErr w:type="spellEnd"/>
      <w:r w:rsidRPr="004D7B6F">
        <w:rPr>
          <w:rFonts w:asciiTheme="minorHAnsi" w:hAnsiTheme="minorHAnsi" w:cstheme="minorHAnsi"/>
          <w:szCs w:val="24"/>
        </w:rPr>
        <w:t xml:space="preserve">“, ще бъде на разположение за провеждане на културно-масови и атракционни дейности, организирани от Община Русе, и ще предоставя възможност за различни събития на самия речен бряг. Новооткритият понтон е оборудван с електрическо захранване, водоснабдяване и осветление, което го прави пригоден за събития на открито. Проектът е част от инвестиционната програма на „Порт </w:t>
      </w:r>
      <w:proofErr w:type="spellStart"/>
      <w:r w:rsidRPr="004D7B6F">
        <w:rPr>
          <w:rFonts w:asciiTheme="minorHAnsi" w:hAnsiTheme="minorHAnsi" w:cstheme="minorHAnsi"/>
          <w:szCs w:val="24"/>
        </w:rPr>
        <w:t>Пристис</w:t>
      </w:r>
      <w:proofErr w:type="spellEnd"/>
      <w:r w:rsidRPr="004D7B6F">
        <w:rPr>
          <w:rFonts w:asciiTheme="minorHAnsi" w:hAnsiTheme="minorHAnsi" w:cstheme="minorHAnsi"/>
          <w:szCs w:val="24"/>
        </w:rPr>
        <w:t xml:space="preserve">“ за 2024 г., подкрепен с решение на Общински съвет Русе. </w:t>
      </w:r>
    </w:p>
    <w:p w14:paraId="7C3B2A9A" w14:textId="44E60D23" w:rsidR="00D97029" w:rsidRPr="004D7B6F" w:rsidRDefault="00D97029" w:rsidP="00D97029">
      <w:pPr>
        <w:numPr>
          <w:ilvl w:val="0"/>
          <w:numId w:val="65"/>
        </w:numPr>
        <w:spacing w:after="0"/>
        <w:contextualSpacing/>
        <w:jc w:val="both"/>
        <w:rPr>
          <w:rFonts w:asciiTheme="minorHAnsi" w:hAnsiTheme="minorHAnsi" w:cstheme="minorHAnsi"/>
          <w:szCs w:val="24"/>
        </w:rPr>
      </w:pPr>
      <w:r w:rsidRPr="004D7B6F">
        <w:rPr>
          <w:rFonts w:asciiTheme="minorHAnsi" w:hAnsiTheme="minorHAnsi" w:cstheme="minorHAnsi"/>
          <w:szCs w:val="24"/>
        </w:rPr>
        <w:t xml:space="preserve">Съвместно с редица организации от публичния и </w:t>
      </w:r>
      <w:r w:rsidR="000C2C26" w:rsidRPr="004D7B6F">
        <w:rPr>
          <w:rFonts w:asciiTheme="minorHAnsi" w:hAnsiTheme="minorHAnsi" w:cstheme="minorHAnsi"/>
          <w:szCs w:val="24"/>
        </w:rPr>
        <w:t>НПО</w:t>
      </w:r>
      <w:r w:rsidRPr="004D7B6F">
        <w:rPr>
          <w:rFonts w:asciiTheme="minorHAnsi" w:hAnsiTheme="minorHAnsi" w:cstheme="minorHAnsi"/>
          <w:szCs w:val="24"/>
        </w:rPr>
        <w:t xml:space="preserve"> сектор</w:t>
      </w:r>
      <w:r w:rsidR="000C2C26" w:rsidRPr="004D7B6F">
        <w:rPr>
          <w:rFonts w:asciiTheme="minorHAnsi" w:hAnsiTheme="minorHAnsi" w:cstheme="minorHAnsi"/>
          <w:szCs w:val="24"/>
        </w:rPr>
        <w:t>а</w:t>
      </w:r>
      <w:r w:rsidRPr="004D7B6F">
        <w:rPr>
          <w:rFonts w:asciiTheme="minorHAnsi" w:hAnsiTheme="minorHAnsi" w:cstheme="minorHAnsi"/>
          <w:szCs w:val="24"/>
        </w:rPr>
        <w:t xml:space="preserve"> бяха проведени няколко значими събития, с които кейовата зона бе използвана като активно пространство за култура и изкуство. </w:t>
      </w:r>
    </w:p>
    <w:p w14:paraId="04DE43DE" w14:textId="77777777" w:rsidR="00D97029" w:rsidRPr="004D7B6F" w:rsidRDefault="00D97029" w:rsidP="00D97029">
      <w:pPr>
        <w:pStyle w:val="a3"/>
        <w:numPr>
          <w:ilvl w:val="0"/>
          <w:numId w:val="16"/>
        </w:numPr>
        <w:spacing w:after="0"/>
        <w:ind w:left="1210"/>
        <w:jc w:val="both"/>
        <w:rPr>
          <w:rFonts w:asciiTheme="minorHAnsi" w:hAnsiTheme="minorHAnsi" w:cstheme="minorHAnsi"/>
          <w:szCs w:val="24"/>
        </w:rPr>
      </w:pPr>
      <w:r w:rsidRPr="004D7B6F">
        <w:rPr>
          <w:rFonts w:asciiTheme="minorHAnsi" w:hAnsiTheme="minorHAnsi" w:cstheme="minorHAnsi"/>
          <w:szCs w:val="24"/>
        </w:rPr>
        <w:t>като част от празненствата по случай 147-годишнината от Освобождението на България, Община Русе подкрепи реализирането на инициативата на СУ „Васил Левски“ гр. Русе за развяването на най-дългия национален флаг. Събитието се проведе по протежението на крайбрежната дунавска алея и събра стотици ученици, учители и граждани;</w:t>
      </w:r>
    </w:p>
    <w:p w14:paraId="5DDE611B" w14:textId="77777777" w:rsidR="00D97029" w:rsidRPr="004D7B6F" w:rsidRDefault="00D97029" w:rsidP="00D97029">
      <w:pPr>
        <w:pStyle w:val="a3"/>
        <w:numPr>
          <w:ilvl w:val="0"/>
          <w:numId w:val="16"/>
        </w:numPr>
        <w:spacing w:after="0"/>
        <w:ind w:left="1210"/>
        <w:jc w:val="both"/>
        <w:rPr>
          <w:rFonts w:asciiTheme="minorHAnsi" w:hAnsiTheme="minorHAnsi" w:cstheme="minorHAnsi"/>
          <w:szCs w:val="24"/>
        </w:rPr>
      </w:pPr>
      <w:r w:rsidRPr="004D7B6F">
        <w:rPr>
          <w:rFonts w:asciiTheme="minorHAnsi" w:hAnsiTheme="minorHAnsi" w:cstheme="minorHAnsi"/>
          <w:szCs w:val="24"/>
        </w:rPr>
        <w:t>по подобаващ начин бе отбелязан и Деня на река Дунав. През деня на крайречната зона се проведоха събития за деца и семейства, а вечерта завърши с концерт на русенски групи и вокални формации по Проект „Дунав през обектива – еко разкази“ на сдружение „Ротари клуб Русе“, финансиран по Програма „Култура“;</w:t>
      </w:r>
    </w:p>
    <w:p w14:paraId="37403142" w14:textId="77777777" w:rsidR="00D97029" w:rsidRPr="004D7B6F" w:rsidRDefault="00D97029" w:rsidP="00D97029">
      <w:pPr>
        <w:pStyle w:val="a3"/>
        <w:numPr>
          <w:ilvl w:val="0"/>
          <w:numId w:val="16"/>
        </w:numPr>
        <w:spacing w:after="0"/>
        <w:ind w:left="1210"/>
        <w:jc w:val="both"/>
        <w:rPr>
          <w:rFonts w:asciiTheme="minorHAnsi" w:hAnsiTheme="minorHAnsi" w:cstheme="minorHAnsi"/>
          <w:szCs w:val="24"/>
        </w:rPr>
      </w:pPr>
      <w:r w:rsidRPr="004D7B6F">
        <w:rPr>
          <w:rFonts w:asciiTheme="minorHAnsi" w:hAnsiTheme="minorHAnsi" w:cstheme="minorHAnsi"/>
          <w:szCs w:val="24"/>
        </w:rPr>
        <w:t xml:space="preserve">в рамките на Фестивал за съвременно изкуство – Русе 2025, проведен от Художествена галерия -Русе, кейовата зона се обособи като една от основните точки за провеждане на събитията. </w:t>
      </w:r>
    </w:p>
    <w:p w14:paraId="34AE92C2" w14:textId="7E9FE74E" w:rsidR="00D97029" w:rsidRPr="004D7B6F" w:rsidRDefault="00D97029" w:rsidP="00D97029">
      <w:pPr>
        <w:spacing w:after="0"/>
        <w:ind w:left="720" w:firstLine="490"/>
        <w:contextualSpacing/>
        <w:jc w:val="both"/>
        <w:rPr>
          <w:rFonts w:asciiTheme="minorHAnsi" w:hAnsiTheme="minorHAnsi" w:cstheme="minorHAnsi"/>
          <w:szCs w:val="24"/>
        </w:rPr>
      </w:pPr>
      <w:r w:rsidRPr="004D7B6F">
        <w:rPr>
          <w:rFonts w:asciiTheme="minorHAnsi" w:hAnsiTheme="minorHAnsi" w:cstheme="minorHAnsi"/>
          <w:szCs w:val="24"/>
        </w:rPr>
        <w:t xml:space="preserve">Изразходените средства са </w:t>
      </w:r>
      <w:r w:rsidR="0056096C" w:rsidRPr="004D7B6F">
        <w:rPr>
          <w:rFonts w:asciiTheme="minorHAnsi" w:hAnsiTheme="minorHAnsi" w:cstheme="minorHAnsi"/>
          <w:szCs w:val="24"/>
        </w:rPr>
        <w:t>общо</w:t>
      </w:r>
      <w:r w:rsidRPr="004D7B6F">
        <w:rPr>
          <w:rFonts w:asciiTheme="minorHAnsi" w:hAnsiTheme="minorHAnsi" w:cstheme="minorHAnsi"/>
          <w:szCs w:val="24"/>
        </w:rPr>
        <w:t xml:space="preserve"> 4 000 лв. от бюджета на Община Русе.</w:t>
      </w:r>
    </w:p>
    <w:p w14:paraId="2840F7E4" w14:textId="4C1BE06C" w:rsidR="00D97029" w:rsidRPr="004D7B6F" w:rsidRDefault="00D97029" w:rsidP="00D97029">
      <w:pPr>
        <w:pStyle w:val="a3"/>
        <w:numPr>
          <w:ilvl w:val="0"/>
          <w:numId w:val="196"/>
        </w:numPr>
        <w:spacing w:after="0"/>
        <w:jc w:val="both"/>
        <w:rPr>
          <w:rFonts w:asciiTheme="minorHAnsi" w:hAnsiTheme="minorHAnsi" w:cstheme="minorHAnsi"/>
          <w:b/>
          <w:szCs w:val="24"/>
        </w:rPr>
      </w:pPr>
      <w:r w:rsidRPr="004D7B6F">
        <w:rPr>
          <w:rFonts w:asciiTheme="minorHAnsi" w:hAnsiTheme="minorHAnsi" w:cstheme="minorHAnsi"/>
          <w:b/>
          <w:szCs w:val="24"/>
        </w:rPr>
        <w:t xml:space="preserve">Детски арт хепънинг „На брега на реката“ </w:t>
      </w:r>
      <w:r w:rsidR="0056096C" w:rsidRPr="004D7B6F">
        <w:rPr>
          <w:rFonts w:asciiTheme="minorHAnsi" w:hAnsiTheme="minorHAnsi" w:cstheme="minorHAnsi"/>
          <w:szCs w:val="24"/>
        </w:rPr>
        <w:t>–</w:t>
      </w:r>
      <w:r w:rsidRPr="004D7B6F">
        <w:rPr>
          <w:rFonts w:asciiTheme="minorHAnsi" w:hAnsiTheme="minorHAnsi" w:cstheme="minorHAnsi"/>
          <w:szCs w:val="24"/>
        </w:rPr>
        <w:t xml:space="preserve"> </w:t>
      </w:r>
      <w:r w:rsidR="000C2C26" w:rsidRPr="004D7B6F">
        <w:rPr>
          <w:rFonts w:asciiTheme="minorHAnsi" w:hAnsiTheme="minorHAnsi" w:cstheme="minorHAnsi"/>
          <w:szCs w:val="24"/>
        </w:rPr>
        <w:t>с</w:t>
      </w:r>
      <w:r w:rsidR="0056096C" w:rsidRPr="004D7B6F">
        <w:rPr>
          <w:rFonts w:asciiTheme="minorHAnsi" w:hAnsiTheme="minorHAnsi" w:cstheme="minorHAnsi"/>
          <w:szCs w:val="24"/>
        </w:rPr>
        <w:t xml:space="preserve"> </w:t>
      </w:r>
      <w:r w:rsidRPr="004D7B6F">
        <w:rPr>
          <w:rFonts w:asciiTheme="minorHAnsi" w:hAnsiTheme="minorHAnsi" w:cstheme="minorHAnsi"/>
          <w:szCs w:val="24"/>
        </w:rPr>
        <w:t xml:space="preserve">финансовата подкрепа на </w:t>
      </w:r>
      <w:r w:rsidR="000C2C26" w:rsidRPr="004D7B6F">
        <w:rPr>
          <w:rFonts w:asciiTheme="minorHAnsi" w:hAnsiTheme="minorHAnsi" w:cstheme="minorHAnsi"/>
          <w:szCs w:val="24"/>
        </w:rPr>
        <w:t xml:space="preserve">Фондация </w:t>
      </w:r>
      <w:r w:rsidRPr="004D7B6F">
        <w:rPr>
          <w:rFonts w:asciiTheme="minorHAnsi" w:hAnsiTheme="minorHAnsi" w:cstheme="minorHAnsi"/>
          <w:szCs w:val="24"/>
        </w:rPr>
        <w:t xml:space="preserve">„Русе – град на свободния дух“, СНЦ „Дунавско сияние“ за трети пореден път реализира своя проект Детски арт хепънинг „На брега на реката“, посветен на Деня на река Дунав – 29 юни. В продължение на три месеца /от </w:t>
      </w:r>
      <w:r w:rsidR="000C2C26" w:rsidRPr="004D7B6F">
        <w:rPr>
          <w:rFonts w:asciiTheme="minorHAnsi" w:hAnsiTheme="minorHAnsi" w:cstheme="minorHAnsi"/>
          <w:szCs w:val="24"/>
        </w:rPr>
        <w:t xml:space="preserve">м. </w:t>
      </w:r>
      <w:r w:rsidRPr="004D7B6F">
        <w:rPr>
          <w:rFonts w:asciiTheme="minorHAnsi" w:hAnsiTheme="minorHAnsi" w:cstheme="minorHAnsi"/>
          <w:szCs w:val="24"/>
        </w:rPr>
        <w:t xml:space="preserve">май до </w:t>
      </w:r>
      <w:r w:rsidR="000C2C26" w:rsidRPr="004D7B6F">
        <w:rPr>
          <w:rFonts w:asciiTheme="minorHAnsi" w:hAnsiTheme="minorHAnsi" w:cstheme="minorHAnsi"/>
          <w:szCs w:val="24"/>
        </w:rPr>
        <w:t xml:space="preserve">м. </w:t>
      </w:r>
      <w:r w:rsidRPr="004D7B6F">
        <w:rPr>
          <w:rFonts w:asciiTheme="minorHAnsi" w:hAnsiTheme="minorHAnsi" w:cstheme="minorHAnsi"/>
          <w:szCs w:val="24"/>
        </w:rPr>
        <w:t xml:space="preserve">юли/ чрез поредица от образователни и </w:t>
      </w:r>
      <w:proofErr w:type="spellStart"/>
      <w:r w:rsidRPr="004D7B6F">
        <w:rPr>
          <w:rFonts w:asciiTheme="minorHAnsi" w:hAnsiTheme="minorHAnsi" w:cstheme="minorHAnsi"/>
          <w:szCs w:val="24"/>
        </w:rPr>
        <w:t>артактивности</w:t>
      </w:r>
      <w:proofErr w:type="spellEnd"/>
      <w:r w:rsidRPr="004D7B6F">
        <w:rPr>
          <w:rFonts w:asciiTheme="minorHAnsi" w:hAnsiTheme="minorHAnsi" w:cstheme="minorHAnsi"/>
          <w:szCs w:val="24"/>
        </w:rPr>
        <w:t xml:space="preserve">, в партньорство с   РИОСВ </w:t>
      </w:r>
      <w:r w:rsidR="000C2C26" w:rsidRPr="004D7B6F">
        <w:rPr>
          <w:rFonts w:asciiTheme="minorHAnsi" w:hAnsiTheme="minorHAnsi" w:cstheme="minorHAnsi"/>
          <w:szCs w:val="24"/>
        </w:rPr>
        <w:t>-</w:t>
      </w:r>
      <w:r w:rsidRPr="004D7B6F">
        <w:rPr>
          <w:rFonts w:asciiTheme="minorHAnsi" w:hAnsiTheme="minorHAnsi" w:cstheme="minorHAnsi"/>
          <w:szCs w:val="24"/>
        </w:rPr>
        <w:t xml:space="preserve">Русе, русенските деца осъществиха едно приятно и емоционално творческо пътешествие. Проектът стартира на 22 май /Международния ден на екологичното разнообразие/ с провеждането на образователна лектория „Приказката, </w:t>
      </w:r>
      <w:r w:rsidRPr="004D7B6F">
        <w:rPr>
          <w:rFonts w:asciiTheme="minorHAnsi" w:hAnsiTheme="minorHAnsi" w:cstheme="minorHAnsi"/>
          <w:szCs w:val="24"/>
        </w:rPr>
        <w:lastRenderedPageBreak/>
        <w:t xml:space="preserve">наречена „Сребърна“. Екологичното пътешествие на участниците продължи с провеждане на три безплатни приложни арт работилнички: 27 май – Арт ателие „Рециклирай ме…“, 3 юни – Арт Ателие „Еко Бижутер“; 18 юни </w:t>
      </w:r>
      <w:r w:rsidR="000C2C26" w:rsidRPr="004D7B6F">
        <w:rPr>
          <w:rFonts w:asciiTheme="minorHAnsi" w:hAnsiTheme="minorHAnsi" w:cstheme="minorHAnsi"/>
          <w:szCs w:val="24"/>
        </w:rPr>
        <w:t>–</w:t>
      </w:r>
      <w:r w:rsidRPr="004D7B6F">
        <w:rPr>
          <w:rFonts w:asciiTheme="minorHAnsi" w:hAnsiTheme="minorHAnsi" w:cstheme="minorHAnsi"/>
          <w:szCs w:val="24"/>
        </w:rPr>
        <w:t xml:space="preserve"> Арт Ателие „Еко художници“. Отново важен фокус на проекта бе подпомагане творческата изява в културния и социален живот на гр. Русе на деца със специфични образователни потребности, на такива в риск от социално изключване и неравностойно социално положение и бежанци. По традиция на 29 юни – Международен Ден на река Дунав се проведе и Хепънинг „На брега на Реката“. В програма бяха включени изложба на арт инсталации, сътворени от децата в проведените приложни работилнички; конкурси за рисуване на асфалт; рисуване върху природни материали; създаване на пясъчни картини; оцветяване на гипсови фигури; блиц-викторина с въпроси, свързани с река Дунав и не</w:t>
      </w:r>
      <w:r w:rsidR="000C2C26" w:rsidRPr="004D7B6F">
        <w:rPr>
          <w:rFonts w:asciiTheme="minorHAnsi" w:hAnsiTheme="minorHAnsi" w:cstheme="minorHAnsi"/>
          <w:szCs w:val="24"/>
        </w:rPr>
        <w:t>й</w:t>
      </w:r>
      <w:r w:rsidRPr="004D7B6F">
        <w:rPr>
          <w:rFonts w:asciiTheme="minorHAnsi" w:hAnsiTheme="minorHAnsi" w:cstheme="minorHAnsi"/>
          <w:szCs w:val="24"/>
        </w:rPr>
        <w:t>ните обитатели и провеждане на „магически“ научни експерименти и др. Изразходените средства са в общ размер на 1 783 лв. от бюджета на Фондация „Русе – град на свободния дух“.</w:t>
      </w:r>
    </w:p>
    <w:p w14:paraId="5F72B061" w14:textId="5808830B" w:rsidR="00D97029" w:rsidRPr="004D7B6F" w:rsidRDefault="00D97029" w:rsidP="00D97029">
      <w:pPr>
        <w:pStyle w:val="a3"/>
        <w:numPr>
          <w:ilvl w:val="0"/>
          <w:numId w:val="196"/>
        </w:numPr>
        <w:jc w:val="both"/>
        <w:rPr>
          <w:rFonts w:asciiTheme="minorHAnsi" w:hAnsiTheme="minorHAnsi" w:cstheme="minorHAnsi"/>
          <w:szCs w:val="24"/>
        </w:rPr>
      </w:pPr>
      <w:r w:rsidRPr="004D7B6F">
        <w:rPr>
          <w:rFonts w:asciiTheme="minorHAnsi" w:hAnsiTheme="minorHAnsi" w:cstheme="minorHAnsi"/>
          <w:b/>
          <w:szCs w:val="24"/>
        </w:rPr>
        <w:t xml:space="preserve">Водни битки – лято 2025 </w:t>
      </w:r>
      <w:r w:rsidRPr="004D7B6F">
        <w:rPr>
          <w:rFonts w:asciiTheme="minorHAnsi" w:hAnsiTheme="minorHAnsi" w:cstheme="minorHAnsi"/>
          <w:szCs w:val="24"/>
        </w:rPr>
        <w:t xml:space="preserve">- Стотици деца и техните родители се включиха в пъстър и вълнуващ празник по повод Деня на река Дунав, който се проведе на 29 юни на русенския кей. Събитието, превърнало се в истинско тържество на водата, природата и общността, обедини усилията на шест организации с подкрепата на Общинска фондация „Русе – град на свободния дух“ и предложи разнообразни активности, незабравими преживявания и много емоции за всички присъстващи. Кулминацията бяха „Водни битки – лято 2025“, организирани от Общинска фондация „Русе – град на свободния дух“, в които 8 отбора от по трима участници премериха сили в състезателни игри с вода, демонстрирайки бързина, ловкост и екипен дух. Паралелно с това деца и родители, без никакво притеснение от водата, се включваха с готовност в многобройните игри за публиката, организирани от неуморните аниматори на „Веселяците“. Множеството организирани дейности превърнаха деня в пъстра палитра от забавления и знания. Събитието се осъществи с финансовата подкрепа на фирмите Смарт </w:t>
      </w:r>
      <w:proofErr w:type="spellStart"/>
      <w:r w:rsidRPr="004D7B6F">
        <w:rPr>
          <w:rFonts w:asciiTheme="minorHAnsi" w:hAnsiTheme="minorHAnsi" w:cstheme="minorHAnsi"/>
          <w:szCs w:val="24"/>
        </w:rPr>
        <w:t>Спед</w:t>
      </w:r>
      <w:proofErr w:type="spellEnd"/>
      <w:r w:rsidRPr="004D7B6F">
        <w:rPr>
          <w:rFonts w:asciiTheme="minorHAnsi" w:hAnsiTheme="minorHAnsi" w:cstheme="minorHAnsi"/>
          <w:szCs w:val="24"/>
        </w:rPr>
        <w:t xml:space="preserve"> ЕООД, Тива Ком ООД, </w:t>
      </w:r>
      <w:proofErr w:type="spellStart"/>
      <w:r w:rsidRPr="004D7B6F">
        <w:rPr>
          <w:rFonts w:asciiTheme="minorHAnsi" w:hAnsiTheme="minorHAnsi" w:cstheme="minorHAnsi"/>
          <w:szCs w:val="24"/>
        </w:rPr>
        <w:t>Холлеман</w:t>
      </w:r>
      <w:proofErr w:type="spellEnd"/>
      <w:r w:rsidRPr="004D7B6F">
        <w:rPr>
          <w:rFonts w:asciiTheme="minorHAnsi" w:hAnsiTheme="minorHAnsi" w:cstheme="minorHAnsi"/>
          <w:szCs w:val="24"/>
        </w:rPr>
        <w:t xml:space="preserve"> България ООД, </w:t>
      </w:r>
      <w:proofErr w:type="spellStart"/>
      <w:r w:rsidRPr="004D7B6F">
        <w:rPr>
          <w:rFonts w:asciiTheme="minorHAnsi" w:hAnsiTheme="minorHAnsi" w:cstheme="minorHAnsi"/>
          <w:szCs w:val="24"/>
        </w:rPr>
        <w:t>Хускварна</w:t>
      </w:r>
      <w:proofErr w:type="spellEnd"/>
      <w:r w:rsidRPr="004D7B6F">
        <w:rPr>
          <w:rFonts w:asciiTheme="minorHAnsi" w:hAnsiTheme="minorHAnsi" w:cstheme="minorHAnsi"/>
          <w:szCs w:val="24"/>
        </w:rPr>
        <w:t xml:space="preserve"> Русе ЕООД и </w:t>
      </w:r>
      <w:proofErr w:type="spellStart"/>
      <w:r w:rsidRPr="004D7B6F">
        <w:rPr>
          <w:rFonts w:asciiTheme="minorHAnsi" w:hAnsiTheme="minorHAnsi" w:cstheme="minorHAnsi"/>
          <w:szCs w:val="24"/>
        </w:rPr>
        <w:t>Инаут</w:t>
      </w:r>
      <w:proofErr w:type="spellEnd"/>
      <w:r w:rsidRPr="004D7B6F">
        <w:rPr>
          <w:rFonts w:asciiTheme="minorHAnsi" w:hAnsiTheme="minorHAnsi" w:cstheme="minorHAnsi"/>
          <w:szCs w:val="24"/>
        </w:rPr>
        <w:t xml:space="preserve"> Трейд ЕООД, които активно подкрепят детската радост, активността и грижата за природата! Благодарение на усилията и добрата координация между партньорските организации, празникът по случай Деня на Дунав се превърна в цветно, шумно и забавно събитие, което ще остане в спомените на малки и големи. Празникът за пореден път доказа, че река Дунав е не само природно богатство, но и център на културен и обществен живот, обединяващ хора от всички възрасти в едно незабравимо преживяване. Изразходените средства са в общ размер на 7 7 38 лв. от бюджета на Фондация „Русе – град на свободния дух“ и нейните партньори.</w:t>
      </w:r>
    </w:p>
    <w:p w14:paraId="4DE56F2D" w14:textId="77777777" w:rsidR="00D97029" w:rsidRPr="004D7B6F" w:rsidRDefault="00D97029" w:rsidP="00D97029">
      <w:pPr>
        <w:spacing w:after="0"/>
        <w:ind w:left="1430"/>
        <w:contextualSpacing/>
        <w:jc w:val="both"/>
        <w:rPr>
          <w:rFonts w:asciiTheme="minorHAnsi" w:hAnsiTheme="minorHAnsi" w:cstheme="minorHAnsi"/>
          <w:szCs w:val="24"/>
          <w:highlight w:val="yellow"/>
        </w:rPr>
      </w:pPr>
    </w:p>
    <w:p w14:paraId="75E6E770" w14:textId="591B91CD" w:rsidR="00D97029" w:rsidRPr="004D7B6F" w:rsidRDefault="0056096C" w:rsidP="00D97029">
      <w:pPr>
        <w:numPr>
          <w:ilvl w:val="2"/>
          <w:numId w:val="97"/>
        </w:numPr>
        <w:spacing w:after="0"/>
        <w:jc w:val="both"/>
        <w:rPr>
          <w:rFonts w:asciiTheme="minorHAnsi" w:hAnsiTheme="minorHAnsi" w:cstheme="minorHAnsi"/>
          <w:b/>
          <w:szCs w:val="24"/>
        </w:rPr>
      </w:pPr>
      <w:r w:rsidRPr="004D7B6F">
        <w:rPr>
          <w:rFonts w:asciiTheme="minorHAnsi" w:hAnsiTheme="minorHAnsi" w:cstheme="minorHAnsi"/>
          <w:b/>
          <w:szCs w:val="24"/>
        </w:rPr>
        <w:lastRenderedPageBreak/>
        <w:t>УКРЕПВАНЕ НА НАРОДНИТЕ ЧИТАЛИЩА И РАЗВИТИЕТО ИМ КАТО СЪВРЕМЕННИ ИНФОРМАЦИОННО-ОБРАЗОВАТЕЛНИ ЦЕНТРОВЕ, НАСОЧЕНИ КЪМ ПОТРЕБНОСТИТЕ НА МАЛКИТЕ ОБЩНОСТИ, ДЕЦАТА, МЛАДИТЕ ХОРА И ХОРАТА ОТ ТРЕТАТА ВЪЗРАСТ</w:t>
      </w:r>
    </w:p>
    <w:p w14:paraId="753024DB" w14:textId="77777777" w:rsidR="0056096C" w:rsidRPr="004D7B6F" w:rsidRDefault="0056096C" w:rsidP="0056096C">
      <w:pPr>
        <w:spacing w:after="0"/>
        <w:ind w:left="720"/>
        <w:jc w:val="both"/>
        <w:rPr>
          <w:rFonts w:asciiTheme="minorHAnsi" w:hAnsiTheme="minorHAnsi" w:cstheme="minorHAnsi"/>
          <w:b/>
          <w:szCs w:val="24"/>
        </w:rPr>
      </w:pPr>
    </w:p>
    <w:p w14:paraId="55AECC06" w14:textId="599818DB" w:rsidR="00D97029" w:rsidRPr="004D7B6F" w:rsidRDefault="00D97029" w:rsidP="000C2C26">
      <w:pPr>
        <w:numPr>
          <w:ilvl w:val="0"/>
          <w:numId w:val="107"/>
        </w:numPr>
        <w:spacing w:after="0"/>
        <w:contextualSpacing/>
        <w:jc w:val="both"/>
        <w:rPr>
          <w:rFonts w:asciiTheme="minorHAnsi" w:hAnsiTheme="minorHAnsi" w:cstheme="minorHAnsi"/>
          <w:szCs w:val="24"/>
        </w:rPr>
      </w:pPr>
      <w:r w:rsidRPr="004D7B6F">
        <w:rPr>
          <w:rFonts w:asciiTheme="minorHAnsi" w:hAnsiTheme="minorHAnsi" w:cstheme="minorHAnsi"/>
          <w:szCs w:val="24"/>
        </w:rPr>
        <w:t>И през 2025 г. успешно бе реализирана Програма „Читалища“. Подкрепата на Община Русе за развитието и укрепването на народните читалища е непрекъсната. С отпуснатата държавна и общинска субсидия за дейност от една страна се гарантира, че тези институции ще продължат да изпълняват своята мисия. От друга страна, физическата среда  също има нужда от значително подобрение, което пък се осигурява от ежегодно отпусканите средства за ремонти. Както всяка година, голяма част от читалищата успешно кандидатстват и реализират собствени събития с финансиране по програма „Култура“, което спомага както за обогатяване на културния им календар, така и за поддържане и развитие на административния капацитет на институциите.</w:t>
      </w:r>
      <w:r w:rsidR="0056096C" w:rsidRPr="004D7B6F">
        <w:rPr>
          <w:rFonts w:asciiTheme="minorHAnsi" w:hAnsiTheme="minorHAnsi" w:cstheme="minorHAnsi"/>
          <w:szCs w:val="24"/>
        </w:rPr>
        <w:t xml:space="preserve"> </w:t>
      </w:r>
      <w:r w:rsidRPr="004D7B6F">
        <w:rPr>
          <w:rFonts w:asciiTheme="minorHAnsi" w:hAnsiTheme="minorHAnsi" w:cstheme="minorHAnsi"/>
          <w:szCs w:val="24"/>
        </w:rPr>
        <w:t>Община Русе дава и широки възможности за изява на действащите самодейни състави, като само през последната година са реализирани редица събития съвместно или с водещото участие на читалищата:  8 юни – ФС „Златната гъдулка“ с активното участие на съставите от читалищата в общината и региона; 31 юли – годишнина от гибелта на Стефан Караджа съвместно с НЧ „Стефан Караджа-2018“.</w:t>
      </w:r>
      <w:r w:rsidR="0056096C" w:rsidRPr="004D7B6F">
        <w:rPr>
          <w:rFonts w:asciiTheme="minorHAnsi" w:hAnsiTheme="minorHAnsi" w:cstheme="minorHAnsi"/>
          <w:szCs w:val="24"/>
        </w:rPr>
        <w:t xml:space="preserve"> </w:t>
      </w:r>
      <w:r w:rsidRPr="004D7B6F">
        <w:rPr>
          <w:rFonts w:asciiTheme="minorHAnsi" w:hAnsiTheme="minorHAnsi" w:cstheme="minorHAnsi"/>
          <w:szCs w:val="24"/>
        </w:rPr>
        <w:t>През 2025 г. Художествена галерия – Русе също си партнира с народните читалища - в кв. Средна кула и кв. Здравец в рамките на Фестивал за съвременно изкуство „Русе 2025“, като реализира съвместни културни и образователни дейности, насочени към местните общности.</w:t>
      </w:r>
      <w:r w:rsidR="0056096C" w:rsidRPr="004D7B6F">
        <w:rPr>
          <w:rFonts w:asciiTheme="minorHAnsi" w:hAnsiTheme="minorHAnsi" w:cstheme="minorHAnsi"/>
          <w:szCs w:val="24"/>
        </w:rPr>
        <w:t xml:space="preserve"> </w:t>
      </w:r>
      <w:r w:rsidRPr="004D7B6F">
        <w:rPr>
          <w:rFonts w:asciiTheme="minorHAnsi" w:hAnsiTheme="minorHAnsi" w:cstheme="minorHAnsi"/>
          <w:szCs w:val="24"/>
        </w:rPr>
        <w:t>8 проекта на читалища от общината, на обща стойност 23 586,40 лв. бяха подкрепени по Програма „Култура“, което даде възможност на традиционни фестивали да продължат съществуването си в малките населени места, и постави началото на нови културни събития.</w:t>
      </w:r>
      <w:r w:rsidR="0056096C" w:rsidRPr="004D7B6F">
        <w:rPr>
          <w:rFonts w:asciiTheme="minorHAnsi" w:hAnsiTheme="minorHAnsi" w:cstheme="minorHAnsi"/>
          <w:szCs w:val="24"/>
        </w:rPr>
        <w:t xml:space="preserve"> </w:t>
      </w:r>
      <w:r w:rsidRPr="004D7B6F">
        <w:rPr>
          <w:rFonts w:asciiTheme="minorHAnsi" w:hAnsiTheme="minorHAnsi" w:cstheme="minorHAnsi"/>
          <w:szCs w:val="24"/>
        </w:rPr>
        <w:t>В края на 2025 година 14 читалища подадоха своите предложения и бяха одобрени за изпълнение на инвестиции по схема BG-RRP-1.024 – „Изграждане на мрежа от дигитални клубове“ по НПВУ на обща стойност 528 417 лв.</w:t>
      </w:r>
      <w:r w:rsidR="0056096C" w:rsidRPr="004D7B6F">
        <w:rPr>
          <w:rFonts w:asciiTheme="minorHAnsi" w:hAnsiTheme="minorHAnsi" w:cstheme="minorHAnsi"/>
          <w:szCs w:val="24"/>
        </w:rPr>
        <w:t xml:space="preserve"> </w:t>
      </w:r>
      <w:r w:rsidRPr="004D7B6F">
        <w:rPr>
          <w:rFonts w:asciiTheme="minorHAnsi" w:hAnsiTheme="minorHAnsi" w:cstheme="minorHAnsi"/>
          <w:szCs w:val="24"/>
        </w:rPr>
        <w:t>Общият размер на вложените общински средства в подкрепа на народните читалища е: 50 000 лв. като субсидия за читалищна дейност; 35 691 лв. за ремонт на сградите; 23 586,40 лв. за реализация на проекти по Програма „Култура“; 1 447 070 лв. годишната държавна субсидия; 528 417 лв. одобрени по НПВУ.</w:t>
      </w:r>
      <w:r w:rsidRPr="004D7B6F">
        <w:rPr>
          <w:rFonts w:asciiTheme="minorHAnsi" w:hAnsiTheme="minorHAnsi" w:cstheme="minorHAnsi"/>
        </w:rPr>
        <w:t xml:space="preserve"> </w:t>
      </w:r>
      <w:r w:rsidRPr="004D7B6F">
        <w:rPr>
          <w:rFonts w:asciiTheme="minorHAnsi" w:hAnsiTheme="minorHAnsi" w:cstheme="minorHAnsi"/>
          <w:szCs w:val="24"/>
        </w:rPr>
        <w:t>2 084 764,4</w:t>
      </w:r>
      <w:r w:rsidR="007A5A07" w:rsidRPr="004D7B6F">
        <w:rPr>
          <w:rFonts w:asciiTheme="minorHAnsi" w:hAnsiTheme="minorHAnsi" w:cstheme="minorHAnsi"/>
          <w:szCs w:val="24"/>
        </w:rPr>
        <w:t>.</w:t>
      </w:r>
    </w:p>
    <w:p w14:paraId="2DD5E5B0" w14:textId="77777777" w:rsidR="00D97029" w:rsidRPr="004D7B6F" w:rsidRDefault="00D97029" w:rsidP="00D97029">
      <w:pPr>
        <w:numPr>
          <w:ilvl w:val="0"/>
          <w:numId w:val="107"/>
        </w:numPr>
        <w:spacing w:after="0"/>
        <w:contextualSpacing/>
        <w:jc w:val="both"/>
        <w:rPr>
          <w:rFonts w:asciiTheme="minorHAnsi" w:hAnsiTheme="minorHAnsi" w:cstheme="minorHAnsi"/>
          <w:b/>
          <w:szCs w:val="24"/>
        </w:rPr>
      </w:pPr>
      <w:r w:rsidRPr="004D7B6F">
        <w:rPr>
          <w:rFonts w:asciiTheme="minorHAnsi" w:hAnsiTheme="minorHAnsi" w:cstheme="minorHAnsi"/>
          <w:b/>
          <w:szCs w:val="24"/>
        </w:rPr>
        <w:t>Проект OP-24.001-2098 Инженеринг „Основен ремонт на читалище „Васил Левски“, в т. ч. въвеждане на мерки за енергийна ефективност и ограда“</w:t>
      </w:r>
      <w:r w:rsidRPr="004D7B6F">
        <w:rPr>
          <w:rFonts w:asciiTheme="minorHAnsi" w:hAnsiTheme="minorHAnsi" w:cstheme="minorHAnsi"/>
          <w:szCs w:val="24"/>
        </w:rPr>
        <w:t xml:space="preserve"> –  През 2025 г. беше избран изпълнител с обществена поръчка за инженеринг, бяха изготвени инвестиционни проекти и издадено разрешително за строеж №459/23.10.2025 г. През 2026 г. беше поканен строителен надзор с покана по обществена поръчка за рамково споразумение. Строителството стартира с акт образец 2 на 28.01.2026 г.</w:t>
      </w:r>
    </w:p>
    <w:p w14:paraId="01D94CCF" w14:textId="77777777" w:rsidR="00D97029" w:rsidRPr="004D7B6F" w:rsidRDefault="00D97029" w:rsidP="00D97029">
      <w:pPr>
        <w:pStyle w:val="a3"/>
        <w:numPr>
          <w:ilvl w:val="0"/>
          <w:numId w:val="65"/>
        </w:numPr>
        <w:spacing w:after="0"/>
        <w:jc w:val="both"/>
        <w:rPr>
          <w:rFonts w:asciiTheme="minorHAnsi" w:hAnsiTheme="minorHAnsi" w:cstheme="minorHAnsi"/>
          <w:szCs w:val="24"/>
        </w:rPr>
      </w:pPr>
      <w:r w:rsidRPr="004D7B6F">
        <w:rPr>
          <w:rFonts w:asciiTheme="minorHAnsi" w:hAnsiTheme="minorHAnsi" w:cstheme="minorHAnsi"/>
          <w:b/>
          <w:szCs w:val="24"/>
        </w:rPr>
        <w:lastRenderedPageBreak/>
        <w:t>Проект OP-24.001-2096 Актуализация на проект „Ремонт на възрожденско читалище „Зора 1866“, в т.ч. въвеждане на мерки за енергийна ефективност“ –</w:t>
      </w:r>
      <w:r w:rsidRPr="004D7B6F">
        <w:rPr>
          <w:rFonts w:asciiTheme="minorHAnsi" w:hAnsiTheme="minorHAnsi" w:cstheme="minorHAnsi"/>
          <w:szCs w:val="24"/>
        </w:rPr>
        <w:t xml:space="preserve">Община Русе има сключено Споразумение за финансиране с МРРБ. През 2025 г. бяха актуализирани проектите и са в </w:t>
      </w:r>
      <w:proofErr w:type="spellStart"/>
      <w:r w:rsidRPr="004D7B6F">
        <w:rPr>
          <w:rFonts w:asciiTheme="minorHAnsi" w:hAnsiTheme="minorHAnsi" w:cstheme="minorHAnsi"/>
          <w:szCs w:val="24"/>
        </w:rPr>
        <w:t>съгласувателен</w:t>
      </w:r>
      <w:proofErr w:type="spellEnd"/>
      <w:r w:rsidRPr="004D7B6F">
        <w:rPr>
          <w:rFonts w:asciiTheme="minorHAnsi" w:hAnsiTheme="minorHAnsi" w:cstheme="minorHAnsi"/>
          <w:szCs w:val="24"/>
        </w:rPr>
        <w:t xml:space="preserve"> процес за издаване на разрешително за строеж.</w:t>
      </w:r>
    </w:p>
    <w:p w14:paraId="086459B3" w14:textId="77777777" w:rsidR="00D97029" w:rsidRPr="004D7B6F" w:rsidRDefault="00D97029" w:rsidP="00D97029">
      <w:pPr>
        <w:pStyle w:val="a3"/>
        <w:numPr>
          <w:ilvl w:val="0"/>
          <w:numId w:val="65"/>
        </w:numPr>
        <w:spacing w:after="0"/>
        <w:jc w:val="both"/>
        <w:rPr>
          <w:rFonts w:asciiTheme="minorHAnsi" w:hAnsiTheme="minorHAnsi" w:cstheme="minorHAnsi"/>
          <w:szCs w:val="24"/>
        </w:rPr>
      </w:pPr>
      <w:r w:rsidRPr="004D7B6F">
        <w:rPr>
          <w:rFonts w:asciiTheme="minorHAnsi" w:hAnsiTheme="minorHAnsi" w:cstheme="minorHAnsi"/>
          <w:b/>
          <w:szCs w:val="24"/>
        </w:rPr>
        <w:t>Проект КОЙ Е ПО-ПО-НАЙ?</w:t>
      </w:r>
      <w:r w:rsidRPr="004D7B6F">
        <w:rPr>
          <w:rFonts w:asciiTheme="minorHAnsi" w:hAnsiTheme="minorHAnsi" w:cstheme="minorHAnsi"/>
          <w:szCs w:val="24"/>
        </w:rPr>
        <w:t xml:space="preserve"> - На 4 юли 2025 г. в центъра на Ново село се проведе образователно-развлекателният конкурс „Кой е по </w:t>
      </w:r>
      <w:proofErr w:type="spellStart"/>
      <w:r w:rsidRPr="004D7B6F">
        <w:rPr>
          <w:rFonts w:asciiTheme="minorHAnsi" w:hAnsiTheme="minorHAnsi" w:cstheme="minorHAnsi"/>
          <w:szCs w:val="24"/>
        </w:rPr>
        <w:t>по</w:t>
      </w:r>
      <w:proofErr w:type="spellEnd"/>
      <w:r w:rsidRPr="004D7B6F">
        <w:rPr>
          <w:rFonts w:asciiTheme="minorHAnsi" w:hAnsiTheme="minorHAnsi" w:cstheme="minorHAnsi"/>
          <w:szCs w:val="24"/>
        </w:rPr>
        <w:t xml:space="preserve"> – най?”, организиран от НЧ „Надежда – 1908” и Кметство Ново село, с финансовата подкрепа на Общинска фондация „Русе – град на свободния дух“. 20 деца на възраст от 4 до 7 години показаха пред публиката своите таланти в три конкурсни кръга, включващо представяне, рецитал или песен и артистични изпълнения под ритъма на музика. Екипът на „Веселяците“ беше до малките участници, за да ги подкрепи в тяхното сценично приключение. За подготовката на децата в рамките на два месеца, с тях работиха хореографа – Анета Богданова /народен и модерен танц/ и педагога Пламенка Станчева /песен или стихотворение. Празникът  завърши с весела детска </w:t>
      </w:r>
      <w:proofErr w:type="spellStart"/>
      <w:r w:rsidRPr="004D7B6F">
        <w:rPr>
          <w:rFonts w:asciiTheme="minorHAnsi" w:hAnsiTheme="minorHAnsi" w:cstheme="minorHAnsi"/>
          <w:szCs w:val="24"/>
        </w:rPr>
        <w:t>хоротека</w:t>
      </w:r>
      <w:proofErr w:type="spellEnd"/>
      <w:r w:rsidRPr="004D7B6F">
        <w:rPr>
          <w:rFonts w:asciiTheme="minorHAnsi" w:hAnsiTheme="minorHAnsi" w:cstheme="minorHAnsi"/>
          <w:szCs w:val="24"/>
        </w:rPr>
        <w:t>, водена от децата от танцовата група към читалището. Всички участници получиха награди, а лакомства за всички малчугани бе подготвил кмета на селото – г-н Стефан Цанев. Изразходените средства са в общ размер на 1 000 лв. от бюджета на Фондация „Русе – град на свободния дух“.</w:t>
      </w:r>
    </w:p>
    <w:p w14:paraId="0CD1D9DC" w14:textId="77777777" w:rsidR="00D97029" w:rsidRPr="004D7B6F" w:rsidRDefault="00D97029" w:rsidP="00D97029">
      <w:pPr>
        <w:pStyle w:val="a3"/>
        <w:numPr>
          <w:ilvl w:val="0"/>
          <w:numId w:val="65"/>
        </w:numPr>
        <w:jc w:val="both"/>
        <w:rPr>
          <w:rFonts w:asciiTheme="minorHAnsi" w:hAnsiTheme="minorHAnsi" w:cstheme="minorHAnsi"/>
          <w:szCs w:val="24"/>
        </w:rPr>
      </w:pPr>
      <w:r w:rsidRPr="004D7B6F">
        <w:rPr>
          <w:rFonts w:asciiTheme="minorHAnsi" w:hAnsiTheme="minorHAnsi" w:cstheme="minorHAnsi"/>
          <w:b/>
          <w:szCs w:val="24"/>
        </w:rPr>
        <w:t>Проект ЛЕТНИ ИГРИ И ЗАНИМАНИЯ В НЧ „МАКСИМ ГОРКИ 1928“</w:t>
      </w:r>
      <w:r w:rsidRPr="004D7B6F">
        <w:rPr>
          <w:rFonts w:asciiTheme="minorHAnsi" w:hAnsiTheme="minorHAnsi" w:cstheme="minorHAnsi"/>
          <w:szCs w:val="24"/>
        </w:rPr>
        <w:t xml:space="preserve"> - Инициативата „Летни игри и занимания“ стартира на 23 юни, в Народно читалище „Максим Горки 1928“, с. Просена, с основна цел да предложи на децата от местната общност смислена, забавна и образователна алтернатива за свободното им време през лятната ваканция. Дейностите се провеждаха три пъти седмично, като бяха включени разнообразни форми на занимания – творчески, образователни и спортни. Децата имаха възможност да се включат в различни игри и занимания, свързани с логическо мислене, отборна работа, двигателна активност и творчество, в атмосферата изпълнена с ентусиазъм и смях. Организирана бе и творческа работилница „Кутия на спомените“, в която участниците изработиха специални кутии, в които поставиха малки предмети, рисунки и бележки с лични спомени и послания. Работилницата имаше за цел да стимулира емоционалната интелигентност и креативността на децата. Други интересни занимания бяха книжни срещи с приятели, спортни игри на открито, творческа работилница „Здраве“ и приготвяне на здравословни салати, посещение на музей. Всички инициативи допринесоха за едно полезно, смислено и запомнящо се лято за децата в село Просена. Изразходените средства са в общ размер на 1 128 лв. от бюджета на Фондация „Русе – град на свободния дух“.</w:t>
      </w:r>
    </w:p>
    <w:p w14:paraId="699F8F5F" w14:textId="77777777" w:rsidR="00D97029" w:rsidRPr="004D7B6F" w:rsidRDefault="00D97029" w:rsidP="00D97029">
      <w:pPr>
        <w:spacing w:after="0"/>
        <w:jc w:val="both"/>
        <w:rPr>
          <w:rFonts w:asciiTheme="minorHAnsi" w:hAnsiTheme="minorHAnsi" w:cstheme="minorHAnsi"/>
          <w:szCs w:val="24"/>
        </w:rPr>
      </w:pPr>
    </w:p>
    <w:p w14:paraId="294C24E1" w14:textId="77777777" w:rsidR="00D97029" w:rsidRPr="004D7B6F" w:rsidRDefault="00D97029" w:rsidP="0056096C">
      <w:pPr>
        <w:pBdr>
          <w:left w:val="single" w:sz="4" w:space="4" w:color="C3D69B"/>
          <w:bottom w:val="single" w:sz="4" w:space="1" w:color="C3D69B"/>
        </w:pBdr>
        <w:spacing w:after="0"/>
        <w:jc w:val="both"/>
        <w:rPr>
          <w:rFonts w:asciiTheme="minorHAnsi" w:hAnsiTheme="minorHAnsi" w:cstheme="minorHAnsi"/>
          <w:b/>
          <w:szCs w:val="24"/>
        </w:rPr>
      </w:pPr>
      <w:r w:rsidRPr="004D7B6F">
        <w:rPr>
          <w:rFonts w:asciiTheme="minorHAnsi" w:hAnsiTheme="minorHAnsi" w:cstheme="minorHAnsi"/>
          <w:b/>
          <w:szCs w:val="24"/>
        </w:rPr>
        <w:t>МЯРКА 6.5. ИНТЕГРИРАНИ ТЕРИТОРИАЛНИ ПРОЕКТНИ ИНИЦИАТИВИ С ФОКУС КУЛТУРНО СЪДЪРЖАНИЕ И КУЛТУРЕН КАЛЕНДАР</w:t>
      </w:r>
    </w:p>
    <w:p w14:paraId="692F97DD" w14:textId="77777777" w:rsidR="00D97029" w:rsidRPr="004D7B6F" w:rsidRDefault="00D97029" w:rsidP="00D97029">
      <w:pPr>
        <w:spacing w:after="0"/>
        <w:jc w:val="both"/>
        <w:rPr>
          <w:rFonts w:asciiTheme="minorHAnsi" w:hAnsiTheme="minorHAnsi" w:cstheme="minorHAnsi"/>
          <w:b/>
          <w:szCs w:val="24"/>
        </w:rPr>
      </w:pPr>
    </w:p>
    <w:p w14:paraId="61E1E81A" w14:textId="345F847A" w:rsidR="00D97029" w:rsidRPr="004D7B6F" w:rsidRDefault="0056096C" w:rsidP="00D97029">
      <w:pPr>
        <w:numPr>
          <w:ilvl w:val="2"/>
          <w:numId w:val="67"/>
        </w:numPr>
        <w:spacing w:after="0"/>
        <w:contextualSpacing/>
        <w:jc w:val="both"/>
        <w:rPr>
          <w:rFonts w:asciiTheme="minorHAnsi" w:hAnsiTheme="minorHAnsi" w:cstheme="minorHAnsi"/>
          <w:b/>
          <w:szCs w:val="24"/>
        </w:rPr>
      </w:pPr>
      <w:r w:rsidRPr="004D7B6F">
        <w:rPr>
          <w:rFonts w:asciiTheme="minorHAnsi" w:hAnsiTheme="minorHAnsi" w:cstheme="minorHAnsi"/>
          <w:b/>
          <w:szCs w:val="24"/>
        </w:rPr>
        <w:t>ДЕЙСТВИЯ ЗА УСКОРЕНО РАЗВИТИЕ НА РУСЕ КАТО ДУНАВСКА СТОЛИЦА НА КУЛТУРАТА И ПРИЛАГАНЕ НА ПОЛИТИКИ ЗА РАЗВИТИЕТО НА ГРАДА КАТО МОДЕРЕН КУЛТУРЕН, ФЕСТИВАЛЕН И ПРОДУЦЕНТСКИ ЦЕНТЪР</w:t>
      </w:r>
    </w:p>
    <w:p w14:paraId="338218D6" w14:textId="77777777" w:rsidR="0056096C" w:rsidRPr="004D7B6F" w:rsidRDefault="0056096C" w:rsidP="0056096C">
      <w:pPr>
        <w:spacing w:after="0"/>
        <w:ind w:left="720"/>
        <w:contextualSpacing/>
        <w:jc w:val="both"/>
        <w:rPr>
          <w:rFonts w:asciiTheme="minorHAnsi" w:hAnsiTheme="minorHAnsi" w:cstheme="minorHAnsi"/>
          <w:b/>
          <w:szCs w:val="24"/>
        </w:rPr>
      </w:pPr>
    </w:p>
    <w:p w14:paraId="75B90BA1" w14:textId="63FC2D3E" w:rsidR="0056096C" w:rsidRPr="004D7B6F" w:rsidRDefault="00D97029" w:rsidP="0056096C">
      <w:pPr>
        <w:numPr>
          <w:ilvl w:val="0"/>
          <w:numId w:val="66"/>
        </w:numPr>
        <w:spacing w:after="0"/>
        <w:contextualSpacing/>
        <w:jc w:val="both"/>
        <w:rPr>
          <w:rFonts w:asciiTheme="minorHAnsi" w:hAnsiTheme="minorHAnsi" w:cstheme="minorHAnsi"/>
          <w:szCs w:val="24"/>
        </w:rPr>
      </w:pPr>
      <w:r w:rsidRPr="004D7B6F">
        <w:rPr>
          <w:rFonts w:asciiTheme="minorHAnsi" w:hAnsiTheme="minorHAnsi" w:cstheme="minorHAnsi"/>
          <w:szCs w:val="24"/>
        </w:rPr>
        <w:t>През 2025 г. успешно са реализирани следните традиционни събития, привлекли участници от страната и чужбина и утвърждаващи Русе като съвременен културен център: 64. МФ „Мартенски музикални дни“; Фестивал за съвременно изкуство, организиран от Русенска художествена галерия; Летен фестивал „Сцена под звездите“; 55. ФС „Златната гъдулка“; „Грийн Рок Фест“ 2025; Второто издание на Международен фестивал „Есенни театрални срещи“; 18. Международен литературен фестивал „</w:t>
      </w:r>
      <w:proofErr w:type="spellStart"/>
      <w:r w:rsidRPr="004D7B6F">
        <w:rPr>
          <w:rFonts w:asciiTheme="minorHAnsi" w:hAnsiTheme="minorHAnsi" w:cstheme="minorHAnsi"/>
          <w:szCs w:val="24"/>
        </w:rPr>
        <w:t>Полилог</w:t>
      </w:r>
      <w:proofErr w:type="spellEnd"/>
      <w:r w:rsidRPr="004D7B6F">
        <w:rPr>
          <w:rFonts w:asciiTheme="minorHAnsi" w:hAnsiTheme="minorHAnsi" w:cstheme="minorHAnsi"/>
          <w:szCs w:val="24"/>
        </w:rPr>
        <w:t xml:space="preserve">“ </w:t>
      </w:r>
      <w:r w:rsidR="000C2C26" w:rsidRPr="004D7B6F">
        <w:rPr>
          <w:rFonts w:asciiTheme="minorHAnsi" w:hAnsiTheme="minorHAnsi" w:cstheme="minorHAnsi"/>
          <w:szCs w:val="24"/>
        </w:rPr>
        <w:t>–</w:t>
      </w:r>
      <w:r w:rsidRPr="004D7B6F">
        <w:rPr>
          <w:rFonts w:asciiTheme="minorHAnsi" w:hAnsiTheme="minorHAnsi" w:cstheme="minorHAnsi"/>
          <w:szCs w:val="24"/>
        </w:rPr>
        <w:t xml:space="preserve"> Русе</w:t>
      </w:r>
      <w:r w:rsidR="000C2C26" w:rsidRPr="004D7B6F">
        <w:rPr>
          <w:rFonts w:asciiTheme="minorHAnsi" w:hAnsiTheme="minorHAnsi" w:cstheme="minorHAnsi"/>
          <w:szCs w:val="24"/>
        </w:rPr>
        <w:t xml:space="preserve"> </w:t>
      </w:r>
      <w:r w:rsidRPr="004D7B6F">
        <w:rPr>
          <w:rFonts w:asciiTheme="minorHAnsi" w:hAnsiTheme="minorHAnsi" w:cstheme="minorHAnsi"/>
          <w:szCs w:val="24"/>
        </w:rPr>
        <w:t>2025; Пети литературен фестивал „Писмените съкровища на Долен Дунав“ и много други, подкрепени от Община Русе.</w:t>
      </w:r>
      <w:r w:rsidR="0056096C" w:rsidRPr="004D7B6F">
        <w:rPr>
          <w:rFonts w:asciiTheme="minorHAnsi" w:hAnsiTheme="minorHAnsi" w:cstheme="minorHAnsi"/>
          <w:szCs w:val="24"/>
        </w:rPr>
        <w:t xml:space="preserve"> </w:t>
      </w:r>
      <w:r w:rsidRPr="004D7B6F">
        <w:rPr>
          <w:rFonts w:asciiTheme="minorHAnsi" w:hAnsiTheme="minorHAnsi" w:cstheme="minorHAnsi"/>
          <w:szCs w:val="24"/>
        </w:rPr>
        <w:t>Освен превърналите се в традиционни за Русе, огромен интерес за публиката през 2025 г. предизвикаха и няколко напълно нови събития, финансирани по Програма „Култура“: мюзикълът "Бременските музиканти" (</w:t>
      </w:r>
      <w:proofErr w:type="spellStart"/>
      <w:r w:rsidRPr="004D7B6F">
        <w:rPr>
          <w:rFonts w:asciiTheme="minorHAnsi" w:hAnsiTheme="minorHAnsi" w:cstheme="minorHAnsi"/>
          <w:szCs w:val="24"/>
        </w:rPr>
        <w:t>сдр</w:t>
      </w:r>
      <w:proofErr w:type="spellEnd"/>
      <w:r w:rsidRPr="004D7B6F">
        <w:rPr>
          <w:rFonts w:asciiTheme="minorHAnsi" w:hAnsiTheme="minorHAnsi" w:cstheme="minorHAnsi"/>
          <w:szCs w:val="24"/>
        </w:rPr>
        <w:t>. „Приста войс“), танцовият спектакъл „</w:t>
      </w:r>
      <w:proofErr w:type="spellStart"/>
      <w:r w:rsidRPr="004D7B6F">
        <w:rPr>
          <w:rFonts w:asciiTheme="minorHAnsi" w:hAnsiTheme="minorHAnsi" w:cstheme="minorHAnsi"/>
          <w:szCs w:val="24"/>
        </w:rPr>
        <w:t>Дъгичка</w:t>
      </w:r>
      <w:proofErr w:type="spellEnd"/>
      <w:r w:rsidRPr="004D7B6F">
        <w:rPr>
          <w:rFonts w:asciiTheme="minorHAnsi" w:hAnsiTheme="minorHAnsi" w:cstheme="minorHAnsi"/>
          <w:szCs w:val="24"/>
        </w:rPr>
        <w:t xml:space="preserve"> или най-яркото </w:t>
      </w:r>
      <w:proofErr w:type="spellStart"/>
      <w:r w:rsidRPr="004D7B6F">
        <w:rPr>
          <w:rFonts w:asciiTheme="minorHAnsi" w:hAnsiTheme="minorHAnsi" w:cstheme="minorHAnsi"/>
          <w:szCs w:val="24"/>
        </w:rPr>
        <w:t>безцветие</w:t>
      </w:r>
      <w:proofErr w:type="spellEnd"/>
      <w:r w:rsidRPr="004D7B6F">
        <w:rPr>
          <w:rFonts w:asciiTheme="minorHAnsi" w:hAnsiTheme="minorHAnsi" w:cstheme="minorHAnsi"/>
          <w:szCs w:val="24"/>
        </w:rPr>
        <w:t>“, създаден от деца за деца (</w:t>
      </w:r>
      <w:proofErr w:type="spellStart"/>
      <w:r w:rsidRPr="004D7B6F">
        <w:rPr>
          <w:rFonts w:asciiTheme="minorHAnsi" w:hAnsiTheme="minorHAnsi" w:cstheme="minorHAnsi"/>
          <w:szCs w:val="24"/>
        </w:rPr>
        <w:t>сдр</w:t>
      </w:r>
      <w:proofErr w:type="spellEnd"/>
      <w:r w:rsidRPr="004D7B6F">
        <w:rPr>
          <w:rFonts w:asciiTheme="minorHAnsi" w:hAnsiTheme="minorHAnsi" w:cstheme="minorHAnsi"/>
          <w:szCs w:val="24"/>
        </w:rPr>
        <w:t>. „Арт Ринг“), „През живи очи: 10 видеоразказа за Русе и русенци" („Персей“ ЕООД), спектакълът „Смях без рецепта“ (Студентски театър „Пирон“), „Трилогия на три глътки“ (Група за театър „Камила“), Музика под звездите – концертите на фестивала „</w:t>
      </w:r>
      <w:proofErr w:type="spellStart"/>
      <w:r w:rsidRPr="004D7B6F">
        <w:rPr>
          <w:rFonts w:asciiTheme="minorHAnsi" w:hAnsiTheme="minorHAnsi" w:cstheme="minorHAnsi"/>
          <w:szCs w:val="24"/>
        </w:rPr>
        <w:t>Винофрения</w:t>
      </w:r>
      <w:proofErr w:type="spellEnd"/>
      <w:r w:rsidRPr="004D7B6F">
        <w:rPr>
          <w:rFonts w:asciiTheme="minorHAnsi" w:hAnsiTheme="minorHAnsi" w:cstheme="minorHAnsi"/>
          <w:szCs w:val="24"/>
        </w:rPr>
        <w:t>“ (фондация „Хабитати“), подкрепени с общо 24 533 лв.</w:t>
      </w:r>
    </w:p>
    <w:p w14:paraId="4B5F1400" w14:textId="5D67E495" w:rsidR="00D97029" w:rsidRPr="004D7B6F" w:rsidRDefault="00D97029" w:rsidP="0056096C">
      <w:pPr>
        <w:spacing w:after="0"/>
        <w:ind w:left="720"/>
        <w:contextualSpacing/>
        <w:jc w:val="both"/>
        <w:rPr>
          <w:rFonts w:asciiTheme="minorHAnsi" w:hAnsiTheme="minorHAnsi" w:cstheme="minorHAnsi"/>
          <w:szCs w:val="24"/>
        </w:rPr>
      </w:pPr>
      <w:r w:rsidRPr="004D7B6F">
        <w:rPr>
          <w:rFonts w:asciiTheme="minorHAnsi" w:hAnsiTheme="minorHAnsi" w:cstheme="minorHAnsi"/>
          <w:szCs w:val="24"/>
        </w:rPr>
        <w:t>Общият размер на общинските средства, инвестирани в изброените събития е 321 334 лв. Още 60 000 лв. от Министерство на културата бяха отпуснати за реализацията  на Мартенски музикални дни</w:t>
      </w:r>
    </w:p>
    <w:p w14:paraId="198F1B25" w14:textId="77777777" w:rsidR="00D97029" w:rsidRPr="004D7B6F" w:rsidRDefault="00D97029" w:rsidP="0056096C">
      <w:pPr>
        <w:spacing w:after="0"/>
        <w:ind w:left="720"/>
        <w:contextualSpacing/>
        <w:jc w:val="both"/>
        <w:rPr>
          <w:rFonts w:asciiTheme="minorHAnsi" w:hAnsiTheme="minorHAnsi" w:cstheme="minorHAnsi"/>
          <w:szCs w:val="24"/>
        </w:rPr>
      </w:pPr>
      <w:r w:rsidRPr="004D7B6F">
        <w:rPr>
          <w:rFonts w:asciiTheme="minorHAnsi" w:hAnsiTheme="minorHAnsi" w:cstheme="minorHAnsi"/>
          <w:szCs w:val="24"/>
        </w:rPr>
        <w:t>През 2025 г. Художествена галерия – Русе активно допринася за утвърждаването на града като Дунавска столица на културата чрез реализиране на значими изложбени, фестивални и продуцентски инициативи с международно участие.</w:t>
      </w:r>
    </w:p>
    <w:p w14:paraId="2211176F" w14:textId="77777777" w:rsidR="00D97029" w:rsidRPr="004D7B6F" w:rsidRDefault="00D97029" w:rsidP="0056096C">
      <w:pPr>
        <w:spacing w:after="0"/>
        <w:ind w:left="720"/>
        <w:contextualSpacing/>
        <w:jc w:val="both"/>
        <w:rPr>
          <w:rFonts w:asciiTheme="minorHAnsi" w:hAnsiTheme="minorHAnsi" w:cstheme="minorHAnsi"/>
          <w:szCs w:val="24"/>
        </w:rPr>
      </w:pPr>
      <w:r w:rsidRPr="004D7B6F">
        <w:rPr>
          <w:rFonts w:asciiTheme="minorHAnsi" w:hAnsiTheme="minorHAnsi" w:cstheme="minorHAnsi"/>
          <w:szCs w:val="24"/>
        </w:rPr>
        <w:t>Ключов акцент е Фестивалът за съвременно изкуство „Русе 2025“, както и Международното биенале „Изкуството на миниатюрата – FLUX“, които привличат международни и български автори, работещи със съвременни художествени практики и теми, свързани с градската идентичност, културното наследство и съвременния образ на Русе.</w:t>
      </w:r>
    </w:p>
    <w:p w14:paraId="04BCD19F" w14:textId="7AA830F8" w:rsidR="00D97029" w:rsidRPr="004D7B6F" w:rsidRDefault="00D97029" w:rsidP="00D97029">
      <w:pPr>
        <w:pStyle w:val="a3"/>
        <w:numPr>
          <w:ilvl w:val="0"/>
          <w:numId w:val="107"/>
        </w:numPr>
        <w:spacing w:after="0"/>
        <w:jc w:val="both"/>
        <w:rPr>
          <w:rFonts w:asciiTheme="minorHAnsi" w:hAnsiTheme="minorHAnsi" w:cstheme="minorHAnsi"/>
          <w:szCs w:val="24"/>
        </w:rPr>
      </w:pPr>
      <w:r w:rsidRPr="004D7B6F">
        <w:rPr>
          <w:rFonts w:asciiTheme="minorHAnsi" w:hAnsiTheme="minorHAnsi" w:cstheme="minorHAnsi"/>
          <w:b/>
          <w:szCs w:val="24"/>
        </w:rPr>
        <w:t>RUSE LIGHT &amp; RHYTHM FEST</w:t>
      </w:r>
      <w:r w:rsidRPr="004D7B6F">
        <w:rPr>
          <w:rFonts w:asciiTheme="minorHAnsi" w:hAnsiTheme="minorHAnsi" w:cstheme="minorHAnsi"/>
          <w:szCs w:val="24"/>
        </w:rPr>
        <w:t xml:space="preserve"> -  На 04</w:t>
      </w:r>
      <w:r w:rsidR="007A5A07" w:rsidRPr="004D7B6F">
        <w:rPr>
          <w:rFonts w:asciiTheme="minorHAnsi" w:hAnsiTheme="minorHAnsi" w:cstheme="minorHAnsi"/>
          <w:szCs w:val="24"/>
        </w:rPr>
        <w:t xml:space="preserve">.10.2025 г. </w:t>
      </w:r>
      <w:r w:rsidRPr="004D7B6F">
        <w:rPr>
          <w:rFonts w:asciiTheme="minorHAnsi" w:hAnsiTheme="minorHAnsi" w:cstheme="minorHAnsi"/>
          <w:szCs w:val="24"/>
        </w:rPr>
        <w:t xml:space="preserve">на паркинга на зала „Арена Русе“ се проведе дългоочакваният от феновете на качествената електронна музика „RUSE LIGHT &amp; RHYTHM FEST“, който предложи на публиката лазерно, акробатично и </w:t>
      </w:r>
      <w:proofErr w:type="spellStart"/>
      <w:r w:rsidRPr="004D7B6F">
        <w:rPr>
          <w:rFonts w:asciiTheme="minorHAnsi" w:hAnsiTheme="minorHAnsi" w:cstheme="minorHAnsi"/>
          <w:szCs w:val="24"/>
        </w:rPr>
        <w:t>трансформърс</w:t>
      </w:r>
      <w:proofErr w:type="spellEnd"/>
      <w:r w:rsidRPr="004D7B6F">
        <w:rPr>
          <w:rFonts w:asciiTheme="minorHAnsi" w:hAnsiTheme="minorHAnsi" w:cstheme="minorHAnsi"/>
          <w:szCs w:val="24"/>
        </w:rPr>
        <w:t xml:space="preserve"> шоу. Музика и светлина се сляха в едно, а за настроението на присъстващите се погрижи популярният български DJ - D-TRAX в партньорство с MC </w:t>
      </w:r>
      <w:proofErr w:type="spellStart"/>
      <w:r w:rsidRPr="004D7B6F">
        <w:rPr>
          <w:rFonts w:asciiTheme="minorHAnsi" w:hAnsiTheme="minorHAnsi" w:cstheme="minorHAnsi"/>
          <w:szCs w:val="24"/>
        </w:rPr>
        <w:t>Mickey</w:t>
      </w:r>
      <w:proofErr w:type="spellEnd"/>
      <w:r w:rsidRPr="004D7B6F">
        <w:rPr>
          <w:rFonts w:asciiTheme="minorHAnsi" w:hAnsiTheme="minorHAnsi" w:cstheme="minorHAnsi"/>
          <w:szCs w:val="24"/>
        </w:rPr>
        <w:t>. Момичетата от „</w:t>
      </w:r>
      <w:proofErr w:type="spellStart"/>
      <w:r w:rsidRPr="004D7B6F">
        <w:rPr>
          <w:rFonts w:asciiTheme="minorHAnsi" w:hAnsiTheme="minorHAnsi" w:cstheme="minorHAnsi"/>
          <w:szCs w:val="24"/>
        </w:rPr>
        <w:t>Yoli</w:t>
      </w:r>
      <w:proofErr w:type="spellEnd"/>
      <w:r w:rsidRPr="004D7B6F">
        <w:rPr>
          <w:rFonts w:asciiTheme="minorHAnsi" w:hAnsiTheme="minorHAnsi" w:cstheme="minorHAnsi"/>
          <w:szCs w:val="24"/>
        </w:rPr>
        <w:t xml:space="preserve"> </w:t>
      </w:r>
      <w:proofErr w:type="spellStart"/>
      <w:r w:rsidRPr="004D7B6F">
        <w:rPr>
          <w:rFonts w:asciiTheme="minorHAnsi" w:hAnsiTheme="minorHAnsi" w:cstheme="minorHAnsi"/>
          <w:szCs w:val="24"/>
        </w:rPr>
        <w:t>Dance</w:t>
      </w:r>
      <w:proofErr w:type="spellEnd"/>
      <w:r w:rsidRPr="004D7B6F">
        <w:rPr>
          <w:rFonts w:asciiTheme="minorHAnsi" w:hAnsiTheme="minorHAnsi" w:cstheme="minorHAnsi"/>
          <w:szCs w:val="24"/>
        </w:rPr>
        <w:t xml:space="preserve">“ представиха на сцената атрактивни танцови изпълнения. Акробатична циркова хореография, гарнирана с ефектно лазерно осветление, повиши емоциите, а </w:t>
      </w:r>
      <w:proofErr w:type="spellStart"/>
      <w:r w:rsidRPr="004D7B6F">
        <w:rPr>
          <w:rFonts w:asciiTheme="minorHAnsi" w:hAnsiTheme="minorHAnsi" w:cstheme="minorHAnsi"/>
          <w:szCs w:val="24"/>
        </w:rPr>
        <w:t>Трансформърс</w:t>
      </w:r>
      <w:proofErr w:type="spellEnd"/>
      <w:r w:rsidRPr="004D7B6F">
        <w:rPr>
          <w:rFonts w:asciiTheme="minorHAnsi" w:hAnsiTheme="minorHAnsi" w:cstheme="minorHAnsi"/>
          <w:szCs w:val="24"/>
        </w:rPr>
        <w:t xml:space="preserve"> шоуто грабна </w:t>
      </w:r>
      <w:r w:rsidRPr="004D7B6F">
        <w:rPr>
          <w:rFonts w:asciiTheme="minorHAnsi" w:hAnsiTheme="minorHAnsi" w:cstheme="minorHAnsi"/>
          <w:szCs w:val="24"/>
        </w:rPr>
        <w:lastRenderedPageBreak/>
        <w:t xml:space="preserve">вниманието на малки и големи със своите </w:t>
      </w:r>
      <w:proofErr w:type="spellStart"/>
      <w:r w:rsidRPr="004D7B6F">
        <w:rPr>
          <w:rFonts w:asciiTheme="minorHAnsi" w:hAnsiTheme="minorHAnsi" w:cstheme="minorHAnsi"/>
          <w:szCs w:val="24"/>
        </w:rPr>
        <w:t>пиро</w:t>
      </w:r>
      <w:proofErr w:type="spellEnd"/>
      <w:r w:rsidRPr="004D7B6F">
        <w:rPr>
          <w:rFonts w:asciiTheme="minorHAnsi" w:hAnsiTheme="minorHAnsi" w:cstheme="minorHAnsi"/>
          <w:szCs w:val="24"/>
        </w:rPr>
        <w:t xml:space="preserve"> ефекти. Изразходените средства са в общ размер на 13 000 лв. от бюджета на Фондация „Русе – град на свободния дух“ и нейните партньори.</w:t>
      </w:r>
    </w:p>
    <w:p w14:paraId="5AC28180" w14:textId="77777777" w:rsidR="00D97029" w:rsidRPr="004D7B6F" w:rsidRDefault="00D97029" w:rsidP="00D97029">
      <w:pPr>
        <w:spacing w:after="0"/>
        <w:ind w:left="720" w:firstLine="696"/>
        <w:contextualSpacing/>
        <w:jc w:val="both"/>
        <w:rPr>
          <w:rFonts w:asciiTheme="minorHAnsi" w:hAnsiTheme="minorHAnsi" w:cstheme="minorHAnsi"/>
          <w:szCs w:val="24"/>
          <w:highlight w:val="yellow"/>
        </w:rPr>
      </w:pPr>
    </w:p>
    <w:p w14:paraId="72EEE2F0" w14:textId="3C0E8C90" w:rsidR="00D97029" w:rsidRPr="004D7B6F" w:rsidRDefault="0056096C" w:rsidP="00D97029">
      <w:pPr>
        <w:numPr>
          <w:ilvl w:val="2"/>
          <w:numId w:val="67"/>
        </w:numPr>
        <w:spacing w:after="0"/>
        <w:contextualSpacing/>
        <w:jc w:val="both"/>
        <w:rPr>
          <w:rFonts w:asciiTheme="minorHAnsi" w:hAnsiTheme="minorHAnsi" w:cstheme="minorHAnsi"/>
          <w:b/>
          <w:szCs w:val="24"/>
        </w:rPr>
      </w:pPr>
      <w:r w:rsidRPr="004D7B6F">
        <w:rPr>
          <w:rFonts w:asciiTheme="minorHAnsi" w:hAnsiTheme="minorHAnsi" w:cstheme="minorHAnsi"/>
          <w:b/>
          <w:szCs w:val="24"/>
        </w:rPr>
        <w:t>РАЗВИТИЕ НА КУЛТУРНИЯ КАЛЕНДАР НА ОБЩИНАТА КАТО ИНСТРУМЕНТ ЗА ПРИВЛИЧАНЕ НА ТУРИСТИЧЕСКИ И ИНВЕСТИЦИОНЕН ИНТЕРЕС</w:t>
      </w:r>
    </w:p>
    <w:p w14:paraId="6C7CA2A8" w14:textId="77777777" w:rsidR="0056096C" w:rsidRPr="004D7B6F" w:rsidRDefault="0056096C" w:rsidP="0056096C">
      <w:pPr>
        <w:spacing w:after="0"/>
        <w:ind w:left="720"/>
        <w:contextualSpacing/>
        <w:jc w:val="both"/>
        <w:rPr>
          <w:rFonts w:asciiTheme="minorHAnsi" w:hAnsiTheme="minorHAnsi" w:cstheme="minorHAnsi"/>
          <w:b/>
          <w:szCs w:val="24"/>
        </w:rPr>
      </w:pPr>
    </w:p>
    <w:p w14:paraId="5185106A" w14:textId="2E6B64C2" w:rsidR="00D97029" w:rsidRPr="004D7B6F" w:rsidRDefault="00D97029" w:rsidP="00D97029">
      <w:pPr>
        <w:numPr>
          <w:ilvl w:val="0"/>
          <w:numId w:val="108"/>
        </w:numPr>
        <w:spacing w:after="0"/>
        <w:contextualSpacing/>
        <w:jc w:val="both"/>
        <w:rPr>
          <w:rFonts w:asciiTheme="minorHAnsi" w:hAnsiTheme="minorHAnsi" w:cstheme="minorHAnsi"/>
          <w:szCs w:val="24"/>
        </w:rPr>
      </w:pPr>
      <w:r w:rsidRPr="004D7B6F">
        <w:rPr>
          <w:rFonts w:asciiTheme="minorHAnsi" w:hAnsiTheme="minorHAnsi" w:cstheme="minorHAnsi"/>
          <w:szCs w:val="24"/>
        </w:rPr>
        <w:t>И през 2025 г</w:t>
      </w:r>
      <w:r w:rsidR="0056096C" w:rsidRPr="004D7B6F">
        <w:rPr>
          <w:rFonts w:asciiTheme="minorHAnsi" w:hAnsiTheme="minorHAnsi" w:cstheme="minorHAnsi"/>
          <w:szCs w:val="24"/>
        </w:rPr>
        <w:t>.</w:t>
      </w:r>
      <w:r w:rsidRPr="004D7B6F">
        <w:rPr>
          <w:rFonts w:asciiTheme="minorHAnsi" w:hAnsiTheme="minorHAnsi" w:cstheme="minorHAnsi"/>
          <w:szCs w:val="24"/>
        </w:rPr>
        <w:t xml:space="preserve"> Община Русе подкрепи финансово реализирането на Международния танцов конкурс MOVMNT, привличащ в Русе стотици танцьори и семействата им през м. април всяка година. Общо 3500 танцьори от школи в България, Румъния и Италия се състезаваха в международния конкурс. Всяка година престижното събитие утвърждава Русе като място за изява  на съвременните танцови творци и привлича значителен брой участници и публика. В събитието са инвестирани 20 000 лв. общински средства.</w:t>
      </w:r>
    </w:p>
    <w:p w14:paraId="78D39CD4" w14:textId="77777777" w:rsidR="00D97029" w:rsidRPr="004D7B6F" w:rsidRDefault="00D97029" w:rsidP="00D97029">
      <w:pPr>
        <w:numPr>
          <w:ilvl w:val="0"/>
          <w:numId w:val="108"/>
        </w:numPr>
        <w:spacing w:after="0"/>
        <w:contextualSpacing/>
        <w:jc w:val="both"/>
        <w:rPr>
          <w:rFonts w:asciiTheme="minorHAnsi" w:hAnsiTheme="minorHAnsi" w:cstheme="minorHAnsi"/>
          <w:szCs w:val="24"/>
        </w:rPr>
      </w:pPr>
      <w:r w:rsidRPr="004D7B6F">
        <w:rPr>
          <w:rFonts w:asciiTheme="minorHAnsi" w:hAnsiTheme="minorHAnsi" w:cstheme="minorHAnsi"/>
          <w:b/>
          <w:szCs w:val="24"/>
        </w:rPr>
        <w:t xml:space="preserve">Проект „Русе Арт Фест“. Подкрепа за културни оператори, чрез които общината осъществява културните си политики и подкрепа на общинската администрация за развитие на нови културни политики и инструменти за партньорство в сферата на културното развитие </w:t>
      </w:r>
      <w:r w:rsidRPr="004D7B6F">
        <w:rPr>
          <w:rFonts w:asciiTheme="minorHAnsi" w:hAnsiTheme="minorHAnsi" w:cstheme="minorHAnsi"/>
          <w:szCs w:val="24"/>
        </w:rPr>
        <w:t>– през 2025 г. бяха реализирани две от събитията по проекта – „Коледно надиграване“ 2025  и  Новогодишен концерт. Изразходените за 2025 г. средства по проекта са в размер на 50 546,96 лв. Стартира и програмата „Творчески ателиета за всички“ на Русенската художествена галерия.</w:t>
      </w:r>
    </w:p>
    <w:p w14:paraId="6934678D" w14:textId="3CD0CDA7" w:rsidR="00D97029" w:rsidRPr="004D7B6F" w:rsidRDefault="00D97029" w:rsidP="00D97029">
      <w:pPr>
        <w:pStyle w:val="a3"/>
        <w:numPr>
          <w:ilvl w:val="0"/>
          <w:numId w:val="108"/>
        </w:numPr>
        <w:jc w:val="both"/>
        <w:rPr>
          <w:rFonts w:asciiTheme="minorHAnsi" w:hAnsiTheme="minorHAnsi" w:cstheme="minorHAnsi"/>
          <w:b/>
          <w:szCs w:val="24"/>
        </w:rPr>
      </w:pPr>
      <w:r w:rsidRPr="004D7B6F">
        <w:rPr>
          <w:rFonts w:asciiTheme="minorHAnsi" w:hAnsiTheme="minorHAnsi" w:cstheme="minorHAnsi"/>
          <w:b/>
          <w:szCs w:val="24"/>
        </w:rPr>
        <w:t xml:space="preserve">Изложба „Миналото днес“ </w:t>
      </w:r>
      <w:r w:rsidR="000C2C26" w:rsidRPr="004D7B6F">
        <w:rPr>
          <w:rFonts w:asciiTheme="minorHAnsi" w:hAnsiTheme="minorHAnsi" w:cstheme="minorHAnsi"/>
          <w:szCs w:val="24"/>
        </w:rPr>
        <w:t>–</w:t>
      </w:r>
      <w:r w:rsidRPr="004D7B6F">
        <w:rPr>
          <w:rFonts w:asciiTheme="minorHAnsi" w:hAnsiTheme="minorHAnsi" w:cstheme="minorHAnsi"/>
          <w:szCs w:val="24"/>
        </w:rPr>
        <w:t xml:space="preserve"> На</w:t>
      </w:r>
      <w:r w:rsidR="000C2C26" w:rsidRPr="004D7B6F">
        <w:rPr>
          <w:rFonts w:asciiTheme="minorHAnsi" w:hAnsiTheme="minorHAnsi" w:cstheme="minorHAnsi"/>
          <w:szCs w:val="24"/>
        </w:rPr>
        <w:t xml:space="preserve"> </w:t>
      </w:r>
      <w:r w:rsidRPr="004D7B6F">
        <w:rPr>
          <w:rFonts w:asciiTheme="minorHAnsi" w:hAnsiTheme="minorHAnsi" w:cstheme="minorHAnsi"/>
          <w:szCs w:val="24"/>
        </w:rPr>
        <w:t>29</w:t>
      </w:r>
      <w:r w:rsidR="000C2C26" w:rsidRPr="004D7B6F">
        <w:rPr>
          <w:rFonts w:asciiTheme="minorHAnsi" w:hAnsiTheme="minorHAnsi" w:cstheme="minorHAnsi"/>
          <w:szCs w:val="24"/>
        </w:rPr>
        <w:t>.10.2025 г.</w:t>
      </w:r>
      <w:r w:rsidRPr="004D7B6F">
        <w:rPr>
          <w:rFonts w:asciiTheme="minorHAnsi" w:hAnsiTheme="minorHAnsi" w:cstheme="minorHAnsi"/>
          <w:szCs w:val="24"/>
        </w:rPr>
        <w:t xml:space="preserve"> в Русе беше открито седмото издание на изложбата „Миналото днес“ – съвместна инициатива на Общинска фондация „Русе – град на свободния дух“ и Държавен архив – Русе. Експозицията, разположена на открито, традиционно привлича вниманието на русенци и гостите на града с оригиналния си подход към историята – да покаже връзката между миналото и настоящето чрез фотографии и кратки истории. На откриването присъстваха Златомира Стефанова – заместник-кмет „Международни програми и проекти, инвестиции и собственост“ на Община Русе и председател на Управителния съвет на Общинска фондация „Русе – град на свободния дух“, Толя Чорбаджиева – началник на Държавен архив – Русе, и Николай Петров – управител на „Тойота Русе“, чиято финансова подкрепа направи възможно реализирането на изложбата. Събитието привлече и множество граждани и приятели на културата и историята на Русе. Тази година изложбата бе посветена на спорта в Русе – една от емблематичните страни на града, дал на България десетки шампиони, олимпийци и треньори, оставили следа в националната и световната спортна история. В експозицията се представиха 11 вида спорт, всеки със своята малка история – от първите стъпки и клубове в Русе, през големите успехи, до активните състезатели и клубове днес. Съпоставката между архивни и съвременни фотографии създаде усещане за жив </w:t>
      </w:r>
      <w:r w:rsidRPr="004D7B6F">
        <w:rPr>
          <w:rFonts w:asciiTheme="minorHAnsi" w:hAnsiTheme="minorHAnsi" w:cstheme="minorHAnsi"/>
          <w:szCs w:val="24"/>
        </w:rPr>
        <w:lastRenderedPageBreak/>
        <w:t>диалог между поколенията. А в контекста на изключително силната година за българския спорт, темата звучи още по-вълнуващо – като признание за усилието, таланта и духа на спортистите, които прославят страната ни и днес. „Миналото днес“ напомня, че успехите и победите на тези преди нас трябва да се помнят, защото те вдъхновяват бъдещите поколения да продължат и надградят постигнатото. Изразходените средства са в общ размер на 2 500 лв. от бюджета на Фондация „Русе – град на свободния дух“ и нейните партньори.</w:t>
      </w:r>
    </w:p>
    <w:p w14:paraId="1A7573DA" w14:textId="570E9B5C" w:rsidR="00D97029" w:rsidRPr="004D7B6F" w:rsidRDefault="00D97029" w:rsidP="00D97029">
      <w:pPr>
        <w:pStyle w:val="a3"/>
        <w:numPr>
          <w:ilvl w:val="0"/>
          <w:numId w:val="108"/>
        </w:numPr>
        <w:jc w:val="both"/>
        <w:rPr>
          <w:rFonts w:asciiTheme="minorHAnsi" w:hAnsiTheme="minorHAnsi" w:cstheme="minorHAnsi"/>
          <w:b/>
          <w:szCs w:val="24"/>
        </w:rPr>
      </w:pPr>
      <w:r w:rsidRPr="004D7B6F">
        <w:rPr>
          <w:rFonts w:asciiTheme="minorHAnsi" w:hAnsiTheme="minorHAnsi" w:cstheme="minorHAnsi"/>
          <w:b/>
          <w:szCs w:val="24"/>
        </w:rPr>
        <w:t xml:space="preserve">ПЕТЗВЕЗДНА ФОТОГРАФИЯ В РУСЕ </w:t>
      </w:r>
      <w:r w:rsidR="000C2C26" w:rsidRPr="004D7B6F">
        <w:rPr>
          <w:rFonts w:asciiTheme="minorHAnsi" w:hAnsiTheme="minorHAnsi" w:cstheme="minorHAnsi"/>
          <w:bCs/>
          <w:szCs w:val="24"/>
        </w:rPr>
        <w:t>–</w:t>
      </w:r>
      <w:r w:rsidRPr="004D7B6F">
        <w:rPr>
          <w:rFonts w:asciiTheme="minorHAnsi" w:hAnsiTheme="minorHAnsi" w:cstheme="minorHAnsi"/>
          <w:b/>
          <w:szCs w:val="24"/>
        </w:rPr>
        <w:t xml:space="preserve"> </w:t>
      </w:r>
      <w:r w:rsidRPr="004D7B6F">
        <w:rPr>
          <w:rFonts w:asciiTheme="minorHAnsi" w:hAnsiTheme="minorHAnsi" w:cstheme="minorHAnsi"/>
          <w:szCs w:val="24"/>
        </w:rPr>
        <w:t>На 8</w:t>
      </w:r>
      <w:r w:rsidR="00B1504D" w:rsidRPr="004D7B6F">
        <w:rPr>
          <w:rFonts w:asciiTheme="minorHAnsi" w:hAnsiTheme="minorHAnsi" w:cstheme="minorHAnsi"/>
          <w:szCs w:val="24"/>
        </w:rPr>
        <w:t>-</w:t>
      </w:r>
      <w:r w:rsidRPr="004D7B6F">
        <w:rPr>
          <w:rFonts w:asciiTheme="minorHAnsi" w:hAnsiTheme="minorHAnsi" w:cstheme="minorHAnsi"/>
          <w:szCs w:val="24"/>
        </w:rPr>
        <w:t>9</w:t>
      </w:r>
      <w:r w:rsidR="00B1504D" w:rsidRPr="004D7B6F">
        <w:rPr>
          <w:rFonts w:asciiTheme="minorHAnsi" w:hAnsiTheme="minorHAnsi" w:cstheme="minorHAnsi"/>
          <w:szCs w:val="24"/>
        </w:rPr>
        <w:t>.11.2025 г</w:t>
      </w:r>
      <w:r w:rsidRPr="004D7B6F">
        <w:rPr>
          <w:rFonts w:asciiTheme="minorHAnsi" w:hAnsiTheme="minorHAnsi" w:cstheme="minorHAnsi"/>
          <w:szCs w:val="24"/>
        </w:rPr>
        <w:t>. Русе се превърна в център на фотографията, като събра десетки любители и професионалисти от цялата страна. На 8 ноември (събота) от 10 до 15 часа се проведе фотографски семинар с Бони Бонев и Марияна Бонева – едни от най-утвърдените имена в българската сватбена и портретна фотография. Събитието бе едно от най-посещаваните в тази сфера, като в него включиха 130 участници любители и професионалисти от Русе, Велико Търново, Севлиево, Горна Оряховица, Разград, Шумен и други градове. Програмата обхвана три основни теми: „Сватбената фотография – нови тенденции в България и Европа“, „Познавайте техниката си, за да създавате по-интересни визии“ и практическа част „Как да снимаме така, че да не се налага обработка“ – демонстрация на място. Лекторите споделиха своя опит и философия за фотографията като изкуство на наблюдението и светлината, а присъстващите имаха възможност да участват активно в практическия модул и да задават въпроси. Събитието се реализира в партньорство с АРТ КЛУБ f/25. Бони Бонев бе част и от журито, което оцени творбите във фото и видео конкурса „ОБИЧАМЕ РУСЕ“ . Изразходените средства са в общ размер на 1 360 лв. от бюджета на Фондация „Русе – град на свободния дух“ и нейните партньори.</w:t>
      </w:r>
    </w:p>
    <w:p w14:paraId="26EA2DB1" w14:textId="77777777" w:rsidR="00D97029" w:rsidRPr="004D7B6F" w:rsidRDefault="00D97029" w:rsidP="00D97029">
      <w:pPr>
        <w:pStyle w:val="a3"/>
        <w:numPr>
          <w:ilvl w:val="0"/>
          <w:numId w:val="108"/>
        </w:numPr>
        <w:jc w:val="both"/>
        <w:rPr>
          <w:rFonts w:asciiTheme="minorHAnsi" w:hAnsiTheme="minorHAnsi" w:cstheme="minorHAnsi"/>
          <w:b/>
          <w:szCs w:val="24"/>
        </w:rPr>
      </w:pPr>
      <w:r w:rsidRPr="004D7B6F">
        <w:rPr>
          <w:rFonts w:asciiTheme="minorHAnsi" w:hAnsiTheme="minorHAnsi" w:cstheme="minorHAnsi"/>
          <w:b/>
          <w:szCs w:val="24"/>
        </w:rPr>
        <w:t xml:space="preserve">Проект ФОТОИЗЛОЖБА „ВЕЛОЕКСПЕДИЦИЯ ВИЕНА - РУСЕ“ </w:t>
      </w:r>
      <w:r w:rsidRPr="004D7B6F">
        <w:rPr>
          <w:rFonts w:asciiTheme="minorHAnsi" w:hAnsiTheme="minorHAnsi" w:cstheme="minorHAnsi"/>
          <w:szCs w:val="24"/>
        </w:rPr>
        <w:t>- При голям интерес на 25 август премина откриването на фото изложбата „По река Дунав от Голямата до Малката Виена“, подредена до шадраваните пред сградата на Общината в Русе. Експозицията бе представена атрактивно от колоездачите от приятелска задруга „</w:t>
      </w:r>
      <w:proofErr w:type="spellStart"/>
      <w:r w:rsidRPr="004D7B6F">
        <w:rPr>
          <w:rFonts w:asciiTheme="minorHAnsi" w:hAnsiTheme="minorHAnsi" w:cstheme="minorHAnsi"/>
          <w:szCs w:val="24"/>
        </w:rPr>
        <w:t>Slow</w:t>
      </w:r>
      <w:proofErr w:type="spellEnd"/>
      <w:r w:rsidRPr="004D7B6F">
        <w:rPr>
          <w:rFonts w:asciiTheme="minorHAnsi" w:hAnsiTheme="minorHAnsi" w:cstheme="minorHAnsi"/>
          <w:szCs w:val="24"/>
        </w:rPr>
        <w:t xml:space="preserve"> </w:t>
      </w:r>
      <w:proofErr w:type="spellStart"/>
      <w:r w:rsidRPr="004D7B6F">
        <w:rPr>
          <w:rFonts w:asciiTheme="minorHAnsi" w:hAnsiTheme="minorHAnsi" w:cstheme="minorHAnsi"/>
          <w:szCs w:val="24"/>
        </w:rPr>
        <w:t>Riders</w:t>
      </w:r>
      <w:proofErr w:type="spellEnd"/>
      <w:r w:rsidRPr="004D7B6F">
        <w:rPr>
          <w:rFonts w:asciiTheme="minorHAnsi" w:hAnsiTheme="minorHAnsi" w:cstheme="minorHAnsi"/>
          <w:szCs w:val="24"/>
        </w:rPr>
        <w:t xml:space="preserve">“, които получиха подкрепа по фонд „Лицата на Русе“, за да осъществят своето </w:t>
      </w:r>
      <w:proofErr w:type="spellStart"/>
      <w:r w:rsidRPr="004D7B6F">
        <w:rPr>
          <w:rFonts w:asciiTheme="minorHAnsi" w:hAnsiTheme="minorHAnsi" w:cstheme="minorHAnsi"/>
          <w:szCs w:val="24"/>
        </w:rPr>
        <w:t>вело</w:t>
      </w:r>
      <w:proofErr w:type="spellEnd"/>
      <w:r w:rsidRPr="004D7B6F">
        <w:rPr>
          <w:rFonts w:asciiTheme="minorHAnsi" w:hAnsiTheme="minorHAnsi" w:cstheme="minorHAnsi"/>
          <w:szCs w:val="24"/>
        </w:rPr>
        <w:t xml:space="preserve"> пътешествие /с обща дължина от 1650 км/, като те разказаха за от </w:t>
      </w:r>
      <w:proofErr w:type="spellStart"/>
      <w:r w:rsidRPr="004D7B6F">
        <w:rPr>
          <w:rFonts w:asciiTheme="minorHAnsi" w:hAnsiTheme="minorHAnsi" w:cstheme="minorHAnsi"/>
          <w:szCs w:val="24"/>
        </w:rPr>
        <w:t>вело</w:t>
      </w:r>
      <w:proofErr w:type="spellEnd"/>
      <w:r w:rsidRPr="004D7B6F">
        <w:rPr>
          <w:rFonts w:asciiTheme="minorHAnsi" w:hAnsiTheme="minorHAnsi" w:cstheme="minorHAnsi"/>
          <w:szCs w:val="24"/>
        </w:rPr>
        <w:t xml:space="preserve"> пътешествието си. Инициативата е ярък пример за силата на приятелството, устрема към предизвикателствата и любовта към движението и природата. Безспорно Русе е град, чиято идентичност е неразривно свързана с Дунава, а експозицията на „</w:t>
      </w:r>
      <w:proofErr w:type="spellStart"/>
      <w:r w:rsidRPr="004D7B6F">
        <w:rPr>
          <w:rFonts w:asciiTheme="minorHAnsi" w:hAnsiTheme="minorHAnsi" w:cstheme="minorHAnsi"/>
          <w:szCs w:val="24"/>
        </w:rPr>
        <w:t>Slow</w:t>
      </w:r>
      <w:proofErr w:type="spellEnd"/>
      <w:r w:rsidRPr="004D7B6F">
        <w:rPr>
          <w:rFonts w:asciiTheme="minorHAnsi" w:hAnsiTheme="minorHAnsi" w:cstheme="minorHAnsi"/>
          <w:szCs w:val="24"/>
        </w:rPr>
        <w:t xml:space="preserve"> </w:t>
      </w:r>
      <w:proofErr w:type="spellStart"/>
      <w:r w:rsidRPr="004D7B6F">
        <w:rPr>
          <w:rFonts w:asciiTheme="minorHAnsi" w:hAnsiTheme="minorHAnsi" w:cstheme="minorHAnsi"/>
          <w:szCs w:val="24"/>
        </w:rPr>
        <w:t>Riders</w:t>
      </w:r>
      <w:proofErr w:type="spellEnd"/>
      <w:r w:rsidRPr="004D7B6F">
        <w:rPr>
          <w:rFonts w:asciiTheme="minorHAnsi" w:hAnsiTheme="minorHAnsi" w:cstheme="minorHAnsi"/>
          <w:szCs w:val="24"/>
        </w:rPr>
        <w:t>“ внесе свежа перспектива за връзката между човека, реката и културата и носи важно послание за активен и здравословен начин на живот. Изразходените средства са в общ размер на 1 350 лв. от бюджета на Фондация „Русе – град на свободния дух“.</w:t>
      </w:r>
    </w:p>
    <w:p w14:paraId="00E79B53" w14:textId="56E01B13" w:rsidR="00D97029" w:rsidRPr="004D7B6F" w:rsidRDefault="00D97029" w:rsidP="00D97029">
      <w:pPr>
        <w:pStyle w:val="a3"/>
        <w:numPr>
          <w:ilvl w:val="0"/>
          <w:numId w:val="108"/>
        </w:numPr>
        <w:jc w:val="both"/>
        <w:rPr>
          <w:rFonts w:asciiTheme="minorHAnsi" w:hAnsiTheme="minorHAnsi" w:cstheme="minorHAnsi"/>
          <w:szCs w:val="24"/>
        </w:rPr>
      </w:pPr>
      <w:r w:rsidRPr="004D7B6F">
        <w:rPr>
          <w:rFonts w:asciiTheme="minorHAnsi" w:hAnsiTheme="minorHAnsi" w:cstheme="minorHAnsi"/>
          <w:b/>
          <w:szCs w:val="24"/>
        </w:rPr>
        <w:t xml:space="preserve">Проект  ГОЛЯМАТА ВИКТОРИНА </w:t>
      </w:r>
      <w:r w:rsidR="00365DCF" w:rsidRPr="004D7B6F">
        <w:rPr>
          <w:rFonts w:asciiTheme="minorHAnsi" w:hAnsiTheme="minorHAnsi" w:cstheme="minorHAnsi"/>
          <w:bCs/>
          <w:szCs w:val="24"/>
        </w:rPr>
        <w:t>–</w:t>
      </w:r>
      <w:r w:rsidRPr="004D7B6F">
        <w:rPr>
          <w:rFonts w:asciiTheme="minorHAnsi" w:hAnsiTheme="minorHAnsi" w:cstheme="minorHAnsi"/>
          <w:b/>
          <w:szCs w:val="24"/>
        </w:rPr>
        <w:t xml:space="preserve"> </w:t>
      </w:r>
      <w:r w:rsidRPr="004D7B6F">
        <w:rPr>
          <w:rFonts w:asciiTheme="minorHAnsi" w:hAnsiTheme="minorHAnsi" w:cstheme="minorHAnsi"/>
          <w:szCs w:val="24"/>
        </w:rPr>
        <w:t>На</w:t>
      </w:r>
      <w:r w:rsidR="00365DCF" w:rsidRPr="004D7B6F">
        <w:rPr>
          <w:rFonts w:asciiTheme="minorHAnsi" w:hAnsiTheme="minorHAnsi" w:cstheme="minorHAnsi"/>
          <w:szCs w:val="24"/>
        </w:rPr>
        <w:t xml:space="preserve"> 0</w:t>
      </w:r>
      <w:r w:rsidRPr="004D7B6F">
        <w:rPr>
          <w:rFonts w:asciiTheme="minorHAnsi" w:hAnsiTheme="minorHAnsi" w:cstheme="minorHAnsi"/>
          <w:szCs w:val="24"/>
        </w:rPr>
        <w:t>9</w:t>
      </w:r>
      <w:r w:rsidR="00365DCF" w:rsidRPr="004D7B6F">
        <w:rPr>
          <w:rFonts w:asciiTheme="minorHAnsi" w:hAnsiTheme="minorHAnsi" w:cstheme="minorHAnsi"/>
          <w:szCs w:val="24"/>
        </w:rPr>
        <w:t>.09.</w:t>
      </w:r>
      <w:r w:rsidRPr="004D7B6F">
        <w:rPr>
          <w:rFonts w:asciiTheme="minorHAnsi" w:hAnsiTheme="minorHAnsi" w:cstheme="minorHAnsi"/>
          <w:szCs w:val="24"/>
        </w:rPr>
        <w:t xml:space="preserve">2025 г. Русе стана домакин на най-голямата викторина, организирана до момента от Гоце Великов – модератор на QUIZ формати с над 6 години опит. Събитието се реализира по проект на НЧ „Гоце Делчев“ с финансовата подкрепа на Общинска фондация „Русе – град на </w:t>
      </w:r>
      <w:r w:rsidRPr="004D7B6F">
        <w:rPr>
          <w:rFonts w:asciiTheme="minorHAnsi" w:hAnsiTheme="minorHAnsi" w:cstheme="minorHAnsi"/>
          <w:szCs w:val="24"/>
        </w:rPr>
        <w:lastRenderedPageBreak/>
        <w:t xml:space="preserve">свободния дух“ и „Булмаркет </w:t>
      </w:r>
      <w:proofErr w:type="spellStart"/>
      <w:r w:rsidRPr="004D7B6F">
        <w:rPr>
          <w:rFonts w:asciiTheme="minorHAnsi" w:hAnsiTheme="minorHAnsi" w:cstheme="minorHAnsi"/>
          <w:szCs w:val="24"/>
        </w:rPr>
        <w:t>Си</w:t>
      </w:r>
      <w:proofErr w:type="spellEnd"/>
      <w:r w:rsidRPr="004D7B6F">
        <w:rPr>
          <w:rFonts w:asciiTheme="minorHAnsi" w:hAnsiTheme="minorHAnsi" w:cstheme="minorHAnsi"/>
          <w:szCs w:val="24"/>
        </w:rPr>
        <w:t xml:space="preserve"> Ен Джи“ ЕООД. Над 170 участници, сформирали 20 отбора, премериха сили в оспорвана надпревара, състояща се от 7 кръга. Въпросите поставиха акцент върху българската история, култура и общество, а атмосферата беше едновременно интелектуална и заредена с добро настроение. Сред отборите имаше представители не само от Русе, но и от Разград и Велико Търново. В състезанието се включиха и добре познати имена – национално признатият </w:t>
      </w:r>
      <w:proofErr w:type="spellStart"/>
      <w:r w:rsidRPr="004D7B6F">
        <w:rPr>
          <w:rFonts w:asciiTheme="minorHAnsi" w:hAnsiTheme="minorHAnsi" w:cstheme="minorHAnsi"/>
          <w:szCs w:val="24"/>
        </w:rPr>
        <w:t>куизмастър</w:t>
      </w:r>
      <w:proofErr w:type="spellEnd"/>
      <w:r w:rsidRPr="004D7B6F">
        <w:rPr>
          <w:rFonts w:asciiTheme="minorHAnsi" w:hAnsiTheme="minorHAnsi" w:cstheme="minorHAnsi"/>
          <w:szCs w:val="24"/>
        </w:rPr>
        <w:t xml:space="preserve"> Атанас Минчев, участници от телевизионните предавания „Стани богат“, „Последният печели“, „Голямото преследване“, както и автори на въпроси за тези формати. Това допълнително повиши престижа и нивото на викторината. В крайното класиране отбор „ДАВОС“ триумфира с 127 точки. На второ място се нареди „АБСОЛЮТНИ ЖИВОТНИ“ със 120 точки, а третото място заслужено зае „АЛФА 6“ със 109 точки. Отличените получиха купи, парични награди и ценни образователни издания. Свой отбор имаше и Общинска фондация „Русе – град на свободния дух“, който се класира на десета позиция. „THE BIG QUIZ“ доказа, че Русе е град с жива културна и интелектуална сцена, в която знанието и забавлението вървят ръка за ръка.</w:t>
      </w:r>
      <w:r w:rsidRPr="004D7B6F">
        <w:rPr>
          <w:rFonts w:asciiTheme="minorHAnsi" w:hAnsiTheme="minorHAnsi" w:cstheme="minorHAnsi"/>
        </w:rPr>
        <w:t xml:space="preserve"> Изразходените средства са в общ размер на 2 200 лв. от бюджета на </w:t>
      </w:r>
      <w:r w:rsidRPr="004D7B6F">
        <w:rPr>
          <w:rFonts w:asciiTheme="minorHAnsi" w:hAnsiTheme="minorHAnsi" w:cstheme="minorHAnsi"/>
          <w:szCs w:val="24"/>
        </w:rPr>
        <w:t>Фондация „Русе – град на свободния дух“ и нейните партньори.</w:t>
      </w:r>
    </w:p>
    <w:p w14:paraId="503E5F39" w14:textId="77777777" w:rsidR="00D97029" w:rsidRPr="004D7B6F" w:rsidRDefault="00D97029" w:rsidP="00D97029">
      <w:pPr>
        <w:spacing w:after="0"/>
        <w:ind w:left="720"/>
        <w:contextualSpacing/>
        <w:jc w:val="both"/>
        <w:rPr>
          <w:rFonts w:asciiTheme="minorHAnsi" w:hAnsiTheme="minorHAnsi" w:cstheme="minorHAnsi"/>
          <w:b/>
          <w:szCs w:val="24"/>
        </w:rPr>
      </w:pPr>
    </w:p>
    <w:p w14:paraId="03D7DDA9" w14:textId="45959FA5" w:rsidR="00D97029" w:rsidRPr="004D7B6F" w:rsidRDefault="00B1504D" w:rsidP="00D97029">
      <w:pPr>
        <w:numPr>
          <w:ilvl w:val="2"/>
          <w:numId w:val="67"/>
        </w:numPr>
        <w:spacing w:after="0"/>
        <w:jc w:val="both"/>
        <w:rPr>
          <w:rFonts w:asciiTheme="minorHAnsi" w:hAnsiTheme="minorHAnsi" w:cstheme="minorHAnsi"/>
          <w:b/>
          <w:szCs w:val="24"/>
        </w:rPr>
      </w:pPr>
      <w:r w:rsidRPr="004D7B6F">
        <w:rPr>
          <w:rFonts w:asciiTheme="minorHAnsi" w:hAnsiTheme="minorHAnsi" w:cstheme="minorHAnsi"/>
          <w:b/>
          <w:szCs w:val="24"/>
        </w:rPr>
        <w:t>ДЕЙСТВИЯ ЗА УКРЕПВАНЕ КАПАЦИТЕТА НА СЕКТОРА НА КУЛТУРНИТЕ И ТВОРЧЕСКИ ИНДУСТРИИ И РАЗШИРЯВАНЕ СЪБИТИЙНОТО СЪДЪРЖАНИЕ НА ОБЩИНСКИЯ КУЛТУРЕН КАЛЕНДАР</w:t>
      </w:r>
    </w:p>
    <w:p w14:paraId="44BF70FE" w14:textId="77777777" w:rsidR="00B1504D" w:rsidRPr="004D7B6F" w:rsidRDefault="00B1504D" w:rsidP="00B1504D">
      <w:pPr>
        <w:spacing w:after="0"/>
        <w:ind w:left="720"/>
        <w:jc w:val="both"/>
        <w:rPr>
          <w:rFonts w:asciiTheme="minorHAnsi" w:hAnsiTheme="minorHAnsi" w:cstheme="minorHAnsi"/>
          <w:b/>
          <w:szCs w:val="24"/>
        </w:rPr>
      </w:pPr>
    </w:p>
    <w:p w14:paraId="336A0FD8" w14:textId="5A162404" w:rsidR="00D97029" w:rsidRPr="004D7B6F" w:rsidRDefault="00D97029" w:rsidP="000C2C26">
      <w:pPr>
        <w:numPr>
          <w:ilvl w:val="0"/>
          <w:numId w:val="108"/>
        </w:numPr>
        <w:spacing w:after="0"/>
        <w:contextualSpacing/>
        <w:jc w:val="both"/>
        <w:rPr>
          <w:rFonts w:asciiTheme="minorHAnsi" w:hAnsiTheme="minorHAnsi" w:cstheme="minorHAnsi"/>
          <w:szCs w:val="24"/>
        </w:rPr>
      </w:pPr>
      <w:r w:rsidRPr="004D7B6F">
        <w:rPr>
          <w:rFonts w:asciiTheme="minorHAnsi" w:hAnsiTheme="minorHAnsi" w:cstheme="minorHAnsi"/>
          <w:szCs w:val="24"/>
        </w:rPr>
        <w:t>В периода Общински културен институт Художествена галерия – Русе реализира 30 изложби: 5 с материали от фонда на галерията в ХГ – Русе; 18 самостоятелни и 7  колективни на автори от страната и чужбина. В залите на ХГ – Русе са проведени общо над 30 концерта, представяния на книги, лекции/дискусии; прожекции на късометражно кино и такива за русенски художници.</w:t>
      </w:r>
      <w:r w:rsidR="000C2C26" w:rsidRPr="004D7B6F">
        <w:rPr>
          <w:rFonts w:asciiTheme="minorHAnsi" w:hAnsiTheme="minorHAnsi" w:cstheme="minorHAnsi"/>
          <w:szCs w:val="24"/>
        </w:rPr>
        <w:t xml:space="preserve"> </w:t>
      </w:r>
      <w:r w:rsidRPr="004D7B6F">
        <w:rPr>
          <w:rFonts w:asciiTheme="minorHAnsi" w:hAnsiTheme="minorHAnsi" w:cstheme="minorHAnsi"/>
          <w:szCs w:val="24"/>
        </w:rPr>
        <w:t xml:space="preserve">Това гарантира разнообразието от културни продукти и нарастването на организационния капацитет на института. През 2025 година се проведоха лекции/дискусии с Н. </w:t>
      </w:r>
      <w:proofErr w:type="spellStart"/>
      <w:r w:rsidRPr="004D7B6F">
        <w:rPr>
          <w:rFonts w:asciiTheme="minorHAnsi" w:hAnsiTheme="minorHAnsi" w:cstheme="minorHAnsi"/>
          <w:szCs w:val="24"/>
        </w:rPr>
        <w:t>Джакова</w:t>
      </w:r>
      <w:proofErr w:type="spellEnd"/>
      <w:r w:rsidRPr="004D7B6F">
        <w:rPr>
          <w:rFonts w:asciiTheme="minorHAnsi" w:hAnsiTheme="minorHAnsi" w:cstheme="minorHAnsi"/>
          <w:szCs w:val="24"/>
        </w:rPr>
        <w:t xml:space="preserve"> на тема „Венецианско биенале;  „Художествена информация и художествена истина“ със Спартак </w:t>
      </w:r>
      <w:proofErr w:type="spellStart"/>
      <w:r w:rsidRPr="004D7B6F">
        <w:rPr>
          <w:rFonts w:asciiTheme="minorHAnsi" w:hAnsiTheme="minorHAnsi" w:cstheme="minorHAnsi"/>
          <w:szCs w:val="24"/>
        </w:rPr>
        <w:t>Паскалевски</w:t>
      </w:r>
      <w:proofErr w:type="spellEnd"/>
      <w:r w:rsidRPr="004D7B6F">
        <w:rPr>
          <w:rFonts w:asciiTheme="minorHAnsi" w:hAnsiTheme="minorHAnsi" w:cstheme="minorHAnsi"/>
          <w:szCs w:val="24"/>
        </w:rPr>
        <w:t xml:space="preserve">;  Дискусия с </w:t>
      </w:r>
      <w:proofErr w:type="spellStart"/>
      <w:r w:rsidRPr="004D7B6F">
        <w:rPr>
          <w:rFonts w:asciiTheme="minorHAnsi" w:hAnsiTheme="minorHAnsi" w:cstheme="minorHAnsi"/>
          <w:szCs w:val="24"/>
        </w:rPr>
        <w:t>Eлена</w:t>
      </w:r>
      <w:proofErr w:type="spellEnd"/>
      <w:r w:rsidRPr="004D7B6F">
        <w:rPr>
          <w:rFonts w:asciiTheme="minorHAnsi" w:hAnsiTheme="minorHAnsi" w:cstheme="minorHAnsi"/>
          <w:szCs w:val="24"/>
        </w:rPr>
        <w:t xml:space="preserve"> Иванова Цвяткова;  Дискусия - разговор със Златна Костова, представяща Людмил Тодоров с филма „Любовното лято“ и книга „Посланичката“;  Презентация „Хартията“ на Недко Недков;  Мартин Петров и Ема Йорданова – среща-разговор;  Представяне на книга проф. </w:t>
      </w:r>
      <w:proofErr w:type="spellStart"/>
      <w:r w:rsidRPr="004D7B6F">
        <w:rPr>
          <w:rFonts w:asciiTheme="minorHAnsi" w:hAnsiTheme="minorHAnsi" w:cstheme="minorHAnsi"/>
          <w:szCs w:val="24"/>
        </w:rPr>
        <w:t>Асена</w:t>
      </w:r>
      <w:proofErr w:type="spellEnd"/>
      <w:r w:rsidRPr="004D7B6F">
        <w:rPr>
          <w:rFonts w:asciiTheme="minorHAnsi" w:hAnsiTheme="minorHAnsi" w:cstheme="minorHAnsi"/>
          <w:szCs w:val="24"/>
        </w:rPr>
        <w:t xml:space="preserve"> Сербезова „Отвъд диагнозата“;  Лекция по проект на ХГ - Казанлък на тема: „Събота в галерията на път" с Ненко Балкански; Среща-разговор с Димитър Димитров – </w:t>
      </w:r>
      <w:proofErr w:type="spellStart"/>
      <w:r w:rsidRPr="004D7B6F">
        <w:rPr>
          <w:rFonts w:asciiTheme="minorHAnsi" w:hAnsiTheme="minorHAnsi" w:cstheme="minorHAnsi"/>
          <w:szCs w:val="24"/>
        </w:rPr>
        <w:t>Анимитер</w:t>
      </w:r>
      <w:proofErr w:type="spellEnd"/>
      <w:r w:rsidRPr="004D7B6F">
        <w:rPr>
          <w:rFonts w:asciiTheme="minorHAnsi" w:hAnsiTheme="minorHAnsi" w:cstheme="minorHAnsi"/>
          <w:szCs w:val="24"/>
        </w:rPr>
        <w:t>;  Представяне на книга Ани Димитрова;  Дискусия с Диана Иванова.</w:t>
      </w:r>
      <w:r w:rsidR="000C2C26" w:rsidRPr="004D7B6F">
        <w:rPr>
          <w:rFonts w:asciiTheme="minorHAnsi" w:hAnsiTheme="minorHAnsi" w:cstheme="minorHAnsi"/>
          <w:szCs w:val="24"/>
        </w:rPr>
        <w:t xml:space="preserve"> </w:t>
      </w:r>
      <w:r w:rsidRPr="004D7B6F">
        <w:rPr>
          <w:rFonts w:asciiTheme="minorHAnsi" w:hAnsiTheme="minorHAnsi" w:cstheme="minorHAnsi"/>
          <w:szCs w:val="24"/>
        </w:rPr>
        <w:t xml:space="preserve">Организирани бяха и няколко уъркшопа: арт работилница „Художествена галерия – Русе“; Изкуството на Жан-Клод и </w:t>
      </w:r>
      <w:r w:rsidRPr="004D7B6F">
        <w:rPr>
          <w:rFonts w:asciiTheme="minorHAnsi" w:hAnsiTheme="minorHAnsi" w:cstheme="minorHAnsi"/>
          <w:szCs w:val="24"/>
        </w:rPr>
        <w:lastRenderedPageBreak/>
        <w:t>Кристо – по-близо до децата; „Стоп-моушън“;  Анимационното изкуство и AI; Галерия „</w:t>
      </w:r>
      <w:proofErr w:type="spellStart"/>
      <w:r w:rsidRPr="004D7B6F">
        <w:rPr>
          <w:rFonts w:asciiTheme="minorHAnsi" w:hAnsiTheme="minorHAnsi" w:cstheme="minorHAnsi"/>
          <w:szCs w:val="24"/>
        </w:rPr>
        <w:t>Basement</w:t>
      </w:r>
      <w:proofErr w:type="spellEnd"/>
      <w:r w:rsidRPr="004D7B6F">
        <w:rPr>
          <w:rFonts w:asciiTheme="minorHAnsi" w:hAnsiTheme="minorHAnsi" w:cstheme="minorHAnsi"/>
          <w:szCs w:val="24"/>
        </w:rPr>
        <w:t>“ – въведение в подсъзнанието на артиста“.</w:t>
      </w:r>
    </w:p>
    <w:p w14:paraId="06EE8E50" w14:textId="77777777" w:rsidR="00D97029" w:rsidRPr="004D7B6F" w:rsidRDefault="00D97029" w:rsidP="00B1504D">
      <w:pPr>
        <w:spacing w:after="0"/>
        <w:ind w:left="720"/>
        <w:contextualSpacing/>
        <w:jc w:val="both"/>
        <w:rPr>
          <w:rFonts w:asciiTheme="minorHAnsi" w:hAnsiTheme="minorHAnsi" w:cstheme="minorHAnsi"/>
          <w:szCs w:val="24"/>
        </w:rPr>
      </w:pPr>
      <w:r w:rsidRPr="004D7B6F">
        <w:rPr>
          <w:rFonts w:asciiTheme="minorHAnsi" w:hAnsiTheme="minorHAnsi" w:cstheme="minorHAnsi"/>
          <w:szCs w:val="24"/>
        </w:rPr>
        <w:t>През 2025 г. Регионална библиотека „Любен Каравелов“ работи по няколко проекта, финансирани от Министерство на културата – „Издаване на каталог на международен конкурс за екслибрис EX LIBRIS-EX AVIATION“, проект „Съвременна библиотека“ и проект „Повишаване на капацитета на обществените библиотеки в област Русе“. Спечеленото финансиране е в общ размер на 89 485,85 лв.</w:t>
      </w:r>
    </w:p>
    <w:p w14:paraId="08D6596D" w14:textId="015543FF" w:rsidR="00D97029" w:rsidRPr="004D7B6F" w:rsidRDefault="00D97029" w:rsidP="00B1504D">
      <w:pPr>
        <w:spacing w:after="0"/>
        <w:ind w:left="720"/>
        <w:contextualSpacing/>
        <w:jc w:val="both"/>
        <w:rPr>
          <w:rFonts w:asciiTheme="minorHAnsi" w:hAnsiTheme="minorHAnsi" w:cstheme="minorHAnsi"/>
          <w:szCs w:val="24"/>
        </w:rPr>
      </w:pPr>
      <w:r w:rsidRPr="004D7B6F">
        <w:rPr>
          <w:rFonts w:asciiTheme="minorHAnsi" w:hAnsiTheme="minorHAnsi" w:cstheme="minorHAnsi"/>
          <w:szCs w:val="24"/>
        </w:rPr>
        <w:t xml:space="preserve">В периода </w:t>
      </w:r>
      <w:r w:rsidR="00986EAA" w:rsidRPr="004D7B6F">
        <w:rPr>
          <w:rFonts w:asciiTheme="minorHAnsi" w:hAnsiTheme="minorHAnsi" w:cstheme="minorHAnsi"/>
          <w:szCs w:val="24"/>
        </w:rPr>
        <w:t>0</w:t>
      </w:r>
      <w:r w:rsidRPr="004D7B6F">
        <w:rPr>
          <w:rFonts w:asciiTheme="minorHAnsi" w:hAnsiTheme="minorHAnsi" w:cstheme="minorHAnsi"/>
          <w:szCs w:val="24"/>
        </w:rPr>
        <w:t>1</w:t>
      </w:r>
      <w:r w:rsidR="00986EAA" w:rsidRPr="004D7B6F">
        <w:rPr>
          <w:rFonts w:asciiTheme="minorHAnsi" w:hAnsiTheme="minorHAnsi" w:cstheme="minorHAnsi"/>
          <w:szCs w:val="24"/>
        </w:rPr>
        <w:t xml:space="preserve">.08.2025 г. – </w:t>
      </w:r>
      <w:r w:rsidRPr="004D7B6F">
        <w:rPr>
          <w:rFonts w:asciiTheme="minorHAnsi" w:hAnsiTheme="minorHAnsi" w:cstheme="minorHAnsi"/>
          <w:szCs w:val="24"/>
        </w:rPr>
        <w:t>31</w:t>
      </w:r>
      <w:r w:rsidR="00986EAA" w:rsidRPr="004D7B6F">
        <w:rPr>
          <w:rFonts w:asciiTheme="minorHAnsi" w:hAnsiTheme="minorHAnsi" w:cstheme="minorHAnsi"/>
          <w:szCs w:val="24"/>
        </w:rPr>
        <w:t>.03.</w:t>
      </w:r>
      <w:r w:rsidRPr="004D7B6F">
        <w:rPr>
          <w:rFonts w:asciiTheme="minorHAnsi" w:hAnsiTheme="minorHAnsi" w:cstheme="minorHAnsi"/>
          <w:szCs w:val="24"/>
        </w:rPr>
        <w:t>2026 г. Р</w:t>
      </w:r>
      <w:r w:rsidR="00986EAA" w:rsidRPr="004D7B6F">
        <w:rPr>
          <w:rFonts w:asciiTheme="minorHAnsi" w:hAnsiTheme="minorHAnsi" w:cstheme="minorHAnsi"/>
          <w:szCs w:val="24"/>
        </w:rPr>
        <w:t xml:space="preserve">Б </w:t>
      </w:r>
      <w:r w:rsidRPr="004D7B6F">
        <w:rPr>
          <w:rFonts w:asciiTheme="minorHAnsi" w:hAnsiTheme="minorHAnsi" w:cstheme="minorHAnsi"/>
          <w:szCs w:val="24"/>
        </w:rPr>
        <w:t>„Любен Каравелов“ работи и по още три проекта, финансирани по Националния план за възстановяване и устойчивост. Общата им стойност е 281 947,77 лв. Инициативата „Писменото съкровище по Долен Дунав“ модернизира библиотечната система за интеграция с европейски платформи, а проектът „Екслибрис“ популяризира българското и международно изкуство на графичния знак. Третият проект „Плакатите продължават да говорят“, представя тематични дигитални изложби в по-малки населени места чрез виртуални зали. Тези проекти съвместно целят дигитализация на книжовното наследство и разширяване на достъпа до специализирани колекции от плакати и екслибриси.</w:t>
      </w:r>
    </w:p>
    <w:p w14:paraId="22314D37" w14:textId="54FDC07A" w:rsidR="00D97029" w:rsidRPr="004D7B6F" w:rsidRDefault="00D97029" w:rsidP="00D97029">
      <w:pPr>
        <w:pStyle w:val="a3"/>
        <w:numPr>
          <w:ilvl w:val="0"/>
          <w:numId w:val="108"/>
        </w:numPr>
        <w:jc w:val="both"/>
        <w:rPr>
          <w:rFonts w:asciiTheme="minorHAnsi" w:hAnsiTheme="minorHAnsi" w:cstheme="minorHAnsi"/>
          <w:szCs w:val="24"/>
        </w:rPr>
      </w:pPr>
      <w:r w:rsidRPr="004D7B6F">
        <w:rPr>
          <w:rFonts w:asciiTheme="minorHAnsi" w:hAnsiTheme="minorHAnsi" w:cstheme="minorHAnsi"/>
          <w:b/>
          <w:szCs w:val="24"/>
        </w:rPr>
        <w:t>ПРАЗНИК НА КВАРТАЛА</w:t>
      </w:r>
      <w:r w:rsidRPr="004D7B6F">
        <w:rPr>
          <w:rFonts w:asciiTheme="minorHAnsi" w:hAnsiTheme="minorHAnsi" w:cstheme="minorHAnsi"/>
          <w:szCs w:val="24"/>
        </w:rPr>
        <w:t xml:space="preserve"> </w:t>
      </w:r>
      <w:r w:rsidR="001870E2" w:rsidRPr="004D7B6F">
        <w:rPr>
          <w:rFonts w:asciiTheme="minorHAnsi" w:hAnsiTheme="minorHAnsi" w:cstheme="minorHAnsi"/>
          <w:szCs w:val="24"/>
        </w:rPr>
        <w:t>–</w:t>
      </w:r>
      <w:r w:rsidRPr="004D7B6F">
        <w:rPr>
          <w:rFonts w:asciiTheme="minorHAnsi" w:hAnsiTheme="minorHAnsi" w:cstheme="minorHAnsi"/>
          <w:szCs w:val="24"/>
        </w:rPr>
        <w:t xml:space="preserve"> На</w:t>
      </w:r>
      <w:r w:rsidR="001870E2" w:rsidRPr="004D7B6F">
        <w:rPr>
          <w:rFonts w:asciiTheme="minorHAnsi" w:hAnsiTheme="minorHAnsi" w:cstheme="minorHAnsi"/>
          <w:szCs w:val="24"/>
        </w:rPr>
        <w:t xml:space="preserve"> </w:t>
      </w:r>
      <w:r w:rsidRPr="004D7B6F">
        <w:rPr>
          <w:rFonts w:asciiTheme="minorHAnsi" w:hAnsiTheme="minorHAnsi" w:cstheme="minorHAnsi"/>
          <w:szCs w:val="24"/>
        </w:rPr>
        <w:t>18</w:t>
      </w:r>
      <w:r w:rsidR="001870E2" w:rsidRPr="004D7B6F">
        <w:rPr>
          <w:rFonts w:asciiTheme="minorHAnsi" w:hAnsiTheme="minorHAnsi" w:cstheme="minorHAnsi"/>
          <w:szCs w:val="24"/>
        </w:rPr>
        <w:t>.10.2025 г.</w:t>
      </w:r>
      <w:r w:rsidRPr="004D7B6F">
        <w:rPr>
          <w:rFonts w:asciiTheme="minorHAnsi" w:hAnsiTheme="minorHAnsi" w:cstheme="minorHAnsi"/>
          <w:szCs w:val="24"/>
        </w:rPr>
        <w:t xml:space="preserve"> жителите на кварталите „Дружба“ и „Чародейка“ се събраха на поредното издание на станалия традиционен Празник на квартала, организиран от Общинска фондация „Русе – град на свободния дух“, с подкрепата на „Тива Плюс“ ЕООД, „Смарт </w:t>
      </w:r>
      <w:proofErr w:type="spellStart"/>
      <w:r w:rsidRPr="004D7B6F">
        <w:rPr>
          <w:rFonts w:asciiTheme="minorHAnsi" w:hAnsiTheme="minorHAnsi" w:cstheme="minorHAnsi"/>
          <w:szCs w:val="24"/>
        </w:rPr>
        <w:t>Спед</w:t>
      </w:r>
      <w:proofErr w:type="spellEnd"/>
      <w:r w:rsidRPr="004D7B6F">
        <w:rPr>
          <w:rFonts w:asciiTheme="minorHAnsi" w:hAnsiTheme="minorHAnsi" w:cstheme="minorHAnsi"/>
          <w:szCs w:val="24"/>
        </w:rPr>
        <w:t xml:space="preserve">“ ЕООД, „Експрес Сервиз“ ЕООД и „Булмаркет </w:t>
      </w:r>
      <w:proofErr w:type="spellStart"/>
      <w:r w:rsidRPr="004D7B6F">
        <w:rPr>
          <w:rFonts w:asciiTheme="minorHAnsi" w:hAnsiTheme="minorHAnsi" w:cstheme="minorHAnsi"/>
          <w:szCs w:val="24"/>
        </w:rPr>
        <w:t>Си</w:t>
      </w:r>
      <w:proofErr w:type="spellEnd"/>
      <w:r w:rsidRPr="004D7B6F">
        <w:rPr>
          <w:rFonts w:asciiTheme="minorHAnsi" w:hAnsiTheme="minorHAnsi" w:cstheme="minorHAnsi"/>
          <w:szCs w:val="24"/>
        </w:rPr>
        <w:t xml:space="preserve"> Ен Джи“ ЕООД. Събитието предложи богата програма за всички възрасти — аниматори и творчески работилници за най-малките, демонстрации и изпълнения на ученици от СУ „Васил Левски“ и ОУ „Никола Обретенов“, както и участието на детските градини „Снежанка“ и „Червената шапчица“. Голям бе и интересът към кулинарните конкурси, в които се включиха 23 бурканчета с домашна лютеница и 32 бурканчета с домашно сладко, които радваха със своя вкус и разнообразие и затрудниха максимално журито. Наградите, маркова домакинска техника, на отличилите се връчи Златомира Стефанова – председател на УС на Фондация „Русе – град на свободния дух“ и зам.-кмет на Община Русе. Новото в програмата — „Съседската трапеза“ — превърна откритото пространство в голяма обща маса, където съседи споделяха любими домашни рецепти и истории. Празникът продължи семейни игри и награди, </w:t>
      </w:r>
      <w:proofErr w:type="spellStart"/>
      <w:r w:rsidRPr="004D7B6F">
        <w:rPr>
          <w:rFonts w:asciiTheme="minorHAnsi" w:hAnsiTheme="minorHAnsi" w:cstheme="minorHAnsi"/>
          <w:szCs w:val="24"/>
        </w:rPr>
        <w:t>хоротека</w:t>
      </w:r>
      <w:proofErr w:type="spellEnd"/>
      <w:r w:rsidRPr="004D7B6F">
        <w:rPr>
          <w:rFonts w:asciiTheme="minorHAnsi" w:hAnsiTheme="minorHAnsi" w:cstheme="minorHAnsi"/>
          <w:szCs w:val="24"/>
        </w:rPr>
        <w:t xml:space="preserve"> с танцьорите от Клуб за спорт и танци „Фламинго Етно“, а вечерта бе озарена от концертите на младия талант Кристиян Илков и специалната гостенка Симона Загорова. Организаторите от фондацията отчетоха голям интерес и активност от страна на жителите и благодарят на всички доброволци, партньори и участници за положените усилия и емоции. Празникът доказва, че само когато се съберем заедно, общността ни става по-силна — повече усмивки, повече споделени моменти и повече сърдечност между съседите. Изразходените средства от Фондация</w:t>
      </w:r>
      <w:r w:rsidR="001870E2" w:rsidRPr="004D7B6F">
        <w:rPr>
          <w:rFonts w:asciiTheme="minorHAnsi" w:hAnsiTheme="minorHAnsi" w:cstheme="minorHAnsi"/>
          <w:szCs w:val="24"/>
        </w:rPr>
        <w:t>та</w:t>
      </w:r>
      <w:r w:rsidRPr="004D7B6F">
        <w:rPr>
          <w:rFonts w:asciiTheme="minorHAnsi" w:hAnsiTheme="minorHAnsi" w:cstheme="minorHAnsi"/>
          <w:szCs w:val="24"/>
        </w:rPr>
        <w:t xml:space="preserve"> и нейните партньори са в размер на 14 886 лв.</w:t>
      </w:r>
    </w:p>
    <w:p w14:paraId="44555F65" w14:textId="092EA496" w:rsidR="00D97029" w:rsidRPr="004D7B6F" w:rsidRDefault="00D97029" w:rsidP="003954C2">
      <w:pPr>
        <w:pStyle w:val="a3"/>
        <w:numPr>
          <w:ilvl w:val="0"/>
          <w:numId w:val="108"/>
        </w:numPr>
        <w:spacing w:after="0"/>
        <w:jc w:val="both"/>
        <w:rPr>
          <w:rFonts w:asciiTheme="minorHAnsi" w:hAnsiTheme="minorHAnsi" w:cstheme="minorHAnsi"/>
          <w:szCs w:val="24"/>
        </w:rPr>
      </w:pPr>
      <w:r w:rsidRPr="004D7B6F">
        <w:rPr>
          <w:rFonts w:asciiTheme="minorHAnsi" w:hAnsiTheme="minorHAnsi" w:cstheme="minorHAnsi"/>
          <w:b/>
          <w:szCs w:val="24"/>
        </w:rPr>
        <w:lastRenderedPageBreak/>
        <w:t xml:space="preserve">ФОТОКОНКУРС „ОБИЧАМЕ РУСЕ“ </w:t>
      </w:r>
      <w:r w:rsidRPr="004D7B6F">
        <w:rPr>
          <w:rFonts w:asciiTheme="minorHAnsi" w:hAnsiTheme="minorHAnsi" w:cstheme="minorHAnsi"/>
          <w:szCs w:val="24"/>
        </w:rPr>
        <w:t>- На 9 ноември на площад „Свобода“</w:t>
      </w:r>
      <w:r w:rsidR="001870E2" w:rsidRPr="004D7B6F">
        <w:rPr>
          <w:rFonts w:asciiTheme="minorHAnsi" w:hAnsiTheme="minorHAnsi" w:cstheme="minorHAnsi"/>
          <w:szCs w:val="24"/>
        </w:rPr>
        <w:t xml:space="preserve"> </w:t>
      </w:r>
      <w:r w:rsidRPr="004D7B6F">
        <w:rPr>
          <w:rFonts w:asciiTheme="minorHAnsi" w:hAnsiTheme="minorHAnsi" w:cstheme="minorHAnsi"/>
          <w:szCs w:val="24"/>
        </w:rPr>
        <w:t xml:space="preserve">се проведе церемонията по награждаването на победителите в Националния фото и видео конкурс „Обичаме Русе“. Инициативата се провежда за шеста поредна година с подкрепата на фирмите Тива Плюс ЕООД и Смарт </w:t>
      </w:r>
      <w:proofErr w:type="spellStart"/>
      <w:r w:rsidRPr="004D7B6F">
        <w:rPr>
          <w:rFonts w:asciiTheme="minorHAnsi" w:hAnsiTheme="minorHAnsi" w:cstheme="minorHAnsi"/>
          <w:szCs w:val="24"/>
        </w:rPr>
        <w:t>Спед</w:t>
      </w:r>
      <w:proofErr w:type="spellEnd"/>
      <w:r w:rsidRPr="004D7B6F">
        <w:rPr>
          <w:rFonts w:asciiTheme="minorHAnsi" w:hAnsiTheme="minorHAnsi" w:cstheme="minorHAnsi"/>
          <w:szCs w:val="24"/>
        </w:rPr>
        <w:t xml:space="preserve"> ЕООД. В тазгодишното издание се включиха 60 автора с над 400 снимки. В журито участваха Бони Бонев </w:t>
      </w:r>
      <w:r w:rsidR="001870E2" w:rsidRPr="004D7B6F">
        <w:rPr>
          <w:rFonts w:asciiTheme="minorHAnsi" w:hAnsiTheme="minorHAnsi" w:cstheme="minorHAnsi"/>
          <w:szCs w:val="24"/>
        </w:rPr>
        <w:t>–</w:t>
      </w:r>
      <w:r w:rsidRPr="004D7B6F">
        <w:rPr>
          <w:rFonts w:asciiTheme="minorHAnsi" w:hAnsiTheme="minorHAnsi" w:cstheme="minorHAnsi"/>
          <w:szCs w:val="24"/>
        </w:rPr>
        <w:t xml:space="preserve"> </w:t>
      </w:r>
      <w:proofErr w:type="spellStart"/>
      <w:r w:rsidRPr="004D7B6F">
        <w:rPr>
          <w:rFonts w:asciiTheme="minorHAnsi" w:hAnsiTheme="minorHAnsi" w:cstheme="minorHAnsi"/>
          <w:szCs w:val="24"/>
        </w:rPr>
        <w:t>амбасадор</w:t>
      </w:r>
      <w:proofErr w:type="spellEnd"/>
      <w:r w:rsidR="001870E2" w:rsidRPr="004D7B6F">
        <w:rPr>
          <w:rFonts w:asciiTheme="minorHAnsi" w:hAnsiTheme="minorHAnsi" w:cstheme="minorHAnsi"/>
          <w:szCs w:val="24"/>
        </w:rPr>
        <w:t xml:space="preserve"> </w:t>
      </w:r>
      <w:r w:rsidRPr="004D7B6F">
        <w:rPr>
          <w:rFonts w:asciiTheme="minorHAnsi" w:hAnsiTheme="minorHAnsi" w:cstheme="minorHAnsi"/>
          <w:szCs w:val="24"/>
        </w:rPr>
        <w:t xml:space="preserve">на Sony </w:t>
      </w:r>
      <w:proofErr w:type="spellStart"/>
      <w:r w:rsidRPr="004D7B6F">
        <w:rPr>
          <w:rFonts w:asciiTheme="minorHAnsi" w:hAnsiTheme="minorHAnsi" w:cstheme="minorHAnsi"/>
          <w:szCs w:val="24"/>
        </w:rPr>
        <w:t>Europe</w:t>
      </w:r>
      <w:proofErr w:type="spellEnd"/>
      <w:r w:rsidRPr="004D7B6F">
        <w:rPr>
          <w:rFonts w:asciiTheme="minorHAnsi" w:hAnsiTheme="minorHAnsi" w:cstheme="minorHAnsi"/>
          <w:szCs w:val="24"/>
        </w:rPr>
        <w:t xml:space="preserve"> </w:t>
      </w:r>
      <w:proofErr w:type="spellStart"/>
      <w:r w:rsidRPr="004D7B6F">
        <w:rPr>
          <w:rFonts w:asciiTheme="minorHAnsi" w:hAnsiTheme="minorHAnsi" w:cstheme="minorHAnsi"/>
          <w:szCs w:val="24"/>
        </w:rPr>
        <w:t>Imaging</w:t>
      </w:r>
      <w:proofErr w:type="spellEnd"/>
      <w:r w:rsidRPr="004D7B6F">
        <w:rPr>
          <w:rFonts w:asciiTheme="minorHAnsi" w:hAnsiTheme="minorHAnsi" w:cstheme="minorHAnsi"/>
          <w:szCs w:val="24"/>
        </w:rPr>
        <w:t xml:space="preserve">, професионален фотограф с над 20-годишен опит; Ясен Лазаров – общински съветник в Община Русе с двадесет годишен опит в сферата на визуалното изкуство; Десислава Пеева – член на УС но Фондацията; Метин </w:t>
      </w:r>
      <w:proofErr w:type="spellStart"/>
      <w:r w:rsidRPr="004D7B6F">
        <w:rPr>
          <w:rFonts w:asciiTheme="minorHAnsi" w:hAnsiTheme="minorHAnsi" w:cstheme="minorHAnsi"/>
          <w:szCs w:val="24"/>
        </w:rPr>
        <w:t>Масалджи</w:t>
      </w:r>
      <w:proofErr w:type="spellEnd"/>
      <w:r w:rsidRPr="004D7B6F">
        <w:rPr>
          <w:rFonts w:asciiTheme="minorHAnsi" w:hAnsiTheme="minorHAnsi" w:cstheme="minorHAnsi"/>
          <w:szCs w:val="24"/>
        </w:rPr>
        <w:t xml:space="preserve"> – представител на Тива Плюс ЕООД, Любомира Иванова – представител на Смарт </w:t>
      </w:r>
      <w:proofErr w:type="spellStart"/>
      <w:r w:rsidRPr="004D7B6F">
        <w:rPr>
          <w:rFonts w:asciiTheme="minorHAnsi" w:hAnsiTheme="minorHAnsi" w:cstheme="minorHAnsi"/>
          <w:szCs w:val="24"/>
        </w:rPr>
        <w:t>Спед</w:t>
      </w:r>
      <w:proofErr w:type="spellEnd"/>
      <w:r w:rsidRPr="004D7B6F">
        <w:rPr>
          <w:rFonts w:asciiTheme="minorHAnsi" w:hAnsiTheme="minorHAnsi" w:cstheme="minorHAnsi"/>
          <w:szCs w:val="24"/>
        </w:rPr>
        <w:t xml:space="preserve"> ЕООД. Отличените фотографи получават парични награди съгласно регламента на конкурса. По време на събитието беше открита и изложба с отличените фотографии, представящи различни гледни точки към града и неговата атмосфера, експонирани на пана до шадраваните пред сградата на Общината. В раздел „Аерофотография“, със снимката „Разходка в облаците“, на първо място беше класиран Петър Найденов.  В раздел „Събития и уловени моменти“ първото място грабна </w:t>
      </w:r>
      <w:proofErr w:type="spellStart"/>
      <w:r w:rsidRPr="004D7B6F">
        <w:rPr>
          <w:rFonts w:asciiTheme="minorHAnsi" w:hAnsiTheme="minorHAnsi" w:cstheme="minorHAnsi"/>
          <w:szCs w:val="24"/>
        </w:rPr>
        <w:t>Зиба</w:t>
      </w:r>
      <w:proofErr w:type="spellEnd"/>
      <w:r w:rsidRPr="004D7B6F">
        <w:rPr>
          <w:rFonts w:asciiTheme="minorHAnsi" w:hAnsiTheme="minorHAnsi" w:cstheme="minorHAnsi"/>
          <w:szCs w:val="24"/>
        </w:rPr>
        <w:t xml:space="preserve"> </w:t>
      </w:r>
      <w:proofErr w:type="spellStart"/>
      <w:r w:rsidRPr="004D7B6F">
        <w:rPr>
          <w:rFonts w:asciiTheme="minorHAnsi" w:hAnsiTheme="minorHAnsi" w:cstheme="minorHAnsi"/>
          <w:szCs w:val="24"/>
        </w:rPr>
        <w:t>Чакърян</w:t>
      </w:r>
      <w:proofErr w:type="spellEnd"/>
      <w:r w:rsidRPr="004D7B6F">
        <w:rPr>
          <w:rFonts w:asciiTheme="minorHAnsi" w:hAnsiTheme="minorHAnsi" w:cstheme="minorHAnsi"/>
          <w:szCs w:val="24"/>
        </w:rPr>
        <w:t xml:space="preserve"> с кадъра „Деца шампиони“. Станислав Петрунов спечели първо място в раздел „Пейзажи“, категория „Професионалисти“ с фотографията „</w:t>
      </w:r>
      <w:proofErr w:type="spellStart"/>
      <w:r w:rsidRPr="004D7B6F">
        <w:rPr>
          <w:rFonts w:asciiTheme="minorHAnsi" w:hAnsiTheme="minorHAnsi" w:cstheme="minorHAnsi"/>
          <w:szCs w:val="24"/>
        </w:rPr>
        <w:t>Ruse</w:t>
      </w:r>
      <w:proofErr w:type="spellEnd"/>
      <w:r w:rsidRPr="004D7B6F">
        <w:rPr>
          <w:rFonts w:asciiTheme="minorHAnsi" w:hAnsiTheme="minorHAnsi" w:cstheme="minorHAnsi"/>
          <w:szCs w:val="24"/>
        </w:rPr>
        <w:t xml:space="preserve"> </w:t>
      </w:r>
      <w:proofErr w:type="spellStart"/>
      <w:r w:rsidRPr="004D7B6F">
        <w:rPr>
          <w:rFonts w:asciiTheme="minorHAnsi" w:hAnsiTheme="minorHAnsi" w:cstheme="minorHAnsi"/>
          <w:szCs w:val="24"/>
        </w:rPr>
        <w:t>ship</w:t>
      </w:r>
      <w:proofErr w:type="spellEnd"/>
      <w:r w:rsidRPr="004D7B6F">
        <w:rPr>
          <w:rFonts w:asciiTheme="minorHAnsi" w:hAnsiTheme="minorHAnsi" w:cstheme="minorHAnsi"/>
          <w:szCs w:val="24"/>
        </w:rPr>
        <w:t xml:space="preserve"> </w:t>
      </w:r>
      <w:proofErr w:type="spellStart"/>
      <w:r w:rsidRPr="004D7B6F">
        <w:rPr>
          <w:rFonts w:asciiTheme="minorHAnsi" w:hAnsiTheme="minorHAnsi" w:cstheme="minorHAnsi"/>
          <w:szCs w:val="24"/>
        </w:rPr>
        <w:t>in</w:t>
      </w:r>
      <w:proofErr w:type="spellEnd"/>
      <w:r w:rsidRPr="004D7B6F">
        <w:rPr>
          <w:rFonts w:asciiTheme="minorHAnsi" w:hAnsiTheme="minorHAnsi" w:cstheme="minorHAnsi"/>
          <w:szCs w:val="24"/>
        </w:rPr>
        <w:t xml:space="preserve"> </w:t>
      </w:r>
      <w:proofErr w:type="spellStart"/>
      <w:r w:rsidRPr="004D7B6F">
        <w:rPr>
          <w:rFonts w:asciiTheme="minorHAnsi" w:hAnsiTheme="minorHAnsi" w:cstheme="minorHAnsi"/>
          <w:szCs w:val="24"/>
        </w:rPr>
        <w:t>the</w:t>
      </w:r>
      <w:proofErr w:type="spellEnd"/>
      <w:r w:rsidRPr="004D7B6F">
        <w:rPr>
          <w:rFonts w:asciiTheme="minorHAnsi" w:hAnsiTheme="minorHAnsi" w:cstheme="minorHAnsi"/>
          <w:szCs w:val="24"/>
        </w:rPr>
        <w:t xml:space="preserve"> </w:t>
      </w:r>
      <w:proofErr w:type="spellStart"/>
      <w:r w:rsidRPr="004D7B6F">
        <w:rPr>
          <w:rFonts w:asciiTheme="minorHAnsi" w:hAnsiTheme="minorHAnsi" w:cstheme="minorHAnsi"/>
          <w:szCs w:val="24"/>
        </w:rPr>
        <w:t>morning</w:t>
      </w:r>
      <w:proofErr w:type="spellEnd"/>
      <w:r w:rsidRPr="004D7B6F">
        <w:rPr>
          <w:rFonts w:asciiTheme="minorHAnsi" w:hAnsiTheme="minorHAnsi" w:cstheme="minorHAnsi"/>
          <w:szCs w:val="24"/>
        </w:rPr>
        <w:t xml:space="preserve"> </w:t>
      </w:r>
      <w:proofErr w:type="spellStart"/>
      <w:r w:rsidRPr="004D7B6F">
        <w:rPr>
          <w:rFonts w:asciiTheme="minorHAnsi" w:hAnsiTheme="minorHAnsi" w:cstheme="minorHAnsi"/>
          <w:szCs w:val="24"/>
        </w:rPr>
        <w:t>fog</w:t>
      </w:r>
      <w:proofErr w:type="spellEnd"/>
      <w:r w:rsidRPr="004D7B6F">
        <w:rPr>
          <w:rFonts w:asciiTheme="minorHAnsi" w:hAnsiTheme="minorHAnsi" w:cstheme="minorHAnsi"/>
          <w:szCs w:val="24"/>
        </w:rPr>
        <w:t xml:space="preserve">“. В раздел „Пейзажи“, категория „Любители“ отличието отиде за снимката на Деян Колев – „Свободния дух на природата“. В раздел „Пейзажи“, категория „Деца“, първа награда получи Стефани Панайотова с кадъра „Слънце в тревите“. В раздел „Бизнесът на Русе“, голямата награда заслужи Деница Димитрова и нейната фотография „Щъркел по време на жътва“. „Целувката на Диего“ на Владимир Николов получи първото място в раздел „Черно-бяла фотография“. След оспорвано гласуване във Фейсбук страницата на Общинската фондация наградата на публиката грабна Александър Андреев с „Опашката на остров Батин“, които обяви че дарява паричната премия на Фондация „Александър Русев“. Наградата на журито беше присъдена на Явор Мичев. В направление Видеоклип, поради малкия брой на получените видеа и несъответствието на някой от тях с регламента, журито взе решение да не класира участниците. Дигитални </w:t>
      </w:r>
      <w:proofErr w:type="spellStart"/>
      <w:r w:rsidRPr="004D7B6F">
        <w:rPr>
          <w:rFonts w:asciiTheme="minorHAnsi" w:hAnsiTheme="minorHAnsi" w:cstheme="minorHAnsi"/>
          <w:szCs w:val="24"/>
        </w:rPr>
        <w:t>фоторамки</w:t>
      </w:r>
      <w:proofErr w:type="spellEnd"/>
      <w:r w:rsidRPr="004D7B6F">
        <w:rPr>
          <w:rFonts w:asciiTheme="minorHAnsi" w:hAnsiTheme="minorHAnsi" w:cstheme="minorHAnsi"/>
          <w:szCs w:val="24"/>
        </w:rPr>
        <w:t xml:space="preserve"> бяха връчени на всички участници в това направление.</w:t>
      </w:r>
      <w:r w:rsidR="001870E2" w:rsidRPr="004D7B6F">
        <w:rPr>
          <w:rFonts w:asciiTheme="minorHAnsi" w:hAnsiTheme="minorHAnsi" w:cstheme="minorHAnsi"/>
          <w:szCs w:val="24"/>
        </w:rPr>
        <w:t xml:space="preserve"> </w:t>
      </w:r>
      <w:r w:rsidRPr="004D7B6F">
        <w:rPr>
          <w:rFonts w:asciiTheme="minorHAnsi" w:hAnsiTheme="minorHAnsi" w:cstheme="minorHAnsi"/>
          <w:szCs w:val="24"/>
        </w:rPr>
        <w:t>Всички участници и партньори с ентусиазма си отново доказаха, че Русе продължава да бъде град на творчеството, вдъхновението и свободния дух. Изразходените средства от Фондация</w:t>
      </w:r>
      <w:r w:rsidR="001870E2" w:rsidRPr="004D7B6F">
        <w:rPr>
          <w:rFonts w:asciiTheme="minorHAnsi" w:hAnsiTheme="minorHAnsi" w:cstheme="minorHAnsi"/>
          <w:szCs w:val="24"/>
        </w:rPr>
        <w:t>та</w:t>
      </w:r>
      <w:r w:rsidRPr="004D7B6F">
        <w:rPr>
          <w:rFonts w:asciiTheme="minorHAnsi" w:hAnsiTheme="minorHAnsi" w:cstheme="minorHAnsi"/>
          <w:szCs w:val="24"/>
        </w:rPr>
        <w:t xml:space="preserve"> и нейните партньори са в размер на 9 339 лв.</w:t>
      </w:r>
    </w:p>
    <w:p w14:paraId="1A396C5A" w14:textId="77777777" w:rsidR="00D97029" w:rsidRPr="004D7B6F" w:rsidRDefault="00D97029" w:rsidP="00D97029">
      <w:pPr>
        <w:spacing w:after="0"/>
        <w:ind w:left="720"/>
        <w:contextualSpacing/>
        <w:jc w:val="both"/>
        <w:rPr>
          <w:rFonts w:asciiTheme="minorHAnsi" w:hAnsiTheme="minorHAnsi" w:cstheme="minorHAnsi"/>
          <w:szCs w:val="24"/>
        </w:rPr>
      </w:pPr>
      <w:r w:rsidRPr="004D7B6F">
        <w:rPr>
          <w:rFonts w:asciiTheme="minorHAnsi" w:hAnsiTheme="minorHAnsi" w:cstheme="minorHAnsi"/>
          <w:szCs w:val="24"/>
          <w:highlight w:val="yellow"/>
        </w:rPr>
        <w:t xml:space="preserve"> </w:t>
      </w:r>
    </w:p>
    <w:p w14:paraId="27FE7730" w14:textId="49851B14" w:rsidR="00D97029" w:rsidRPr="004D7B6F" w:rsidRDefault="00B1504D" w:rsidP="00D97029">
      <w:pPr>
        <w:numPr>
          <w:ilvl w:val="2"/>
          <w:numId w:val="67"/>
        </w:numPr>
        <w:spacing w:after="0"/>
        <w:jc w:val="both"/>
        <w:rPr>
          <w:rFonts w:asciiTheme="minorHAnsi" w:hAnsiTheme="minorHAnsi" w:cstheme="minorHAnsi"/>
          <w:b/>
          <w:szCs w:val="24"/>
        </w:rPr>
      </w:pPr>
      <w:r w:rsidRPr="004D7B6F">
        <w:rPr>
          <w:rFonts w:asciiTheme="minorHAnsi" w:hAnsiTheme="minorHAnsi" w:cstheme="minorHAnsi"/>
          <w:b/>
          <w:szCs w:val="24"/>
        </w:rPr>
        <w:t>СЪТРУДНИЧЕСТВО С РУ „АНГЕЛ КЪНЧЕВ“ ЗА СЪЗДАВАНЕ НА ИНТЕРДИСЦИПЛИНАРНИ ПРОДУКТИ И СЪБИТИЯ В ОБЛАСТТА НА ВИЗУАЛНИТЕ ИЗКУСТВА И НОВИТЕ ТЕХНОЛОГИИ, СТИМУЛИРАЩИ РАЗВИТИЕТО НА МЛАДИ ТВОРЦИ И ПРОФЕСИОНАЛИСТИ ОТ РАЗЛИЧНИТЕ ОБЛАСТИ НА ИЗКУСТВАТА И НАУКАТА</w:t>
      </w:r>
    </w:p>
    <w:p w14:paraId="6C910FF4" w14:textId="77777777" w:rsidR="00B1504D" w:rsidRPr="004D7B6F" w:rsidRDefault="00B1504D" w:rsidP="00B1504D">
      <w:pPr>
        <w:spacing w:after="0"/>
        <w:ind w:left="720"/>
        <w:jc w:val="both"/>
        <w:rPr>
          <w:rFonts w:asciiTheme="minorHAnsi" w:hAnsiTheme="minorHAnsi" w:cstheme="minorHAnsi"/>
          <w:b/>
          <w:szCs w:val="24"/>
        </w:rPr>
      </w:pPr>
    </w:p>
    <w:p w14:paraId="682F32A5" w14:textId="77777777" w:rsidR="00D97029" w:rsidRPr="004D7B6F" w:rsidRDefault="00D97029" w:rsidP="00D97029">
      <w:pPr>
        <w:pStyle w:val="a3"/>
        <w:numPr>
          <w:ilvl w:val="0"/>
          <w:numId w:val="66"/>
        </w:numPr>
        <w:tabs>
          <w:tab w:val="left" w:pos="709"/>
          <w:tab w:val="left" w:pos="1330"/>
        </w:tabs>
        <w:spacing w:after="0"/>
        <w:jc w:val="both"/>
        <w:rPr>
          <w:rFonts w:asciiTheme="minorHAnsi" w:hAnsiTheme="minorHAnsi" w:cstheme="minorHAnsi"/>
          <w:szCs w:val="24"/>
        </w:rPr>
      </w:pPr>
      <w:r w:rsidRPr="004D7B6F">
        <w:rPr>
          <w:rFonts w:asciiTheme="minorHAnsi" w:hAnsiTheme="minorHAnsi" w:cstheme="minorHAnsi"/>
          <w:szCs w:val="24"/>
        </w:rPr>
        <w:t>Изграждане на STEM обучение и дигитализация на образователния процес. Обучението по роботика се осъществява безплатно в съответните училища. Проектът се извършва съвместно с Русенски университет „Ангел Кънчев“ и Центъра за подкрепа и личностно развитие – Център за ученическо техническо и научно творчество (ЦПЛР-ЦУТНТ) – Русе.</w:t>
      </w:r>
      <w:r w:rsidRPr="004D7B6F">
        <w:rPr>
          <w:rFonts w:asciiTheme="minorHAnsi" w:hAnsiTheme="minorHAnsi" w:cstheme="minorHAnsi"/>
        </w:rPr>
        <w:t xml:space="preserve"> </w:t>
      </w:r>
      <w:r w:rsidRPr="004D7B6F">
        <w:rPr>
          <w:rFonts w:asciiTheme="minorHAnsi" w:hAnsiTheme="minorHAnsi" w:cstheme="minorHAnsi"/>
          <w:szCs w:val="24"/>
        </w:rPr>
        <w:t xml:space="preserve">За отчетния период през двете учебни години в дейността участват 18 общински училища и ЦПЛР с 26 групи и 5 детски градини с 13 групи. Изразходените средства са в размер на 70 000 лв. </w:t>
      </w:r>
    </w:p>
    <w:p w14:paraId="75B6C558" w14:textId="77777777" w:rsidR="00D97029" w:rsidRPr="004D7B6F" w:rsidRDefault="00D97029" w:rsidP="00D97029">
      <w:pPr>
        <w:pStyle w:val="a3"/>
        <w:numPr>
          <w:ilvl w:val="0"/>
          <w:numId w:val="66"/>
        </w:numPr>
        <w:tabs>
          <w:tab w:val="left" w:pos="709"/>
          <w:tab w:val="left" w:pos="1330"/>
        </w:tabs>
        <w:spacing w:after="0"/>
        <w:jc w:val="both"/>
        <w:rPr>
          <w:rFonts w:asciiTheme="minorHAnsi" w:hAnsiTheme="minorHAnsi" w:cstheme="minorHAnsi"/>
          <w:szCs w:val="24"/>
        </w:rPr>
      </w:pPr>
      <w:r w:rsidRPr="004D7B6F">
        <w:rPr>
          <w:rFonts w:asciiTheme="minorHAnsi" w:hAnsiTheme="minorHAnsi" w:cstheme="minorHAnsi"/>
          <w:szCs w:val="24"/>
        </w:rPr>
        <w:t>През 2025 г. Художествена галерия – Русе и Русенски университет „Ангел Кънчев“, катедра „Дизайн“ сключиха договор за сътрудничество, насочен към съвместна дейност в областта на дизайна, визуалните изкуства и образованието. През 2025 г. са реализирани дизайни на плакати за изложби в Художествена галерия - Русе от страна на студентите в катедрата. Партньорството създава условия за разработване на интердисциплинарни проекти, изложби и събития, които съчетават художествени практики, дизайн и съвременни технологии, както и за включване на студенти, млади творци и млади професионалисти в реална културна и продуцентска среда. Чрез съвместните инициативи се стимулира развитието на млади кадри, обменът между изкуството и науката и утвърждаването на Русе като иновативен културно-образователен център.</w:t>
      </w:r>
    </w:p>
    <w:p w14:paraId="7FBDC643" w14:textId="77777777" w:rsidR="00D97029" w:rsidRPr="004D7B6F" w:rsidRDefault="00D97029" w:rsidP="00D97029">
      <w:pPr>
        <w:tabs>
          <w:tab w:val="left" w:pos="709"/>
          <w:tab w:val="left" w:pos="1330"/>
        </w:tabs>
        <w:spacing w:after="0"/>
        <w:contextualSpacing/>
        <w:jc w:val="both"/>
        <w:rPr>
          <w:rFonts w:asciiTheme="minorHAnsi" w:hAnsiTheme="minorHAnsi" w:cstheme="minorHAnsi"/>
          <w:szCs w:val="24"/>
        </w:rPr>
      </w:pPr>
    </w:p>
    <w:p w14:paraId="2E6BFDF0" w14:textId="5CBD3BB4" w:rsidR="00D97029" w:rsidRPr="004D7B6F" w:rsidRDefault="00B1504D" w:rsidP="00D97029">
      <w:pPr>
        <w:numPr>
          <w:ilvl w:val="2"/>
          <w:numId w:val="67"/>
        </w:numPr>
        <w:spacing w:after="0"/>
        <w:jc w:val="both"/>
        <w:rPr>
          <w:rFonts w:asciiTheme="minorHAnsi" w:hAnsiTheme="minorHAnsi" w:cstheme="minorHAnsi"/>
          <w:b/>
          <w:szCs w:val="24"/>
        </w:rPr>
      </w:pPr>
      <w:r w:rsidRPr="004D7B6F">
        <w:rPr>
          <w:rFonts w:asciiTheme="minorHAnsi" w:hAnsiTheme="minorHAnsi" w:cstheme="minorHAnsi"/>
          <w:b/>
          <w:szCs w:val="24"/>
        </w:rPr>
        <w:t>РАЗВИТИЕ НА ПЛАТФОРМА ЗА КУЛТУРА С ШИРОК СОЦИАЛЕН АДРЕС, НАСОЧЕНА КЪМ УСВОЯВАНЕ НА ОТКРИТИ ГРАДСКИ ПРОСТРАНСТВА И АКТИВНО ВКЛЮЧВАНЕ НА ГРАЖДАНИТЕ</w:t>
      </w:r>
    </w:p>
    <w:p w14:paraId="6C663E94" w14:textId="77777777" w:rsidR="00B1504D" w:rsidRPr="004D7B6F" w:rsidRDefault="00B1504D" w:rsidP="00B1504D">
      <w:pPr>
        <w:spacing w:after="0"/>
        <w:ind w:left="720"/>
        <w:jc w:val="both"/>
        <w:rPr>
          <w:rFonts w:asciiTheme="minorHAnsi" w:hAnsiTheme="minorHAnsi" w:cstheme="minorHAnsi"/>
          <w:b/>
          <w:szCs w:val="24"/>
        </w:rPr>
      </w:pPr>
    </w:p>
    <w:p w14:paraId="0207EBC1" w14:textId="77777777" w:rsidR="001870E2" w:rsidRPr="004D7B6F" w:rsidRDefault="00D97029" w:rsidP="001870E2">
      <w:pPr>
        <w:numPr>
          <w:ilvl w:val="0"/>
          <w:numId w:val="108"/>
        </w:numPr>
        <w:spacing w:after="0"/>
        <w:contextualSpacing/>
        <w:jc w:val="both"/>
        <w:rPr>
          <w:rFonts w:asciiTheme="minorHAnsi" w:hAnsiTheme="minorHAnsi" w:cstheme="minorHAnsi"/>
          <w:szCs w:val="24"/>
        </w:rPr>
      </w:pPr>
      <w:r w:rsidRPr="004D7B6F">
        <w:rPr>
          <w:rFonts w:asciiTheme="minorHAnsi" w:hAnsiTheme="minorHAnsi" w:cstheme="minorHAnsi"/>
          <w:szCs w:val="24"/>
        </w:rPr>
        <w:t>През 2025 г. бяха предоставени широки възможности за изява на действащите самодейни състави в града както на познатите сцени и зали, така и на открити градски пространства, е непосредствена близост до гражданите.  Опитът показва, че подобни формати се приемат добре от гражданите и заздравяват чувството за общност по места.</w:t>
      </w:r>
    </w:p>
    <w:p w14:paraId="299EF903" w14:textId="763FA0C7" w:rsidR="00D97029" w:rsidRPr="004D7B6F" w:rsidRDefault="00D97029" w:rsidP="001870E2">
      <w:pPr>
        <w:spacing w:after="0"/>
        <w:ind w:left="720"/>
        <w:contextualSpacing/>
        <w:jc w:val="both"/>
        <w:rPr>
          <w:rFonts w:asciiTheme="minorHAnsi" w:hAnsiTheme="minorHAnsi" w:cstheme="minorHAnsi"/>
          <w:szCs w:val="24"/>
        </w:rPr>
      </w:pPr>
      <w:r w:rsidRPr="004D7B6F">
        <w:rPr>
          <w:rFonts w:asciiTheme="minorHAnsi" w:hAnsiTheme="minorHAnsi" w:cstheme="minorHAnsi"/>
          <w:szCs w:val="24"/>
        </w:rPr>
        <w:t>За първа година бе сформирана широка платформа от културния сектор, за реализирането на атрактивна програма в Коледното градче. Инициативата „Русе- Коледната звезда на Дунав“ бе подета от Община Русе и в частност ОП „Русе Арт“ и оживи пространството около Коледния базар с разнообразни програми от вокални и танцови формации, любители и професионалисти.</w:t>
      </w:r>
    </w:p>
    <w:p w14:paraId="52C3A6F4" w14:textId="77777777" w:rsidR="00D97029" w:rsidRPr="004D7B6F" w:rsidRDefault="00D97029" w:rsidP="00B1504D">
      <w:pPr>
        <w:spacing w:after="0"/>
        <w:ind w:left="720"/>
        <w:contextualSpacing/>
        <w:jc w:val="both"/>
        <w:rPr>
          <w:rFonts w:asciiTheme="minorHAnsi" w:hAnsiTheme="minorHAnsi" w:cstheme="minorHAnsi"/>
          <w:szCs w:val="24"/>
        </w:rPr>
      </w:pPr>
      <w:r w:rsidRPr="004D7B6F">
        <w:rPr>
          <w:rFonts w:asciiTheme="minorHAnsi" w:hAnsiTheme="minorHAnsi" w:cstheme="minorHAnsi"/>
          <w:szCs w:val="24"/>
        </w:rPr>
        <w:t xml:space="preserve">През 2025 г. Художествена галерия – Русе развива културна платформа с широк социален обхват чрез активно използване на открити градски пространства за реализиране на изложби, прожекции на открито, артистични намеси и творчески </w:t>
      </w:r>
      <w:proofErr w:type="spellStart"/>
      <w:r w:rsidRPr="004D7B6F">
        <w:rPr>
          <w:rFonts w:asciiTheme="minorHAnsi" w:hAnsiTheme="minorHAnsi" w:cstheme="minorHAnsi"/>
          <w:szCs w:val="24"/>
        </w:rPr>
        <w:t>уъркшопи</w:t>
      </w:r>
      <w:proofErr w:type="spellEnd"/>
      <w:r w:rsidRPr="004D7B6F">
        <w:rPr>
          <w:rFonts w:asciiTheme="minorHAnsi" w:hAnsiTheme="minorHAnsi" w:cstheme="minorHAnsi"/>
          <w:szCs w:val="24"/>
        </w:rPr>
        <w:t>.</w:t>
      </w:r>
    </w:p>
    <w:p w14:paraId="36E8C7B1" w14:textId="77777777" w:rsidR="00D97029" w:rsidRPr="004D7B6F" w:rsidRDefault="00D97029" w:rsidP="00B1504D">
      <w:pPr>
        <w:spacing w:after="0"/>
        <w:ind w:left="720"/>
        <w:contextualSpacing/>
        <w:jc w:val="both"/>
        <w:rPr>
          <w:rFonts w:asciiTheme="minorHAnsi" w:hAnsiTheme="minorHAnsi" w:cstheme="minorHAnsi"/>
          <w:szCs w:val="24"/>
        </w:rPr>
      </w:pPr>
      <w:r w:rsidRPr="004D7B6F">
        <w:rPr>
          <w:rFonts w:asciiTheme="minorHAnsi" w:hAnsiTheme="minorHAnsi" w:cstheme="minorHAnsi"/>
          <w:szCs w:val="24"/>
        </w:rPr>
        <w:t xml:space="preserve">Чрез проекти и събития, реализирани в рамките на Фестивала за съвременно изкуство „Русе 2025“ и други проекти и инициативи (Русе -минало и бъдеще – градски сънища и мечти), галерията насърчава прякото участие на гражданите, </w:t>
      </w:r>
      <w:r w:rsidRPr="004D7B6F">
        <w:rPr>
          <w:rFonts w:asciiTheme="minorHAnsi" w:hAnsiTheme="minorHAnsi" w:cstheme="minorHAnsi"/>
          <w:szCs w:val="24"/>
        </w:rPr>
        <w:lastRenderedPageBreak/>
        <w:t>достъпа до култура извън традиционните изложбени пространства и ангажирането на различни възрастови и социални групи. Тези дейности допринасят за оживяване на публичната среда, устойчиво усвояване на градските пространства и утвърждаване на културата като активен елемент от ежедневието на гражданите на Русе.</w:t>
      </w:r>
    </w:p>
    <w:p w14:paraId="1B419E1B" w14:textId="41A37042" w:rsidR="00D97029" w:rsidRPr="004D7B6F" w:rsidRDefault="00D97029" w:rsidP="00D97029">
      <w:pPr>
        <w:pStyle w:val="a3"/>
        <w:numPr>
          <w:ilvl w:val="0"/>
          <w:numId w:val="108"/>
        </w:numPr>
        <w:spacing w:after="0"/>
        <w:jc w:val="both"/>
        <w:rPr>
          <w:rFonts w:asciiTheme="minorHAnsi" w:hAnsiTheme="minorHAnsi" w:cstheme="minorHAnsi"/>
          <w:szCs w:val="24"/>
        </w:rPr>
      </w:pPr>
      <w:r w:rsidRPr="004D7B6F">
        <w:rPr>
          <w:rFonts w:asciiTheme="minorHAnsi" w:hAnsiTheme="minorHAnsi" w:cstheme="minorHAnsi"/>
          <w:b/>
          <w:szCs w:val="24"/>
        </w:rPr>
        <w:t>Проект ПАРАД НА ДОМАШНИТЕ ЛЮБИМЦИ 2025</w:t>
      </w:r>
      <w:r w:rsidRPr="004D7B6F">
        <w:rPr>
          <w:rFonts w:asciiTheme="minorHAnsi" w:hAnsiTheme="minorHAnsi" w:cstheme="minorHAnsi"/>
          <w:szCs w:val="24"/>
        </w:rPr>
        <w:t xml:space="preserve"> </w:t>
      </w:r>
      <w:r w:rsidR="00B1504D" w:rsidRPr="004D7B6F">
        <w:rPr>
          <w:rFonts w:asciiTheme="minorHAnsi" w:hAnsiTheme="minorHAnsi" w:cstheme="minorHAnsi"/>
          <w:szCs w:val="24"/>
        </w:rPr>
        <w:t>–</w:t>
      </w:r>
      <w:r w:rsidRPr="004D7B6F">
        <w:rPr>
          <w:rFonts w:asciiTheme="minorHAnsi" w:hAnsiTheme="minorHAnsi" w:cstheme="minorHAnsi"/>
          <w:szCs w:val="24"/>
        </w:rPr>
        <w:t xml:space="preserve"> Над</w:t>
      </w:r>
      <w:r w:rsidR="00B1504D" w:rsidRPr="004D7B6F">
        <w:rPr>
          <w:rFonts w:asciiTheme="minorHAnsi" w:hAnsiTheme="minorHAnsi" w:cstheme="minorHAnsi"/>
          <w:szCs w:val="24"/>
        </w:rPr>
        <w:t xml:space="preserve"> </w:t>
      </w:r>
      <w:r w:rsidRPr="004D7B6F">
        <w:rPr>
          <w:rFonts w:asciiTheme="minorHAnsi" w:hAnsiTheme="minorHAnsi" w:cstheme="minorHAnsi"/>
          <w:szCs w:val="24"/>
        </w:rPr>
        <w:t xml:space="preserve">70 животни </w:t>
      </w:r>
      <w:proofErr w:type="spellStart"/>
      <w:r w:rsidRPr="004D7B6F">
        <w:rPr>
          <w:rFonts w:asciiTheme="minorHAnsi" w:hAnsiTheme="minorHAnsi" w:cstheme="minorHAnsi"/>
          <w:szCs w:val="24"/>
        </w:rPr>
        <w:t>дефилириха</w:t>
      </w:r>
      <w:proofErr w:type="spellEnd"/>
      <w:r w:rsidRPr="004D7B6F">
        <w:rPr>
          <w:rFonts w:asciiTheme="minorHAnsi" w:hAnsiTheme="minorHAnsi" w:cstheme="minorHAnsi"/>
          <w:szCs w:val="24"/>
        </w:rPr>
        <w:t xml:space="preserve"> по червения килим на Парада на домашните любимци 2025, организиран от Сдружение „НАПРЕД“ в партньорство с Община Русе и Общинска фондация „Русе – град на свободния дух“. Кучета, котки и редки екзотични животни – дефилираха пред развълнуваната публика и професионалното жури. Атмосферата беше като на холивудска премиера – аплодисменти, фотоапарати, много усмивки и море от емоции. Над 50 кучета участваха в три различни категории, както и редки животински видове – червено аржентинско </w:t>
      </w:r>
      <w:proofErr w:type="spellStart"/>
      <w:r w:rsidRPr="004D7B6F">
        <w:rPr>
          <w:rFonts w:asciiTheme="minorHAnsi" w:hAnsiTheme="minorHAnsi" w:cstheme="minorHAnsi"/>
          <w:szCs w:val="24"/>
        </w:rPr>
        <w:t>тегу</w:t>
      </w:r>
      <w:proofErr w:type="spellEnd"/>
      <w:r w:rsidRPr="004D7B6F">
        <w:rPr>
          <w:rFonts w:asciiTheme="minorHAnsi" w:hAnsiTheme="minorHAnsi" w:cstheme="minorHAnsi"/>
          <w:szCs w:val="24"/>
        </w:rPr>
        <w:t xml:space="preserve">, </w:t>
      </w:r>
      <w:proofErr w:type="spellStart"/>
      <w:r w:rsidRPr="004D7B6F">
        <w:rPr>
          <w:rFonts w:asciiTheme="minorHAnsi" w:hAnsiTheme="minorHAnsi" w:cstheme="minorHAnsi"/>
          <w:szCs w:val="24"/>
        </w:rPr>
        <w:t>чинчила,зайчета</w:t>
      </w:r>
      <w:proofErr w:type="spellEnd"/>
      <w:r w:rsidRPr="004D7B6F">
        <w:rPr>
          <w:rFonts w:asciiTheme="minorHAnsi" w:hAnsiTheme="minorHAnsi" w:cstheme="minorHAnsi"/>
          <w:szCs w:val="24"/>
        </w:rPr>
        <w:t xml:space="preserve">, морско свинче и дори африкански охлюви. Участниците бяха оценявани от безупречно жури - д-р Марта Тодорова – уважаван ветеринарен лекар, Галя </w:t>
      </w:r>
      <w:proofErr w:type="spellStart"/>
      <w:r w:rsidRPr="004D7B6F">
        <w:rPr>
          <w:rFonts w:asciiTheme="minorHAnsi" w:hAnsiTheme="minorHAnsi" w:cstheme="minorHAnsi"/>
          <w:szCs w:val="24"/>
        </w:rPr>
        <w:t>Барбукова</w:t>
      </w:r>
      <w:proofErr w:type="spellEnd"/>
      <w:r w:rsidRPr="004D7B6F">
        <w:rPr>
          <w:rFonts w:asciiTheme="minorHAnsi" w:hAnsiTheme="minorHAnsi" w:cstheme="minorHAnsi"/>
          <w:szCs w:val="24"/>
        </w:rPr>
        <w:t xml:space="preserve"> – професионален </w:t>
      </w:r>
      <w:proofErr w:type="spellStart"/>
      <w:r w:rsidRPr="004D7B6F">
        <w:rPr>
          <w:rFonts w:asciiTheme="minorHAnsi" w:hAnsiTheme="minorHAnsi" w:cstheme="minorHAnsi"/>
          <w:szCs w:val="24"/>
        </w:rPr>
        <w:t>зоофризьор</w:t>
      </w:r>
      <w:proofErr w:type="spellEnd"/>
      <w:r w:rsidRPr="004D7B6F">
        <w:rPr>
          <w:rFonts w:asciiTheme="minorHAnsi" w:hAnsiTheme="minorHAnsi" w:cstheme="minorHAnsi"/>
          <w:szCs w:val="24"/>
        </w:rPr>
        <w:t xml:space="preserve"> и собственик на </w:t>
      </w:r>
      <w:proofErr w:type="spellStart"/>
      <w:r w:rsidRPr="004D7B6F">
        <w:rPr>
          <w:rFonts w:asciiTheme="minorHAnsi" w:hAnsiTheme="minorHAnsi" w:cstheme="minorHAnsi"/>
          <w:szCs w:val="24"/>
        </w:rPr>
        <w:t>груминг</w:t>
      </w:r>
      <w:proofErr w:type="spellEnd"/>
      <w:r w:rsidRPr="004D7B6F">
        <w:rPr>
          <w:rFonts w:asciiTheme="minorHAnsi" w:hAnsiTheme="minorHAnsi" w:cstheme="minorHAnsi"/>
          <w:szCs w:val="24"/>
        </w:rPr>
        <w:t xml:space="preserve"> салон и Деян Арабаджиев – собственик на зоомагазин. Общинският приют представи свои питомци, които чакат да намерят своите бъдещи стопани. Всеки желаещ можеше да се срещне с тях, да ги разходи и дори да ги осинови по установения ред – една трогателна инициатива, която напомни, че любовта към животните е и отговорност. Преди самия парад, на 12 септември в Зала 1 на Областна администрация се проведе кръгла маса, посветена на темата за безстопанствените животни и грижата за тях – още едно доказателство, че събитието е не само празник, но и платформа за важен обществен разговор. Изразходените средства </w:t>
      </w:r>
      <w:r w:rsidRPr="004D7B6F">
        <w:rPr>
          <w:rFonts w:asciiTheme="minorHAnsi" w:hAnsiTheme="minorHAnsi" w:cstheme="minorHAnsi"/>
        </w:rPr>
        <w:t>от Фондация</w:t>
      </w:r>
      <w:r w:rsidR="00C93E60" w:rsidRPr="004D7B6F">
        <w:rPr>
          <w:rFonts w:asciiTheme="minorHAnsi" w:hAnsiTheme="minorHAnsi" w:cstheme="minorHAnsi"/>
        </w:rPr>
        <w:t>та с</w:t>
      </w:r>
      <w:r w:rsidRPr="004D7B6F">
        <w:rPr>
          <w:rFonts w:asciiTheme="minorHAnsi" w:hAnsiTheme="minorHAnsi" w:cstheme="minorHAnsi"/>
          <w:szCs w:val="24"/>
        </w:rPr>
        <w:t>а в размер на 5 096 лв.</w:t>
      </w:r>
    </w:p>
    <w:p w14:paraId="3F5B2C41" w14:textId="3F5EE82C" w:rsidR="00D97029" w:rsidRPr="004D7B6F" w:rsidRDefault="00D97029" w:rsidP="00D97029">
      <w:pPr>
        <w:pStyle w:val="a3"/>
        <w:numPr>
          <w:ilvl w:val="0"/>
          <w:numId w:val="108"/>
        </w:numPr>
        <w:jc w:val="both"/>
        <w:rPr>
          <w:rFonts w:asciiTheme="minorHAnsi" w:hAnsiTheme="minorHAnsi" w:cstheme="minorHAnsi"/>
          <w:szCs w:val="24"/>
        </w:rPr>
      </w:pPr>
      <w:r w:rsidRPr="004D7B6F">
        <w:rPr>
          <w:rFonts w:asciiTheme="minorHAnsi" w:hAnsiTheme="minorHAnsi" w:cstheme="minorHAnsi"/>
          <w:b/>
          <w:szCs w:val="24"/>
        </w:rPr>
        <w:t>Проект ТУРНИР ПО „НЕ СЕ СЪРДИ, ЧОВЕЧЕ!“</w:t>
      </w:r>
      <w:r w:rsidRPr="004D7B6F">
        <w:rPr>
          <w:rFonts w:asciiTheme="minorHAnsi" w:hAnsiTheme="minorHAnsi" w:cstheme="minorHAnsi"/>
          <w:szCs w:val="24"/>
        </w:rPr>
        <w:t xml:space="preserve"> - След изключителния успех през 2024 г., Сдружение „НАПРЕД“ организира и тази година турнира по „Не се сърди, човече“. Събитието се проведе на 23</w:t>
      </w:r>
      <w:r w:rsidR="001870E2" w:rsidRPr="004D7B6F">
        <w:rPr>
          <w:rFonts w:asciiTheme="minorHAnsi" w:hAnsiTheme="minorHAnsi" w:cstheme="minorHAnsi"/>
          <w:szCs w:val="24"/>
        </w:rPr>
        <w:t>.08.2025 г.</w:t>
      </w:r>
      <w:r w:rsidRPr="004D7B6F">
        <w:rPr>
          <w:rFonts w:asciiTheme="minorHAnsi" w:hAnsiTheme="minorHAnsi" w:cstheme="minorHAnsi"/>
          <w:szCs w:val="24"/>
        </w:rPr>
        <w:t xml:space="preserve"> в Парк на младежта, алея Приста в гр</w:t>
      </w:r>
      <w:r w:rsidR="001870E2" w:rsidRPr="004D7B6F">
        <w:rPr>
          <w:rFonts w:asciiTheme="minorHAnsi" w:hAnsiTheme="minorHAnsi" w:cstheme="minorHAnsi"/>
          <w:szCs w:val="24"/>
        </w:rPr>
        <w:t>.</w:t>
      </w:r>
      <w:r w:rsidRPr="004D7B6F">
        <w:rPr>
          <w:rFonts w:asciiTheme="minorHAnsi" w:hAnsiTheme="minorHAnsi" w:cstheme="minorHAnsi"/>
          <w:szCs w:val="24"/>
        </w:rPr>
        <w:t xml:space="preserve"> Русе. Турнирът се реализира с подкрепата на Община Русе и Фондация „Русе – град на свободния дух“ и отново бе с благотворителна цел. На място бяха поставени дарителски кутии, като събраните средства бяха насочени към подпомагане на първокласници в нужда – за осигуряване на раници, обувки и ученически пособия. През 2024 г. сдружение „НАПРЕД“ събра над 3000 </w:t>
      </w:r>
      <w:r w:rsidR="001870E2" w:rsidRPr="004D7B6F">
        <w:rPr>
          <w:rFonts w:asciiTheme="minorHAnsi" w:hAnsiTheme="minorHAnsi" w:cstheme="minorHAnsi"/>
          <w:szCs w:val="24"/>
        </w:rPr>
        <w:t>лв.</w:t>
      </w:r>
      <w:r w:rsidRPr="004D7B6F">
        <w:rPr>
          <w:rFonts w:asciiTheme="minorHAnsi" w:hAnsiTheme="minorHAnsi" w:cstheme="minorHAnsi"/>
          <w:szCs w:val="24"/>
        </w:rPr>
        <w:t>, които бяха преведени за лечението на малкия Краси. Над 80 участници на различна възраст се включиха в турнира, превръщайки събитието в истински празник на добротата и солидарността. И тази година организаторите подготвиха богата програма за цялото семейство. За най-малките имаше творческо ателие на открито, в партньорство с Общинския младежки дом – с рисунки върху лицата с безопасни бои и предмети за оцветяване. Едно цветно, весело и смислено събитие, в което забавлението среща доброто дело. Изразходените средства от Фондация</w:t>
      </w:r>
      <w:r w:rsidR="001870E2" w:rsidRPr="004D7B6F">
        <w:rPr>
          <w:rFonts w:asciiTheme="minorHAnsi" w:hAnsiTheme="minorHAnsi" w:cstheme="minorHAnsi"/>
          <w:szCs w:val="24"/>
        </w:rPr>
        <w:t>та</w:t>
      </w:r>
      <w:r w:rsidRPr="004D7B6F">
        <w:rPr>
          <w:rFonts w:asciiTheme="minorHAnsi" w:hAnsiTheme="minorHAnsi" w:cstheme="minorHAnsi"/>
          <w:szCs w:val="24"/>
        </w:rPr>
        <w:t xml:space="preserve"> са в размер на 758 лв.</w:t>
      </w:r>
    </w:p>
    <w:p w14:paraId="506FA820" w14:textId="77777777" w:rsidR="00B1504D" w:rsidRPr="004D7B6F" w:rsidRDefault="00B1504D" w:rsidP="00B1504D">
      <w:pPr>
        <w:pStyle w:val="a3"/>
        <w:jc w:val="both"/>
        <w:rPr>
          <w:rFonts w:asciiTheme="minorHAnsi" w:hAnsiTheme="minorHAnsi" w:cstheme="minorHAnsi"/>
          <w:b/>
          <w:szCs w:val="24"/>
        </w:rPr>
      </w:pPr>
    </w:p>
    <w:p w14:paraId="2CF73006" w14:textId="1D54D627" w:rsidR="00D97029" w:rsidRPr="004D7B6F" w:rsidRDefault="00B1504D" w:rsidP="00D97029">
      <w:pPr>
        <w:numPr>
          <w:ilvl w:val="2"/>
          <w:numId w:val="67"/>
        </w:numPr>
        <w:spacing w:after="0"/>
        <w:jc w:val="both"/>
        <w:rPr>
          <w:rFonts w:asciiTheme="minorHAnsi" w:hAnsiTheme="minorHAnsi" w:cstheme="minorHAnsi"/>
          <w:b/>
          <w:szCs w:val="24"/>
        </w:rPr>
      </w:pPr>
      <w:r w:rsidRPr="004D7B6F">
        <w:rPr>
          <w:rFonts w:asciiTheme="minorHAnsi" w:hAnsiTheme="minorHAnsi" w:cstheme="minorHAnsi"/>
          <w:b/>
          <w:szCs w:val="24"/>
        </w:rPr>
        <w:t>РАЗРАБОТВАНЕ НА ОБЩИНСКА ОБРАЗОВАТЕЛНА ПРОГРАМА CULTURE4KIDS И ВЪВЕЖДАНЕ НА АТРАКТИВНИ, В Т.Ч. И АЛТЕРНАТИВНИ ОБРАЗОВАТЕЛНИ ПОДХОДИ, В ДЕЙНОСТТА НА МЕСТНИТЕ КУЛТУРНИ ОПЕРАТОРИ ЗА ПРИОБЩАВАНЕ И ВЗАИМОДЕЙСТВИЕ С ДЕТСКАТА И МЛАДЕЖКА АУДИТОРИЯ</w:t>
      </w:r>
    </w:p>
    <w:p w14:paraId="090F0339" w14:textId="77777777" w:rsidR="00B1504D" w:rsidRPr="004D7B6F" w:rsidRDefault="00B1504D" w:rsidP="00B1504D">
      <w:pPr>
        <w:spacing w:after="0"/>
        <w:ind w:left="720"/>
        <w:jc w:val="both"/>
        <w:rPr>
          <w:rFonts w:asciiTheme="minorHAnsi" w:hAnsiTheme="minorHAnsi" w:cstheme="minorHAnsi"/>
          <w:b/>
          <w:szCs w:val="24"/>
        </w:rPr>
      </w:pPr>
    </w:p>
    <w:p w14:paraId="13CC5B9D" w14:textId="40E2CEB5" w:rsidR="00D97029" w:rsidRPr="004D7B6F" w:rsidRDefault="00D97029" w:rsidP="001D13E0">
      <w:pPr>
        <w:numPr>
          <w:ilvl w:val="0"/>
          <w:numId w:val="108"/>
        </w:numPr>
        <w:spacing w:after="0"/>
        <w:contextualSpacing/>
        <w:jc w:val="both"/>
        <w:rPr>
          <w:rFonts w:asciiTheme="minorHAnsi" w:hAnsiTheme="minorHAnsi" w:cstheme="minorHAnsi"/>
          <w:szCs w:val="24"/>
        </w:rPr>
      </w:pPr>
      <w:r w:rsidRPr="004D7B6F">
        <w:rPr>
          <w:rFonts w:asciiTheme="minorHAnsi" w:hAnsiTheme="minorHAnsi" w:cstheme="minorHAnsi"/>
          <w:b/>
          <w:szCs w:val="24"/>
        </w:rPr>
        <w:t>Реализиране на инициативата „Културен чек“ за учениците от XII клас на всички общински и държавни училища на територията на град Русе</w:t>
      </w:r>
      <w:r w:rsidRPr="004D7B6F">
        <w:rPr>
          <w:rFonts w:asciiTheme="minorHAnsi" w:hAnsiTheme="minorHAnsi" w:cstheme="minorHAnsi"/>
          <w:szCs w:val="24"/>
        </w:rPr>
        <w:t>, с който младежите посетиха по техен избор концерт или спектакъл на един от трите русенски държавни културни института: Държавна опера – Русе, ДТ „Сава Огнянов“ – Русе и Куклен театър – Русе. И през 2025 г. бе реализирана програмата Културен чек. За трета поредна година Община Русе инвестира средства в инициативата „Културен чек“ за учениците от 12. клас на всички общински и държавни училища на територията на общината. От 6 октомври до 31 декември всички зрелостници имаха възможност да посетят по техен избор концерт или спектакъл на един от трите русенски държавни културни института: Държавна опера, ДТ „Сава Огнянов“ и Куклен театър. Целта на инициативата е да приобщи младите хора към музикални и театрални творби от българската и световната класика. Едновременно с това Община Русе подкрепя и популяризира дейността на трите русенски културни института сред зрелостниците от русенските общински и държавни училища.</w:t>
      </w:r>
      <w:r w:rsidR="00C93E60" w:rsidRPr="004D7B6F">
        <w:rPr>
          <w:rFonts w:asciiTheme="minorHAnsi" w:hAnsiTheme="minorHAnsi" w:cstheme="minorHAnsi"/>
          <w:szCs w:val="24"/>
        </w:rPr>
        <w:t xml:space="preserve"> </w:t>
      </w:r>
      <w:r w:rsidRPr="004D7B6F">
        <w:rPr>
          <w:rFonts w:asciiTheme="minorHAnsi" w:hAnsiTheme="minorHAnsi" w:cstheme="minorHAnsi"/>
          <w:szCs w:val="24"/>
        </w:rPr>
        <w:t>Осигурено е финансиране в размер на 10 000 лв. от бюджета на Община Русе за 1 305 ученици от XII клас. През периода от 01.10.2025 до края на кампанията 31.12.2025 г. са реализирани 641 чека. Изразходените средства за осъществяването на образователната инициатива са в размер на 5 769 лв.</w:t>
      </w:r>
    </w:p>
    <w:p w14:paraId="21E363E3" w14:textId="77777777" w:rsidR="00D97029" w:rsidRPr="004D7B6F" w:rsidRDefault="00D97029" w:rsidP="00B1504D">
      <w:pPr>
        <w:ind w:left="720"/>
        <w:contextualSpacing/>
        <w:jc w:val="both"/>
        <w:rPr>
          <w:rFonts w:asciiTheme="minorHAnsi" w:hAnsiTheme="minorHAnsi" w:cstheme="minorHAnsi"/>
          <w:szCs w:val="24"/>
        </w:rPr>
      </w:pPr>
      <w:r w:rsidRPr="004D7B6F">
        <w:rPr>
          <w:rFonts w:asciiTheme="minorHAnsi" w:hAnsiTheme="minorHAnsi" w:cstheme="minorHAnsi"/>
          <w:szCs w:val="24"/>
        </w:rPr>
        <w:t xml:space="preserve">В този контекст Художествена галерия – Русе вече прилага и развива разнообразни формати като творчески ателиета, </w:t>
      </w:r>
      <w:proofErr w:type="spellStart"/>
      <w:r w:rsidRPr="004D7B6F">
        <w:rPr>
          <w:rFonts w:asciiTheme="minorHAnsi" w:hAnsiTheme="minorHAnsi" w:cstheme="minorHAnsi"/>
          <w:szCs w:val="24"/>
        </w:rPr>
        <w:t>уъркшопи</w:t>
      </w:r>
      <w:proofErr w:type="spellEnd"/>
      <w:r w:rsidRPr="004D7B6F">
        <w:rPr>
          <w:rFonts w:asciiTheme="minorHAnsi" w:hAnsiTheme="minorHAnsi" w:cstheme="minorHAnsi"/>
          <w:szCs w:val="24"/>
        </w:rPr>
        <w:t>, интерактивни образователни модули, срещи с художници, лекции и прожекции, насочени към ученици и младежи. Тези дейности стимулират активното участие, критическото мислене и творческото изразяване, като поставят децата не само в ролята на публика, но и на съавтори в културния процес.</w:t>
      </w:r>
    </w:p>
    <w:p w14:paraId="2B7BCABE" w14:textId="77777777" w:rsidR="00D97029" w:rsidRPr="004D7B6F" w:rsidRDefault="00D97029" w:rsidP="00D97029">
      <w:pPr>
        <w:ind w:left="720"/>
        <w:contextualSpacing/>
        <w:jc w:val="both"/>
        <w:rPr>
          <w:rFonts w:asciiTheme="minorHAnsi" w:hAnsiTheme="minorHAnsi" w:cstheme="minorHAnsi"/>
          <w:szCs w:val="24"/>
        </w:rPr>
      </w:pPr>
      <w:r w:rsidRPr="004D7B6F">
        <w:rPr>
          <w:rFonts w:asciiTheme="minorHAnsi" w:hAnsiTheme="minorHAnsi" w:cstheme="minorHAnsi"/>
          <w:szCs w:val="24"/>
        </w:rPr>
        <w:t xml:space="preserve"> </w:t>
      </w:r>
    </w:p>
    <w:p w14:paraId="6D693659" w14:textId="3B1DC1E9" w:rsidR="00D97029" w:rsidRPr="004D7B6F" w:rsidRDefault="00B1504D" w:rsidP="00D97029">
      <w:pPr>
        <w:numPr>
          <w:ilvl w:val="2"/>
          <w:numId w:val="67"/>
        </w:numPr>
        <w:spacing w:after="0"/>
        <w:jc w:val="both"/>
        <w:rPr>
          <w:rFonts w:asciiTheme="minorHAnsi" w:hAnsiTheme="minorHAnsi" w:cstheme="minorHAnsi"/>
          <w:b/>
          <w:szCs w:val="24"/>
        </w:rPr>
      </w:pPr>
      <w:r w:rsidRPr="004D7B6F">
        <w:rPr>
          <w:rFonts w:asciiTheme="minorHAnsi" w:hAnsiTheme="minorHAnsi" w:cstheme="minorHAnsi"/>
          <w:b/>
          <w:szCs w:val="24"/>
        </w:rPr>
        <w:t>РАЗВИТИЕ НА РЕЗИДЕНТНИ ПРОГРАМИ ЗА ТВОРЧЕСКИ ПРЕСТОЙ В РУСЕ НА МЛАДИ И ТАЛАНТЛИВИ ПРОФЕСИОНАЛИСТИ ОТ ЕВРОПА И СВЕТА (стар номер 6.5.8.)</w:t>
      </w:r>
    </w:p>
    <w:p w14:paraId="4C2F577B" w14:textId="77777777" w:rsidR="00C93E60" w:rsidRPr="004D7B6F" w:rsidRDefault="00C93E60" w:rsidP="00C93E60">
      <w:pPr>
        <w:spacing w:after="0"/>
        <w:contextualSpacing/>
        <w:jc w:val="both"/>
        <w:rPr>
          <w:rFonts w:asciiTheme="minorHAnsi" w:hAnsiTheme="minorHAnsi" w:cstheme="minorHAnsi"/>
          <w:b/>
          <w:szCs w:val="24"/>
        </w:rPr>
      </w:pPr>
    </w:p>
    <w:p w14:paraId="37526729" w14:textId="09C4564C" w:rsidR="00D97029" w:rsidRPr="004D7B6F" w:rsidRDefault="00D97029" w:rsidP="00C93E60">
      <w:pPr>
        <w:pStyle w:val="a3"/>
        <w:numPr>
          <w:ilvl w:val="0"/>
          <w:numId w:val="213"/>
        </w:numPr>
        <w:spacing w:after="0"/>
        <w:jc w:val="both"/>
        <w:rPr>
          <w:rFonts w:asciiTheme="minorHAnsi" w:hAnsiTheme="minorHAnsi" w:cstheme="minorHAnsi"/>
          <w:szCs w:val="24"/>
        </w:rPr>
      </w:pPr>
      <w:r w:rsidRPr="004D7B6F">
        <w:rPr>
          <w:rFonts w:asciiTheme="minorHAnsi" w:hAnsiTheme="minorHAnsi" w:cstheme="minorHAnsi"/>
          <w:szCs w:val="24"/>
        </w:rPr>
        <w:t xml:space="preserve">Русенска художествена галерия спечели проект „Русе – минало и бъдеще, градски „сънища“ и „мечти“ към Министерството на културата. Периодът на провеждането му беше от март до юли 2025 г. Фокусът на проекта е върху града - като феномен, сложна съвкупност от архитектура, история, култура, идеи, индивидуалности и социални взаимодействия. За това проучване на темата в </w:t>
      </w:r>
      <w:r w:rsidRPr="004D7B6F">
        <w:rPr>
          <w:rFonts w:asciiTheme="minorHAnsi" w:hAnsiTheme="minorHAnsi" w:cstheme="minorHAnsi"/>
          <w:szCs w:val="24"/>
        </w:rPr>
        <w:lastRenderedPageBreak/>
        <w:t xml:space="preserve">творческа резиденция бяха поканени петима съвременни артисти - Лъчезар Бояджиев и Ина Валентинова (България), Оливия </w:t>
      </w:r>
      <w:proofErr w:type="spellStart"/>
      <w:r w:rsidRPr="004D7B6F">
        <w:rPr>
          <w:rFonts w:asciiTheme="minorHAnsi" w:hAnsiTheme="minorHAnsi" w:cstheme="minorHAnsi"/>
          <w:szCs w:val="24"/>
        </w:rPr>
        <w:t>Михалтяну</w:t>
      </w:r>
      <w:proofErr w:type="spellEnd"/>
      <w:r w:rsidRPr="004D7B6F">
        <w:rPr>
          <w:rFonts w:asciiTheme="minorHAnsi" w:hAnsiTheme="minorHAnsi" w:cstheme="minorHAnsi"/>
          <w:szCs w:val="24"/>
        </w:rPr>
        <w:t xml:space="preserve"> (Румъния), </w:t>
      </w:r>
      <w:proofErr w:type="spellStart"/>
      <w:r w:rsidRPr="004D7B6F">
        <w:rPr>
          <w:rFonts w:asciiTheme="minorHAnsi" w:hAnsiTheme="minorHAnsi" w:cstheme="minorHAnsi"/>
          <w:szCs w:val="24"/>
        </w:rPr>
        <w:t>Блерта</w:t>
      </w:r>
      <w:proofErr w:type="spellEnd"/>
      <w:r w:rsidRPr="004D7B6F">
        <w:rPr>
          <w:rFonts w:asciiTheme="minorHAnsi" w:hAnsiTheme="minorHAnsi" w:cstheme="minorHAnsi"/>
          <w:szCs w:val="24"/>
        </w:rPr>
        <w:t xml:space="preserve"> </w:t>
      </w:r>
      <w:proofErr w:type="spellStart"/>
      <w:r w:rsidRPr="004D7B6F">
        <w:rPr>
          <w:rFonts w:asciiTheme="minorHAnsi" w:hAnsiTheme="minorHAnsi" w:cstheme="minorHAnsi"/>
          <w:szCs w:val="24"/>
        </w:rPr>
        <w:t>Хазирадж</w:t>
      </w:r>
      <w:proofErr w:type="spellEnd"/>
      <w:r w:rsidRPr="004D7B6F">
        <w:rPr>
          <w:rFonts w:asciiTheme="minorHAnsi" w:hAnsiTheme="minorHAnsi" w:cstheme="minorHAnsi"/>
          <w:szCs w:val="24"/>
        </w:rPr>
        <w:t xml:space="preserve"> (Косово), Джордже </w:t>
      </w:r>
      <w:proofErr w:type="spellStart"/>
      <w:r w:rsidRPr="004D7B6F">
        <w:rPr>
          <w:rFonts w:asciiTheme="minorHAnsi" w:hAnsiTheme="minorHAnsi" w:cstheme="minorHAnsi"/>
          <w:szCs w:val="24"/>
        </w:rPr>
        <w:t>Йовановик</w:t>
      </w:r>
      <w:proofErr w:type="spellEnd"/>
      <w:r w:rsidRPr="004D7B6F">
        <w:rPr>
          <w:rFonts w:asciiTheme="minorHAnsi" w:hAnsiTheme="minorHAnsi" w:cstheme="minorHAnsi"/>
          <w:szCs w:val="24"/>
        </w:rPr>
        <w:t xml:space="preserve"> (Северна Македония). В рамките на проекта се проведоха срещи, презентации, уъркшоп и изложба. Проектът представи изкуството по съвременен и атрактивен начин чрез съчетаване на отделните видове изкуства и методи, като начин за ангажиране на обществеността. Проектът е финансиран от Министерство на културата и е на обща стойност  26 776,00 лв.</w:t>
      </w:r>
      <w:r w:rsidR="00C93E60" w:rsidRPr="004D7B6F">
        <w:rPr>
          <w:rFonts w:asciiTheme="minorHAnsi" w:hAnsiTheme="minorHAnsi" w:cstheme="minorHAnsi"/>
          <w:szCs w:val="24"/>
        </w:rPr>
        <w:t xml:space="preserve"> </w:t>
      </w:r>
      <w:r w:rsidRPr="004D7B6F">
        <w:rPr>
          <w:rFonts w:asciiTheme="minorHAnsi" w:hAnsiTheme="minorHAnsi" w:cstheme="minorHAnsi"/>
          <w:szCs w:val="24"/>
        </w:rPr>
        <w:t>В края на годината Художествена галерия – Русе се включи и в програмата Еразъм. След поредица от интервюта на стаж в галерията през 2026  ще дойдат 6 студенти от Турция, Гърция и Испания.</w:t>
      </w:r>
    </w:p>
    <w:p w14:paraId="6F4C6097" w14:textId="77777777" w:rsidR="00D97029" w:rsidRPr="004D7B6F" w:rsidRDefault="00D97029" w:rsidP="00D97029">
      <w:pPr>
        <w:spacing w:after="0"/>
        <w:ind w:left="720"/>
        <w:contextualSpacing/>
        <w:jc w:val="both"/>
        <w:rPr>
          <w:rFonts w:asciiTheme="minorHAnsi" w:hAnsiTheme="minorHAnsi" w:cstheme="minorHAnsi"/>
          <w:szCs w:val="24"/>
        </w:rPr>
      </w:pPr>
    </w:p>
    <w:p w14:paraId="491AA22A" w14:textId="77777777" w:rsidR="00D97029" w:rsidRPr="004D7B6F" w:rsidRDefault="00D97029" w:rsidP="00D97029">
      <w:pPr>
        <w:spacing w:after="0"/>
        <w:ind w:firstLine="708"/>
        <w:jc w:val="both"/>
        <w:rPr>
          <w:rFonts w:asciiTheme="minorHAnsi" w:hAnsiTheme="minorHAnsi" w:cstheme="minorHAnsi"/>
          <w:b/>
          <w:szCs w:val="23"/>
        </w:rPr>
      </w:pPr>
      <w:r w:rsidRPr="004D7B6F">
        <w:rPr>
          <w:rFonts w:asciiTheme="minorHAnsi" w:hAnsiTheme="minorHAnsi" w:cstheme="minorHAnsi"/>
          <w:szCs w:val="23"/>
        </w:rPr>
        <w:t xml:space="preserve">Общо инвестираните средства през 2024 г. за изпълнението на </w:t>
      </w:r>
      <w:r w:rsidRPr="004D7B6F">
        <w:rPr>
          <w:rFonts w:asciiTheme="minorHAnsi" w:hAnsiTheme="minorHAnsi" w:cstheme="minorHAnsi"/>
          <w:b/>
          <w:szCs w:val="23"/>
        </w:rPr>
        <w:t>СТРАТЕГИЧЕСКА ЦЕЛ 2.</w:t>
      </w:r>
      <w:r w:rsidRPr="004D7B6F">
        <w:rPr>
          <w:rFonts w:asciiTheme="minorHAnsi" w:hAnsiTheme="minorHAnsi" w:cstheme="minorHAnsi"/>
          <w:szCs w:val="23"/>
        </w:rPr>
        <w:t xml:space="preserve"> „Ускоряване на социално-икономическото развитие чрез подобряване на бизнес средата, насърчаване на предприемачеството, стимулиране на инвестициите в иновации, неутрални към климата производства, туризъм и селско стопанство” са в размер на </w:t>
      </w:r>
      <w:r w:rsidRPr="004D7B6F">
        <w:rPr>
          <w:rFonts w:asciiTheme="minorHAnsi" w:hAnsiTheme="minorHAnsi" w:cstheme="minorHAnsi"/>
          <w:b/>
          <w:bCs/>
          <w:szCs w:val="23"/>
        </w:rPr>
        <w:t xml:space="preserve">67 016 248,37 </w:t>
      </w:r>
      <w:r w:rsidRPr="004D7B6F">
        <w:rPr>
          <w:rFonts w:asciiTheme="minorHAnsi" w:hAnsiTheme="minorHAnsi" w:cstheme="minorHAnsi"/>
          <w:b/>
          <w:szCs w:val="23"/>
        </w:rPr>
        <w:t>лв.</w:t>
      </w:r>
    </w:p>
    <w:p w14:paraId="22A5CC3C" w14:textId="77777777" w:rsidR="001534A4" w:rsidRPr="004D7B6F" w:rsidRDefault="001534A4" w:rsidP="00D97029">
      <w:pPr>
        <w:spacing w:after="0"/>
        <w:ind w:firstLine="708"/>
        <w:jc w:val="both"/>
        <w:rPr>
          <w:rFonts w:asciiTheme="minorHAnsi" w:hAnsiTheme="minorHAnsi" w:cstheme="minorHAnsi"/>
          <w:b/>
          <w:szCs w:val="23"/>
        </w:rPr>
      </w:pPr>
    </w:p>
    <w:p w14:paraId="36FA88C3" w14:textId="736478FF" w:rsidR="00D97029" w:rsidRPr="004D7B6F" w:rsidRDefault="00D97029" w:rsidP="00D97029">
      <w:pPr>
        <w:contextualSpacing/>
        <w:jc w:val="center"/>
        <w:rPr>
          <w:rFonts w:asciiTheme="minorHAnsi" w:hAnsiTheme="minorHAnsi" w:cstheme="minorHAnsi"/>
          <w:b/>
          <w:bCs/>
          <w:szCs w:val="23"/>
        </w:rPr>
      </w:pPr>
      <w:r w:rsidRPr="004D7B6F">
        <w:rPr>
          <w:rFonts w:asciiTheme="minorHAnsi" w:hAnsiTheme="minorHAnsi" w:cstheme="minorHAnsi"/>
          <w:b/>
          <w:bCs/>
          <w:szCs w:val="23"/>
        </w:rPr>
        <w:t>Инвестирани средства за изпълнението на Стратегическа цел 2. през 202</w:t>
      </w:r>
      <w:r w:rsidR="00B0159E" w:rsidRPr="004D7B6F">
        <w:rPr>
          <w:rFonts w:asciiTheme="minorHAnsi" w:hAnsiTheme="minorHAnsi" w:cstheme="minorHAnsi"/>
          <w:b/>
          <w:bCs/>
          <w:szCs w:val="23"/>
        </w:rPr>
        <w:t>5</w:t>
      </w:r>
      <w:r w:rsidRPr="004D7B6F">
        <w:rPr>
          <w:rFonts w:asciiTheme="minorHAnsi" w:hAnsiTheme="minorHAnsi" w:cstheme="minorHAnsi"/>
          <w:b/>
          <w:bCs/>
          <w:szCs w:val="23"/>
        </w:rPr>
        <w:t xml:space="preserve"> г. (лв.)</w:t>
      </w:r>
    </w:p>
    <w:p w14:paraId="445D7536" w14:textId="0C0BDE5A" w:rsidR="00D97029" w:rsidRPr="004D7B6F" w:rsidRDefault="0099118A" w:rsidP="00D97029">
      <w:pPr>
        <w:spacing w:after="0"/>
        <w:jc w:val="center"/>
        <w:rPr>
          <w:rFonts w:asciiTheme="minorHAnsi" w:hAnsiTheme="minorHAnsi" w:cstheme="minorHAnsi"/>
          <w:b/>
          <w:szCs w:val="23"/>
        </w:rPr>
      </w:pPr>
      <w:r w:rsidRPr="004D7B6F">
        <w:rPr>
          <w:rFonts w:asciiTheme="minorHAnsi" w:hAnsiTheme="minorHAnsi" w:cstheme="minorHAnsi"/>
          <w:b/>
          <w:noProof/>
          <w:szCs w:val="23"/>
        </w:rPr>
        <w:drawing>
          <wp:inline distT="0" distB="0" distL="0" distR="0" wp14:anchorId="292F22E6" wp14:editId="233A858E">
            <wp:extent cx="4465570" cy="2985961"/>
            <wp:effectExtent l="0" t="0" r="0" b="5080"/>
            <wp:docPr id="1732719298" name="Картина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4481491" cy="2996607"/>
                    </a:xfrm>
                    <a:prstGeom prst="rect">
                      <a:avLst/>
                    </a:prstGeom>
                    <a:noFill/>
                  </pic:spPr>
                </pic:pic>
              </a:graphicData>
            </a:graphic>
          </wp:inline>
        </w:drawing>
      </w:r>
    </w:p>
    <w:p w14:paraId="50666053" w14:textId="15B567EC" w:rsidR="00D97029" w:rsidRPr="004D7B6F" w:rsidRDefault="00C93E60" w:rsidP="00D97029">
      <w:pPr>
        <w:spacing w:after="0"/>
        <w:ind w:firstLine="708"/>
        <w:jc w:val="both"/>
        <w:rPr>
          <w:rFonts w:asciiTheme="minorHAnsi" w:hAnsiTheme="minorHAnsi" w:cstheme="minorHAnsi"/>
          <w:bCs/>
          <w:sz w:val="16"/>
          <w:szCs w:val="16"/>
        </w:rPr>
      </w:pPr>
      <w:r w:rsidRPr="004D7B6F">
        <w:rPr>
          <w:rFonts w:asciiTheme="minorHAnsi" w:hAnsiTheme="minorHAnsi" w:cstheme="minorHAnsi"/>
          <w:bCs/>
          <w:sz w:val="16"/>
          <w:szCs w:val="16"/>
        </w:rPr>
        <w:t xml:space="preserve">   </w:t>
      </w:r>
      <w:r w:rsidR="008226AF" w:rsidRPr="004D7B6F">
        <w:rPr>
          <w:rFonts w:asciiTheme="minorHAnsi" w:hAnsiTheme="minorHAnsi" w:cstheme="minorHAnsi"/>
          <w:bCs/>
          <w:sz w:val="16"/>
          <w:szCs w:val="16"/>
        </w:rPr>
        <w:t xml:space="preserve">   </w:t>
      </w:r>
      <w:r w:rsidRPr="004D7B6F">
        <w:rPr>
          <w:rFonts w:asciiTheme="minorHAnsi" w:hAnsiTheme="minorHAnsi" w:cstheme="minorHAnsi"/>
          <w:bCs/>
          <w:sz w:val="16"/>
          <w:szCs w:val="16"/>
        </w:rPr>
        <w:t>Източник: Собствени изчисления</w:t>
      </w:r>
    </w:p>
    <w:p w14:paraId="7E3517FD" w14:textId="77777777" w:rsidR="001534A4" w:rsidRDefault="001534A4" w:rsidP="00D57419">
      <w:pPr>
        <w:spacing w:after="0"/>
        <w:jc w:val="both"/>
        <w:rPr>
          <w:rFonts w:asciiTheme="minorHAnsi" w:hAnsiTheme="minorHAnsi" w:cstheme="minorHAnsi"/>
          <w:b/>
          <w:szCs w:val="23"/>
        </w:rPr>
      </w:pPr>
    </w:p>
    <w:p w14:paraId="6497B9BE" w14:textId="77777777" w:rsidR="00D57419" w:rsidRDefault="00D57419" w:rsidP="00D57419">
      <w:pPr>
        <w:spacing w:after="0"/>
        <w:jc w:val="both"/>
        <w:rPr>
          <w:rFonts w:asciiTheme="minorHAnsi" w:hAnsiTheme="minorHAnsi" w:cstheme="minorHAnsi"/>
          <w:b/>
          <w:szCs w:val="23"/>
        </w:rPr>
      </w:pPr>
    </w:p>
    <w:p w14:paraId="23B85C70" w14:textId="77777777" w:rsidR="00D57419" w:rsidRDefault="00D57419" w:rsidP="00D57419">
      <w:pPr>
        <w:spacing w:after="0"/>
        <w:jc w:val="both"/>
        <w:rPr>
          <w:rFonts w:asciiTheme="minorHAnsi" w:hAnsiTheme="minorHAnsi" w:cstheme="minorHAnsi"/>
          <w:b/>
          <w:szCs w:val="23"/>
        </w:rPr>
      </w:pPr>
    </w:p>
    <w:p w14:paraId="24867AC5" w14:textId="77777777" w:rsidR="00D57419" w:rsidRDefault="00D57419" w:rsidP="00D57419">
      <w:pPr>
        <w:spacing w:after="0"/>
        <w:jc w:val="both"/>
        <w:rPr>
          <w:rFonts w:asciiTheme="minorHAnsi" w:hAnsiTheme="minorHAnsi" w:cstheme="minorHAnsi"/>
          <w:b/>
          <w:szCs w:val="23"/>
        </w:rPr>
      </w:pPr>
    </w:p>
    <w:p w14:paraId="3F14B686" w14:textId="77777777" w:rsidR="00D57419" w:rsidRPr="004D7B6F" w:rsidRDefault="00D57419" w:rsidP="00D57419">
      <w:pPr>
        <w:spacing w:after="0"/>
        <w:jc w:val="both"/>
        <w:rPr>
          <w:rFonts w:asciiTheme="minorHAnsi" w:hAnsiTheme="minorHAnsi" w:cstheme="minorHAnsi"/>
          <w:b/>
          <w:szCs w:val="23"/>
        </w:rPr>
      </w:pPr>
    </w:p>
    <w:p w14:paraId="25E40ED2" w14:textId="77777777" w:rsidR="00D97029" w:rsidRPr="004D7B6F" w:rsidRDefault="00D97029" w:rsidP="00986EAA">
      <w:pPr>
        <w:pStyle w:val="a3"/>
        <w:numPr>
          <w:ilvl w:val="1"/>
          <w:numId w:val="87"/>
        </w:numPr>
        <w:spacing w:after="0"/>
        <w:jc w:val="both"/>
        <w:rPr>
          <w:rFonts w:asciiTheme="minorHAnsi" w:hAnsiTheme="minorHAnsi" w:cstheme="minorHAnsi"/>
          <w:b/>
          <w:sz w:val="28"/>
          <w:szCs w:val="28"/>
        </w:rPr>
      </w:pPr>
      <w:r w:rsidRPr="004D7B6F">
        <w:rPr>
          <w:rFonts w:asciiTheme="minorHAnsi" w:hAnsiTheme="minorHAnsi" w:cstheme="minorHAnsi"/>
          <w:b/>
          <w:sz w:val="28"/>
          <w:szCs w:val="28"/>
        </w:rPr>
        <w:lastRenderedPageBreak/>
        <w:t>СТРАТЕГ</w:t>
      </w:r>
      <w:bookmarkStart w:id="30" w:name="СТРАТЕГИЧЕСКАЦЕЛ3"/>
      <w:bookmarkEnd w:id="30"/>
      <w:r w:rsidRPr="004D7B6F">
        <w:rPr>
          <w:rFonts w:asciiTheme="minorHAnsi" w:hAnsiTheme="minorHAnsi" w:cstheme="minorHAnsi"/>
          <w:b/>
          <w:sz w:val="28"/>
          <w:szCs w:val="28"/>
        </w:rPr>
        <w:t>ИЧЕСКА ЦЕЛ 3 „Развитие на човешките ресурси, подобряване на социалната среда, жизнения стандарт и качеството на живот“</w:t>
      </w:r>
    </w:p>
    <w:p w14:paraId="391952EA" w14:textId="77777777" w:rsidR="00D97029" w:rsidRPr="004D7B6F" w:rsidRDefault="00D97029" w:rsidP="00D97029">
      <w:pPr>
        <w:spacing w:after="0"/>
        <w:ind w:left="900"/>
        <w:contextualSpacing/>
        <w:jc w:val="both"/>
        <w:rPr>
          <w:rFonts w:asciiTheme="minorHAnsi" w:hAnsiTheme="minorHAnsi" w:cstheme="minorHAnsi"/>
          <w:b/>
          <w:szCs w:val="24"/>
        </w:rPr>
      </w:pPr>
    </w:p>
    <w:p w14:paraId="1B8EB44A" w14:textId="77777777" w:rsidR="00D97029" w:rsidRPr="004D7B6F" w:rsidRDefault="00D97029" w:rsidP="00D97029">
      <w:pPr>
        <w:spacing w:after="0"/>
        <w:ind w:firstLine="567"/>
        <w:jc w:val="both"/>
        <w:rPr>
          <w:rFonts w:asciiTheme="minorHAnsi" w:hAnsiTheme="minorHAnsi" w:cstheme="minorHAnsi"/>
          <w:szCs w:val="24"/>
        </w:rPr>
      </w:pPr>
      <w:r w:rsidRPr="004D7B6F">
        <w:rPr>
          <w:rFonts w:asciiTheme="minorHAnsi" w:hAnsiTheme="minorHAnsi" w:cstheme="minorHAnsi"/>
          <w:szCs w:val="24"/>
        </w:rPr>
        <w:t xml:space="preserve">По </w:t>
      </w:r>
      <w:r w:rsidRPr="004D7B6F">
        <w:rPr>
          <w:rFonts w:asciiTheme="minorHAnsi" w:hAnsiTheme="minorHAnsi" w:cstheme="minorHAnsi"/>
          <w:b/>
          <w:bCs/>
          <w:szCs w:val="24"/>
        </w:rPr>
        <w:t>Стратегическа цел 3</w:t>
      </w:r>
      <w:r w:rsidRPr="004D7B6F">
        <w:rPr>
          <w:rFonts w:asciiTheme="minorHAnsi" w:hAnsiTheme="minorHAnsi" w:cstheme="minorHAnsi"/>
          <w:szCs w:val="24"/>
        </w:rPr>
        <w:t>, както и по предходните две стратегически цели, са формулирани три приоритета, всеки от тях насочен към решаването на конкретни проблеми и предизвикателства и/или оползотворяване на различни идентифицирани потенциали за развитие на територията на общината, както следва:</w:t>
      </w:r>
    </w:p>
    <w:p w14:paraId="3F1ED4CA" w14:textId="77777777" w:rsidR="00986EAA" w:rsidRPr="004D7B6F" w:rsidRDefault="00986EAA" w:rsidP="00D97029">
      <w:pPr>
        <w:spacing w:after="0"/>
        <w:ind w:firstLine="567"/>
        <w:jc w:val="both"/>
        <w:rPr>
          <w:rFonts w:asciiTheme="minorHAnsi" w:hAnsiTheme="minorHAnsi" w:cstheme="minorHAnsi"/>
          <w:sz w:val="14"/>
          <w:szCs w:val="14"/>
        </w:rPr>
      </w:pPr>
    </w:p>
    <w:p w14:paraId="4CA72B70" w14:textId="77777777" w:rsidR="00D97029" w:rsidRPr="004D7B6F" w:rsidRDefault="00D97029" w:rsidP="00D97029">
      <w:pPr>
        <w:spacing w:after="0"/>
        <w:ind w:firstLine="567"/>
        <w:jc w:val="both"/>
        <w:rPr>
          <w:rFonts w:asciiTheme="minorHAnsi" w:hAnsiTheme="minorHAnsi" w:cstheme="minorHAnsi"/>
          <w:sz w:val="10"/>
          <w:szCs w:val="24"/>
        </w:rPr>
      </w:pPr>
    </w:p>
    <w:p w14:paraId="443A3623" w14:textId="77777777" w:rsidR="00D97029" w:rsidRPr="004D7B6F" w:rsidRDefault="00D97029" w:rsidP="00D97029">
      <w:pPr>
        <w:spacing w:after="0"/>
        <w:jc w:val="center"/>
        <w:rPr>
          <w:rFonts w:asciiTheme="minorHAnsi" w:eastAsia="Calibri" w:hAnsiTheme="minorHAnsi" w:cstheme="minorHAnsi"/>
          <w:b/>
          <w:szCs w:val="23"/>
        </w:rPr>
      </w:pPr>
      <w:r w:rsidRPr="004D7B6F">
        <w:rPr>
          <w:rFonts w:asciiTheme="minorHAnsi" w:eastAsia="Calibri" w:hAnsiTheme="minorHAnsi" w:cstheme="minorHAnsi"/>
          <w:noProof/>
          <w:szCs w:val="24"/>
          <w:lang w:eastAsia="bg-BG"/>
        </w:rPr>
        <w:drawing>
          <wp:anchor distT="0" distB="0" distL="114300" distR="114300" simplePos="0" relativeHeight="251687936" behindDoc="0" locked="0" layoutInCell="1" allowOverlap="1" wp14:anchorId="48AB849F" wp14:editId="777EC589">
            <wp:simplePos x="0" y="0"/>
            <wp:positionH relativeFrom="column">
              <wp:posOffset>1109345</wp:posOffset>
            </wp:positionH>
            <wp:positionV relativeFrom="paragraph">
              <wp:posOffset>213995</wp:posOffset>
            </wp:positionV>
            <wp:extent cx="3248025" cy="1781175"/>
            <wp:effectExtent l="0" t="0" r="0" b="9525"/>
            <wp:wrapSquare wrapText="bothSides"/>
            <wp:docPr id="13" name="Диаграма 13"/>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50" r:lo="rId51" r:qs="rId52" r:cs="rId53"/>
              </a:graphicData>
            </a:graphic>
          </wp:anchor>
        </w:drawing>
      </w:r>
      <w:r w:rsidRPr="004D7B6F">
        <w:rPr>
          <w:rFonts w:asciiTheme="minorHAnsi" w:eastAsia="Calibri" w:hAnsiTheme="minorHAnsi" w:cstheme="minorHAnsi"/>
          <w:b/>
          <w:szCs w:val="23"/>
        </w:rPr>
        <w:t>Обхват на Стратегическа цел 3.</w:t>
      </w:r>
    </w:p>
    <w:p w14:paraId="083BBD60" w14:textId="77777777" w:rsidR="00D97029" w:rsidRPr="004D7B6F" w:rsidRDefault="00D97029" w:rsidP="00D97029">
      <w:pPr>
        <w:spacing w:after="0"/>
        <w:jc w:val="center"/>
        <w:rPr>
          <w:rFonts w:asciiTheme="minorHAnsi" w:eastAsia="Calibri" w:hAnsiTheme="minorHAnsi" w:cstheme="minorHAnsi"/>
          <w:szCs w:val="24"/>
        </w:rPr>
      </w:pPr>
      <w:r w:rsidRPr="004D7B6F">
        <w:rPr>
          <w:rFonts w:asciiTheme="minorHAnsi" w:eastAsia="Calibri" w:hAnsiTheme="minorHAnsi" w:cstheme="minorHAnsi"/>
          <w:szCs w:val="24"/>
        </w:rPr>
        <w:br w:type="textWrapping" w:clear="all"/>
      </w:r>
    </w:p>
    <w:p w14:paraId="7E1E7978" w14:textId="77777777" w:rsidR="001534A4" w:rsidRPr="004D7B6F" w:rsidRDefault="001534A4" w:rsidP="00D97029">
      <w:pPr>
        <w:spacing w:after="0"/>
        <w:jc w:val="center"/>
        <w:rPr>
          <w:rFonts w:asciiTheme="minorHAnsi" w:eastAsia="Calibri" w:hAnsiTheme="minorHAnsi" w:cstheme="minorHAnsi"/>
          <w:szCs w:val="24"/>
        </w:rPr>
      </w:pPr>
    </w:p>
    <w:p w14:paraId="76DCCB7C" w14:textId="4E9179EE" w:rsidR="00D97029" w:rsidRPr="004D7B6F" w:rsidRDefault="00986EAA" w:rsidP="00986EAA">
      <w:pPr>
        <w:shd w:val="clear" w:color="auto" w:fill="E3F3D1"/>
        <w:spacing w:after="0"/>
        <w:jc w:val="both"/>
        <w:rPr>
          <w:rFonts w:asciiTheme="minorHAnsi" w:hAnsiTheme="minorHAnsi" w:cstheme="minorHAnsi"/>
          <w:b/>
          <w:szCs w:val="24"/>
        </w:rPr>
      </w:pPr>
      <w:r w:rsidRPr="004D7B6F">
        <w:rPr>
          <w:rFonts w:asciiTheme="minorHAnsi" w:hAnsiTheme="minorHAnsi" w:cstheme="minorHAnsi"/>
          <w:b/>
          <w:szCs w:val="24"/>
        </w:rPr>
        <w:t>ПРИОРИТЕТ 7 „КАЧЕСТВЕНА СРЕДА, ЕФЕКТИВЕН И ПРИОБЩАВАЩ ОБРАЗОВАТЕЛЕН ПРОЦЕС. НАСЪРЧАВАНЕ ОБВЪРЗАНОСТТА НА ОБРАЗОВАНИЕТО И ПАЗАРА НА ТРУДА“</w:t>
      </w:r>
    </w:p>
    <w:p w14:paraId="0F775C6B" w14:textId="77777777" w:rsidR="00D97029" w:rsidRPr="004D7B6F" w:rsidRDefault="00D97029" w:rsidP="00D97029">
      <w:pPr>
        <w:spacing w:after="0"/>
        <w:ind w:firstLine="567"/>
        <w:jc w:val="both"/>
        <w:rPr>
          <w:rFonts w:asciiTheme="minorHAnsi" w:hAnsiTheme="minorHAnsi" w:cstheme="minorHAnsi"/>
          <w:szCs w:val="24"/>
        </w:rPr>
      </w:pPr>
    </w:p>
    <w:p w14:paraId="71213ED3" w14:textId="0DA3A7B9" w:rsidR="00D97029" w:rsidRPr="004D7B6F" w:rsidRDefault="00D97029" w:rsidP="00D97029">
      <w:pPr>
        <w:spacing w:after="0"/>
        <w:ind w:firstLine="567"/>
        <w:jc w:val="both"/>
        <w:rPr>
          <w:rFonts w:asciiTheme="minorHAnsi" w:hAnsiTheme="minorHAnsi" w:cstheme="minorHAnsi"/>
          <w:szCs w:val="24"/>
        </w:rPr>
      </w:pPr>
      <w:r w:rsidRPr="004D7B6F">
        <w:rPr>
          <w:rFonts w:asciiTheme="minorHAnsi" w:hAnsiTheme="minorHAnsi" w:cstheme="minorHAnsi"/>
          <w:szCs w:val="24"/>
        </w:rPr>
        <w:t xml:space="preserve">По </w:t>
      </w:r>
      <w:r w:rsidRPr="004D7B6F">
        <w:rPr>
          <w:rFonts w:asciiTheme="minorHAnsi" w:hAnsiTheme="minorHAnsi" w:cstheme="minorHAnsi"/>
          <w:b/>
          <w:szCs w:val="24"/>
        </w:rPr>
        <w:t>Приоритет 7 „</w:t>
      </w:r>
      <w:r w:rsidR="00986EAA" w:rsidRPr="004D7B6F">
        <w:rPr>
          <w:rFonts w:asciiTheme="minorHAnsi" w:hAnsiTheme="minorHAnsi" w:cstheme="minorHAnsi"/>
          <w:b/>
          <w:szCs w:val="24"/>
        </w:rPr>
        <w:t>КАЧЕСТВЕНА СРЕДА, ЕФЕКТИВЕН И ПРИОБЩАВАЩ ОБРАЗОВАТЕЛЕН ПРОЦЕС. НАСЪРЧАВАНЕ ОБВЪРЗАНОСТТА НА ОБРАЗОВАНИЕТО И ПАЗАРА НА ТРУДА</w:t>
      </w:r>
      <w:r w:rsidRPr="004D7B6F">
        <w:rPr>
          <w:rFonts w:asciiTheme="minorHAnsi" w:hAnsiTheme="minorHAnsi" w:cstheme="minorHAnsi"/>
          <w:b/>
          <w:szCs w:val="24"/>
        </w:rPr>
        <w:t>“</w:t>
      </w:r>
      <w:r w:rsidRPr="004D7B6F">
        <w:rPr>
          <w:rFonts w:asciiTheme="minorHAnsi" w:hAnsiTheme="minorHAnsi" w:cstheme="minorHAnsi"/>
          <w:szCs w:val="24"/>
        </w:rPr>
        <w:t xml:space="preserve"> са обособени две мерки, насочени към ключови теми, релевантни, на първо място, към предоставянето на съвременни, качествени и адекватни на пазара на труда публични образователни услуги чрез подобряване състоянието на образователната инфраструктура – основни и текущи ремонти на сградния фонд на учебни и детски заведения, центрове за подкрепа на личностното развитие и други институции от местната образователна система. На следващо място, в мерките по приоритета е адресирано и приобщаващото образование за включване на децата от уязвимите групи към образователния процес, както и създаването на STEM училищна среда, разширяване на </w:t>
      </w:r>
      <w:proofErr w:type="spellStart"/>
      <w:r w:rsidRPr="004D7B6F">
        <w:rPr>
          <w:rFonts w:asciiTheme="minorHAnsi" w:hAnsiTheme="minorHAnsi" w:cstheme="minorHAnsi"/>
          <w:szCs w:val="24"/>
        </w:rPr>
        <w:t>дуалното</w:t>
      </w:r>
      <w:proofErr w:type="spellEnd"/>
      <w:r w:rsidRPr="004D7B6F">
        <w:rPr>
          <w:rFonts w:asciiTheme="minorHAnsi" w:hAnsiTheme="minorHAnsi" w:cstheme="minorHAnsi"/>
          <w:szCs w:val="24"/>
        </w:rPr>
        <w:t xml:space="preserve"> обучение и други релевантни дейности за удовлетворяване на потребностите на местния бизнес от качествен, специализиран човешки ресурс. Двете мерки са с очакван синергичен ефект от интегритета на проектите и дейностите по тях за постигане на положително въздействие в посока икономически просперитет на Русе на базата на човешкия ресурс – в отговор на бизнеса, акумулиран чрез предоставянето на съвременни, качествени публични услуги от институциите в местната образователна система. </w:t>
      </w:r>
    </w:p>
    <w:p w14:paraId="23740935" w14:textId="77777777" w:rsidR="00D97029" w:rsidRPr="004D7B6F" w:rsidRDefault="00D97029" w:rsidP="00D97029">
      <w:pPr>
        <w:spacing w:after="0"/>
        <w:ind w:firstLine="567"/>
        <w:jc w:val="both"/>
        <w:rPr>
          <w:rFonts w:asciiTheme="minorHAnsi" w:hAnsiTheme="minorHAnsi" w:cstheme="minorHAnsi"/>
          <w:szCs w:val="24"/>
        </w:rPr>
      </w:pPr>
      <w:r w:rsidRPr="004D7B6F">
        <w:rPr>
          <w:rFonts w:asciiTheme="minorHAnsi" w:hAnsiTheme="minorHAnsi" w:cstheme="minorHAnsi"/>
          <w:szCs w:val="24"/>
        </w:rPr>
        <w:lastRenderedPageBreak/>
        <w:t xml:space="preserve">Изпълнението на проекти/дейности по двете предвидени мерки по </w:t>
      </w:r>
      <w:r w:rsidRPr="004D7B6F">
        <w:rPr>
          <w:rFonts w:asciiTheme="minorHAnsi" w:hAnsiTheme="minorHAnsi" w:cstheme="minorHAnsi"/>
          <w:b/>
          <w:szCs w:val="24"/>
        </w:rPr>
        <w:t>Приоритет 7</w:t>
      </w:r>
      <w:r w:rsidRPr="004D7B6F">
        <w:rPr>
          <w:rFonts w:asciiTheme="minorHAnsi" w:hAnsiTheme="minorHAnsi" w:cstheme="minorHAnsi"/>
          <w:szCs w:val="24"/>
        </w:rPr>
        <w:t xml:space="preserve"> е както следва:</w:t>
      </w:r>
    </w:p>
    <w:p w14:paraId="3592071A" w14:textId="77777777" w:rsidR="00D97029" w:rsidRPr="004D7B6F" w:rsidRDefault="00D97029" w:rsidP="00D97029">
      <w:pPr>
        <w:spacing w:after="0"/>
        <w:jc w:val="both"/>
        <w:rPr>
          <w:rFonts w:asciiTheme="minorHAnsi" w:hAnsiTheme="minorHAnsi" w:cstheme="minorHAnsi"/>
          <w:b/>
          <w:szCs w:val="24"/>
        </w:rPr>
      </w:pPr>
    </w:p>
    <w:p w14:paraId="3E2749E9" w14:textId="77777777" w:rsidR="00D97029" w:rsidRPr="004D7B6F" w:rsidRDefault="00D97029" w:rsidP="00986EAA">
      <w:pPr>
        <w:pBdr>
          <w:left w:val="single" w:sz="4" w:space="4" w:color="C3D69B"/>
          <w:bottom w:val="single" w:sz="4" w:space="1" w:color="C3D69B"/>
        </w:pBdr>
        <w:spacing w:after="0"/>
        <w:jc w:val="both"/>
        <w:rPr>
          <w:rFonts w:asciiTheme="minorHAnsi" w:hAnsiTheme="minorHAnsi" w:cstheme="minorHAnsi"/>
          <w:b/>
          <w:szCs w:val="24"/>
        </w:rPr>
      </w:pPr>
      <w:r w:rsidRPr="004D7B6F">
        <w:rPr>
          <w:rFonts w:asciiTheme="minorHAnsi" w:hAnsiTheme="minorHAnsi" w:cstheme="minorHAnsi"/>
          <w:b/>
          <w:szCs w:val="24"/>
        </w:rPr>
        <w:t>МЯРКА 7.1. ПОДОБРЯВАНЕ НА ОБРАЗОВАТЕЛНАТА СРЕДА ЧРЕЗ РЕМОНТ И РЕКОНСТРУКЦИЯ НА ДГ, НУ, ОУ И СУ И ЦПРЛ НА ТЕРИТОРИЯТА НА ОБЩИНА РУСЕ</w:t>
      </w:r>
    </w:p>
    <w:p w14:paraId="044B44D8" w14:textId="77777777" w:rsidR="00D97029" w:rsidRPr="004D7B6F" w:rsidRDefault="00D97029" w:rsidP="00D97029">
      <w:pPr>
        <w:spacing w:after="0"/>
        <w:jc w:val="both"/>
        <w:rPr>
          <w:rFonts w:asciiTheme="minorHAnsi" w:hAnsiTheme="minorHAnsi" w:cstheme="minorHAnsi"/>
          <w:b/>
          <w:szCs w:val="24"/>
        </w:rPr>
      </w:pPr>
    </w:p>
    <w:p w14:paraId="569CB3BC" w14:textId="099DCCCD" w:rsidR="00D97029" w:rsidRPr="004D7B6F" w:rsidRDefault="00986EAA" w:rsidP="00D97029">
      <w:pPr>
        <w:numPr>
          <w:ilvl w:val="2"/>
          <w:numId w:val="68"/>
        </w:numPr>
        <w:spacing w:after="0"/>
        <w:contextualSpacing/>
        <w:jc w:val="both"/>
        <w:rPr>
          <w:rFonts w:asciiTheme="minorHAnsi" w:hAnsiTheme="minorHAnsi" w:cstheme="minorHAnsi"/>
          <w:b/>
          <w:szCs w:val="24"/>
        </w:rPr>
      </w:pPr>
      <w:r w:rsidRPr="004D7B6F">
        <w:rPr>
          <w:rFonts w:asciiTheme="minorHAnsi" w:hAnsiTheme="minorHAnsi" w:cstheme="minorHAnsi"/>
          <w:b/>
          <w:szCs w:val="24"/>
        </w:rPr>
        <w:t>РЕАЛИЗИРАНЕ НА ДЕЙНОСТИ И МЕРКИ ЗА ПОДОБРЯВАНЕ НА СЪСТОЯНИЕТО НА ОБРАЗОВАТЕЛНАТА ИНФРАСТРУКТУРА – ОСНОВНИ И ТЕКУЩИ РЕМОНТИ НА СГРАДНИЯ ФОНД НА УЧЕБНИ И ДЕТСКИ ЗАВЕДЕНИЯ, ЦЕНТРОВЕ ЗА ПОДКРЕПА НА ЛИЧНОСТНОТО РАЗВИТИЕ И ДР.</w:t>
      </w:r>
    </w:p>
    <w:p w14:paraId="2D9C3877" w14:textId="77777777" w:rsidR="00986EAA" w:rsidRPr="004D7B6F" w:rsidRDefault="00986EAA" w:rsidP="00986EAA">
      <w:pPr>
        <w:spacing w:after="0"/>
        <w:ind w:left="720"/>
        <w:contextualSpacing/>
        <w:jc w:val="both"/>
        <w:rPr>
          <w:rFonts w:asciiTheme="minorHAnsi" w:hAnsiTheme="minorHAnsi" w:cstheme="minorHAnsi"/>
          <w:b/>
          <w:szCs w:val="24"/>
        </w:rPr>
      </w:pPr>
    </w:p>
    <w:p w14:paraId="54A82603" w14:textId="5E5A4A69" w:rsidR="00D97029" w:rsidRPr="004D7B6F" w:rsidRDefault="00D97029" w:rsidP="00D97029">
      <w:pPr>
        <w:pStyle w:val="a3"/>
        <w:numPr>
          <w:ilvl w:val="0"/>
          <w:numId w:val="66"/>
        </w:numPr>
        <w:spacing w:after="0"/>
        <w:jc w:val="both"/>
        <w:rPr>
          <w:rFonts w:asciiTheme="minorHAnsi" w:hAnsiTheme="minorHAnsi" w:cstheme="minorHAnsi"/>
          <w:szCs w:val="24"/>
        </w:rPr>
      </w:pPr>
      <w:r w:rsidRPr="004D7B6F">
        <w:rPr>
          <w:rFonts w:asciiTheme="minorHAnsi" w:hAnsiTheme="minorHAnsi" w:cstheme="minorHAnsi"/>
          <w:b/>
          <w:szCs w:val="24"/>
        </w:rPr>
        <w:t xml:space="preserve">Основен ремонт на сградата на ОУ „Отец Паисий“ – </w:t>
      </w:r>
      <w:r w:rsidR="00986EAA" w:rsidRPr="004D7B6F">
        <w:rPr>
          <w:rFonts w:asciiTheme="minorHAnsi" w:hAnsiTheme="minorHAnsi" w:cstheme="minorHAnsi"/>
          <w:b/>
          <w:szCs w:val="24"/>
        </w:rPr>
        <w:t xml:space="preserve">с. </w:t>
      </w:r>
      <w:r w:rsidRPr="004D7B6F">
        <w:rPr>
          <w:rFonts w:asciiTheme="minorHAnsi" w:hAnsiTheme="minorHAnsi" w:cstheme="minorHAnsi"/>
          <w:b/>
          <w:szCs w:val="24"/>
        </w:rPr>
        <w:t>Тетово</w:t>
      </w:r>
      <w:r w:rsidRPr="004D7B6F">
        <w:rPr>
          <w:rFonts w:asciiTheme="minorHAnsi" w:hAnsiTheme="minorHAnsi" w:cstheme="minorHAnsi"/>
          <w:szCs w:val="24"/>
        </w:rPr>
        <w:t xml:space="preserve"> –</w:t>
      </w:r>
      <w:r w:rsidRPr="004D7B6F">
        <w:rPr>
          <w:rFonts w:asciiTheme="minorHAnsi" w:hAnsiTheme="minorHAnsi" w:cstheme="minorHAnsi"/>
        </w:rPr>
        <w:t xml:space="preserve"> </w:t>
      </w:r>
      <w:r w:rsidRPr="004D7B6F">
        <w:rPr>
          <w:rFonts w:asciiTheme="minorHAnsi" w:hAnsiTheme="minorHAnsi" w:cstheme="minorHAnsi"/>
          <w:szCs w:val="24"/>
        </w:rPr>
        <w:t>Извършени са саниране на част от сградата и ремонт на покрива на училището. Изразходените средства са от бюджета на МОН в размер на</w:t>
      </w:r>
      <w:r w:rsidRPr="004D7B6F">
        <w:rPr>
          <w:rFonts w:asciiTheme="minorHAnsi" w:hAnsiTheme="minorHAnsi" w:cstheme="minorHAnsi"/>
          <w:b/>
          <w:szCs w:val="24"/>
        </w:rPr>
        <w:t xml:space="preserve"> </w:t>
      </w:r>
      <w:r w:rsidRPr="004D7B6F">
        <w:rPr>
          <w:rFonts w:asciiTheme="minorHAnsi" w:hAnsiTheme="minorHAnsi" w:cstheme="minorHAnsi"/>
          <w:szCs w:val="24"/>
        </w:rPr>
        <w:t>324 294 лв.</w:t>
      </w:r>
    </w:p>
    <w:p w14:paraId="51C71E73" w14:textId="6F0725CE" w:rsidR="00D97029" w:rsidRPr="004D7B6F" w:rsidRDefault="00D97029" w:rsidP="00D97029">
      <w:pPr>
        <w:pStyle w:val="a3"/>
        <w:numPr>
          <w:ilvl w:val="0"/>
          <w:numId w:val="66"/>
        </w:numPr>
        <w:spacing w:after="0"/>
        <w:jc w:val="both"/>
        <w:rPr>
          <w:rFonts w:asciiTheme="minorHAnsi" w:hAnsiTheme="minorHAnsi" w:cstheme="minorHAnsi"/>
          <w:szCs w:val="24"/>
        </w:rPr>
      </w:pPr>
      <w:r w:rsidRPr="004D7B6F">
        <w:rPr>
          <w:rFonts w:asciiTheme="minorHAnsi" w:hAnsiTheme="minorHAnsi" w:cstheme="minorHAnsi"/>
          <w:b/>
          <w:szCs w:val="24"/>
        </w:rPr>
        <w:t xml:space="preserve">ЦПЛР-ЦУТНТ – </w:t>
      </w:r>
      <w:r w:rsidR="00986EAA" w:rsidRPr="004D7B6F">
        <w:rPr>
          <w:rFonts w:asciiTheme="minorHAnsi" w:hAnsiTheme="minorHAnsi" w:cstheme="minorHAnsi"/>
          <w:b/>
          <w:szCs w:val="24"/>
        </w:rPr>
        <w:t xml:space="preserve">гр. </w:t>
      </w:r>
      <w:r w:rsidRPr="004D7B6F">
        <w:rPr>
          <w:rFonts w:asciiTheme="minorHAnsi" w:hAnsiTheme="minorHAnsi" w:cstheme="minorHAnsi"/>
          <w:b/>
          <w:szCs w:val="24"/>
        </w:rPr>
        <w:t>Русе</w:t>
      </w:r>
      <w:r w:rsidRPr="004D7B6F">
        <w:rPr>
          <w:rFonts w:asciiTheme="minorHAnsi" w:hAnsiTheme="minorHAnsi" w:cstheme="minorHAnsi"/>
          <w:szCs w:val="24"/>
        </w:rPr>
        <w:t xml:space="preserve"> – Подмяна 3 бр. врати. Изразходените средства са в размер на 1 404 лв.</w:t>
      </w:r>
    </w:p>
    <w:p w14:paraId="5EE8080E" w14:textId="5E72879B" w:rsidR="00D97029" w:rsidRPr="004D7B6F" w:rsidRDefault="00D97029" w:rsidP="00D97029">
      <w:pPr>
        <w:pStyle w:val="a3"/>
        <w:numPr>
          <w:ilvl w:val="0"/>
          <w:numId w:val="66"/>
        </w:numPr>
        <w:spacing w:after="0"/>
        <w:jc w:val="both"/>
        <w:rPr>
          <w:rFonts w:asciiTheme="minorHAnsi" w:hAnsiTheme="minorHAnsi" w:cstheme="minorHAnsi"/>
          <w:szCs w:val="24"/>
        </w:rPr>
      </w:pPr>
      <w:r w:rsidRPr="004D7B6F">
        <w:rPr>
          <w:rFonts w:asciiTheme="minorHAnsi" w:hAnsiTheme="minorHAnsi" w:cstheme="minorHAnsi"/>
          <w:b/>
          <w:szCs w:val="24"/>
        </w:rPr>
        <w:t xml:space="preserve">ПГЕЕ „Апостол Арнаудов“ – </w:t>
      </w:r>
      <w:r w:rsidR="00986EAA" w:rsidRPr="004D7B6F">
        <w:rPr>
          <w:rFonts w:asciiTheme="minorHAnsi" w:hAnsiTheme="minorHAnsi" w:cstheme="minorHAnsi"/>
          <w:b/>
          <w:szCs w:val="24"/>
        </w:rPr>
        <w:t xml:space="preserve">гр. </w:t>
      </w:r>
      <w:r w:rsidRPr="004D7B6F">
        <w:rPr>
          <w:rFonts w:asciiTheme="minorHAnsi" w:hAnsiTheme="minorHAnsi" w:cstheme="minorHAnsi"/>
          <w:b/>
          <w:szCs w:val="24"/>
        </w:rPr>
        <w:t>Русе</w:t>
      </w:r>
      <w:r w:rsidRPr="004D7B6F">
        <w:rPr>
          <w:rFonts w:asciiTheme="minorHAnsi" w:hAnsiTheme="minorHAnsi" w:cstheme="minorHAnsi"/>
          <w:szCs w:val="24"/>
        </w:rPr>
        <w:t xml:space="preserve"> </w:t>
      </w:r>
      <w:r w:rsidR="00986EAA" w:rsidRPr="004D7B6F">
        <w:rPr>
          <w:rFonts w:asciiTheme="minorHAnsi" w:hAnsiTheme="minorHAnsi" w:cstheme="minorHAnsi"/>
          <w:szCs w:val="24"/>
        </w:rPr>
        <w:t>–</w:t>
      </w:r>
      <w:r w:rsidRPr="004D7B6F">
        <w:rPr>
          <w:rFonts w:asciiTheme="minorHAnsi" w:hAnsiTheme="minorHAnsi" w:cstheme="minorHAnsi"/>
          <w:szCs w:val="24"/>
        </w:rPr>
        <w:t xml:space="preserve"> извършени</w:t>
      </w:r>
      <w:r w:rsidR="00986EAA" w:rsidRPr="004D7B6F">
        <w:rPr>
          <w:rFonts w:asciiTheme="minorHAnsi" w:hAnsiTheme="minorHAnsi" w:cstheme="minorHAnsi"/>
          <w:szCs w:val="24"/>
        </w:rPr>
        <w:t xml:space="preserve"> </w:t>
      </w:r>
      <w:r w:rsidRPr="004D7B6F">
        <w:rPr>
          <w:rFonts w:asciiTheme="minorHAnsi" w:hAnsiTheme="minorHAnsi" w:cstheme="minorHAnsi"/>
          <w:szCs w:val="24"/>
        </w:rPr>
        <w:t>са следните дейности: Подмяна на водопроводни тръби на мивки и облицоване на стените над мивките на I, II, III етажи; Демонтаж и монтаж на счупени стъкла на прозорци в стаи и коридори с обща площ 24,70 кв.м; Ремонт на съществуваща ажурна ограда. Изразходените средства са в размер на 60 932,36 лв.</w:t>
      </w:r>
    </w:p>
    <w:p w14:paraId="0689D89B" w14:textId="7A6627DD" w:rsidR="00D97029" w:rsidRPr="004D7B6F" w:rsidRDefault="00D97029" w:rsidP="00D97029">
      <w:pPr>
        <w:pStyle w:val="a3"/>
        <w:numPr>
          <w:ilvl w:val="0"/>
          <w:numId w:val="66"/>
        </w:numPr>
        <w:spacing w:after="0"/>
        <w:jc w:val="both"/>
        <w:rPr>
          <w:rFonts w:asciiTheme="minorHAnsi" w:hAnsiTheme="minorHAnsi" w:cstheme="minorHAnsi"/>
          <w:szCs w:val="24"/>
        </w:rPr>
      </w:pPr>
      <w:r w:rsidRPr="004D7B6F">
        <w:rPr>
          <w:rFonts w:asciiTheme="minorHAnsi" w:hAnsiTheme="minorHAnsi" w:cstheme="minorHAnsi"/>
          <w:b/>
          <w:szCs w:val="24"/>
        </w:rPr>
        <w:t xml:space="preserve">СУ „М-р Атанас Узунов“ – </w:t>
      </w:r>
      <w:r w:rsidR="00986EAA" w:rsidRPr="004D7B6F">
        <w:rPr>
          <w:rFonts w:asciiTheme="minorHAnsi" w:hAnsiTheme="minorHAnsi" w:cstheme="minorHAnsi"/>
          <w:b/>
          <w:szCs w:val="24"/>
        </w:rPr>
        <w:t xml:space="preserve">гр. </w:t>
      </w:r>
      <w:r w:rsidRPr="004D7B6F">
        <w:rPr>
          <w:rFonts w:asciiTheme="minorHAnsi" w:hAnsiTheme="minorHAnsi" w:cstheme="minorHAnsi"/>
          <w:b/>
          <w:szCs w:val="24"/>
        </w:rPr>
        <w:t>Русе</w:t>
      </w:r>
      <w:r w:rsidRPr="004D7B6F">
        <w:rPr>
          <w:rFonts w:asciiTheme="minorHAnsi" w:hAnsiTheme="minorHAnsi" w:cstheme="minorHAnsi"/>
          <w:szCs w:val="24"/>
        </w:rPr>
        <w:t xml:space="preserve"> </w:t>
      </w:r>
      <w:r w:rsidR="00986EAA" w:rsidRPr="004D7B6F">
        <w:rPr>
          <w:rFonts w:asciiTheme="minorHAnsi" w:hAnsiTheme="minorHAnsi" w:cstheme="minorHAnsi"/>
          <w:szCs w:val="24"/>
        </w:rPr>
        <w:t>–</w:t>
      </w:r>
      <w:r w:rsidRPr="004D7B6F">
        <w:rPr>
          <w:rFonts w:asciiTheme="minorHAnsi" w:hAnsiTheme="minorHAnsi" w:cstheme="minorHAnsi"/>
          <w:szCs w:val="24"/>
        </w:rPr>
        <w:t xml:space="preserve"> Стартирали</w:t>
      </w:r>
      <w:r w:rsidR="00986EAA" w:rsidRPr="004D7B6F">
        <w:rPr>
          <w:rFonts w:asciiTheme="minorHAnsi" w:hAnsiTheme="minorHAnsi" w:cstheme="minorHAnsi"/>
          <w:szCs w:val="24"/>
        </w:rPr>
        <w:t xml:space="preserve"> </w:t>
      </w:r>
      <w:r w:rsidRPr="004D7B6F">
        <w:rPr>
          <w:rFonts w:asciiTheme="minorHAnsi" w:hAnsiTheme="minorHAnsi" w:cstheme="minorHAnsi"/>
          <w:szCs w:val="24"/>
        </w:rPr>
        <w:t>проекти: 1. „Модернизация и реконструкция на инсталации в сградите на Спортно училище „Майор Атанас Узунов“ – гр. Русе на обща стойност 2 924 625 лв. с ДДС. 2. „Ремонт на общежитие – 3,4,5 ет. към Спортно училище „Майор Атанас Узунов“ – гр. Русе“ на обща стойност от 1 777 745 лв. с ДДС. Изразходените средства през 2025 г. са в размер на 1 155 000 лв.</w:t>
      </w:r>
    </w:p>
    <w:p w14:paraId="71476BC7" w14:textId="70086183" w:rsidR="00D97029" w:rsidRPr="004D7B6F" w:rsidRDefault="00D97029" w:rsidP="00D97029">
      <w:pPr>
        <w:pStyle w:val="a3"/>
        <w:numPr>
          <w:ilvl w:val="0"/>
          <w:numId w:val="66"/>
        </w:numPr>
        <w:spacing w:after="0"/>
        <w:jc w:val="both"/>
        <w:rPr>
          <w:rFonts w:asciiTheme="minorHAnsi" w:hAnsiTheme="minorHAnsi" w:cstheme="minorHAnsi"/>
          <w:b/>
          <w:szCs w:val="24"/>
        </w:rPr>
      </w:pPr>
      <w:r w:rsidRPr="004D7B6F">
        <w:rPr>
          <w:rFonts w:asciiTheme="minorHAnsi" w:hAnsiTheme="minorHAnsi" w:cstheme="minorHAnsi"/>
          <w:b/>
          <w:szCs w:val="24"/>
        </w:rPr>
        <w:t xml:space="preserve">ПГДВА „Йосиф </w:t>
      </w:r>
      <w:proofErr w:type="spellStart"/>
      <w:r w:rsidRPr="004D7B6F">
        <w:rPr>
          <w:rFonts w:asciiTheme="minorHAnsi" w:hAnsiTheme="minorHAnsi" w:cstheme="minorHAnsi"/>
          <w:b/>
          <w:szCs w:val="24"/>
        </w:rPr>
        <w:t>Вондрак</w:t>
      </w:r>
      <w:proofErr w:type="spellEnd"/>
      <w:r w:rsidRPr="004D7B6F">
        <w:rPr>
          <w:rFonts w:asciiTheme="minorHAnsi" w:hAnsiTheme="minorHAnsi" w:cstheme="minorHAnsi"/>
          <w:b/>
          <w:szCs w:val="24"/>
        </w:rPr>
        <w:t xml:space="preserve">“ – </w:t>
      </w:r>
      <w:r w:rsidR="00986EAA" w:rsidRPr="004D7B6F">
        <w:rPr>
          <w:rFonts w:asciiTheme="minorHAnsi" w:hAnsiTheme="minorHAnsi" w:cstheme="minorHAnsi"/>
          <w:b/>
          <w:szCs w:val="24"/>
        </w:rPr>
        <w:t xml:space="preserve">гр. </w:t>
      </w:r>
      <w:r w:rsidRPr="004D7B6F">
        <w:rPr>
          <w:rFonts w:asciiTheme="minorHAnsi" w:hAnsiTheme="minorHAnsi" w:cstheme="minorHAnsi"/>
          <w:b/>
          <w:szCs w:val="24"/>
        </w:rPr>
        <w:t xml:space="preserve">Русе </w:t>
      </w:r>
      <w:r w:rsidR="00986EAA" w:rsidRPr="004D7B6F">
        <w:rPr>
          <w:rFonts w:asciiTheme="minorHAnsi" w:hAnsiTheme="minorHAnsi" w:cstheme="minorHAnsi"/>
          <w:b/>
          <w:szCs w:val="24"/>
        </w:rPr>
        <w:t>–</w:t>
      </w:r>
      <w:r w:rsidRPr="004D7B6F">
        <w:rPr>
          <w:rFonts w:asciiTheme="minorHAnsi" w:hAnsiTheme="minorHAnsi" w:cstheme="minorHAnsi"/>
          <w:b/>
          <w:szCs w:val="24"/>
        </w:rPr>
        <w:t xml:space="preserve"> </w:t>
      </w:r>
      <w:r w:rsidRPr="004D7B6F">
        <w:rPr>
          <w:rFonts w:asciiTheme="minorHAnsi" w:hAnsiTheme="minorHAnsi" w:cstheme="minorHAnsi"/>
          <w:szCs w:val="24"/>
        </w:rPr>
        <w:t>извършени</w:t>
      </w:r>
      <w:r w:rsidR="00986EAA" w:rsidRPr="004D7B6F">
        <w:rPr>
          <w:rFonts w:asciiTheme="minorHAnsi" w:hAnsiTheme="minorHAnsi" w:cstheme="minorHAnsi"/>
          <w:szCs w:val="24"/>
        </w:rPr>
        <w:t xml:space="preserve"> </w:t>
      </w:r>
      <w:r w:rsidRPr="004D7B6F">
        <w:rPr>
          <w:rFonts w:asciiTheme="minorHAnsi" w:hAnsiTheme="minorHAnsi" w:cstheme="minorHAnsi"/>
          <w:szCs w:val="24"/>
        </w:rPr>
        <w:t>дейности: 1.</w:t>
      </w:r>
      <w:r w:rsidR="00986EAA" w:rsidRPr="004D7B6F">
        <w:rPr>
          <w:rFonts w:asciiTheme="minorHAnsi" w:hAnsiTheme="minorHAnsi" w:cstheme="minorHAnsi"/>
          <w:szCs w:val="24"/>
        </w:rPr>
        <w:t xml:space="preserve"> </w:t>
      </w:r>
      <w:r w:rsidRPr="004D7B6F">
        <w:rPr>
          <w:rFonts w:asciiTheme="minorHAnsi" w:hAnsiTheme="minorHAnsi" w:cstheme="minorHAnsi"/>
          <w:szCs w:val="24"/>
        </w:rPr>
        <w:t xml:space="preserve">Приключил текущ авариен ремонт на </w:t>
      </w:r>
      <w:proofErr w:type="spellStart"/>
      <w:r w:rsidRPr="004D7B6F">
        <w:rPr>
          <w:rFonts w:asciiTheme="minorHAnsi" w:hAnsiTheme="minorHAnsi" w:cstheme="minorHAnsi"/>
          <w:szCs w:val="24"/>
        </w:rPr>
        <w:t>подпокривно</w:t>
      </w:r>
      <w:proofErr w:type="spellEnd"/>
      <w:r w:rsidRPr="004D7B6F">
        <w:rPr>
          <w:rFonts w:asciiTheme="minorHAnsi" w:hAnsiTheme="minorHAnsi" w:cstheme="minorHAnsi"/>
          <w:szCs w:val="24"/>
        </w:rPr>
        <w:t xml:space="preserve"> пространство и таван на класна стая; 2. Приключило изпълнение на СМР за „Изпълнение на мярка за енергоспестяване – външно топлоизолиране на сградата на ПГДВА „Йосиф </w:t>
      </w:r>
      <w:proofErr w:type="spellStart"/>
      <w:r w:rsidRPr="004D7B6F">
        <w:rPr>
          <w:rFonts w:asciiTheme="minorHAnsi" w:hAnsiTheme="minorHAnsi" w:cstheme="minorHAnsi"/>
          <w:szCs w:val="24"/>
        </w:rPr>
        <w:t>Вондрак</w:t>
      </w:r>
      <w:proofErr w:type="spellEnd"/>
      <w:r w:rsidRPr="004D7B6F">
        <w:rPr>
          <w:rFonts w:asciiTheme="minorHAnsi" w:hAnsiTheme="minorHAnsi" w:cstheme="minorHAnsi"/>
          <w:szCs w:val="24"/>
        </w:rPr>
        <w:t xml:space="preserve">”, ул. „Александровска“ №108, по Проект „Красива България”; 3. Приключило СМР за текущ ремонт на част от главната фасада на сградата на ПГДВА „Йосиф </w:t>
      </w:r>
      <w:proofErr w:type="spellStart"/>
      <w:r w:rsidRPr="004D7B6F">
        <w:rPr>
          <w:rFonts w:asciiTheme="minorHAnsi" w:hAnsiTheme="minorHAnsi" w:cstheme="minorHAnsi"/>
          <w:szCs w:val="24"/>
        </w:rPr>
        <w:t>Вондрак</w:t>
      </w:r>
      <w:proofErr w:type="spellEnd"/>
      <w:r w:rsidRPr="004D7B6F">
        <w:rPr>
          <w:rFonts w:asciiTheme="minorHAnsi" w:hAnsiTheme="minorHAnsi" w:cstheme="minorHAnsi"/>
          <w:szCs w:val="24"/>
        </w:rPr>
        <w:t>“ и ажурната ограда по границите на имота. Общо инвестираните средства са в размер на 1 786 863,97 лв.</w:t>
      </w:r>
    </w:p>
    <w:p w14:paraId="5BFE9758" w14:textId="2DB23055" w:rsidR="00D97029" w:rsidRPr="004D7B6F" w:rsidRDefault="00D97029" w:rsidP="00D97029">
      <w:pPr>
        <w:pStyle w:val="a3"/>
        <w:numPr>
          <w:ilvl w:val="0"/>
          <w:numId w:val="66"/>
        </w:numPr>
        <w:spacing w:after="0"/>
        <w:jc w:val="both"/>
        <w:rPr>
          <w:rFonts w:asciiTheme="minorHAnsi" w:hAnsiTheme="minorHAnsi" w:cstheme="minorHAnsi"/>
          <w:b/>
          <w:szCs w:val="24"/>
        </w:rPr>
      </w:pPr>
      <w:r w:rsidRPr="004D7B6F">
        <w:rPr>
          <w:rFonts w:asciiTheme="minorHAnsi" w:hAnsiTheme="minorHAnsi" w:cstheme="minorHAnsi"/>
          <w:b/>
          <w:szCs w:val="24"/>
        </w:rPr>
        <w:t xml:space="preserve">ПГСАГ „Пеньо Пенев“ – </w:t>
      </w:r>
      <w:r w:rsidR="00986EAA" w:rsidRPr="004D7B6F">
        <w:rPr>
          <w:rFonts w:asciiTheme="minorHAnsi" w:hAnsiTheme="minorHAnsi" w:cstheme="minorHAnsi"/>
          <w:b/>
          <w:szCs w:val="24"/>
        </w:rPr>
        <w:t xml:space="preserve">гр. </w:t>
      </w:r>
      <w:r w:rsidRPr="004D7B6F">
        <w:rPr>
          <w:rFonts w:asciiTheme="minorHAnsi" w:hAnsiTheme="minorHAnsi" w:cstheme="minorHAnsi"/>
          <w:b/>
          <w:szCs w:val="24"/>
        </w:rPr>
        <w:t xml:space="preserve">Русе </w:t>
      </w:r>
      <w:r w:rsidR="00986EAA" w:rsidRPr="004D7B6F">
        <w:rPr>
          <w:rFonts w:asciiTheme="minorHAnsi" w:hAnsiTheme="minorHAnsi" w:cstheme="minorHAnsi"/>
          <w:b/>
          <w:szCs w:val="24"/>
        </w:rPr>
        <w:t>–</w:t>
      </w:r>
      <w:r w:rsidRPr="004D7B6F">
        <w:rPr>
          <w:rFonts w:asciiTheme="minorHAnsi" w:hAnsiTheme="minorHAnsi" w:cstheme="minorHAnsi"/>
          <w:b/>
          <w:szCs w:val="24"/>
        </w:rPr>
        <w:t xml:space="preserve"> </w:t>
      </w:r>
      <w:r w:rsidRPr="004D7B6F">
        <w:rPr>
          <w:rFonts w:asciiTheme="minorHAnsi" w:hAnsiTheme="minorHAnsi" w:cstheme="minorHAnsi"/>
          <w:szCs w:val="24"/>
        </w:rPr>
        <w:t>Изпълнени</w:t>
      </w:r>
      <w:r w:rsidR="00986EAA" w:rsidRPr="004D7B6F">
        <w:rPr>
          <w:rFonts w:asciiTheme="minorHAnsi" w:hAnsiTheme="minorHAnsi" w:cstheme="minorHAnsi"/>
          <w:szCs w:val="24"/>
        </w:rPr>
        <w:t xml:space="preserve"> </w:t>
      </w:r>
      <w:r w:rsidRPr="004D7B6F">
        <w:rPr>
          <w:rFonts w:asciiTheme="minorHAnsi" w:hAnsiTheme="minorHAnsi" w:cstheme="minorHAnsi"/>
          <w:szCs w:val="24"/>
        </w:rPr>
        <w:t>ремонти: Ремонт по плоски покриви на корпуси А и Д; Ремонт тръбно трасе и бойлер 500 л. за БГВ; Ремонт на учебна работилница корпус Г; Ремонт на кабинет №4, сутерен, санитарни възли в общежитие към ПГСАГ и нова подова настилка в стая 400 на общежитие. Изразходените средства са в размер на 188 972,29 лв.</w:t>
      </w:r>
    </w:p>
    <w:p w14:paraId="3A026819" w14:textId="53498039" w:rsidR="00D97029" w:rsidRPr="004D7B6F" w:rsidRDefault="00D97029" w:rsidP="00B71862">
      <w:pPr>
        <w:pStyle w:val="a3"/>
        <w:numPr>
          <w:ilvl w:val="0"/>
          <w:numId w:val="66"/>
        </w:numPr>
        <w:spacing w:after="0"/>
        <w:jc w:val="both"/>
        <w:rPr>
          <w:rFonts w:asciiTheme="minorHAnsi" w:hAnsiTheme="minorHAnsi" w:cstheme="minorHAnsi"/>
          <w:szCs w:val="24"/>
        </w:rPr>
      </w:pPr>
      <w:r w:rsidRPr="004D7B6F">
        <w:rPr>
          <w:rFonts w:asciiTheme="minorHAnsi" w:hAnsiTheme="minorHAnsi" w:cstheme="minorHAnsi"/>
          <w:b/>
          <w:szCs w:val="24"/>
        </w:rPr>
        <w:lastRenderedPageBreak/>
        <w:t xml:space="preserve">СУПНЕ „Фридрих Шилер“ – </w:t>
      </w:r>
      <w:r w:rsidR="00986EAA" w:rsidRPr="004D7B6F">
        <w:rPr>
          <w:rFonts w:asciiTheme="minorHAnsi" w:hAnsiTheme="minorHAnsi" w:cstheme="minorHAnsi"/>
          <w:b/>
          <w:szCs w:val="24"/>
        </w:rPr>
        <w:t xml:space="preserve">гр. </w:t>
      </w:r>
      <w:r w:rsidRPr="004D7B6F">
        <w:rPr>
          <w:rFonts w:asciiTheme="minorHAnsi" w:hAnsiTheme="minorHAnsi" w:cstheme="minorHAnsi"/>
          <w:b/>
          <w:szCs w:val="24"/>
        </w:rPr>
        <w:t xml:space="preserve">Русе </w:t>
      </w:r>
      <w:r w:rsidR="00986EAA" w:rsidRPr="004D7B6F">
        <w:rPr>
          <w:rFonts w:asciiTheme="minorHAnsi" w:hAnsiTheme="minorHAnsi" w:cstheme="minorHAnsi"/>
          <w:szCs w:val="24"/>
        </w:rPr>
        <w:t>–</w:t>
      </w:r>
      <w:r w:rsidRPr="004D7B6F">
        <w:rPr>
          <w:rFonts w:asciiTheme="minorHAnsi" w:hAnsiTheme="minorHAnsi" w:cstheme="minorHAnsi"/>
          <w:szCs w:val="24"/>
        </w:rPr>
        <w:t xml:space="preserve"> изпълнени са следните проекти:</w:t>
      </w:r>
      <w:r w:rsidR="00986EAA" w:rsidRPr="004D7B6F">
        <w:rPr>
          <w:rFonts w:asciiTheme="minorHAnsi" w:hAnsiTheme="minorHAnsi" w:cstheme="minorHAnsi"/>
          <w:szCs w:val="24"/>
        </w:rPr>
        <w:t xml:space="preserve"> </w:t>
      </w:r>
      <w:r w:rsidRPr="004D7B6F">
        <w:rPr>
          <w:rFonts w:asciiTheme="minorHAnsi" w:hAnsiTheme="minorHAnsi" w:cstheme="minorHAnsi"/>
          <w:szCs w:val="24"/>
        </w:rPr>
        <w:t>Ремонт на долна повърхност на козирката, разположена пред главния вход на СУПНЕ „Фридрих Шилер“, гр. Русе, ул. „Измаил“ № 2“. Изразходените средства от бюджета на училището са в размер на 101 187,78 лв.;</w:t>
      </w:r>
      <w:r w:rsidR="00986EAA" w:rsidRPr="004D7B6F">
        <w:rPr>
          <w:rFonts w:asciiTheme="minorHAnsi" w:hAnsiTheme="minorHAnsi" w:cstheme="minorHAnsi"/>
          <w:szCs w:val="24"/>
        </w:rPr>
        <w:t xml:space="preserve"> </w:t>
      </w:r>
      <w:r w:rsidRPr="004D7B6F">
        <w:rPr>
          <w:rFonts w:asciiTheme="minorHAnsi" w:hAnsiTheme="minorHAnsi" w:cstheme="minorHAnsi"/>
          <w:szCs w:val="24"/>
        </w:rPr>
        <w:t>„Доставка и монтаж на подови настилки в две класни стаи намиращи се в сградата на СУПНЕ „Фридрих Шилер“, гр. Русе“. Изразходените средства Проект „Красива България” и съфинансиране от бюджета на училището са в размер на 82420,28 лв.;</w:t>
      </w:r>
    </w:p>
    <w:p w14:paraId="09605503" w14:textId="77777777" w:rsidR="00D97029" w:rsidRPr="004D7B6F" w:rsidRDefault="00D97029" w:rsidP="00D97029">
      <w:pPr>
        <w:pStyle w:val="a3"/>
        <w:spacing w:after="0"/>
        <w:jc w:val="both"/>
        <w:rPr>
          <w:rFonts w:asciiTheme="minorHAnsi" w:hAnsiTheme="minorHAnsi" w:cstheme="minorHAnsi"/>
          <w:szCs w:val="24"/>
        </w:rPr>
      </w:pPr>
      <w:r w:rsidRPr="004D7B6F">
        <w:rPr>
          <w:rFonts w:asciiTheme="minorHAnsi" w:hAnsiTheme="minorHAnsi" w:cstheme="minorHAnsi"/>
          <w:szCs w:val="24"/>
        </w:rPr>
        <w:t xml:space="preserve">„Авариен ремонт на топлопроводна инсталация в абонатна станция на СУПНЕ „Фридрих Шилер“, гр. Русе“; „Текущ ремонт на </w:t>
      </w:r>
      <w:proofErr w:type="spellStart"/>
      <w:r w:rsidRPr="004D7B6F">
        <w:rPr>
          <w:rFonts w:asciiTheme="minorHAnsi" w:hAnsiTheme="minorHAnsi" w:cstheme="minorHAnsi"/>
          <w:szCs w:val="24"/>
        </w:rPr>
        <w:t>мълниезащитна</w:t>
      </w:r>
      <w:proofErr w:type="spellEnd"/>
      <w:r w:rsidRPr="004D7B6F">
        <w:rPr>
          <w:rFonts w:asciiTheme="minorHAnsi" w:hAnsiTheme="minorHAnsi" w:cstheme="minorHAnsi"/>
          <w:szCs w:val="24"/>
        </w:rPr>
        <w:t xml:space="preserve"> инсталация на сградата СУПНЕ „Фридрих Шилер“, гр. Русе, ул. „Измаил“ № 2“; Изграждане на допълнение на </w:t>
      </w:r>
      <w:proofErr w:type="spellStart"/>
      <w:r w:rsidRPr="004D7B6F">
        <w:rPr>
          <w:rFonts w:asciiTheme="minorHAnsi" w:hAnsiTheme="minorHAnsi" w:cstheme="minorHAnsi"/>
          <w:szCs w:val="24"/>
        </w:rPr>
        <w:t>пожароизвестителна</w:t>
      </w:r>
      <w:proofErr w:type="spellEnd"/>
      <w:r w:rsidRPr="004D7B6F">
        <w:rPr>
          <w:rFonts w:asciiTheme="minorHAnsi" w:hAnsiTheme="minorHAnsi" w:cstheme="minorHAnsi"/>
          <w:szCs w:val="24"/>
        </w:rPr>
        <w:t xml:space="preserve"> система в СУПНЕ "Фридрих Шилер". Изразходените средства от бюджета на училището са в размер на 34 850,23 лв.</w:t>
      </w:r>
    </w:p>
    <w:p w14:paraId="4FAA03F8" w14:textId="77777777" w:rsidR="00D97029" w:rsidRPr="004D7B6F" w:rsidRDefault="00D97029" w:rsidP="00D97029">
      <w:pPr>
        <w:pStyle w:val="a3"/>
        <w:numPr>
          <w:ilvl w:val="0"/>
          <w:numId w:val="66"/>
        </w:numPr>
        <w:spacing w:after="0"/>
        <w:jc w:val="both"/>
        <w:rPr>
          <w:rFonts w:asciiTheme="minorHAnsi" w:hAnsiTheme="minorHAnsi" w:cstheme="minorHAnsi"/>
          <w:b/>
          <w:szCs w:val="24"/>
        </w:rPr>
      </w:pPr>
      <w:r w:rsidRPr="004D7B6F">
        <w:rPr>
          <w:rFonts w:asciiTheme="minorHAnsi" w:hAnsiTheme="minorHAnsi" w:cstheme="minorHAnsi"/>
          <w:b/>
          <w:szCs w:val="24"/>
        </w:rPr>
        <w:t xml:space="preserve">Основен ремонт на покрив, вътрешен ремонт и топлоизолация по фасади на ОУ „Г. С. Раковски“ – с. Ново село </w:t>
      </w:r>
      <w:r w:rsidRPr="004D7B6F">
        <w:rPr>
          <w:rFonts w:asciiTheme="minorHAnsi" w:hAnsiTheme="minorHAnsi" w:cstheme="minorHAnsi"/>
          <w:bCs/>
          <w:szCs w:val="24"/>
        </w:rPr>
        <w:t>–</w:t>
      </w:r>
      <w:r w:rsidRPr="004D7B6F">
        <w:rPr>
          <w:rFonts w:asciiTheme="minorHAnsi" w:hAnsiTheme="minorHAnsi" w:cstheme="minorHAnsi"/>
          <w:b/>
          <w:szCs w:val="24"/>
        </w:rPr>
        <w:t xml:space="preserve"> </w:t>
      </w:r>
      <w:r w:rsidRPr="004D7B6F">
        <w:rPr>
          <w:rFonts w:asciiTheme="minorHAnsi" w:hAnsiTheme="minorHAnsi" w:cstheme="minorHAnsi"/>
          <w:szCs w:val="24"/>
        </w:rPr>
        <w:t>проектът е изпълнен. Изразходените средства по линия на МОН са в размер на 898 545 лв.</w:t>
      </w:r>
    </w:p>
    <w:p w14:paraId="48671D8E" w14:textId="139F69DC" w:rsidR="00D97029" w:rsidRPr="004D7B6F" w:rsidRDefault="00D97029" w:rsidP="00D97029">
      <w:pPr>
        <w:pStyle w:val="a3"/>
        <w:numPr>
          <w:ilvl w:val="0"/>
          <w:numId w:val="66"/>
        </w:numPr>
        <w:spacing w:after="0"/>
        <w:jc w:val="both"/>
        <w:rPr>
          <w:rFonts w:asciiTheme="minorHAnsi" w:hAnsiTheme="minorHAnsi" w:cstheme="minorHAnsi"/>
          <w:b/>
          <w:szCs w:val="24"/>
        </w:rPr>
      </w:pPr>
      <w:r w:rsidRPr="004D7B6F">
        <w:rPr>
          <w:rFonts w:asciiTheme="minorHAnsi" w:hAnsiTheme="minorHAnsi" w:cstheme="minorHAnsi"/>
          <w:b/>
          <w:szCs w:val="24"/>
        </w:rPr>
        <w:t xml:space="preserve">Основен ремонт на покрив и топлоизолация на фасади на ОУ „Св. св. Кирил и Методий“, с. Николово </w:t>
      </w:r>
      <w:r w:rsidR="00986EAA" w:rsidRPr="004D7B6F">
        <w:rPr>
          <w:rFonts w:asciiTheme="minorHAnsi" w:hAnsiTheme="minorHAnsi" w:cstheme="minorHAnsi"/>
          <w:bCs/>
          <w:szCs w:val="24"/>
        </w:rPr>
        <w:t>–</w:t>
      </w:r>
      <w:r w:rsidRPr="004D7B6F">
        <w:rPr>
          <w:rFonts w:asciiTheme="minorHAnsi" w:hAnsiTheme="minorHAnsi" w:cstheme="minorHAnsi"/>
          <w:b/>
          <w:szCs w:val="24"/>
        </w:rPr>
        <w:t xml:space="preserve"> </w:t>
      </w:r>
      <w:r w:rsidRPr="004D7B6F">
        <w:rPr>
          <w:rFonts w:asciiTheme="minorHAnsi" w:hAnsiTheme="minorHAnsi" w:cstheme="minorHAnsi"/>
          <w:szCs w:val="24"/>
        </w:rPr>
        <w:t>проектът</w:t>
      </w:r>
      <w:r w:rsidR="00986EAA" w:rsidRPr="004D7B6F">
        <w:rPr>
          <w:rFonts w:asciiTheme="minorHAnsi" w:hAnsiTheme="minorHAnsi" w:cstheme="minorHAnsi"/>
          <w:szCs w:val="24"/>
        </w:rPr>
        <w:t xml:space="preserve"> </w:t>
      </w:r>
      <w:r w:rsidRPr="004D7B6F">
        <w:rPr>
          <w:rFonts w:asciiTheme="minorHAnsi" w:hAnsiTheme="minorHAnsi" w:cstheme="minorHAnsi"/>
          <w:szCs w:val="24"/>
        </w:rPr>
        <w:t>е изпълнен. Изразходените средства по линия на МОН са в размер на 839 437 лв.</w:t>
      </w:r>
    </w:p>
    <w:p w14:paraId="36E5AFF8" w14:textId="15EBEF8B" w:rsidR="00D97029" w:rsidRPr="004D7B6F" w:rsidRDefault="00D97029" w:rsidP="00D97029">
      <w:pPr>
        <w:pStyle w:val="a3"/>
        <w:numPr>
          <w:ilvl w:val="0"/>
          <w:numId w:val="66"/>
        </w:numPr>
        <w:spacing w:after="0"/>
        <w:jc w:val="both"/>
        <w:rPr>
          <w:rFonts w:asciiTheme="minorHAnsi" w:hAnsiTheme="minorHAnsi" w:cstheme="minorHAnsi"/>
          <w:szCs w:val="24"/>
        </w:rPr>
      </w:pPr>
      <w:r w:rsidRPr="004D7B6F">
        <w:rPr>
          <w:rFonts w:asciiTheme="minorHAnsi" w:hAnsiTheme="minorHAnsi" w:cstheme="minorHAnsi"/>
          <w:b/>
          <w:szCs w:val="24"/>
        </w:rPr>
        <w:t>Проект „Изграждане на нова детска градина в кв.103, Централна градска част, гр. Русе, 63427.2.436, УПИ-436-за детска градина, кв. 103, с административен адрес: гр. Русе, ул. „Дондуков-</w:t>
      </w:r>
      <w:proofErr w:type="spellStart"/>
      <w:r w:rsidRPr="004D7B6F">
        <w:rPr>
          <w:rFonts w:asciiTheme="minorHAnsi" w:hAnsiTheme="minorHAnsi" w:cstheme="minorHAnsi"/>
          <w:b/>
          <w:szCs w:val="24"/>
        </w:rPr>
        <w:t>Корсаков</w:t>
      </w:r>
      <w:proofErr w:type="spellEnd"/>
      <w:r w:rsidRPr="004D7B6F">
        <w:rPr>
          <w:rFonts w:asciiTheme="minorHAnsi" w:hAnsiTheme="minorHAnsi" w:cstheme="minorHAnsi"/>
          <w:b/>
          <w:szCs w:val="24"/>
        </w:rPr>
        <w:t xml:space="preserve">“ №3“ (ДГ </w:t>
      </w:r>
      <w:r w:rsidR="00986EAA" w:rsidRPr="004D7B6F">
        <w:rPr>
          <w:rFonts w:asciiTheme="minorHAnsi" w:hAnsiTheme="minorHAnsi" w:cstheme="minorHAnsi"/>
          <w:b/>
          <w:szCs w:val="24"/>
        </w:rPr>
        <w:t>„</w:t>
      </w:r>
      <w:r w:rsidRPr="004D7B6F">
        <w:rPr>
          <w:rFonts w:asciiTheme="minorHAnsi" w:hAnsiTheme="minorHAnsi" w:cstheme="minorHAnsi"/>
          <w:b/>
          <w:szCs w:val="24"/>
        </w:rPr>
        <w:t>Радост</w:t>
      </w:r>
      <w:r w:rsidR="00986EAA" w:rsidRPr="004D7B6F">
        <w:rPr>
          <w:rFonts w:asciiTheme="minorHAnsi" w:hAnsiTheme="minorHAnsi" w:cstheme="minorHAnsi"/>
          <w:b/>
          <w:szCs w:val="24"/>
        </w:rPr>
        <w:t>“</w:t>
      </w:r>
      <w:r w:rsidRPr="004D7B6F">
        <w:rPr>
          <w:rFonts w:asciiTheme="minorHAnsi" w:hAnsiTheme="minorHAnsi" w:cstheme="minorHAnsi"/>
          <w:b/>
          <w:szCs w:val="24"/>
        </w:rPr>
        <w:t xml:space="preserve">) </w:t>
      </w:r>
      <w:r w:rsidRPr="004D7B6F">
        <w:rPr>
          <w:rFonts w:asciiTheme="minorHAnsi" w:hAnsiTheme="minorHAnsi" w:cstheme="minorHAnsi"/>
          <w:szCs w:val="24"/>
        </w:rPr>
        <w:t>– проектът е изпълнен. На 21</w:t>
      </w:r>
      <w:r w:rsidR="00986EAA" w:rsidRPr="004D7B6F">
        <w:rPr>
          <w:rFonts w:asciiTheme="minorHAnsi" w:hAnsiTheme="minorHAnsi" w:cstheme="minorHAnsi"/>
          <w:szCs w:val="24"/>
        </w:rPr>
        <w:t>.08.</w:t>
      </w:r>
      <w:r w:rsidRPr="004D7B6F">
        <w:rPr>
          <w:rFonts w:asciiTheme="minorHAnsi" w:hAnsiTheme="minorHAnsi" w:cstheme="minorHAnsi"/>
          <w:szCs w:val="24"/>
        </w:rPr>
        <w:t>2025 г. беше официално открита новата детска градина. В детското заведение се обучават 125 деца, разпределени в 5 възрастови групи, които прекрачиха прага на градината на 1 септември. Изразходените средства са както следва: от бюджета на Община Русе 231 039 лв. МОН 3 000 000 лв.</w:t>
      </w:r>
    </w:p>
    <w:p w14:paraId="249C9FB4" w14:textId="77777777" w:rsidR="00D97029" w:rsidRPr="004D7B6F" w:rsidRDefault="00D97029" w:rsidP="00D97029">
      <w:pPr>
        <w:pStyle w:val="a3"/>
        <w:numPr>
          <w:ilvl w:val="0"/>
          <w:numId w:val="66"/>
        </w:numPr>
        <w:spacing w:after="0"/>
        <w:jc w:val="both"/>
        <w:rPr>
          <w:rFonts w:asciiTheme="minorHAnsi" w:hAnsiTheme="minorHAnsi" w:cstheme="minorHAnsi"/>
          <w:b/>
          <w:szCs w:val="24"/>
        </w:rPr>
      </w:pPr>
      <w:r w:rsidRPr="004D7B6F">
        <w:rPr>
          <w:rFonts w:asciiTheme="minorHAnsi" w:hAnsiTheme="minorHAnsi" w:cstheme="minorHAnsi"/>
          <w:b/>
          <w:szCs w:val="24"/>
        </w:rPr>
        <w:t xml:space="preserve">Проект „Изграждане на нов  учебен корпус към СУ  „Васил Левски“, гр. Русе –  </w:t>
      </w:r>
      <w:r w:rsidRPr="004D7B6F">
        <w:rPr>
          <w:rFonts w:asciiTheme="minorHAnsi" w:hAnsiTheme="minorHAnsi" w:cstheme="minorHAnsi"/>
          <w:szCs w:val="24"/>
        </w:rPr>
        <w:t>продължава изграждането на новия корпус на СУ „Васил Левски“ на стойност 4,535 млн. лв., който ще позволи преминаването на училището към едносменен режим. Има издаден акт 15, чака Държавна приемателна комисия. До момента са изплатени 3,822,269.87 лв. като има искане за 674,521.196 лв.</w:t>
      </w:r>
    </w:p>
    <w:p w14:paraId="27A7715E" w14:textId="77777777" w:rsidR="00D97029" w:rsidRPr="004D7B6F" w:rsidRDefault="00D97029" w:rsidP="00D97029">
      <w:pPr>
        <w:spacing w:after="0"/>
        <w:ind w:left="709"/>
        <w:contextualSpacing/>
        <w:jc w:val="both"/>
        <w:rPr>
          <w:rFonts w:asciiTheme="minorHAnsi" w:hAnsiTheme="minorHAnsi" w:cstheme="minorHAnsi"/>
          <w:szCs w:val="24"/>
          <w:highlight w:val="yellow"/>
        </w:rPr>
      </w:pPr>
    </w:p>
    <w:p w14:paraId="5DB4E6BB" w14:textId="2FE63F27" w:rsidR="00D97029" w:rsidRPr="004D7B6F" w:rsidRDefault="005212F4" w:rsidP="00D97029">
      <w:pPr>
        <w:numPr>
          <w:ilvl w:val="2"/>
          <w:numId w:val="68"/>
        </w:numPr>
        <w:spacing w:after="0"/>
        <w:contextualSpacing/>
        <w:jc w:val="both"/>
        <w:rPr>
          <w:rFonts w:asciiTheme="minorHAnsi" w:hAnsiTheme="minorHAnsi" w:cstheme="minorHAnsi"/>
          <w:b/>
          <w:szCs w:val="24"/>
        </w:rPr>
      </w:pPr>
      <w:r w:rsidRPr="004D7B6F">
        <w:rPr>
          <w:rFonts w:asciiTheme="minorHAnsi" w:hAnsiTheme="minorHAnsi" w:cstheme="minorHAnsi"/>
          <w:b/>
          <w:szCs w:val="24"/>
        </w:rPr>
        <w:t>ПРИЛАГАНЕ НА ЕФЕКТИВНИ МЕРКИ ЗА ВКЛЮЧВАНЕ НА ДЕЦАТА ОТ УЯЗВИМИТЕ ГРУПИ КЪМ ОБРАЗОВАНИЕ</w:t>
      </w:r>
    </w:p>
    <w:p w14:paraId="20D0FDCA" w14:textId="77777777" w:rsidR="005212F4" w:rsidRPr="004D7B6F" w:rsidRDefault="005212F4" w:rsidP="005212F4">
      <w:pPr>
        <w:spacing w:after="0"/>
        <w:ind w:left="720"/>
        <w:contextualSpacing/>
        <w:jc w:val="both"/>
        <w:rPr>
          <w:rFonts w:asciiTheme="minorHAnsi" w:hAnsiTheme="minorHAnsi" w:cstheme="minorHAnsi"/>
          <w:b/>
          <w:szCs w:val="24"/>
        </w:rPr>
      </w:pPr>
    </w:p>
    <w:p w14:paraId="1D59C853" w14:textId="017EAEFC" w:rsidR="00D97029" w:rsidRPr="004D7B6F" w:rsidRDefault="00D97029" w:rsidP="00DC7EE8">
      <w:pPr>
        <w:pStyle w:val="a3"/>
        <w:numPr>
          <w:ilvl w:val="0"/>
          <w:numId w:val="69"/>
        </w:numPr>
        <w:jc w:val="both"/>
        <w:rPr>
          <w:rFonts w:asciiTheme="minorHAnsi" w:hAnsiTheme="minorHAnsi" w:cstheme="minorHAnsi"/>
          <w:szCs w:val="24"/>
        </w:rPr>
      </w:pPr>
      <w:r w:rsidRPr="004D7B6F">
        <w:rPr>
          <w:rFonts w:asciiTheme="minorHAnsi" w:hAnsiTheme="minorHAnsi" w:cstheme="minorHAnsi"/>
          <w:b/>
          <w:szCs w:val="24"/>
        </w:rPr>
        <w:t>Проект BG05SFPR001-1.001-0001 „Успех за теб“</w:t>
      </w:r>
      <w:r w:rsidRPr="004D7B6F">
        <w:rPr>
          <w:rFonts w:asciiTheme="minorHAnsi" w:hAnsiTheme="minorHAnsi" w:cstheme="minorHAnsi"/>
          <w:szCs w:val="24"/>
        </w:rPr>
        <w:t xml:space="preserve"> – проектът на ПГО „Недка Ив. Лазарова“ – Русе е в етап на реализиране и са извършени следните дейности: Назначен образователен </w:t>
      </w:r>
      <w:proofErr w:type="spellStart"/>
      <w:r w:rsidRPr="004D7B6F">
        <w:rPr>
          <w:rFonts w:asciiTheme="minorHAnsi" w:hAnsiTheme="minorHAnsi" w:cstheme="minorHAnsi"/>
          <w:szCs w:val="24"/>
        </w:rPr>
        <w:t>медитор</w:t>
      </w:r>
      <w:proofErr w:type="spellEnd"/>
      <w:r w:rsidRPr="004D7B6F">
        <w:rPr>
          <w:rFonts w:asciiTheme="minorHAnsi" w:hAnsiTheme="minorHAnsi" w:cstheme="minorHAnsi"/>
          <w:szCs w:val="24"/>
        </w:rPr>
        <w:t xml:space="preserve"> на 4 часа дневно;  Дейност 2 „Интензивна работа с родители на ниво училище за формиране на положителни нагласи в образованието и за пълноценното им участие в </w:t>
      </w:r>
      <w:proofErr w:type="spellStart"/>
      <w:r w:rsidRPr="004D7B6F">
        <w:rPr>
          <w:rFonts w:asciiTheme="minorHAnsi" w:hAnsiTheme="minorHAnsi" w:cstheme="minorHAnsi"/>
          <w:szCs w:val="24"/>
        </w:rPr>
        <w:t>образователиня</w:t>
      </w:r>
      <w:proofErr w:type="spellEnd"/>
      <w:r w:rsidRPr="004D7B6F">
        <w:rPr>
          <w:rFonts w:asciiTheme="minorHAnsi" w:hAnsiTheme="minorHAnsi" w:cstheme="minorHAnsi"/>
          <w:szCs w:val="24"/>
        </w:rPr>
        <w:t xml:space="preserve"> процес“ – сформирани две групи от родители; Дейност 4 </w:t>
      </w:r>
      <w:r w:rsidR="005212F4" w:rsidRPr="004D7B6F">
        <w:rPr>
          <w:rFonts w:asciiTheme="minorHAnsi" w:hAnsiTheme="minorHAnsi" w:cstheme="minorHAnsi"/>
          <w:szCs w:val="24"/>
        </w:rPr>
        <w:t>–</w:t>
      </w:r>
      <w:r w:rsidRPr="004D7B6F">
        <w:rPr>
          <w:rFonts w:asciiTheme="minorHAnsi" w:hAnsiTheme="minorHAnsi" w:cstheme="minorHAnsi"/>
          <w:szCs w:val="24"/>
        </w:rPr>
        <w:t xml:space="preserve"> Провеждане на допълнителни обучения за обща подкрепа за достъп и трайно приобщаване в училищното </w:t>
      </w:r>
      <w:r w:rsidRPr="004D7B6F">
        <w:rPr>
          <w:rFonts w:asciiTheme="minorHAnsi" w:hAnsiTheme="minorHAnsi" w:cstheme="minorHAnsi"/>
          <w:szCs w:val="24"/>
        </w:rPr>
        <w:lastRenderedPageBreak/>
        <w:t>образование по български език и литература за учениците от десети и дванадесети клас.</w:t>
      </w:r>
    </w:p>
    <w:p w14:paraId="1866D585" w14:textId="77777777" w:rsidR="00D97029" w:rsidRPr="004D7B6F" w:rsidRDefault="00D97029" w:rsidP="00D97029">
      <w:pPr>
        <w:pStyle w:val="a3"/>
        <w:jc w:val="both"/>
        <w:rPr>
          <w:rFonts w:asciiTheme="minorHAnsi" w:hAnsiTheme="minorHAnsi" w:cstheme="minorHAnsi"/>
          <w:szCs w:val="24"/>
        </w:rPr>
      </w:pPr>
      <w:r w:rsidRPr="004D7B6F">
        <w:rPr>
          <w:rFonts w:asciiTheme="minorHAnsi" w:hAnsiTheme="minorHAnsi" w:cstheme="minorHAnsi"/>
          <w:szCs w:val="24"/>
        </w:rPr>
        <w:t>Обхванати са 45 родители и 112 ученици. Изразходените средства са в размер на 42 936 лв. по Програма „Образование 2021-2027“.</w:t>
      </w:r>
    </w:p>
    <w:p w14:paraId="3C1A2017" w14:textId="77777777" w:rsidR="00D97029" w:rsidRPr="004D7B6F" w:rsidRDefault="00D97029" w:rsidP="00D97029">
      <w:pPr>
        <w:pStyle w:val="a3"/>
        <w:numPr>
          <w:ilvl w:val="0"/>
          <w:numId w:val="110"/>
        </w:numPr>
        <w:jc w:val="both"/>
        <w:rPr>
          <w:rFonts w:asciiTheme="minorHAnsi" w:hAnsiTheme="minorHAnsi" w:cstheme="minorHAnsi"/>
          <w:szCs w:val="24"/>
        </w:rPr>
      </w:pPr>
      <w:r w:rsidRPr="004D7B6F">
        <w:rPr>
          <w:rFonts w:asciiTheme="minorHAnsi" w:hAnsiTheme="minorHAnsi" w:cstheme="minorHAnsi"/>
          <w:b/>
          <w:szCs w:val="24"/>
        </w:rPr>
        <w:t>Проект „Успех за теб“, Дейност 4 : „Допълнителни обучения за обща подкрепа и трайно приобщаване в училищното образование“</w:t>
      </w:r>
      <w:r w:rsidRPr="004D7B6F">
        <w:rPr>
          <w:rFonts w:asciiTheme="minorHAnsi" w:hAnsiTheme="minorHAnsi" w:cstheme="minorHAnsi"/>
          <w:szCs w:val="24"/>
        </w:rPr>
        <w:t xml:space="preserve"> – проектът се изпълнява от СУ „М-р Атанас Узунов“ – Русе. Обхванати са 130 ученици. Изразходените средства са в размер на 19 315 лв.</w:t>
      </w:r>
      <w:r w:rsidRPr="004D7B6F">
        <w:rPr>
          <w:rFonts w:asciiTheme="minorHAnsi" w:hAnsiTheme="minorHAnsi" w:cstheme="minorHAnsi"/>
        </w:rPr>
        <w:t xml:space="preserve"> по </w:t>
      </w:r>
      <w:r w:rsidRPr="004D7B6F">
        <w:rPr>
          <w:rFonts w:asciiTheme="minorHAnsi" w:hAnsiTheme="minorHAnsi" w:cstheme="minorHAnsi"/>
          <w:szCs w:val="24"/>
        </w:rPr>
        <w:t>Програма „Образование 2021-2027“.</w:t>
      </w:r>
    </w:p>
    <w:p w14:paraId="514DE4DA" w14:textId="78C0824B" w:rsidR="00D97029" w:rsidRPr="004D7B6F" w:rsidRDefault="00D97029" w:rsidP="00D97029">
      <w:pPr>
        <w:pStyle w:val="a3"/>
        <w:numPr>
          <w:ilvl w:val="0"/>
          <w:numId w:val="110"/>
        </w:numPr>
        <w:jc w:val="both"/>
        <w:rPr>
          <w:rFonts w:asciiTheme="minorHAnsi" w:hAnsiTheme="minorHAnsi" w:cstheme="minorHAnsi"/>
          <w:szCs w:val="24"/>
        </w:rPr>
      </w:pPr>
      <w:r w:rsidRPr="004D7B6F">
        <w:rPr>
          <w:rFonts w:asciiTheme="minorHAnsi" w:hAnsiTheme="minorHAnsi" w:cstheme="minorHAnsi"/>
          <w:b/>
          <w:szCs w:val="24"/>
        </w:rPr>
        <w:t xml:space="preserve">Проект BG05SFPR001-1.001 “Успех за теб“, Дейност 3 „Допълнителна подкрепа за личностно развитие на ученици със специални образователни потребности, в риск, с хронични заболявания и изявени дарби за трайно приобщаване в училищното образование.“ </w:t>
      </w:r>
      <w:r w:rsidR="005212F4" w:rsidRPr="004D7B6F">
        <w:rPr>
          <w:rFonts w:asciiTheme="minorHAnsi" w:hAnsiTheme="minorHAnsi" w:cstheme="minorHAnsi"/>
          <w:b/>
          <w:szCs w:val="24"/>
        </w:rPr>
        <w:t>–</w:t>
      </w:r>
      <w:r w:rsidRPr="004D7B6F">
        <w:rPr>
          <w:rFonts w:asciiTheme="minorHAnsi" w:hAnsiTheme="minorHAnsi" w:cstheme="minorHAnsi"/>
          <w:b/>
          <w:szCs w:val="24"/>
        </w:rPr>
        <w:t xml:space="preserve"> ОУ „Тома Кърджиев“ – </w:t>
      </w:r>
      <w:r w:rsidR="005212F4" w:rsidRPr="004D7B6F">
        <w:rPr>
          <w:rFonts w:asciiTheme="minorHAnsi" w:hAnsiTheme="minorHAnsi" w:cstheme="minorHAnsi"/>
          <w:b/>
          <w:szCs w:val="24"/>
        </w:rPr>
        <w:t xml:space="preserve">гр. </w:t>
      </w:r>
      <w:r w:rsidRPr="004D7B6F">
        <w:rPr>
          <w:rFonts w:asciiTheme="minorHAnsi" w:hAnsiTheme="minorHAnsi" w:cstheme="minorHAnsi"/>
          <w:b/>
          <w:szCs w:val="24"/>
        </w:rPr>
        <w:t>Русе</w:t>
      </w:r>
      <w:r w:rsidRPr="004D7B6F">
        <w:rPr>
          <w:rFonts w:asciiTheme="minorHAnsi" w:hAnsiTheme="minorHAnsi" w:cstheme="minorHAnsi"/>
          <w:szCs w:val="24"/>
        </w:rPr>
        <w:t>: допълнителна подкрепа на ученици със СОП за приобщаване, личностна подкрепа за развитие. Изразходените средства са в размер на 46 162 лв. по Програма „Образование 2021-2027“.</w:t>
      </w:r>
    </w:p>
    <w:p w14:paraId="34515883" w14:textId="36C8000B" w:rsidR="00D97029" w:rsidRPr="004D7B6F" w:rsidRDefault="00D97029" w:rsidP="00D97029">
      <w:pPr>
        <w:pStyle w:val="a3"/>
        <w:numPr>
          <w:ilvl w:val="0"/>
          <w:numId w:val="110"/>
        </w:numPr>
        <w:jc w:val="both"/>
        <w:rPr>
          <w:rFonts w:asciiTheme="minorHAnsi" w:hAnsiTheme="minorHAnsi" w:cstheme="minorHAnsi"/>
          <w:szCs w:val="24"/>
        </w:rPr>
      </w:pPr>
      <w:r w:rsidRPr="004D7B6F">
        <w:rPr>
          <w:rFonts w:asciiTheme="minorHAnsi" w:hAnsiTheme="minorHAnsi" w:cstheme="minorHAnsi"/>
          <w:b/>
          <w:szCs w:val="24"/>
        </w:rPr>
        <w:t xml:space="preserve">„Подкрепа за развитие и изява на талантите на учениците от община Русе“ </w:t>
      </w:r>
      <w:r w:rsidRPr="004D7B6F">
        <w:rPr>
          <w:rFonts w:asciiTheme="minorHAnsi" w:hAnsiTheme="minorHAnsi" w:cstheme="minorHAnsi"/>
          <w:szCs w:val="24"/>
        </w:rPr>
        <w:t>– Община Русе кандидатства за финансиране с проектно предложение по процедура BG05SFPR001-2.003 „Подкрепа за ученици с таланти“ по Програма ,,Образование“ 2021</w:t>
      </w:r>
      <w:r w:rsidR="005212F4" w:rsidRPr="004D7B6F">
        <w:rPr>
          <w:rFonts w:asciiTheme="minorHAnsi" w:hAnsiTheme="minorHAnsi" w:cstheme="minorHAnsi"/>
          <w:szCs w:val="24"/>
        </w:rPr>
        <w:t>-</w:t>
      </w:r>
      <w:r w:rsidRPr="004D7B6F">
        <w:rPr>
          <w:rFonts w:asciiTheme="minorHAnsi" w:hAnsiTheme="minorHAnsi" w:cstheme="minorHAnsi"/>
          <w:szCs w:val="24"/>
        </w:rPr>
        <w:t>2027 г. В рамките на проекта се предвиждат дейности по подготовка  и насърчаване на талантите на децата, както и организиране на школи, образователни академии, работилници, лагери, фестивали, конкурси и други дейности, които ще подкрепят личностното развитие на всички деца – от предучилищна възраст до XII клас, включително и ученици от уязвими групи, за които българският не е майчин език. Общата стойност на проектното предложение е 682 651,20 лв., а срокът за изпълнение – 36 месеца.</w:t>
      </w:r>
    </w:p>
    <w:p w14:paraId="2FBD60D9" w14:textId="77777777" w:rsidR="00D97029" w:rsidRPr="004D7B6F" w:rsidRDefault="00D97029" w:rsidP="00D97029">
      <w:pPr>
        <w:spacing w:after="0"/>
        <w:ind w:left="720"/>
        <w:contextualSpacing/>
        <w:jc w:val="both"/>
        <w:rPr>
          <w:rFonts w:asciiTheme="minorHAnsi" w:hAnsiTheme="minorHAnsi" w:cstheme="minorHAnsi"/>
          <w:szCs w:val="24"/>
        </w:rPr>
      </w:pPr>
    </w:p>
    <w:p w14:paraId="0F3934B5" w14:textId="3D4834F9" w:rsidR="00D97029" w:rsidRPr="004D7B6F" w:rsidRDefault="005212F4" w:rsidP="00D97029">
      <w:pPr>
        <w:numPr>
          <w:ilvl w:val="2"/>
          <w:numId w:val="68"/>
        </w:numPr>
        <w:spacing w:after="0"/>
        <w:jc w:val="both"/>
        <w:rPr>
          <w:rFonts w:asciiTheme="minorHAnsi" w:hAnsiTheme="minorHAnsi" w:cstheme="minorHAnsi"/>
          <w:b/>
          <w:szCs w:val="24"/>
        </w:rPr>
      </w:pPr>
      <w:r w:rsidRPr="004D7B6F">
        <w:rPr>
          <w:rFonts w:asciiTheme="minorHAnsi" w:hAnsiTheme="minorHAnsi" w:cstheme="minorHAnsi"/>
          <w:b/>
          <w:szCs w:val="24"/>
        </w:rPr>
        <w:t>ПОДПОМАГАНЕ И ПОДКРЕПА НА УЧЕБНИТЕ И ДЕТСКИ ЗАВЕДЕНИЯ ПРИ ПОДГОТОВКАТА И ИЗПЪЛНЕНИЕТО НА ОБРАЗОВАТЕЛНИ ПРОЕКТИ С ЕВРОПЕЙСКО И ДРУГИ ФОРМИ НА ВЪНШНО ФИНАНСИРАНЕ</w:t>
      </w:r>
    </w:p>
    <w:p w14:paraId="20A7CF5C" w14:textId="2AE0F827" w:rsidR="00D97029" w:rsidRPr="004D7B6F" w:rsidRDefault="00D97029" w:rsidP="00D97029">
      <w:pPr>
        <w:pStyle w:val="a3"/>
        <w:numPr>
          <w:ilvl w:val="0"/>
          <w:numId w:val="69"/>
        </w:numPr>
        <w:jc w:val="both"/>
        <w:rPr>
          <w:rFonts w:asciiTheme="minorHAnsi" w:hAnsiTheme="minorHAnsi" w:cstheme="minorHAnsi"/>
          <w:szCs w:val="24"/>
        </w:rPr>
      </w:pPr>
      <w:r w:rsidRPr="004D7B6F">
        <w:rPr>
          <w:rFonts w:asciiTheme="minorHAnsi" w:hAnsiTheme="minorHAnsi" w:cstheme="minorHAnsi"/>
          <w:szCs w:val="24"/>
        </w:rPr>
        <w:t xml:space="preserve">Издаване на заповеди за възлагане на задължения на директорите на детски градини участващи по проект BG05SFPR001-1.003-0001 „Силен старт“ </w:t>
      </w:r>
      <w:r w:rsidR="005212F4" w:rsidRPr="004D7B6F">
        <w:rPr>
          <w:rFonts w:asciiTheme="minorHAnsi" w:hAnsiTheme="minorHAnsi" w:cstheme="minorHAnsi"/>
          <w:szCs w:val="24"/>
        </w:rPr>
        <w:t>(</w:t>
      </w:r>
      <w:r w:rsidRPr="004D7B6F">
        <w:rPr>
          <w:rFonts w:asciiTheme="minorHAnsi" w:hAnsiTheme="minorHAnsi" w:cstheme="minorHAnsi"/>
          <w:szCs w:val="24"/>
        </w:rPr>
        <w:t>изпълнено</w:t>
      </w:r>
      <w:r w:rsidR="005212F4" w:rsidRPr="004D7B6F">
        <w:rPr>
          <w:rFonts w:asciiTheme="minorHAnsi" w:hAnsiTheme="minorHAnsi" w:cstheme="minorHAnsi"/>
          <w:szCs w:val="24"/>
        </w:rPr>
        <w:t>)</w:t>
      </w:r>
      <w:r w:rsidRPr="004D7B6F">
        <w:rPr>
          <w:rFonts w:asciiTheme="minorHAnsi" w:hAnsiTheme="minorHAnsi" w:cstheme="minorHAnsi"/>
          <w:szCs w:val="24"/>
        </w:rPr>
        <w:t>.</w:t>
      </w:r>
    </w:p>
    <w:p w14:paraId="60CABA76" w14:textId="77777777" w:rsidR="00D97029" w:rsidRPr="004D7B6F" w:rsidRDefault="00D97029" w:rsidP="00D97029">
      <w:pPr>
        <w:ind w:left="720"/>
        <w:contextualSpacing/>
        <w:jc w:val="both"/>
        <w:rPr>
          <w:rFonts w:asciiTheme="minorHAnsi" w:hAnsiTheme="minorHAnsi" w:cstheme="minorHAnsi"/>
          <w:szCs w:val="24"/>
        </w:rPr>
      </w:pPr>
    </w:p>
    <w:p w14:paraId="5C6029FD" w14:textId="77777777" w:rsidR="00D97029" w:rsidRPr="004D7B6F" w:rsidRDefault="00D97029" w:rsidP="005212F4">
      <w:pPr>
        <w:pBdr>
          <w:left w:val="single" w:sz="4" w:space="4" w:color="C3D69B"/>
          <w:bottom w:val="single" w:sz="4" w:space="1" w:color="C3D69B"/>
        </w:pBdr>
        <w:spacing w:after="0"/>
        <w:jc w:val="both"/>
        <w:rPr>
          <w:rFonts w:asciiTheme="minorHAnsi" w:hAnsiTheme="minorHAnsi" w:cstheme="minorHAnsi"/>
          <w:b/>
          <w:szCs w:val="24"/>
        </w:rPr>
      </w:pPr>
      <w:r w:rsidRPr="004D7B6F">
        <w:rPr>
          <w:rFonts w:asciiTheme="minorHAnsi" w:hAnsiTheme="minorHAnsi" w:cstheme="minorHAnsi"/>
          <w:b/>
          <w:szCs w:val="24"/>
        </w:rPr>
        <w:t>МЯРКА 7.2. СЪЗДАВАНЕ НА STEM УЧИЛИЩНА СРЕДА</w:t>
      </w:r>
    </w:p>
    <w:p w14:paraId="7037C90A" w14:textId="77777777" w:rsidR="00D97029" w:rsidRPr="004D7B6F" w:rsidRDefault="00D97029" w:rsidP="00D97029">
      <w:pPr>
        <w:spacing w:after="0"/>
        <w:jc w:val="both"/>
        <w:rPr>
          <w:rFonts w:asciiTheme="minorHAnsi" w:hAnsiTheme="minorHAnsi" w:cstheme="minorHAnsi"/>
          <w:b/>
          <w:szCs w:val="24"/>
        </w:rPr>
      </w:pPr>
    </w:p>
    <w:p w14:paraId="272887AF" w14:textId="709237AB" w:rsidR="00D97029" w:rsidRPr="004D7B6F" w:rsidRDefault="005212F4" w:rsidP="00D97029">
      <w:pPr>
        <w:numPr>
          <w:ilvl w:val="2"/>
          <w:numId w:val="70"/>
        </w:numPr>
        <w:spacing w:after="0"/>
        <w:contextualSpacing/>
        <w:jc w:val="both"/>
        <w:rPr>
          <w:rFonts w:asciiTheme="minorHAnsi" w:hAnsiTheme="minorHAnsi" w:cstheme="minorHAnsi"/>
          <w:b/>
          <w:szCs w:val="24"/>
        </w:rPr>
      </w:pPr>
      <w:r w:rsidRPr="004D7B6F">
        <w:rPr>
          <w:rFonts w:asciiTheme="minorHAnsi" w:hAnsiTheme="minorHAnsi" w:cstheme="minorHAnsi"/>
          <w:b/>
          <w:szCs w:val="24"/>
        </w:rPr>
        <w:t>РАЗШИРЯВАНЕТО НА ДУАЛНОТО ОБУЧЕНИЕ И УВЕЛИЧАВАНЕ НА ВЪЗМОЖНОСТИТЕ ЗА ОСЪЩЕСТВЯВАНЕТО МУ ПО РАЗЛИЧНИ ПРОФЕСИИ, КОЕТО ДА Е СЪОБРАЗЕНО С ПОТРЕБНОСТИТЕ НА БИЗНЕСА НА ОБЩИНСКО НИВО</w:t>
      </w:r>
    </w:p>
    <w:p w14:paraId="4AB59579" w14:textId="77777777" w:rsidR="005212F4" w:rsidRPr="004D7B6F" w:rsidRDefault="005212F4" w:rsidP="005212F4">
      <w:pPr>
        <w:spacing w:after="0"/>
        <w:ind w:left="720"/>
        <w:contextualSpacing/>
        <w:jc w:val="both"/>
        <w:rPr>
          <w:rFonts w:asciiTheme="minorHAnsi" w:hAnsiTheme="minorHAnsi" w:cstheme="minorHAnsi"/>
          <w:b/>
          <w:szCs w:val="24"/>
        </w:rPr>
      </w:pPr>
    </w:p>
    <w:p w14:paraId="58EA1293" w14:textId="77777777" w:rsidR="00D97029" w:rsidRPr="004D7B6F" w:rsidRDefault="00D97029" w:rsidP="00D97029">
      <w:pPr>
        <w:numPr>
          <w:ilvl w:val="0"/>
          <w:numId w:val="18"/>
        </w:numPr>
        <w:spacing w:after="0"/>
        <w:ind w:left="742" w:hanging="316"/>
        <w:contextualSpacing/>
        <w:jc w:val="both"/>
        <w:rPr>
          <w:rFonts w:asciiTheme="minorHAnsi" w:hAnsiTheme="minorHAnsi" w:cstheme="minorHAnsi"/>
          <w:szCs w:val="24"/>
        </w:rPr>
      </w:pPr>
      <w:r w:rsidRPr="004D7B6F">
        <w:rPr>
          <w:rFonts w:asciiTheme="minorHAnsi" w:hAnsiTheme="minorHAnsi" w:cstheme="minorHAnsi"/>
          <w:szCs w:val="24"/>
        </w:rPr>
        <w:lastRenderedPageBreak/>
        <w:t xml:space="preserve">В община Русе през учебната 2025/2026 г. в </w:t>
      </w:r>
      <w:proofErr w:type="spellStart"/>
      <w:r w:rsidRPr="004D7B6F">
        <w:rPr>
          <w:rFonts w:asciiTheme="minorHAnsi" w:hAnsiTheme="minorHAnsi" w:cstheme="minorHAnsi"/>
          <w:szCs w:val="24"/>
        </w:rPr>
        <w:t>дуална</w:t>
      </w:r>
      <w:proofErr w:type="spellEnd"/>
      <w:r w:rsidRPr="004D7B6F">
        <w:rPr>
          <w:rFonts w:asciiTheme="minorHAnsi" w:hAnsiTheme="minorHAnsi" w:cstheme="minorHAnsi"/>
          <w:szCs w:val="24"/>
        </w:rPr>
        <w:t xml:space="preserve"> система се обучават 216 ученици от VІІІ до ХІІ клас по 8 професии.</w:t>
      </w:r>
    </w:p>
    <w:p w14:paraId="26D76E9D" w14:textId="77777777" w:rsidR="00D97029" w:rsidRPr="004D7B6F" w:rsidRDefault="00D97029" w:rsidP="00D97029">
      <w:pPr>
        <w:numPr>
          <w:ilvl w:val="0"/>
          <w:numId w:val="18"/>
        </w:numPr>
        <w:spacing w:after="0"/>
        <w:ind w:left="742" w:hanging="316"/>
        <w:contextualSpacing/>
        <w:jc w:val="both"/>
        <w:rPr>
          <w:rFonts w:asciiTheme="minorHAnsi" w:hAnsiTheme="minorHAnsi" w:cstheme="minorHAnsi"/>
          <w:szCs w:val="24"/>
        </w:rPr>
      </w:pPr>
      <w:r w:rsidRPr="004D7B6F">
        <w:rPr>
          <w:rFonts w:asciiTheme="minorHAnsi" w:hAnsiTheme="minorHAnsi" w:cstheme="minorHAnsi"/>
          <w:b/>
          <w:szCs w:val="24"/>
        </w:rPr>
        <w:t>Изграждането на STEM училищна среда</w:t>
      </w:r>
      <w:r w:rsidRPr="004D7B6F">
        <w:rPr>
          <w:rFonts w:asciiTheme="minorHAnsi" w:hAnsiTheme="minorHAnsi" w:cstheme="minorHAnsi"/>
          <w:szCs w:val="24"/>
        </w:rPr>
        <w:t xml:space="preserve"> – в </w:t>
      </w:r>
      <w:r w:rsidRPr="004D7B6F">
        <w:rPr>
          <w:rFonts w:asciiTheme="minorHAnsi" w:hAnsiTheme="minorHAnsi" w:cstheme="minorHAnsi"/>
          <w:b/>
          <w:szCs w:val="24"/>
        </w:rPr>
        <w:t>ЦПЛР-ЦУТНТ</w:t>
      </w:r>
      <w:r w:rsidRPr="004D7B6F">
        <w:rPr>
          <w:rFonts w:asciiTheme="minorHAnsi" w:hAnsiTheme="minorHAnsi" w:cstheme="minorHAnsi"/>
          <w:szCs w:val="24"/>
        </w:rPr>
        <w:t xml:space="preserve"> са закупени 10 бр. лаптопи, необходими за часовете по информатика и ИТ. Изразходени са средства от бюджета на институцията в размер на 29 300 лв.</w:t>
      </w:r>
    </w:p>
    <w:p w14:paraId="31BB5560" w14:textId="595A1B7D" w:rsidR="00D97029" w:rsidRPr="004D7B6F" w:rsidRDefault="00D97029" w:rsidP="00D97029">
      <w:pPr>
        <w:spacing w:after="0"/>
        <w:ind w:left="742"/>
        <w:contextualSpacing/>
        <w:jc w:val="both"/>
        <w:rPr>
          <w:rFonts w:asciiTheme="minorHAnsi" w:hAnsiTheme="minorHAnsi" w:cstheme="minorHAnsi"/>
          <w:szCs w:val="24"/>
        </w:rPr>
      </w:pPr>
      <w:r w:rsidRPr="004D7B6F">
        <w:rPr>
          <w:rFonts w:asciiTheme="minorHAnsi" w:hAnsiTheme="minorHAnsi" w:cstheme="minorHAnsi"/>
          <w:b/>
          <w:szCs w:val="24"/>
        </w:rPr>
        <w:t xml:space="preserve">ПГЕЕ „Апостол Арнаудов“ – </w:t>
      </w:r>
      <w:r w:rsidR="005212F4" w:rsidRPr="004D7B6F">
        <w:rPr>
          <w:rFonts w:asciiTheme="minorHAnsi" w:hAnsiTheme="minorHAnsi" w:cstheme="minorHAnsi"/>
          <w:b/>
          <w:szCs w:val="24"/>
        </w:rPr>
        <w:t xml:space="preserve">гр. </w:t>
      </w:r>
      <w:r w:rsidRPr="004D7B6F">
        <w:rPr>
          <w:rFonts w:asciiTheme="minorHAnsi" w:hAnsiTheme="minorHAnsi" w:cstheme="minorHAnsi"/>
          <w:b/>
          <w:szCs w:val="24"/>
        </w:rPr>
        <w:t>Русе</w:t>
      </w:r>
      <w:r w:rsidRPr="004D7B6F">
        <w:rPr>
          <w:rFonts w:asciiTheme="minorHAnsi" w:hAnsiTheme="minorHAnsi" w:cstheme="minorHAnsi"/>
          <w:szCs w:val="24"/>
        </w:rPr>
        <w:t xml:space="preserve"> </w:t>
      </w:r>
      <w:r w:rsidR="005212F4" w:rsidRPr="004D7B6F">
        <w:rPr>
          <w:rFonts w:asciiTheme="minorHAnsi" w:hAnsiTheme="minorHAnsi" w:cstheme="minorHAnsi"/>
          <w:szCs w:val="24"/>
        </w:rPr>
        <w:t>–</w:t>
      </w:r>
      <w:r w:rsidRPr="004D7B6F">
        <w:rPr>
          <w:rFonts w:asciiTheme="minorHAnsi" w:hAnsiTheme="minorHAnsi" w:cstheme="minorHAnsi"/>
          <w:szCs w:val="24"/>
        </w:rPr>
        <w:t xml:space="preserve"> 12</w:t>
      </w:r>
      <w:r w:rsidR="005212F4" w:rsidRPr="004D7B6F">
        <w:rPr>
          <w:rFonts w:asciiTheme="minorHAnsi" w:hAnsiTheme="minorHAnsi" w:cstheme="minorHAnsi"/>
          <w:szCs w:val="24"/>
        </w:rPr>
        <w:t xml:space="preserve"> </w:t>
      </w:r>
      <w:r w:rsidRPr="004D7B6F">
        <w:rPr>
          <w:rFonts w:asciiTheme="minorHAnsi" w:hAnsiTheme="minorHAnsi" w:cstheme="minorHAnsi"/>
          <w:szCs w:val="24"/>
        </w:rPr>
        <w:t>клуба по интереси, с приоритетно направление „Технологии“, проведени съвместни занятия с: РИОСВ, РУ „Ангел Кънчев“, РБ „Любен Каравелов“, Европейски информационен център, фирми „</w:t>
      </w:r>
      <w:proofErr w:type="spellStart"/>
      <w:r w:rsidRPr="004D7B6F">
        <w:rPr>
          <w:rFonts w:asciiTheme="minorHAnsi" w:hAnsiTheme="minorHAnsi" w:cstheme="minorHAnsi"/>
          <w:szCs w:val="24"/>
        </w:rPr>
        <w:t>Енбис</w:t>
      </w:r>
      <w:proofErr w:type="spellEnd"/>
      <w:r w:rsidRPr="004D7B6F">
        <w:rPr>
          <w:rFonts w:asciiTheme="minorHAnsi" w:hAnsiTheme="minorHAnsi" w:cstheme="minorHAnsi"/>
          <w:szCs w:val="24"/>
        </w:rPr>
        <w:t>“ ЕООД, „</w:t>
      </w:r>
      <w:proofErr w:type="spellStart"/>
      <w:r w:rsidRPr="004D7B6F">
        <w:rPr>
          <w:rFonts w:asciiTheme="minorHAnsi" w:hAnsiTheme="minorHAnsi" w:cstheme="minorHAnsi"/>
          <w:szCs w:val="24"/>
        </w:rPr>
        <w:t>Екофол</w:t>
      </w:r>
      <w:proofErr w:type="spellEnd"/>
      <w:r w:rsidRPr="004D7B6F">
        <w:rPr>
          <w:rFonts w:asciiTheme="minorHAnsi" w:hAnsiTheme="minorHAnsi" w:cstheme="minorHAnsi"/>
          <w:szCs w:val="24"/>
        </w:rPr>
        <w:t>“ АД, „</w:t>
      </w:r>
      <w:proofErr w:type="spellStart"/>
      <w:r w:rsidRPr="004D7B6F">
        <w:rPr>
          <w:rFonts w:asciiTheme="minorHAnsi" w:hAnsiTheme="minorHAnsi" w:cstheme="minorHAnsi"/>
          <w:szCs w:val="24"/>
        </w:rPr>
        <w:t>Техноком</w:t>
      </w:r>
      <w:proofErr w:type="spellEnd"/>
      <w:r w:rsidRPr="004D7B6F">
        <w:rPr>
          <w:rFonts w:asciiTheme="minorHAnsi" w:hAnsiTheme="minorHAnsi" w:cstheme="minorHAnsi"/>
          <w:szCs w:val="24"/>
        </w:rPr>
        <w:t>“ ООД, Еко музей –Русе, Къща музей Захари Стоянов, Радиоцентър Русе, Пожарна Русе, Аптеки „Астра“, Дунарит АД – среща с работодатели. Информационно събитие по проект “</w:t>
      </w:r>
      <w:proofErr w:type="spellStart"/>
      <w:r w:rsidRPr="004D7B6F">
        <w:rPr>
          <w:rFonts w:asciiTheme="minorHAnsi" w:hAnsiTheme="minorHAnsi" w:cstheme="minorHAnsi"/>
          <w:szCs w:val="24"/>
        </w:rPr>
        <w:t>SkillsBridge</w:t>
      </w:r>
      <w:proofErr w:type="spellEnd"/>
      <w:r w:rsidRPr="004D7B6F">
        <w:rPr>
          <w:rFonts w:asciiTheme="minorHAnsi" w:hAnsiTheme="minorHAnsi" w:cstheme="minorHAnsi"/>
          <w:szCs w:val="24"/>
        </w:rPr>
        <w:t xml:space="preserve">”, организирано от Русенската търговско-индустриална </w:t>
      </w:r>
      <w:proofErr w:type="spellStart"/>
      <w:r w:rsidRPr="004D7B6F">
        <w:rPr>
          <w:rFonts w:asciiTheme="minorHAnsi" w:hAnsiTheme="minorHAnsi" w:cstheme="minorHAnsi"/>
          <w:szCs w:val="24"/>
        </w:rPr>
        <w:t>камaра</w:t>
      </w:r>
      <w:proofErr w:type="spellEnd"/>
      <w:r w:rsidRPr="004D7B6F">
        <w:rPr>
          <w:rFonts w:asciiTheme="minorHAnsi" w:hAnsiTheme="minorHAnsi" w:cstheme="minorHAnsi"/>
          <w:szCs w:val="24"/>
        </w:rPr>
        <w:t xml:space="preserve"> съвместно с Българо-Румънската индустриална </w:t>
      </w:r>
      <w:proofErr w:type="spellStart"/>
      <w:r w:rsidRPr="004D7B6F">
        <w:rPr>
          <w:rFonts w:asciiTheme="minorHAnsi" w:hAnsiTheme="minorHAnsi" w:cstheme="minorHAnsi"/>
          <w:szCs w:val="24"/>
        </w:rPr>
        <w:t>камaра</w:t>
      </w:r>
      <w:proofErr w:type="spellEnd"/>
      <w:r w:rsidRPr="004D7B6F">
        <w:rPr>
          <w:rFonts w:asciiTheme="minorHAnsi" w:hAnsiTheme="minorHAnsi" w:cstheme="minorHAnsi"/>
          <w:szCs w:val="24"/>
        </w:rPr>
        <w:t>.</w:t>
      </w:r>
    </w:p>
    <w:p w14:paraId="7AC723A1" w14:textId="3BB27A07" w:rsidR="00D97029" w:rsidRPr="004D7B6F" w:rsidRDefault="00D97029" w:rsidP="00D97029">
      <w:pPr>
        <w:spacing w:after="0"/>
        <w:ind w:left="742"/>
        <w:contextualSpacing/>
        <w:jc w:val="both"/>
        <w:rPr>
          <w:rFonts w:asciiTheme="minorHAnsi" w:hAnsiTheme="minorHAnsi" w:cstheme="minorHAnsi"/>
          <w:b/>
          <w:szCs w:val="24"/>
        </w:rPr>
      </w:pPr>
      <w:r w:rsidRPr="004D7B6F">
        <w:rPr>
          <w:rFonts w:asciiTheme="minorHAnsi" w:hAnsiTheme="minorHAnsi" w:cstheme="minorHAnsi"/>
          <w:b/>
          <w:szCs w:val="24"/>
        </w:rPr>
        <w:t xml:space="preserve">ПГСАГ „Пеньо Пенев“ – </w:t>
      </w:r>
      <w:r w:rsidR="005212F4" w:rsidRPr="004D7B6F">
        <w:rPr>
          <w:rFonts w:asciiTheme="minorHAnsi" w:hAnsiTheme="minorHAnsi" w:cstheme="minorHAnsi"/>
          <w:b/>
          <w:szCs w:val="24"/>
        </w:rPr>
        <w:t xml:space="preserve">гр. </w:t>
      </w:r>
      <w:r w:rsidRPr="004D7B6F">
        <w:rPr>
          <w:rFonts w:asciiTheme="minorHAnsi" w:hAnsiTheme="minorHAnsi" w:cstheme="minorHAnsi"/>
          <w:b/>
          <w:szCs w:val="24"/>
        </w:rPr>
        <w:t xml:space="preserve">Русе </w:t>
      </w:r>
      <w:r w:rsidR="005212F4" w:rsidRPr="004D7B6F">
        <w:rPr>
          <w:rFonts w:asciiTheme="minorHAnsi" w:hAnsiTheme="minorHAnsi" w:cstheme="minorHAnsi"/>
          <w:bCs/>
          <w:szCs w:val="24"/>
        </w:rPr>
        <w:t>–</w:t>
      </w:r>
      <w:r w:rsidRPr="004D7B6F">
        <w:rPr>
          <w:rFonts w:asciiTheme="minorHAnsi" w:hAnsiTheme="minorHAnsi" w:cstheme="minorHAnsi"/>
          <w:b/>
          <w:szCs w:val="24"/>
        </w:rPr>
        <w:t xml:space="preserve"> </w:t>
      </w:r>
      <w:r w:rsidRPr="004D7B6F">
        <w:rPr>
          <w:rFonts w:asciiTheme="minorHAnsi" w:hAnsiTheme="minorHAnsi" w:cstheme="minorHAnsi"/>
          <w:szCs w:val="24"/>
        </w:rPr>
        <w:t xml:space="preserve">Обучение на училищни психолози и педагогически съветници на теми „Превенция на </w:t>
      </w:r>
      <w:proofErr w:type="spellStart"/>
      <w:r w:rsidRPr="004D7B6F">
        <w:rPr>
          <w:rFonts w:asciiTheme="minorHAnsi" w:hAnsiTheme="minorHAnsi" w:cstheme="minorHAnsi"/>
          <w:szCs w:val="24"/>
        </w:rPr>
        <w:t>вейпинг</w:t>
      </w:r>
      <w:proofErr w:type="spellEnd"/>
      <w:r w:rsidRPr="004D7B6F">
        <w:rPr>
          <w:rFonts w:asciiTheme="minorHAnsi" w:hAnsiTheme="minorHAnsi" w:cstheme="minorHAnsi"/>
          <w:szCs w:val="24"/>
        </w:rPr>
        <w:t xml:space="preserve"> и употреба на наркотични вещества“,  „Актуален обзор и стратегически пътеки при екипната дейност с деца/ученици със СОП; „Съвременни подходи при работа с деца от </w:t>
      </w:r>
      <w:proofErr w:type="spellStart"/>
      <w:r w:rsidRPr="004D7B6F">
        <w:rPr>
          <w:rFonts w:asciiTheme="minorHAnsi" w:hAnsiTheme="minorHAnsi" w:cstheme="minorHAnsi"/>
          <w:szCs w:val="24"/>
        </w:rPr>
        <w:t>аутистичния</w:t>
      </w:r>
      <w:proofErr w:type="spellEnd"/>
      <w:r w:rsidRPr="004D7B6F">
        <w:rPr>
          <w:rFonts w:asciiTheme="minorHAnsi" w:hAnsiTheme="minorHAnsi" w:cstheme="minorHAnsi"/>
          <w:szCs w:val="24"/>
        </w:rPr>
        <w:t xml:space="preserve"> сектор“; „Екип и екипна работа в училище“. Изразходени са средства от бюджета на МОН в размер на 1 150 лв.</w:t>
      </w:r>
    </w:p>
    <w:p w14:paraId="44AEDCF0" w14:textId="77777777" w:rsidR="00D97029" w:rsidRPr="004D7B6F" w:rsidRDefault="00D97029" w:rsidP="00D97029">
      <w:pPr>
        <w:pStyle w:val="a3"/>
        <w:numPr>
          <w:ilvl w:val="0"/>
          <w:numId w:val="184"/>
        </w:numPr>
        <w:spacing w:after="0"/>
        <w:jc w:val="both"/>
        <w:rPr>
          <w:rFonts w:asciiTheme="minorHAnsi" w:hAnsiTheme="minorHAnsi" w:cstheme="minorHAnsi"/>
          <w:b/>
          <w:szCs w:val="24"/>
        </w:rPr>
      </w:pPr>
      <w:r w:rsidRPr="004D7B6F">
        <w:rPr>
          <w:rFonts w:asciiTheme="minorHAnsi" w:hAnsiTheme="minorHAnsi" w:cstheme="minorHAnsi"/>
          <w:b/>
          <w:szCs w:val="24"/>
        </w:rPr>
        <w:t xml:space="preserve">Проект BG05SFPR001-3.005-0003-C01 Развитие на </w:t>
      </w:r>
      <w:proofErr w:type="spellStart"/>
      <w:r w:rsidRPr="004D7B6F">
        <w:rPr>
          <w:rFonts w:asciiTheme="minorHAnsi" w:hAnsiTheme="minorHAnsi" w:cstheme="minorHAnsi"/>
          <w:b/>
          <w:szCs w:val="24"/>
        </w:rPr>
        <w:t>дуалната</w:t>
      </w:r>
      <w:proofErr w:type="spellEnd"/>
      <w:r w:rsidRPr="004D7B6F">
        <w:rPr>
          <w:rFonts w:asciiTheme="minorHAnsi" w:hAnsiTheme="minorHAnsi" w:cstheme="minorHAnsi"/>
          <w:b/>
          <w:szCs w:val="24"/>
        </w:rPr>
        <w:t xml:space="preserve"> система на обучение в професионално образование и обучение в Професионална гимназия по дървообработване и вътрешна архитектура „Йосиф </w:t>
      </w:r>
      <w:proofErr w:type="spellStart"/>
      <w:r w:rsidRPr="004D7B6F">
        <w:rPr>
          <w:rFonts w:asciiTheme="minorHAnsi" w:hAnsiTheme="minorHAnsi" w:cstheme="minorHAnsi"/>
          <w:b/>
          <w:szCs w:val="24"/>
        </w:rPr>
        <w:t>Вондрак</w:t>
      </w:r>
      <w:proofErr w:type="spellEnd"/>
      <w:r w:rsidRPr="004D7B6F">
        <w:rPr>
          <w:rFonts w:asciiTheme="minorHAnsi" w:hAnsiTheme="minorHAnsi" w:cstheme="minorHAnsi"/>
          <w:b/>
          <w:szCs w:val="24"/>
        </w:rPr>
        <w:t xml:space="preserve">“ – проектът е с финансиране по НПВУ. </w:t>
      </w:r>
      <w:r w:rsidRPr="004D7B6F">
        <w:rPr>
          <w:rFonts w:asciiTheme="minorHAnsi" w:hAnsiTheme="minorHAnsi" w:cstheme="minorHAnsi"/>
          <w:szCs w:val="24"/>
        </w:rPr>
        <w:t xml:space="preserve">Организирани групи от ученици, 8 клас за изпълнение на: Дейност 2. Допълнителни занимания за ученици за придобиване на знания, умения и компетентности в съответствие с изискванията на пазара на труда: Дейност 2.1 Допълнителни занимания по професионална подготовка за ученици в първи гимназиален етап в </w:t>
      </w:r>
      <w:proofErr w:type="spellStart"/>
      <w:r w:rsidRPr="004D7B6F">
        <w:rPr>
          <w:rFonts w:asciiTheme="minorHAnsi" w:hAnsiTheme="minorHAnsi" w:cstheme="minorHAnsi"/>
          <w:szCs w:val="24"/>
        </w:rPr>
        <w:t>дуална</w:t>
      </w:r>
      <w:proofErr w:type="spellEnd"/>
      <w:r w:rsidRPr="004D7B6F">
        <w:rPr>
          <w:rFonts w:asciiTheme="minorHAnsi" w:hAnsiTheme="minorHAnsi" w:cstheme="minorHAnsi"/>
          <w:szCs w:val="24"/>
        </w:rPr>
        <w:t xml:space="preserve"> форма на обучение; Дейност 2.2 Допълнителни занимания по английски език за ученици в първи гимназиален етап в </w:t>
      </w:r>
      <w:proofErr w:type="spellStart"/>
      <w:r w:rsidRPr="004D7B6F">
        <w:rPr>
          <w:rFonts w:asciiTheme="minorHAnsi" w:hAnsiTheme="minorHAnsi" w:cstheme="minorHAnsi"/>
          <w:szCs w:val="24"/>
        </w:rPr>
        <w:t>дуална</w:t>
      </w:r>
      <w:proofErr w:type="spellEnd"/>
      <w:r w:rsidRPr="004D7B6F">
        <w:rPr>
          <w:rFonts w:asciiTheme="minorHAnsi" w:hAnsiTheme="minorHAnsi" w:cstheme="minorHAnsi"/>
          <w:szCs w:val="24"/>
        </w:rPr>
        <w:t xml:space="preserve"> форма на обучение – провеждат се с цел надграждане на професионалната им подготовка. Изразходените средства са в размер на 313 000 лв.</w:t>
      </w:r>
    </w:p>
    <w:p w14:paraId="035EAA00" w14:textId="77777777" w:rsidR="00D97029" w:rsidRPr="004D7B6F" w:rsidRDefault="00D97029" w:rsidP="00D97029">
      <w:pPr>
        <w:pStyle w:val="a3"/>
        <w:numPr>
          <w:ilvl w:val="0"/>
          <w:numId w:val="184"/>
        </w:numPr>
        <w:spacing w:after="0"/>
        <w:jc w:val="both"/>
        <w:rPr>
          <w:rFonts w:asciiTheme="minorHAnsi" w:hAnsiTheme="minorHAnsi" w:cstheme="minorHAnsi"/>
          <w:szCs w:val="24"/>
        </w:rPr>
      </w:pPr>
      <w:r w:rsidRPr="004D7B6F">
        <w:rPr>
          <w:rFonts w:asciiTheme="minorHAnsi" w:hAnsiTheme="minorHAnsi" w:cstheme="minorHAnsi"/>
          <w:b/>
          <w:szCs w:val="24"/>
        </w:rPr>
        <w:t xml:space="preserve">Проект BG05SFPR001-3.005-0002-C01 Развитие на </w:t>
      </w:r>
      <w:proofErr w:type="spellStart"/>
      <w:r w:rsidRPr="004D7B6F">
        <w:rPr>
          <w:rFonts w:asciiTheme="minorHAnsi" w:hAnsiTheme="minorHAnsi" w:cstheme="minorHAnsi"/>
          <w:b/>
          <w:szCs w:val="24"/>
        </w:rPr>
        <w:t>дуалната</w:t>
      </w:r>
      <w:proofErr w:type="spellEnd"/>
      <w:r w:rsidRPr="004D7B6F">
        <w:rPr>
          <w:rFonts w:asciiTheme="minorHAnsi" w:hAnsiTheme="minorHAnsi" w:cstheme="minorHAnsi"/>
          <w:b/>
          <w:szCs w:val="24"/>
        </w:rPr>
        <w:t xml:space="preserve"> система на обучение в професионално образование и обучение в Професионална гимназия по промишлени технологии "Атанас Ц. Буров" </w:t>
      </w:r>
      <w:r w:rsidRPr="004D7B6F">
        <w:rPr>
          <w:rFonts w:asciiTheme="minorHAnsi" w:hAnsiTheme="minorHAnsi" w:cstheme="minorHAnsi"/>
          <w:szCs w:val="24"/>
        </w:rPr>
        <w:t>– проектът е в изпълнение Дейност 4.2 Обучение на наставници. Изразходените средства са в размер на 832 лв.</w:t>
      </w:r>
      <w:r w:rsidRPr="004D7B6F">
        <w:rPr>
          <w:rFonts w:asciiTheme="minorHAnsi" w:hAnsiTheme="minorHAnsi" w:cstheme="minorHAnsi"/>
        </w:rPr>
        <w:t xml:space="preserve"> по </w:t>
      </w:r>
      <w:r w:rsidRPr="004D7B6F">
        <w:rPr>
          <w:rFonts w:asciiTheme="minorHAnsi" w:hAnsiTheme="minorHAnsi" w:cstheme="minorHAnsi"/>
          <w:szCs w:val="24"/>
        </w:rPr>
        <w:t>Програма "Образование" 2021-2027 г.</w:t>
      </w:r>
    </w:p>
    <w:p w14:paraId="61AC6810" w14:textId="139CB481" w:rsidR="00D97029" w:rsidRPr="004D7B6F" w:rsidRDefault="00D97029" w:rsidP="00D97029">
      <w:pPr>
        <w:pStyle w:val="a3"/>
        <w:numPr>
          <w:ilvl w:val="0"/>
          <w:numId w:val="184"/>
        </w:numPr>
        <w:spacing w:after="0"/>
        <w:jc w:val="both"/>
        <w:rPr>
          <w:rFonts w:asciiTheme="minorHAnsi" w:hAnsiTheme="minorHAnsi" w:cstheme="minorHAnsi"/>
          <w:szCs w:val="24"/>
        </w:rPr>
      </w:pPr>
      <w:r w:rsidRPr="004D7B6F">
        <w:rPr>
          <w:rFonts w:asciiTheme="minorHAnsi" w:hAnsiTheme="minorHAnsi" w:cstheme="minorHAnsi"/>
          <w:b/>
          <w:szCs w:val="24"/>
        </w:rPr>
        <w:t xml:space="preserve">Проект BG05SFPR001-3.005-0005-C01 Развитие на </w:t>
      </w:r>
      <w:proofErr w:type="spellStart"/>
      <w:r w:rsidRPr="004D7B6F">
        <w:rPr>
          <w:rFonts w:asciiTheme="minorHAnsi" w:hAnsiTheme="minorHAnsi" w:cstheme="minorHAnsi"/>
          <w:b/>
          <w:szCs w:val="24"/>
        </w:rPr>
        <w:t>дуалната</w:t>
      </w:r>
      <w:proofErr w:type="spellEnd"/>
      <w:r w:rsidRPr="004D7B6F">
        <w:rPr>
          <w:rFonts w:asciiTheme="minorHAnsi" w:hAnsiTheme="minorHAnsi" w:cstheme="minorHAnsi"/>
          <w:b/>
          <w:szCs w:val="24"/>
        </w:rPr>
        <w:t xml:space="preserve"> система на обучение в професионално образование и обучение в Професионална гимназия по речно корабостроене и корабоплаване </w:t>
      </w:r>
      <w:r w:rsidRPr="004D7B6F">
        <w:rPr>
          <w:rFonts w:asciiTheme="minorHAnsi" w:hAnsiTheme="minorHAnsi" w:cstheme="minorHAnsi"/>
          <w:bCs/>
          <w:szCs w:val="24"/>
        </w:rPr>
        <w:t>–</w:t>
      </w:r>
      <w:r w:rsidRPr="004D7B6F">
        <w:rPr>
          <w:rFonts w:asciiTheme="minorHAnsi" w:hAnsiTheme="minorHAnsi" w:cstheme="minorHAnsi"/>
          <w:b/>
          <w:szCs w:val="24"/>
        </w:rPr>
        <w:t xml:space="preserve"> </w:t>
      </w:r>
      <w:r w:rsidRPr="004D7B6F">
        <w:rPr>
          <w:rFonts w:asciiTheme="minorHAnsi" w:hAnsiTheme="minorHAnsi" w:cstheme="minorHAnsi"/>
          <w:szCs w:val="24"/>
        </w:rPr>
        <w:t>Стартирали дейности в началото на учебната 2025/2026г.: Проведено пробно стажуване. Стартирали обучения по професионална подготовка и АЕ с ученици от 10. Клас. Осигурени наставници</w:t>
      </w:r>
      <w:r w:rsidRPr="004D7B6F">
        <w:rPr>
          <w:rFonts w:asciiTheme="minorHAnsi" w:hAnsiTheme="minorHAnsi" w:cstheme="minorHAnsi"/>
          <w:b/>
          <w:szCs w:val="24"/>
        </w:rPr>
        <w:t xml:space="preserve"> на </w:t>
      </w:r>
      <w:r w:rsidRPr="004D7B6F">
        <w:rPr>
          <w:rFonts w:asciiTheme="minorHAnsi" w:hAnsiTheme="minorHAnsi" w:cstheme="minorHAnsi"/>
          <w:szCs w:val="24"/>
        </w:rPr>
        <w:lastRenderedPageBreak/>
        <w:t xml:space="preserve">ученици в 11. клас в </w:t>
      </w:r>
      <w:proofErr w:type="spellStart"/>
      <w:r w:rsidRPr="004D7B6F">
        <w:rPr>
          <w:rFonts w:asciiTheme="minorHAnsi" w:hAnsiTheme="minorHAnsi" w:cstheme="minorHAnsi"/>
          <w:szCs w:val="24"/>
        </w:rPr>
        <w:t>дуална</w:t>
      </w:r>
      <w:proofErr w:type="spellEnd"/>
      <w:r w:rsidRPr="004D7B6F">
        <w:rPr>
          <w:rFonts w:asciiTheme="minorHAnsi" w:hAnsiTheme="minorHAnsi" w:cstheme="minorHAnsi"/>
          <w:szCs w:val="24"/>
        </w:rPr>
        <w:t xml:space="preserve"> форма на обучение. Изразходените средства са в размер на 6 155 лв. по Програма "Образование" 2021-2027 г.</w:t>
      </w:r>
    </w:p>
    <w:p w14:paraId="2E211225" w14:textId="77777777" w:rsidR="00D97029" w:rsidRPr="004D7B6F" w:rsidRDefault="00D97029" w:rsidP="00D97029">
      <w:pPr>
        <w:pStyle w:val="a3"/>
        <w:numPr>
          <w:ilvl w:val="0"/>
          <w:numId w:val="185"/>
        </w:numPr>
        <w:spacing w:after="0"/>
        <w:jc w:val="both"/>
        <w:rPr>
          <w:rFonts w:asciiTheme="minorHAnsi" w:hAnsiTheme="minorHAnsi" w:cstheme="minorHAnsi"/>
          <w:b/>
          <w:szCs w:val="24"/>
        </w:rPr>
      </w:pPr>
      <w:r w:rsidRPr="004D7B6F">
        <w:rPr>
          <w:rFonts w:asciiTheme="minorHAnsi" w:hAnsiTheme="minorHAnsi" w:cstheme="minorHAnsi"/>
          <w:b/>
          <w:szCs w:val="24"/>
        </w:rPr>
        <w:t xml:space="preserve">Проект BG05SFPR001-3.005-0004-C01 Развитие на </w:t>
      </w:r>
      <w:proofErr w:type="spellStart"/>
      <w:r w:rsidRPr="004D7B6F">
        <w:rPr>
          <w:rFonts w:asciiTheme="minorHAnsi" w:hAnsiTheme="minorHAnsi" w:cstheme="minorHAnsi"/>
          <w:b/>
          <w:szCs w:val="24"/>
        </w:rPr>
        <w:t>дуалната</w:t>
      </w:r>
      <w:proofErr w:type="spellEnd"/>
      <w:r w:rsidRPr="004D7B6F">
        <w:rPr>
          <w:rFonts w:asciiTheme="minorHAnsi" w:hAnsiTheme="minorHAnsi" w:cstheme="minorHAnsi"/>
          <w:b/>
          <w:szCs w:val="24"/>
        </w:rPr>
        <w:t xml:space="preserve"> система на обучение в професионално образование и обучение в Професионална гимназия по транспорт </w:t>
      </w:r>
      <w:r w:rsidRPr="004D7B6F">
        <w:rPr>
          <w:rFonts w:asciiTheme="minorHAnsi" w:hAnsiTheme="minorHAnsi" w:cstheme="minorHAnsi"/>
          <w:szCs w:val="24"/>
        </w:rPr>
        <w:t>– Подписан договор за финансиране, стартиране на някои от дейностите.</w:t>
      </w:r>
    </w:p>
    <w:p w14:paraId="45C1D13C" w14:textId="3AF069D2" w:rsidR="00D97029" w:rsidRPr="004D7B6F" w:rsidRDefault="00D97029" w:rsidP="00D97029">
      <w:pPr>
        <w:pStyle w:val="a3"/>
        <w:numPr>
          <w:ilvl w:val="0"/>
          <w:numId w:val="185"/>
        </w:numPr>
        <w:spacing w:after="0"/>
        <w:jc w:val="both"/>
        <w:rPr>
          <w:rFonts w:asciiTheme="minorHAnsi" w:hAnsiTheme="minorHAnsi" w:cstheme="minorHAnsi"/>
          <w:b/>
          <w:szCs w:val="24"/>
        </w:rPr>
      </w:pPr>
      <w:r w:rsidRPr="004D7B6F">
        <w:rPr>
          <w:rFonts w:asciiTheme="minorHAnsi" w:hAnsiTheme="minorHAnsi" w:cstheme="minorHAnsi"/>
          <w:b/>
          <w:szCs w:val="24"/>
        </w:rPr>
        <w:t xml:space="preserve">Проект BG-RRP-1.015-1097 Проектно предложение за изграждане на STEM център, Бенефициент НУ „Васил Априлов“, </w:t>
      </w:r>
      <w:r w:rsidR="00931EC2" w:rsidRPr="004D7B6F">
        <w:rPr>
          <w:rFonts w:asciiTheme="minorHAnsi" w:hAnsiTheme="minorHAnsi" w:cstheme="minorHAnsi"/>
          <w:b/>
          <w:szCs w:val="24"/>
        </w:rPr>
        <w:t xml:space="preserve">с. </w:t>
      </w:r>
      <w:r w:rsidRPr="004D7B6F">
        <w:rPr>
          <w:rFonts w:asciiTheme="minorHAnsi" w:hAnsiTheme="minorHAnsi" w:cstheme="minorHAnsi"/>
          <w:b/>
          <w:szCs w:val="24"/>
        </w:rPr>
        <w:t xml:space="preserve">Хотанца – </w:t>
      </w:r>
      <w:r w:rsidRPr="004D7B6F">
        <w:rPr>
          <w:rFonts w:asciiTheme="minorHAnsi" w:hAnsiTheme="minorHAnsi" w:cstheme="minorHAnsi"/>
          <w:szCs w:val="24"/>
        </w:rPr>
        <w:t xml:space="preserve">Завършени са СМР дейности, доставени са 80% от оборудването. До края на календарната година се очаква доставка на обзавеждане. Проектът е финансиран по НПВУ и изразходените средства  за СМР са в размер на 14 997,60 лв. </w:t>
      </w:r>
    </w:p>
    <w:p w14:paraId="3784C2B0" w14:textId="2803F128" w:rsidR="00D97029" w:rsidRPr="004D7B6F" w:rsidRDefault="00D97029" w:rsidP="00D97029">
      <w:pPr>
        <w:pStyle w:val="a3"/>
        <w:numPr>
          <w:ilvl w:val="0"/>
          <w:numId w:val="185"/>
        </w:numPr>
        <w:spacing w:after="0"/>
        <w:jc w:val="both"/>
        <w:rPr>
          <w:rFonts w:asciiTheme="minorHAnsi" w:hAnsiTheme="minorHAnsi" w:cstheme="minorHAnsi"/>
          <w:b/>
          <w:szCs w:val="24"/>
        </w:rPr>
      </w:pPr>
      <w:r w:rsidRPr="004D7B6F">
        <w:rPr>
          <w:rFonts w:asciiTheme="minorHAnsi" w:hAnsiTheme="minorHAnsi" w:cstheme="minorHAnsi"/>
          <w:b/>
          <w:szCs w:val="24"/>
        </w:rPr>
        <w:t xml:space="preserve">Проект BG-RRP-1.015-2222 Изграждане на STEM център по направление "Природни науки" и ВОСКС в Основно училище "Васил Априлов" – Проектът е изпълнен на 99% </w:t>
      </w:r>
      <w:r w:rsidRPr="004D7B6F">
        <w:rPr>
          <w:rFonts w:asciiTheme="minorHAnsi" w:hAnsiTheme="minorHAnsi" w:cstheme="minorHAnsi"/>
          <w:bCs/>
          <w:szCs w:val="24"/>
        </w:rPr>
        <w:t>-</w:t>
      </w:r>
      <w:r w:rsidRPr="004D7B6F">
        <w:rPr>
          <w:rFonts w:asciiTheme="minorHAnsi" w:hAnsiTheme="minorHAnsi" w:cstheme="minorHAnsi"/>
          <w:b/>
          <w:szCs w:val="24"/>
        </w:rPr>
        <w:t xml:space="preserve"> </w:t>
      </w:r>
      <w:r w:rsidRPr="004D7B6F">
        <w:rPr>
          <w:rFonts w:asciiTheme="minorHAnsi" w:hAnsiTheme="minorHAnsi" w:cstheme="minorHAnsi"/>
          <w:szCs w:val="24"/>
        </w:rPr>
        <w:t>извършени СМР, закупено и доставено обзавеждане и оборудване и частично закупен софтуер. Проектът е финансиран по НПВУ и изразходените средства са в размер на 162 958,21 лв.</w:t>
      </w:r>
    </w:p>
    <w:p w14:paraId="7B2DB63F" w14:textId="77777777" w:rsidR="00D97029" w:rsidRPr="004D7B6F" w:rsidRDefault="00D97029" w:rsidP="00D97029">
      <w:pPr>
        <w:pStyle w:val="a3"/>
        <w:numPr>
          <w:ilvl w:val="0"/>
          <w:numId w:val="185"/>
        </w:numPr>
        <w:spacing w:after="0"/>
        <w:jc w:val="both"/>
        <w:rPr>
          <w:rFonts w:asciiTheme="minorHAnsi" w:hAnsiTheme="minorHAnsi" w:cstheme="minorHAnsi"/>
          <w:b/>
          <w:szCs w:val="24"/>
        </w:rPr>
      </w:pPr>
      <w:r w:rsidRPr="004D7B6F">
        <w:rPr>
          <w:rFonts w:asciiTheme="minorHAnsi" w:hAnsiTheme="minorHAnsi" w:cstheme="minorHAnsi"/>
          <w:b/>
          <w:szCs w:val="24"/>
        </w:rPr>
        <w:t xml:space="preserve">Проект BG-RRP-1.015-1752 Изграждане на училищна STEM среда в ОУ "Алеко Константинов", гр. Русе </w:t>
      </w:r>
      <w:r w:rsidRPr="004D7B6F">
        <w:rPr>
          <w:rFonts w:asciiTheme="minorHAnsi" w:hAnsiTheme="minorHAnsi" w:cstheme="minorHAnsi"/>
          <w:szCs w:val="24"/>
        </w:rPr>
        <w:t>– проектът е с финансиране по НПВУ и е в процес на изпълнение. Изразходените средства са в размер на 158 733,65 лв.</w:t>
      </w:r>
    </w:p>
    <w:p w14:paraId="23B586B3" w14:textId="77777777" w:rsidR="00D97029" w:rsidRPr="004D7B6F" w:rsidRDefault="00D97029" w:rsidP="00D97029">
      <w:pPr>
        <w:pStyle w:val="a3"/>
        <w:numPr>
          <w:ilvl w:val="0"/>
          <w:numId w:val="185"/>
        </w:numPr>
        <w:spacing w:after="0"/>
        <w:jc w:val="both"/>
        <w:rPr>
          <w:rFonts w:asciiTheme="minorHAnsi" w:hAnsiTheme="minorHAnsi" w:cstheme="minorHAnsi"/>
          <w:b/>
          <w:szCs w:val="24"/>
        </w:rPr>
      </w:pPr>
      <w:r w:rsidRPr="004D7B6F">
        <w:rPr>
          <w:rFonts w:asciiTheme="minorHAnsi" w:hAnsiTheme="minorHAnsi" w:cstheme="minorHAnsi"/>
          <w:b/>
          <w:szCs w:val="24"/>
        </w:rPr>
        <w:t xml:space="preserve">Проект BG-RRP-1.015-0688 Изграждане на училищна STEM среда и ВОСКС в ОУ "Ангел </w:t>
      </w:r>
      <w:proofErr w:type="spellStart"/>
      <w:r w:rsidRPr="004D7B6F">
        <w:rPr>
          <w:rFonts w:asciiTheme="minorHAnsi" w:hAnsiTheme="minorHAnsi" w:cstheme="minorHAnsi"/>
          <w:b/>
          <w:szCs w:val="24"/>
        </w:rPr>
        <w:t>Кьнчев</w:t>
      </w:r>
      <w:proofErr w:type="spellEnd"/>
      <w:r w:rsidRPr="004D7B6F">
        <w:rPr>
          <w:rFonts w:asciiTheme="minorHAnsi" w:hAnsiTheme="minorHAnsi" w:cstheme="minorHAnsi"/>
          <w:b/>
          <w:szCs w:val="24"/>
        </w:rPr>
        <w:t xml:space="preserve">" </w:t>
      </w:r>
      <w:r w:rsidRPr="004D7B6F">
        <w:rPr>
          <w:rFonts w:asciiTheme="minorHAnsi" w:hAnsiTheme="minorHAnsi" w:cstheme="minorHAnsi"/>
          <w:bCs/>
          <w:szCs w:val="24"/>
        </w:rPr>
        <w:t>–</w:t>
      </w:r>
      <w:r w:rsidRPr="004D7B6F">
        <w:rPr>
          <w:rFonts w:asciiTheme="minorHAnsi" w:hAnsiTheme="minorHAnsi" w:cstheme="minorHAnsi"/>
        </w:rPr>
        <w:t xml:space="preserve"> </w:t>
      </w:r>
      <w:r w:rsidRPr="004D7B6F">
        <w:rPr>
          <w:rFonts w:asciiTheme="minorHAnsi" w:hAnsiTheme="minorHAnsi" w:cstheme="minorHAnsi"/>
          <w:szCs w:val="24"/>
        </w:rPr>
        <w:t>проектът е с финансиране по НПВУ и е в процес на изпълнение. Изразходените средства са в размер на 192 000 лв.</w:t>
      </w:r>
    </w:p>
    <w:p w14:paraId="05FD4597" w14:textId="77777777" w:rsidR="00D97029" w:rsidRPr="004D7B6F" w:rsidRDefault="00D97029" w:rsidP="00D97029">
      <w:pPr>
        <w:numPr>
          <w:ilvl w:val="0"/>
          <w:numId w:val="18"/>
        </w:numPr>
        <w:spacing w:after="0"/>
        <w:ind w:left="742" w:hanging="316"/>
        <w:contextualSpacing/>
        <w:jc w:val="both"/>
        <w:rPr>
          <w:rFonts w:asciiTheme="minorHAnsi" w:hAnsiTheme="minorHAnsi" w:cstheme="minorHAnsi"/>
          <w:b/>
          <w:szCs w:val="24"/>
        </w:rPr>
      </w:pPr>
      <w:r w:rsidRPr="004D7B6F">
        <w:rPr>
          <w:rFonts w:asciiTheme="minorHAnsi" w:hAnsiTheme="minorHAnsi" w:cstheme="minorHAnsi"/>
          <w:b/>
          <w:szCs w:val="24"/>
        </w:rPr>
        <w:t xml:space="preserve">Проект BG-RRP-1.015-0930 Изграждане на училищна STEM среда и високотехнологични оборудвани и свързани класни стаи (ВОСКС) в ОУ "Братя Миладинови" </w:t>
      </w:r>
      <w:r w:rsidRPr="004D7B6F">
        <w:rPr>
          <w:rFonts w:asciiTheme="minorHAnsi" w:hAnsiTheme="minorHAnsi" w:cstheme="minorHAnsi"/>
          <w:bCs/>
          <w:szCs w:val="24"/>
        </w:rPr>
        <w:t>–</w:t>
      </w:r>
      <w:r w:rsidRPr="004D7B6F">
        <w:rPr>
          <w:rFonts w:asciiTheme="minorHAnsi" w:hAnsiTheme="minorHAnsi" w:cstheme="minorHAnsi"/>
          <w:szCs w:val="24"/>
        </w:rPr>
        <w:t xml:space="preserve"> Направен ремонт на помещението за STEM - училищна аула, осигурено техническо оборудване и обзавеждане с материална база.</w:t>
      </w:r>
      <w:r w:rsidRPr="004D7B6F">
        <w:rPr>
          <w:rFonts w:asciiTheme="minorHAnsi" w:hAnsiTheme="minorHAnsi" w:cstheme="minorHAnsi"/>
        </w:rPr>
        <w:t xml:space="preserve"> Проектът е финансиран по НПВУ и изразходените средства са в размер на </w:t>
      </w:r>
      <w:r w:rsidRPr="004D7B6F">
        <w:rPr>
          <w:rFonts w:asciiTheme="minorHAnsi" w:hAnsiTheme="minorHAnsi" w:cstheme="minorHAnsi"/>
          <w:szCs w:val="24"/>
        </w:rPr>
        <w:t>181 402,32 лв.</w:t>
      </w:r>
    </w:p>
    <w:p w14:paraId="60636D0C" w14:textId="77777777" w:rsidR="00D97029" w:rsidRPr="004D7B6F" w:rsidRDefault="00D97029" w:rsidP="00D97029">
      <w:pPr>
        <w:numPr>
          <w:ilvl w:val="0"/>
          <w:numId w:val="18"/>
        </w:numPr>
        <w:spacing w:after="0"/>
        <w:ind w:left="742" w:hanging="316"/>
        <w:contextualSpacing/>
        <w:jc w:val="both"/>
        <w:rPr>
          <w:rFonts w:asciiTheme="minorHAnsi" w:hAnsiTheme="minorHAnsi" w:cstheme="minorHAnsi"/>
          <w:b/>
          <w:szCs w:val="24"/>
        </w:rPr>
      </w:pPr>
      <w:r w:rsidRPr="004D7B6F">
        <w:rPr>
          <w:rFonts w:asciiTheme="minorHAnsi" w:hAnsiTheme="minorHAnsi" w:cstheme="minorHAnsi"/>
          <w:b/>
          <w:szCs w:val="24"/>
        </w:rPr>
        <w:t xml:space="preserve">Проект BG-RRP-1.015-1025 Изграждане на училищна STEM среда и високотехнологични оборудвани и свързани класни стаи (ВОСКС) в ОУ "Георги Стойков Раковски“ </w:t>
      </w:r>
      <w:r w:rsidRPr="004D7B6F">
        <w:rPr>
          <w:rFonts w:asciiTheme="minorHAnsi" w:hAnsiTheme="minorHAnsi" w:cstheme="minorHAnsi"/>
          <w:szCs w:val="24"/>
        </w:rPr>
        <w:t>– Завършени са СМР дейности, доставени са 100% от оборудването и обзавеждането. Проектът е финансиран по НПВУ и изразходените средства са в размер на: СМР – 30 328,40 лв. Оборудване – 104 349,80 лв. Закупуване на софтуер – 2 997,78 лв.</w:t>
      </w:r>
      <w:r w:rsidRPr="004D7B6F">
        <w:rPr>
          <w:rFonts w:asciiTheme="minorHAnsi" w:hAnsiTheme="minorHAnsi" w:cstheme="minorHAnsi"/>
          <w:b/>
          <w:szCs w:val="24"/>
        </w:rPr>
        <w:t xml:space="preserve">  </w:t>
      </w:r>
    </w:p>
    <w:p w14:paraId="615B523A" w14:textId="6503A855" w:rsidR="00D97029" w:rsidRPr="004D7B6F" w:rsidRDefault="00D97029" w:rsidP="00D97029">
      <w:pPr>
        <w:numPr>
          <w:ilvl w:val="0"/>
          <w:numId w:val="18"/>
        </w:numPr>
        <w:spacing w:after="0"/>
        <w:ind w:left="742" w:hanging="316"/>
        <w:contextualSpacing/>
        <w:jc w:val="both"/>
        <w:rPr>
          <w:rFonts w:asciiTheme="minorHAnsi" w:hAnsiTheme="minorHAnsi" w:cstheme="minorHAnsi"/>
          <w:b/>
          <w:szCs w:val="24"/>
        </w:rPr>
      </w:pPr>
      <w:r w:rsidRPr="004D7B6F">
        <w:rPr>
          <w:rFonts w:asciiTheme="minorHAnsi" w:hAnsiTheme="minorHAnsi" w:cstheme="minorHAnsi"/>
          <w:b/>
          <w:szCs w:val="24"/>
        </w:rPr>
        <w:t>Проект BG-RRP-1.015-0913 Изграждане на училищна STEM среда в О</w:t>
      </w:r>
      <w:r w:rsidR="00631346" w:rsidRPr="004D7B6F">
        <w:rPr>
          <w:rFonts w:asciiTheme="minorHAnsi" w:hAnsiTheme="minorHAnsi" w:cstheme="minorHAnsi"/>
          <w:b/>
          <w:szCs w:val="24"/>
        </w:rPr>
        <w:t xml:space="preserve">У </w:t>
      </w:r>
      <w:r w:rsidRPr="004D7B6F">
        <w:rPr>
          <w:rFonts w:asciiTheme="minorHAnsi" w:hAnsiTheme="minorHAnsi" w:cstheme="minorHAnsi"/>
          <w:b/>
          <w:szCs w:val="24"/>
        </w:rPr>
        <w:t xml:space="preserve">"Любен Каравелов" </w:t>
      </w:r>
      <w:r w:rsidRPr="004D7B6F">
        <w:rPr>
          <w:rFonts w:asciiTheme="minorHAnsi" w:hAnsiTheme="minorHAnsi" w:cstheme="minorHAnsi"/>
          <w:bCs/>
          <w:szCs w:val="24"/>
        </w:rPr>
        <w:t xml:space="preserve">– </w:t>
      </w:r>
      <w:r w:rsidRPr="004D7B6F">
        <w:rPr>
          <w:rFonts w:asciiTheme="minorHAnsi" w:hAnsiTheme="minorHAnsi" w:cstheme="minorHAnsi"/>
          <w:szCs w:val="24"/>
        </w:rPr>
        <w:t>Извършени строително-монтажни работи за изграждане на СТЕМ среда, доставено нестандартно обзавеждане по индивидуални размери, сключен договор с изпълнител и предстояща доставка на стандартно обзавеждане. Проектът е финансиран по НПВУ и изразходените средства са в размер на 102 669,08 лв.</w:t>
      </w:r>
    </w:p>
    <w:p w14:paraId="076E785B" w14:textId="6CA11883" w:rsidR="00D97029" w:rsidRPr="004D7B6F" w:rsidRDefault="00D97029" w:rsidP="00D97029">
      <w:pPr>
        <w:numPr>
          <w:ilvl w:val="0"/>
          <w:numId w:val="18"/>
        </w:numPr>
        <w:spacing w:after="0"/>
        <w:ind w:left="742" w:hanging="316"/>
        <w:contextualSpacing/>
        <w:jc w:val="both"/>
        <w:rPr>
          <w:rFonts w:asciiTheme="minorHAnsi" w:hAnsiTheme="minorHAnsi" w:cstheme="minorHAnsi"/>
          <w:szCs w:val="24"/>
        </w:rPr>
      </w:pPr>
      <w:r w:rsidRPr="004D7B6F">
        <w:rPr>
          <w:rFonts w:asciiTheme="minorHAnsi" w:hAnsiTheme="minorHAnsi" w:cstheme="minorHAnsi"/>
          <w:b/>
          <w:szCs w:val="24"/>
        </w:rPr>
        <w:lastRenderedPageBreak/>
        <w:t xml:space="preserve">Проект BG-RRP-1.015-1718 Изграждане на училищна STEM среда </w:t>
      </w:r>
      <w:r w:rsidR="00631346" w:rsidRPr="004D7B6F">
        <w:rPr>
          <w:rFonts w:asciiTheme="minorHAnsi" w:hAnsiTheme="minorHAnsi" w:cstheme="minorHAnsi"/>
          <w:szCs w:val="24"/>
        </w:rPr>
        <w:t>–</w:t>
      </w:r>
      <w:r w:rsidRPr="004D7B6F">
        <w:rPr>
          <w:rFonts w:asciiTheme="minorHAnsi" w:hAnsiTheme="minorHAnsi" w:cstheme="minorHAnsi"/>
          <w:szCs w:val="24"/>
        </w:rPr>
        <w:t xml:space="preserve"> Извършено СМР и приключени обществени поръчки за оборудване и обзавеждане. Проектът е финансиран по НПВУ и изразходените средства са в размер на 35 600 лв.</w:t>
      </w:r>
    </w:p>
    <w:p w14:paraId="340BE325" w14:textId="77777777" w:rsidR="00D97029" w:rsidRPr="004D7B6F" w:rsidRDefault="00D97029" w:rsidP="00D97029">
      <w:pPr>
        <w:numPr>
          <w:ilvl w:val="0"/>
          <w:numId w:val="18"/>
        </w:numPr>
        <w:spacing w:after="0"/>
        <w:ind w:left="742" w:hanging="316"/>
        <w:contextualSpacing/>
        <w:jc w:val="both"/>
        <w:rPr>
          <w:rFonts w:asciiTheme="minorHAnsi" w:hAnsiTheme="minorHAnsi" w:cstheme="minorHAnsi"/>
          <w:szCs w:val="24"/>
        </w:rPr>
      </w:pPr>
      <w:r w:rsidRPr="004D7B6F">
        <w:rPr>
          <w:rFonts w:asciiTheme="minorHAnsi" w:hAnsiTheme="minorHAnsi" w:cstheme="minorHAnsi"/>
          <w:b/>
          <w:szCs w:val="24"/>
        </w:rPr>
        <w:t xml:space="preserve">Проект BG-RRP-1.015-0130 Изграждане на училищна STEM среда и високотехнологични оборудвани и свързани класни стаи в ОУ "Олимпи Панов" гр. Русе </w:t>
      </w:r>
      <w:r w:rsidRPr="004D7B6F">
        <w:rPr>
          <w:rFonts w:asciiTheme="minorHAnsi" w:hAnsiTheme="minorHAnsi" w:cstheme="minorHAnsi"/>
          <w:szCs w:val="24"/>
        </w:rPr>
        <w:t>– Дейностите по проекта са приключени. Проектът е финансиран по НПВУ и изразходените средства са в размер на 252 500 лв.</w:t>
      </w:r>
    </w:p>
    <w:p w14:paraId="4715E319" w14:textId="00444FB9" w:rsidR="00D97029" w:rsidRPr="004D7B6F" w:rsidRDefault="00D97029" w:rsidP="00D97029">
      <w:pPr>
        <w:numPr>
          <w:ilvl w:val="0"/>
          <w:numId w:val="18"/>
        </w:numPr>
        <w:spacing w:after="0"/>
        <w:ind w:left="742" w:hanging="316"/>
        <w:contextualSpacing/>
        <w:jc w:val="both"/>
        <w:rPr>
          <w:rFonts w:asciiTheme="minorHAnsi" w:hAnsiTheme="minorHAnsi" w:cstheme="minorHAnsi"/>
          <w:szCs w:val="24"/>
        </w:rPr>
      </w:pPr>
      <w:r w:rsidRPr="004D7B6F">
        <w:rPr>
          <w:rFonts w:asciiTheme="minorHAnsi" w:hAnsiTheme="minorHAnsi" w:cstheme="minorHAnsi"/>
          <w:b/>
          <w:szCs w:val="24"/>
        </w:rPr>
        <w:t>Проект BG-RRP-1.015-0250 Изграждане на училищна STEM среда и високотехнологични оборудвани и свързани класни стаи (ВОСКС) в ОУ "Отец Паисий"</w:t>
      </w:r>
      <w:r w:rsidR="00631346" w:rsidRPr="004D7B6F">
        <w:rPr>
          <w:rFonts w:asciiTheme="minorHAnsi" w:hAnsiTheme="minorHAnsi" w:cstheme="minorHAnsi"/>
          <w:b/>
          <w:szCs w:val="24"/>
        </w:rPr>
        <w:t xml:space="preserve"> –</w:t>
      </w:r>
      <w:r w:rsidRPr="004D7B6F">
        <w:rPr>
          <w:rFonts w:asciiTheme="minorHAnsi" w:hAnsiTheme="minorHAnsi" w:cstheme="minorHAnsi"/>
          <w:b/>
          <w:szCs w:val="24"/>
        </w:rPr>
        <w:t xml:space="preserve"> гр. Мартен </w:t>
      </w:r>
      <w:r w:rsidRPr="004D7B6F">
        <w:rPr>
          <w:rFonts w:asciiTheme="minorHAnsi" w:hAnsiTheme="minorHAnsi" w:cstheme="minorHAnsi"/>
          <w:szCs w:val="24"/>
        </w:rPr>
        <w:t>– Доставено обзавеждане Доставена компютърна техника и част от периферията. Осигурен софтуер. Проектът е финансиран по НПВУ и изразходените средства са в размер на 91 380 лв.</w:t>
      </w:r>
    </w:p>
    <w:p w14:paraId="2DB61C10" w14:textId="77777777" w:rsidR="00D97029" w:rsidRPr="004D7B6F" w:rsidRDefault="00D97029" w:rsidP="00D97029">
      <w:pPr>
        <w:numPr>
          <w:ilvl w:val="0"/>
          <w:numId w:val="18"/>
        </w:numPr>
        <w:spacing w:after="0"/>
        <w:ind w:left="742" w:hanging="316"/>
        <w:contextualSpacing/>
        <w:jc w:val="both"/>
        <w:rPr>
          <w:rFonts w:asciiTheme="minorHAnsi" w:hAnsiTheme="minorHAnsi" w:cstheme="minorHAnsi"/>
          <w:szCs w:val="24"/>
        </w:rPr>
      </w:pPr>
      <w:r w:rsidRPr="004D7B6F">
        <w:rPr>
          <w:rFonts w:asciiTheme="minorHAnsi" w:hAnsiTheme="minorHAnsi" w:cstheme="minorHAnsi"/>
          <w:b/>
          <w:szCs w:val="24"/>
        </w:rPr>
        <w:t xml:space="preserve">Проект BG-RRP-1.015-0721 Изграждане на училищна STEM среда и високотехнологични оборудвани и свързани класни стаи (ВОСКС) в ОУ „Отец Паисий“, с. Тетово </w:t>
      </w:r>
      <w:r w:rsidRPr="004D7B6F">
        <w:rPr>
          <w:rFonts w:asciiTheme="minorHAnsi" w:hAnsiTheme="minorHAnsi" w:cstheme="minorHAnsi"/>
          <w:szCs w:val="24"/>
        </w:rPr>
        <w:t>– извършени са следните дейности; Ремонт на помещението  предназначено за СТЕМ център; Обзавеждане на СТЕМ центъра с мебели; Закупуване на материали за работа по предвидените направления за обучение. Изразходени са средства от бюджета на МОН в размер на 176 246 лв.</w:t>
      </w:r>
    </w:p>
    <w:p w14:paraId="3E5F4D75" w14:textId="77777777" w:rsidR="00D97029" w:rsidRPr="004D7B6F" w:rsidRDefault="00D97029" w:rsidP="00D97029">
      <w:pPr>
        <w:numPr>
          <w:ilvl w:val="0"/>
          <w:numId w:val="18"/>
        </w:numPr>
        <w:spacing w:after="0"/>
        <w:ind w:left="742" w:hanging="316"/>
        <w:contextualSpacing/>
        <w:jc w:val="both"/>
        <w:rPr>
          <w:rFonts w:asciiTheme="minorHAnsi" w:hAnsiTheme="minorHAnsi" w:cstheme="minorHAnsi"/>
          <w:szCs w:val="24"/>
        </w:rPr>
      </w:pPr>
      <w:r w:rsidRPr="004D7B6F">
        <w:rPr>
          <w:rFonts w:asciiTheme="minorHAnsi" w:hAnsiTheme="minorHAnsi" w:cstheme="minorHAnsi"/>
          <w:b/>
          <w:szCs w:val="24"/>
        </w:rPr>
        <w:t>Проект BG-RRP-1.015-1635 Изграждане на училищна STEM среда и високотехнологични оборудвани и свързани класни стаи</w:t>
      </w:r>
      <w:r w:rsidRPr="004D7B6F">
        <w:rPr>
          <w:rFonts w:asciiTheme="minorHAnsi" w:hAnsiTheme="minorHAnsi" w:cstheme="minorHAnsi"/>
          <w:szCs w:val="24"/>
        </w:rPr>
        <w:t xml:space="preserve"> – в ОУ „Св. св. Кирил и Методий“, с. Николово. Проектът е в процес на изпълнени. Изразходените средства по НПВУ са в размер на 181 800 лв.</w:t>
      </w:r>
    </w:p>
    <w:p w14:paraId="692B4B75" w14:textId="77777777" w:rsidR="00D97029" w:rsidRPr="004D7B6F" w:rsidRDefault="00D97029" w:rsidP="00D97029">
      <w:pPr>
        <w:numPr>
          <w:ilvl w:val="0"/>
          <w:numId w:val="18"/>
        </w:numPr>
        <w:spacing w:after="0"/>
        <w:ind w:left="742" w:hanging="316"/>
        <w:contextualSpacing/>
        <w:jc w:val="both"/>
        <w:rPr>
          <w:rFonts w:asciiTheme="minorHAnsi" w:hAnsiTheme="minorHAnsi" w:cstheme="minorHAnsi"/>
          <w:szCs w:val="24"/>
        </w:rPr>
      </w:pPr>
      <w:r w:rsidRPr="004D7B6F">
        <w:rPr>
          <w:rFonts w:asciiTheme="minorHAnsi" w:hAnsiTheme="minorHAnsi" w:cstheme="minorHAnsi"/>
          <w:b/>
          <w:szCs w:val="24"/>
        </w:rPr>
        <w:t xml:space="preserve">Проект BG-RRP-1.015-2205 „Училищна STEM среда и ВОСКС“ в ОУ „Тома Кърджиев“ – Русе </w:t>
      </w:r>
      <w:r w:rsidRPr="004D7B6F">
        <w:rPr>
          <w:rFonts w:asciiTheme="minorHAnsi" w:hAnsiTheme="minorHAnsi" w:cstheme="minorHAnsi"/>
          <w:bCs/>
          <w:szCs w:val="24"/>
        </w:rPr>
        <w:t>-</w:t>
      </w:r>
      <w:r w:rsidRPr="004D7B6F">
        <w:rPr>
          <w:rFonts w:asciiTheme="minorHAnsi" w:hAnsiTheme="minorHAnsi" w:cstheme="minorHAnsi"/>
          <w:b/>
          <w:szCs w:val="24"/>
        </w:rPr>
        <w:t xml:space="preserve"> </w:t>
      </w:r>
      <w:r w:rsidRPr="004D7B6F">
        <w:rPr>
          <w:rFonts w:asciiTheme="minorHAnsi" w:hAnsiTheme="minorHAnsi" w:cstheme="minorHAnsi"/>
          <w:szCs w:val="24"/>
        </w:rPr>
        <w:t>Създадени са два свързани STEM кабинета. Приключи обществена поръчка, във връзка с техника и софтуер. Предстои създаването на пет ВОСКС. Изразходените средства по НПВУ са в размер на 88 804.85 лв.</w:t>
      </w:r>
    </w:p>
    <w:p w14:paraId="3CFAAC0F" w14:textId="77777777" w:rsidR="00D97029" w:rsidRPr="004D7B6F" w:rsidRDefault="00D97029" w:rsidP="00D97029">
      <w:pPr>
        <w:numPr>
          <w:ilvl w:val="0"/>
          <w:numId w:val="18"/>
        </w:numPr>
        <w:spacing w:after="0"/>
        <w:ind w:left="742" w:hanging="316"/>
        <w:contextualSpacing/>
        <w:jc w:val="both"/>
        <w:rPr>
          <w:rFonts w:asciiTheme="minorHAnsi" w:hAnsiTheme="minorHAnsi" w:cstheme="minorHAnsi"/>
          <w:szCs w:val="24"/>
        </w:rPr>
      </w:pPr>
      <w:r w:rsidRPr="004D7B6F">
        <w:rPr>
          <w:rFonts w:asciiTheme="minorHAnsi" w:hAnsiTheme="minorHAnsi" w:cstheme="minorHAnsi"/>
          <w:b/>
          <w:szCs w:val="24"/>
        </w:rPr>
        <w:t xml:space="preserve">Проект BG-RRP-1.015-1291 Изграждане на училищна STEM среда и високотехнологични оборудвани и свързани класни стаи (ВОСКС) в ОУ "СВ. св. Кирил и Методий", с. Семерджиево </w:t>
      </w:r>
      <w:r w:rsidRPr="004D7B6F">
        <w:rPr>
          <w:rFonts w:asciiTheme="minorHAnsi" w:hAnsiTheme="minorHAnsi" w:cstheme="minorHAnsi"/>
          <w:szCs w:val="24"/>
        </w:rPr>
        <w:t>–</w:t>
      </w:r>
      <w:r w:rsidRPr="004D7B6F">
        <w:rPr>
          <w:rFonts w:asciiTheme="minorHAnsi" w:hAnsiTheme="minorHAnsi" w:cstheme="minorHAnsi"/>
        </w:rPr>
        <w:t xml:space="preserve"> </w:t>
      </w:r>
      <w:r w:rsidRPr="004D7B6F">
        <w:rPr>
          <w:rFonts w:asciiTheme="minorHAnsi" w:hAnsiTheme="minorHAnsi" w:cstheme="minorHAnsi"/>
          <w:szCs w:val="24"/>
        </w:rPr>
        <w:t>Проектът е в процес на изпълнение. Изразходените средства по НПВУ са в размер на 60 000 лв.</w:t>
      </w:r>
    </w:p>
    <w:p w14:paraId="77A78C25" w14:textId="212CAF12" w:rsidR="00D97029" w:rsidRPr="004D7B6F" w:rsidRDefault="00D97029" w:rsidP="00D97029">
      <w:pPr>
        <w:numPr>
          <w:ilvl w:val="0"/>
          <w:numId w:val="18"/>
        </w:numPr>
        <w:spacing w:after="0"/>
        <w:ind w:left="742" w:hanging="316"/>
        <w:contextualSpacing/>
        <w:jc w:val="both"/>
        <w:rPr>
          <w:rFonts w:asciiTheme="minorHAnsi" w:hAnsiTheme="minorHAnsi" w:cstheme="minorHAnsi"/>
          <w:szCs w:val="24"/>
        </w:rPr>
      </w:pPr>
      <w:r w:rsidRPr="004D7B6F">
        <w:rPr>
          <w:rFonts w:asciiTheme="minorHAnsi" w:hAnsiTheme="minorHAnsi" w:cstheme="minorHAnsi"/>
          <w:b/>
          <w:szCs w:val="24"/>
        </w:rPr>
        <w:t xml:space="preserve">Проект BG-RRP-1.015-2205 Изграждане на училищна STEM среда и високотехнологични оборудвани и свързани класни стаи (ВОСКС) в ОУ „Отец Паисий“, гр. Русе </w:t>
      </w:r>
      <w:r w:rsidR="00631346" w:rsidRPr="004D7B6F">
        <w:rPr>
          <w:rFonts w:asciiTheme="minorHAnsi" w:hAnsiTheme="minorHAnsi" w:cstheme="minorHAnsi"/>
          <w:bCs/>
          <w:szCs w:val="24"/>
        </w:rPr>
        <w:t>–</w:t>
      </w:r>
      <w:r w:rsidRPr="004D7B6F">
        <w:rPr>
          <w:rFonts w:asciiTheme="minorHAnsi" w:hAnsiTheme="minorHAnsi" w:cstheme="minorHAnsi"/>
          <w:b/>
          <w:szCs w:val="24"/>
        </w:rPr>
        <w:t xml:space="preserve"> </w:t>
      </w:r>
      <w:r w:rsidRPr="004D7B6F">
        <w:rPr>
          <w:rFonts w:asciiTheme="minorHAnsi" w:hAnsiTheme="minorHAnsi" w:cstheme="minorHAnsi"/>
          <w:szCs w:val="24"/>
        </w:rPr>
        <w:t>Проектът е в процес на изпълнение. Изразходените средства по НПВУ са в размер на 364 000 лв.</w:t>
      </w:r>
    </w:p>
    <w:p w14:paraId="71B85954" w14:textId="77777777" w:rsidR="00D97029" w:rsidRPr="004D7B6F" w:rsidRDefault="00D97029" w:rsidP="00D97029">
      <w:pPr>
        <w:numPr>
          <w:ilvl w:val="0"/>
          <w:numId w:val="18"/>
        </w:numPr>
        <w:spacing w:after="0"/>
        <w:ind w:left="742" w:hanging="316"/>
        <w:contextualSpacing/>
        <w:jc w:val="both"/>
        <w:rPr>
          <w:rFonts w:asciiTheme="minorHAnsi" w:hAnsiTheme="minorHAnsi" w:cstheme="minorHAnsi"/>
          <w:szCs w:val="24"/>
        </w:rPr>
      </w:pPr>
      <w:r w:rsidRPr="004D7B6F">
        <w:rPr>
          <w:rFonts w:asciiTheme="minorHAnsi" w:hAnsiTheme="minorHAnsi" w:cstheme="minorHAnsi"/>
          <w:b/>
          <w:szCs w:val="24"/>
        </w:rPr>
        <w:t xml:space="preserve">Проект BG-RRP-1.015-1698 Изграждане на училищна STEM среда в ОУ „Христо Смирненски“, гр. Русе </w:t>
      </w:r>
      <w:r w:rsidRPr="004D7B6F">
        <w:rPr>
          <w:rFonts w:asciiTheme="minorHAnsi" w:hAnsiTheme="minorHAnsi" w:cstheme="minorHAnsi"/>
          <w:szCs w:val="24"/>
        </w:rPr>
        <w:t xml:space="preserve">– Извършени строително-монтажни работи. Доставено специализирано оборудване. Монтирано оборудване във високотехнологични оборудвани и свързани 2 класни стаи. Доставено неспециализирано оборудване. Проектът е финансиран по НПВУ и от бюджета на училището. Изразходените средства са в размер на 155 428,03 лв. </w:t>
      </w:r>
    </w:p>
    <w:p w14:paraId="4847EF50" w14:textId="77777777" w:rsidR="00D97029" w:rsidRPr="004D7B6F" w:rsidRDefault="00D97029" w:rsidP="00D97029">
      <w:pPr>
        <w:numPr>
          <w:ilvl w:val="0"/>
          <w:numId w:val="18"/>
        </w:numPr>
        <w:spacing w:after="0"/>
        <w:ind w:left="742" w:hanging="316"/>
        <w:contextualSpacing/>
        <w:jc w:val="both"/>
        <w:rPr>
          <w:rFonts w:asciiTheme="minorHAnsi" w:hAnsiTheme="minorHAnsi" w:cstheme="minorHAnsi"/>
          <w:szCs w:val="24"/>
        </w:rPr>
      </w:pPr>
      <w:r w:rsidRPr="004D7B6F">
        <w:rPr>
          <w:rFonts w:asciiTheme="minorHAnsi" w:hAnsiTheme="minorHAnsi" w:cstheme="minorHAnsi"/>
          <w:b/>
          <w:szCs w:val="24"/>
        </w:rPr>
        <w:lastRenderedPageBreak/>
        <w:t xml:space="preserve">Проект BG-RRP-1.015-1028 Изграждане на Училищна STEM среда и ВОСКС в ОУ „Иван Вазов“, гр. Русе – Проектът е в процес на изпълнение. </w:t>
      </w:r>
      <w:r w:rsidRPr="004D7B6F">
        <w:rPr>
          <w:rFonts w:asciiTheme="minorHAnsi" w:hAnsiTheme="minorHAnsi" w:cstheme="minorHAnsi"/>
          <w:szCs w:val="24"/>
        </w:rPr>
        <w:t>Доставка, монтаж на оборудване за изграждане на ВОКС и СТЕМ среда. Изразходените средства са в размер на 252 916,80 лв.</w:t>
      </w:r>
    </w:p>
    <w:p w14:paraId="0AB4BD63" w14:textId="77777777" w:rsidR="00D97029" w:rsidRPr="004D7B6F" w:rsidRDefault="00D97029" w:rsidP="00D97029">
      <w:pPr>
        <w:numPr>
          <w:ilvl w:val="0"/>
          <w:numId w:val="18"/>
        </w:numPr>
        <w:spacing w:after="0"/>
        <w:ind w:left="742" w:hanging="316"/>
        <w:contextualSpacing/>
        <w:jc w:val="both"/>
        <w:rPr>
          <w:rFonts w:asciiTheme="minorHAnsi" w:hAnsiTheme="minorHAnsi" w:cstheme="minorHAnsi"/>
          <w:b/>
          <w:szCs w:val="24"/>
        </w:rPr>
      </w:pPr>
      <w:r w:rsidRPr="004D7B6F">
        <w:rPr>
          <w:rFonts w:asciiTheme="minorHAnsi" w:hAnsiTheme="minorHAnsi" w:cstheme="minorHAnsi"/>
          <w:b/>
          <w:szCs w:val="24"/>
        </w:rPr>
        <w:t xml:space="preserve">Проект BG-RRP-1.015-2261 Изграждане на училищен СТЕМ център в ПГДВА „Йосиф </w:t>
      </w:r>
      <w:proofErr w:type="spellStart"/>
      <w:r w:rsidRPr="004D7B6F">
        <w:rPr>
          <w:rFonts w:asciiTheme="minorHAnsi" w:hAnsiTheme="minorHAnsi" w:cstheme="minorHAnsi"/>
          <w:b/>
          <w:szCs w:val="24"/>
        </w:rPr>
        <w:t>Вондрак</w:t>
      </w:r>
      <w:proofErr w:type="spellEnd"/>
      <w:r w:rsidRPr="004D7B6F">
        <w:rPr>
          <w:rFonts w:asciiTheme="minorHAnsi" w:hAnsiTheme="minorHAnsi" w:cstheme="minorHAnsi"/>
          <w:b/>
          <w:szCs w:val="24"/>
        </w:rPr>
        <w:t xml:space="preserve">“ Русе за проектиране и дизайн на мебели и художествена дърворезба </w:t>
      </w:r>
      <w:r w:rsidRPr="004D7B6F">
        <w:rPr>
          <w:rFonts w:asciiTheme="minorHAnsi" w:hAnsiTheme="minorHAnsi" w:cstheme="minorHAnsi"/>
          <w:szCs w:val="24"/>
        </w:rPr>
        <w:t>– Приключило СМР, доставено оборудване, основна част от обзавеждането. Предстоят доставки на част от малка част от обзавеждането и на софтуер. Проектът е финансиран по НПВУ. Изразходените средства са в размер на 156 005,86 лв.</w:t>
      </w:r>
    </w:p>
    <w:p w14:paraId="52D232F7" w14:textId="77777777" w:rsidR="00D97029" w:rsidRPr="004D7B6F" w:rsidRDefault="00D97029" w:rsidP="00D97029">
      <w:pPr>
        <w:numPr>
          <w:ilvl w:val="0"/>
          <w:numId w:val="18"/>
        </w:numPr>
        <w:spacing w:after="0"/>
        <w:ind w:left="742" w:hanging="316"/>
        <w:contextualSpacing/>
        <w:jc w:val="both"/>
        <w:rPr>
          <w:rFonts w:asciiTheme="minorHAnsi" w:hAnsiTheme="minorHAnsi" w:cstheme="minorHAnsi"/>
          <w:b/>
          <w:szCs w:val="24"/>
        </w:rPr>
      </w:pPr>
      <w:r w:rsidRPr="004D7B6F">
        <w:rPr>
          <w:rFonts w:asciiTheme="minorHAnsi" w:hAnsiTheme="minorHAnsi" w:cstheme="minorHAnsi"/>
          <w:b/>
          <w:szCs w:val="24"/>
        </w:rPr>
        <w:t xml:space="preserve">Проект BG-RRP-1.015-1778 Изграждане на училищна STEM среда в Професионална гимназия по селско стопанство ,,Ангел Кънчев'' </w:t>
      </w:r>
      <w:r w:rsidRPr="004D7B6F">
        <w:rPr>
          <w:rFonts w:asciiTheme="minorHAnsi" w:hAnsiTheme="minorHAnsi" w:cstheme="minorHAnsi"/>
          <w:szCs w:val="24"/>
        </w:rPr>
        <w:t>– В процес на изпълнение, извършване на СМР и подготовка на обществена поръчка. Изразходените средства са в размер на 10 976,40 лв.</w:t>
      </w:r>
    </w:p>
    <w:p w14:paraId="64FA09D1" w14:textId="77777777" w:rsidR="00D97029" w:rsidRPr="004D7B6F" w:rsidRDefault="00D97029" w:rsidP="00D97029">
      <w:pPr>
        <w:numPr>
          <w:ilvl w:val="0"/>
          <w:numId w:val="18"/>
        </w:numPr>
        <w:spacing w:after="0"/>
        <w:ind w:left="742" w:hanging="316"/>
        <w:contextualSpacing/>
        <w:jc w:val="both"/>
        <w:rPr>
          <w:rFonts w:asciiTheme="minorHAnsi" w:hAnsiTheme="minorHAnsi" w:cstheme="minorHAnsi"/>
          <w:szCs w:val="24"/>
        </w:rPr>
      </w:pPr>
      <w:r w:rsidRPr="004D7B6F">
        <w:rPr>
          <w:rFonts w:asciiTheme="minorHAnsi" w:hAnsiTheme="minorHAnsi" w:cstheme="minorHAnsi"/>
          <w:b/>
          <w:szCs w:val="24"/>
        </w:rPr>
        <w:t xml:space="preserve">Проект BG-RRP-1.015-1255 Изграждане на училищна STEM среда и високотехнологични оборудвани и свързани класни стаи (ВОСКС) в СУ "Йордан Йовков" </w:t>
      </w:r>
      <w:r w:rsidRPr="004D7B6F">
        <w:rPr>
          <w:rFonts w:asciiTheme="minorHAnsi" w:hAnsiTheme="minorHAnsi" w:cstheme="minorHAnsi"/>
          <w:szCs w:val="24"/>
        </w:rPr>
        <w:t>–</w:t>
      </w:r>
      <w:r w:rsidRPr="004D7B6F">
        <w:rPr>
          <w:rFonts w:asciiTheme="minorHAnsi" w:hAnsiTheme="minorHAnsi" w:cstheme="minorHAnsi"/>
        </w:rPr>
        <w:t xml:space="preserve"> </w:t>
      </w:r>
      <w:r w:rsidRPr="004D7B6F">
        <w:rPr>
          <w:rFonts w:asciiTheme="minorHAnsi" w:hAnsiTheme="minorHAnsi" w:cstheme="minorHAnsi"/>
          <w:szCs w:val="24"/>
        </w:rPr>
        <w:t>Извършени строително-монтажни работи за изграждане на СТЕМ среда. Изразходените средства са в размер на 106 777 лв.</w:t>
      </w:r>
    </w:p>
    <w:p w14:paraId="675779D4" w14:textId="77777777" w:rsidR="00D97029" w:rsidRPr="004D7B6F" w:rsidRDefault="00D97029" w:rsidP="00D97029">
      <w:pPr>
        <w:numPr>
          <w:ilvl w:val="0"/>
          <w:numId w:val="18"/>
        </w:numPr>
        <w:spacing w:after="0"/>
        <w:ind w:left="742" w:hanging="316"/>
        <w:contextualSpacing/>
        <w:jc w:val="both"/>
        <w:rPr>
          <w:rFonts w:asciiTheme="minorHAnsi" w:hAnsiTheme="minorHAnsi" w:cstheme="minorHAnsi"/>
          <w:szCs w:val="24"/>
        </w:rPr>
      </w:pPr>
      <w:r w:rsidRPr="004D7B6F">
        <w:rPr>
          <w:rFonts w:asciiTheme="minorHAnsi" w:hAnsiTheme="minorHAnsi" w:cstheme="minorHAnsi"/>
          <w:b/>
          <w:szCs w:val="24"/>
        </w:rPr>
        <w:t xml:space="preserve">Проект BG-RRP-1.015-1020 STEM център за победители – учене чрез преживяване – </w:t>
      </w:r>
      <w:r w:rsidRPr="004D7B6F">
        <w:rPr>
          <w:rFonts w:asciiTheme="minorHAnsi" w:hAnsiTheme="minorHAnsi" w:cstheme="minorHAnsi"/>
          <w:szCs w:val="24"/>
        </w:rPr>
        <w:t>Проект на СУ „Васил Левски“ - Русе Приключено е изпълнението по договор по обявената обществена поръчка с предмет: „Изпълнение на строително-ремонтни работи за изграждане на „STEM център“ в СУ „Васил Левски“ гр. Русе” с уникален номер в Регистъра на обществените поръчки: 00304-2025-0002. - В процес на изпълнение е договор за доставка на обзавеждане по сключен договор. - В процес на оценка на получени оферти по обществена поръчка за избор на изпълнител по ЗОП за доставка на оборудване с уникален номер в Регистъра на обществените поръчки: 00304-2025-0003. Изразходените средства са в размер на 146 891.40 лв.</w:t>
      </w:r>
    </w:p>
    <w:p w14:paraId="21E9B13B" w14:textId="77777777" w:rsidR="00D97029" w:rsidRPr="004D7B6F" w:rsidRDefault="00D97029" w:rsidP="00D97029">
      <w:pPr>
        <w:numPr>
          <w:ilvl w:val="0"/>
          <w:numId w:val="18"/>
        </w:numPr>
        <w:spacing w:after="0"/>
        <w:ind w:left="742" w:hanging="316"/>
        <w:contextualSpacing/>
        <w:jc w:val="both"/>
        <w:rPr>
          <w:rFonts w:asciiTheme="minorHAnsi" w:hAnsiTheme="minorHAnsi" w:cstheme="minorHAnsi"/>
          <w:szCs w:val="24"/>
        </w:rPr>
      </w:pPr>
      <w:r w:rsidRPr="004D7B6F">
        <w:rPr>
          <w:rFonts w:asciiTheme="minorHAnsi" w:hAnsiTheme="minorHAnsi" w:cstheme="minorHAnsi"/>
          <w:b/>
          <w:szCs w:val="24"/>
        </w:rPr>
        <w:t xml:space="preserve">Проект BG-RRP-1.015-1605 Изграждане на училищна STEM среда и високотехнологични оборудвани и свързани класни стаи в СУ Възраждане гр. Русе </w:t>
      </w:r>
      <w:r w:rsidRPr="004D7B6F">
        <w:rPr>
          <w:rFonts w:asciiTheme="minorHAnsi" w:hAnsiTheme="minorHAnsi" w:cstheme="minorHAnsi"/>
          <w:szCs w:val="24"/>
        </w:rPr>
        <w:t>– Извършени са предвидените СМР; Доставено и монтирано е обзавеждането; Доставено е оборудването, предстои изграждане на мрежова свързаност; Предстои доставка на видеостена. Изразходените средства са в размер на 84 206,82 лв.</w:t>
      </w:r>
    </w:p>
    <w:p w14:paraId="1D40D78A" w14:textId="77777777" w:rsidR="00D97029" w:rsidRPr="004D7B6F" w:rsidRDefault="00D97029" w:rsidP="00D97029">
      <w:pPr>
        <w:numPr>
          <w:ilvl w:val="0"/>
          <w:numId w:val="18"/>
        </w:numPr>
        <w:spacing w:after="0"/>
        <w:ind w:left="742" w:hanging="316"/>
        <w:contextualSpacing/>
        <w:jc w:val="both"/>
        <w:rPr>
          <w:rFonts w:asciiTheme="minorHAnsi" w:hAnsiTheme="minorHAnsi" w:cstheme="minorHAnsi"/>
          <w:szCs w:val="24"/>
        </w:rPr>
      </w:pPr>
      <w:r w:rsidRPr="004D7B6F">
        <w:rPr>
          <w:rFonts w:asciiTheme="minorHAnsi" w:hAnsiTheme="minorHAnsi" w:cstheme="minorHAnsi"/>
          <w:b/>
          <w:szCs w:val="24"/>
        </w:rPr>
        <w:t xml:space="preserve">Проект BG-RRP-1.015-1956 Изграждане на училищна STEM среда в Средно училище "Христо Ботев", гр. Русе </w:t>
      </w:r>
      <w:r w:rsidRPr="004D7B6F">
        <w:rPr>
          <w:rFonts w:asciiTheme="minorHAnsi" w:hAnsiTheme="minorHAnsi" w:cstheme="minorHAnsi"/>
          <w:szCs w:val="24"/>
        </w:rPr>
        <w:t>– Извършени са строително-ремонтни дейности в четирите стаи, предвидени за оборудване. Получено е оборудването на едната – фото-център по направление "Дизайн и 3Д прототипиране". Сключени са договори по ЗОП за останалото оборудване и се очаква доставка. Предстои обявление на поръчка за обзавеждането. Изразходените средства са в размер на 122 605.63 лв.</w:t>
      </w:r>
    </w:p>
    <w:p w14:paraId="5B9977F6" w14:textId="77777777" w:rsidR="00D97029" w:rsidRPr="004D7B6F" w:rsidRDefault="00D97029" w:rsidP="00D97029">
      <w:pPr>
        <w:numPr>
          <w:ilvl w:val="0"/>
          <w:numId w:val="18"/>
        </w:numPr>
        <w:spacing w:after="0"/>
        <w:ind w:left="742" w:hanging="316"/>
        <w:contextualSpacing/>
        <w:jc w:val="both"/>
        <w:rPr>
          <w:rFonts w:asciiTheme="minorHAnsi" w:hAnsiTheme="minorHAnsi" w:cstheme="minorHAnsi"/>
          <w:szCs w:val="24"/>
        </w:rPr>
      </w:pPr>
      <w:r w:rsidRPr="004D7B6F">
        <w:rPr>
          <w:rFonts w:asciiTheme="minorHAnsi" w:hAnsiTheme="minorHAnsi" w:cstheme="minorHAnsi"/>
          <w:b/>
          <w:szCs w:val="24"/>
        </w:rPr>
        <w:lastRenderedPageBreak/>
        <w:t xml:space="preserve">Проект BG-RRP-1.015-0746 Изграждане на училищна STEM среда и високотехнологични оборудвани и свързани класни стаи (ВОСКС) в Средно училище за европейски езици "Св. Константин-Кирил Философ" </w:t>
      </w:r>
      <w:r w:rsidRPr="004D7B6F">
        <w:rPr>
          <w:rFonts w:asciiTheme="minorHAnsi" w:hAnsiTheme="minorHAnsi" w:cstheme="minorHAnsi"/>
          <w:szCs w:val="24"/>
        </w:rPr>
        <w:t>– Извършен е ремонт на помещения. Извършени са обществени поръчки и директни възлагания на по- голямата част от предвиденото обзавеждане и оборудване. Училището има одобрен проект на стойност 685 837,08 лв. Към този момент са усвоени 673 543,64 лв.</w:t>
      </w:r>
    </w:p>
    <w:p w14:paraId="299C065D" w14:textId="77777777" w:rsidR="00D97029" w:rsidRPr="004D7B6F" w:rsidRDefault="00D97029" w:rsidP="00D97029">
      <w:pPr>
        <w:numPr>
          <w:ilvl w:val="0"/>
          <w:numId w:val="18"/>
        </w:numPr>
        <w:spacing w:after="0"/>
        <w:ind w:left="742" w:hanging="316"/>
        <w:contextualSpacing/>
        <w:jc w:val="both"/>
        <w:rPr>
          <w:rFonts w:asciiTheme="minorHAnsi" w:hAnsiTheme="minorHAnsi" w:cstheme="minorHAnsi"/>
          <w:szCs w:val="24"/>
        </w:rPr>
      </w:pPr>
      <w:r w:rsidRPr="004D7B6F">
        <w:rPr>
          <w:rFonts w:asciiTheme="minorHAnsi" w:hAnsiTheme="minorHAnsi" w:cstheme="minorHAnsi"/>
          <w:b/>
          <w:szCs w:val="24"/>
        </w:rPr>
        <w:t xml:space="preserve">Проект BG-RRP-1.015-0831 STEM център Дойче </w:t>
      </w:r>
      <w:proofErr w:type="spellStart"/>
      <w:r w:rsidRPr="004D7B6F">
        <w:rPr>
          <w:rFonts w:asciiTheme="minorHAnsi" w:hAnsiTheme="minorHAnsi" w:cstheme="minorHAnsi"/>
          <w:b/>
          <w:szCs w:val="24"/>
        </w:rPr>
        <w:t>шуле</w:t>
      </w:r>
      <w:proofErr w:type="spellEnd"/>
      <w:r w:rsidRPr="004D7B6F">
        <w:rPr>
          <w:rFonts w:asciiTheme="minorHAnsi" w:hAnsiTheme="minorHAnsi" w:cstheme="minorHAnsi"/>
          <w:b/>
          <w:szCs w:val="24"/>
        </w:rPr>
        <w:t xml:space="preserve"> </w:t>
      </w:r>
      <w:r w:rsidRPr="004D7B6F">
        <w:rPr>
          <w:rFonts w:asciiTheme="minorHAnsi" w:hAnsiTheme="minorHAnsi" w:cstheme="minorHAnsi"/>
          <w:szCs w:val="24"/>
        </w:rPr>
        <w:t>– Приключени са строително-ремонтните дейности. Изпълнена е едната обособена позиция от обществената поръчка. Останалите 2 позиции са в процес на изпълнение, остават доставките на няколко артикула. Изразходените средства са в размер на 315 974.80 лв.</w:t>
      </w:r>
    </w:p>
    <w:p w14:paraId="61ACEA23" w14:textId="77777777" w:rsidR="00D97029" w:rsidRPr="004D7B6F" w:rsidRDefault="00D97029" w:rsidP="00D97029">
      <w:pPr>
        <w:numPr>
          <w:ilvl w:val="0"/>
          <w:numId w:val="18"/>
        </w:numPr>
        <w:spacing w:after="0"/>
        <w:ind w:left="742" w:hanging="316"/>
        <w:contextualSpacing/>
        <w:jc w:val="both"/>
        <w:rPr>
          <w:rFonts w:asciiTheme="minorHAnsi" w:hAnsiTheme="minorHAnsi" w:cstheme="minorHAnsi"/>
          <w:szCs w:val="24"/>
        </w:rPr>
      </w:pPr>
      <w:r w:rsidRPr="004D7B6F">
        <w:rPr>
          <w:rFonts w:asciiTheme="minorHAnsi" w:hAnsiTheme="minorHAnsi" w:cstheme="minorHAnsi"/>
          <w:b/>
          <w:szCs w:val="24"/>
        </w:rPr>
        <w:t xml:space="preserve">Проект BG-RRP-1.015-2009 Център за креативни технологии в АЕГ „Гео Милев“, гр. Русе </w:t>
      </w:r>
      <w:r w:rsidRPr="004D7B6F">
        <w:rPr>
          <w:rFonts w:asciiTheme="minorHAnsi" w:hAnsiTheme="minorHAnsi" w:cstheme="minorHAnsi"/>
          <w:szCs w:val="24"/>
        </w:rPr>
        <w:t>– проектът е изпълнен по НПВУ. Изразходените средства са в размер на 273 000 лв.</w:t>
      </w:r>
    </w:p>
    <w:p w14:paraId="419F1E13" w14:textId="6A42517D" w:rsidR="00D97029" w:rsidRPr="004D7B6F" w:rsidRDefault="00D97029" w:rsidP="00D97029">
      <w:pPr>
        <w:numPr>
          <w:ilvl w:val="0"/>
          <w:numId w:val="18"/>
        </w:numPr>
        <w:spacing w:after="0"/>
        <w:ind w:left="742" w:hanging="316"/>
        <w:contextualSpacing/>
        <w:jc w:val="both"/>
        <w:rPr>
          <w:rFonts w:asciiTheme="minorHAnsi" w:hAnsiTheme="minorHAnsi" w:cstheme="minorHAnsi"/>
          <w:b/>
          <w:szCs w:val="24"/>
        </w:rPr>
      </w:pPr>
      <w:r w:rsidRPr="004D7B6F">
        <w:rPr>
          <w:rFonts w:asciiTheme="minorHAnsi" w:hAnsiTheme="minorHAnsi" w:cstheme="minorHAnsi"/>
          <w:b/>
          <w:szCs w:val="24"/>
        </w:rPr>
        <w:t xml:space="preserve">Проект BG-RRP-1.015-1511 Изграждане на училищна STEM среда и високотехнологични оборудвани и свързани класни стаи (ВОСКС) в МГ "Баба Тонка" </w:t>
      </w:r>
      <w:r w:rsidRPr="004D7B6F">
        <w:rPr>
          <w:rFonts w:asciiTheme="minorHAnsi" w:hAnsiTheme="minorHAnsi" w:cstheme="minorHAnsi"/>
          <w:szCs w:val="24"/>
        </w:rPr>
        <w:t xml:space="preserve">– BG-RRP-1.015 „Училищна STEM среда“ по Национален план за възстановяване и устойчивост на Република България, финансирано от Европейския съюз- </w:t>
      </w:r>
      <w:proofErr w:type="spellStart"/>
      <w:r w:rsidRPr="004D7B6F">
        <w:rPr>
          <w:rFonts w:asciiTheme="minorHAnsi" w:hAnsiTheme="minorHAnsi" w:cstheme="minorHAnsi"/>
          <w:szCs w:val="24"/>
        </w:rPr>
        <w:t>NextGenerationEU</w:t>
      </w:r>
      <w:proofErr w:type="spellEnd"/>
      <w:r w:rsidRPr="004D7B6F">
        <w:rPr>
          <w:rFonts w:asciiTheme="minorHAnsi" w:hAnsiTheme="minorHAnsi" w:cstheme="minorHAnsi"/>
          <w:szCs w:val="24"/>
        </w:rPr>
        <w:t>.</w:t>
      </w:r>
      <w:r w:rsidRPr="004D7B6F">
        <w:rPr>
          <w:rFonts w:asciiTheme="minorHAnsi" w:hAnsiTheme="minorHAnsi" w:cstheme="minorHAnsi"/>
          <w:b/>
          <w:szCs w:val="24"/>
        </w:rPr>
        <w:t xml:space="preserve"> </w:t>
      </w:r>
      <w:r w:rsidRPr="004D7B6F">
        <w:rPr>
          <w:rFonts w:asciiTheme="minorHAnsi" w:hAnsiTheme="minorHAnsi" w:cstheme="minorHAnsi"/>
          <w:szCs w:val="24"/>
        </w:rPr>
        <w:t xml:space="preserve">Ремонт на два кабинета- 15 424.39 лв. Обзавеждане </w:t>
      </w:r>
      <w:r w:rsidR="00631346" w:rsidRPr="004D7B6F">
        <w:rPr>
          <w:rFonts w:asciiTheme="minorHAnsi" w:hAnsiTheme="minorHAnsi" w:cstheme="minorHAnsi"/>
          <w:szCs w:val="24"/>
        </w:rPr>
        <w:t>–</w:t>
      </w:r>
      <w:r w:rsidRPr="004D7B6F">
        <w:rPr>
          <w:rFonts w:asciiTheme="minorHAnsi" w:hAnsiTheme="minorHAnsi" w:cstheme="minorHAnsi"/>
          <w:szCs w:val="24"/>
        </w:rPr>
        <w:t xml:space="preserve"> 23</w:t>
      </w:r>
      <w:r w:rsidR="00631346" w:rsidRPr="004D7B6F">
        <w:rPr>
          <w:rFonts w:asciiTheme="minorHAnsi" w:hAnsiTheme="minorHAnsi" w:cstheme="minorHAnsi"/>
          <w:szCs w:val="24"/>
        </w:rPr>
        <w:t> </w:t>
      </w:r>
      <w:r w:rsidRPr="004D7B6F">
        <w:rPr>
          <w:rFonts w:asciiTheme="minorHAnsi" w:hAnsiTheme="minorHAnsi" w:cstheme="minorHAnsi"/>
          <w:szCs w:val="24"/>
        </w:rPr>
        <w:t>152</w:t>
      </w:r>
      <w:r w:rsidR="00631346" w:rsidRPr="004D7B6F">
        <w:rPr>
          <w:rFonts w:asciiTheme="minorHAnsi" w:hAnsiTheme="minorHAnsi" w:cstheme="minorHAnsi"/>
          <w:szCs w:val="24"/>
        </w:rPr>
        <w:t>,</w:t>
      </w:r>
      <w:r w:rsidRPr="004D7B6F">
        <w:rPr>
          <w:rFonts w:asciiTheme="minorHAnsi" w:hAnsiTheme="minorHAnsi" w:cstheme="minorHAnsi"/>
          <w:szCs w:val="24"/>
        </w:rPr>
        <w:t>80 лв. Лабораторно оборудване</w:t>
      </w:r>
      <w:r w:rsidR="00631346" w:rsidRPr="004D7B6F">
        <w:rPr>
          <w:rFonts w:asciiTheme="minorHAnsi" w:hAnsiTheme="minorHAnsi" w:cstheme="minorHAnsi"/>
          <w:szCs w:val="24"/>
        </w:rPr>
        <w:t xml:space="preserve"> –</w:t>
      </w:r>
      <w:r w:rsidRPr="004D7B6F">
        <w:rPr>
          <w:rFonts w:asciiTheme="minorHAnsi" w:hAnsiTheme="minorHAnsi" w:cstheme="minorHAnsi"/>
          <w:szCs w:val="24"/>
        </w:rPr>
        <w:t xml:space="preserve"> 23</w:t>
      </w:r>
      <w:r w:rsidR="00631346" w:rsidRPr="004D7B6F">
        <w:rPr>
          <w:rFonts w:asciiTheme="minorHAnsi" w:hAnsiTheme="minorHAnsi" w:cstheme="minorHAnsi"/>
          <w:szCs w:val="24"/>
        </w:rPr>
        <w:t> </w:t>
      </w:r>
      <w:r w:rsidRPr="004D7B6F">
        <w:rPr>
          <w:rFonts w:asciiTheme="minorHAnsi" w:hAnsiTheme="minorHAnsi" w:cstheme="minorHAnsi"/>
          <w:szCs w:val="24"/>
        </w:rPr>
        <w:t>305</w:t>
      </w:r>
      <w:r w:rsidR="00631346" w:rsidRPr="004D7B6F">
        <w:rPr>
          <w:rFonts w:asciiTheme="minorHAnsi" w:hAnsiTheme="minorHAnsi" w:cstheme="minorHAnsi"/>
          <w:szCs w:val="24"/>
        </w:rPr>
        <w:t>,</w:t>
      </w:r>
      <w:r w:rsidRPr="004D7B6F">
        <w:rPr>
          <w:rFonts w:asciiTheme="minorHAnsi" w:hAnsiTheme="minorHAnsi" w:cstheme="minorHAnsi"/>
          <w:szCs w:val="24"/>
        </w:rPr>
        <w:t xml:space="preserve">05 лв. Общо инвестирани средства </w:t>
      </w:r>
      <w:r w:rsidR="00631346" w:rsidRPr="004D7B6F">
        <w:rPr>
          <w:rFonts w:asciiTheme="minorHAnsi" w:hAnsiTheme="minorHAnsi" w:cstheme="minorHAnsi"/>
          <w:szCs w:val="24"/>
        </w:rPr>
        <w:t>–</w:t>
      </w:r>
      <w:r w:rsidRPr="004D7B6F">
        <w:rPr>
          <w:rFonts w:asciiTheme="minorHAnsi" w:hAnsiTheme="minorHAnsi" w:cstheme="minorHAnsi"/>
          <w:szCs w:val="24"/>
        </w:rPr>
        <w:t xml:space="preserve"> 61</w:t>
      </w:r>
      <w:r w:rsidR="00631346" w:rsidRPr="004D7B6F">
        <w:rPr>
          <w:rFonts w:asciiTheme="minorHAnsi" w:hAnsiTheme="minorHAnsi" w:cstheme="minorHAnsi"/>
          <w:szCs w:val="24"/>
        </w:rPr>
        <w:t> </w:t>
      </w:r>
      <w:r w:rsidRPr="004D7B6F">
        <w:rPr>
          <w:rFonts w:asciiTheme="minorHAnsi" w:hAnsiTheme="minorHAnsi" w:cstheme="minorHAnsi"/>
          <w:szCs w:val="24"/>
        </w:rPr>
        <w:t>882</w:t>
      </w:r>
      <w:r w:rsidR="00631346" w:rsidRPr="004D7B6F">
        <w:rPr>
          <w:rFonts w:asciiTheme="minorHAnsi" w:hAnsiTheme="minorHAnsi" w:cstheme="minorHAnsi"/>
          <w:szCs w:val="24"/>
        </w:rPr>
        <w:t>,</w:t>
      </w:r>
      <w:r w:rsidRPr="004D7B6F">
        <w:rPr>
          <w:rFonts w:asciiTheme="minorHAnsi" w:hAnsiTheme="minorHAnsi" w:cstheme="minorHAnsi"/>
          <w:szCs w:val="24"/>
        </w:rPr>
        <w:t>24 лв.</w:t>
      </w:r>
    </w:p>
    <w:p w14:paraId="1051A52F" w14:textId="40524700" w:rsidR="00D97029" w:rsidRPr="004D7B6F" w:rsidRDefault="00D97029" w:rsidP="00D97029">
      <w:pPr>
        <w:numPr>
          <w:ilvl w:val="0"/>
          <w:numId w:val="18"/>
        </w:numPr>
        <w:spacing w:after="0"/>
        <w:ind w:left="742" w:hanging="316"/>
        <w:contextualSpacing/>
        <w:jc w:val="both"/>
        <w:rPr>
          <w:rFonts w:asciiTheme="minorHAnsi" w:hAnsiTheme="minorHAnsi" w:cstheme="minorHAnsi"/>
          <w:b/>
          <w:szCs w:val="24"/>
        </w:rPr>
      </w:pPr>
      <w:r w:rsidRPr="004D7B6F">
        <w:rPr>
          <w:rFonts w:asciiTheme="minorHAnsi" w:hAnsiTheme="minorHAnsi" w:cstheme="minorHAnsi"/>
          <w:b/>
          <w:szCs w:val="24"/>
        </w:rPr>
        <w:t xml:space="preserve">Проект BG-RRP-1.015-0653 Концепция за изграждане на училищна STEM среда в ЦСОП </w:t>
      </w:r>
      <w:r w:rsidR="00631346" w:rsidRPr="004D7B6F">
        <w:rPr>
          <w:rFonts w:asciiTheme="minorHAnsi" w:hAnsiTheme="minorHAnsi" w:cstheme="minorHAnsi"/>
          <w:b/>
          <w:szCs w:val="24"/>
        </w:rPr>
        <w:t>–</w:t>
      </w:r>
      <w:r w:rsidRPr="004D7B6F">
        <w:rPr>
          <w:rFonts w:asciiTheme="minorHAnsi" w:hAnsiTheme="minorHAnsi" w:cstheme="minorHAnsi"/>
          <w:b/>
          <w:szCs w:val="24"/>
        </w:rPr>
        <w:t xml:space="preserve"> </w:t>
      </w:r>
      <w:r w:rsidR="00631346" w:rsidRPr="004D7B6F">
        <w:rPr>
          <w:rFonts w:asciiTheme="minorHAnsi" w:hAnsiTheme="minorHAnsi" w:cstheme="minorHAnsi"/>
          <w:b/>
          <w:szCs w:val="24"/>
        </w:rPr>
        <w:t xml:space="preserve">гр. </w:t>
      </w:r>
      <w:r w:rsidRPr="004D7B6F">
        <w:rPr>
          <w:rFonts w:asciiTheme="minorHAnsi" w:hAnsiTheme="minorHAnsi" w:cstheme="minorHAnsi"/>
          <w:b/>
          <w:szCs w:val="24"/>
        </w:rPr>
        <w:t xml:space="preserve">Русе </w:t>
      </w:r>
      <w:r w:rsidRPr="004D7B6F">
        <w:rPr>
          <w:rFonts w:asciiTheme="minorHAnsi" w:hAnsiTheme="minorHAnsi" w:cstheme="minorHAnsi"/>
          <w:szCs w:val="24"/>
        </w:rPr>
        <w:t>– Извършени са СМР в помещенията за бъдещия СТЕМ център, сключени са договори за доставка на компютърно оборудване, мебели и предстои сключване на такива за доставка на специализирано оборудване. Изразходените средства са в размер на 57 948 лв.</w:t>
      </w:r>
    </w:p>
    <w:p w14:paraId="273AAD3B" w14:textId="77777777" w:rsidR="00D97029" w:rsidRPr="004D7B6F" w:rsidRDefault="00D97029" w:rsidP="00D97029">
      <w:pPr>
        <w:numPr>
          <w:ilvl w:val="0"/>
          <w:numId w:val="18"/>
        </w:numPr>
        <w:spacing w:after="0"/>
        <w:ind w:left="742" w:hanging="316"/>
        <w:contextualSpacing/>
        <w:jc w:val="both"/>
        <w:rPr>
          <w:rFonts w:asciiTheme="minorHAnsi" w:hAnsiTheme="minorHAnsi" w:cstheme="minorHAnsi"/>
          <w:b/>
          <w:szCs w:val="24"/>
        </w:rPr>
      </w:pPr>
      <w:r w:rsidRPr="004D7B6F">
        <w:rPr>
          <w:rFonts w:asciiTheme="minorHAnsi" w:hAnsiTheme="minorHAnsi" w:cstheme="minorHAnsi"/>
          <w:b/>
          <w:szCs w:val="24"/>
        </w:rPr>
        <w:t xml:space="preserve">Проект BG-RRP-1.015-1308 Изграждане на училищна STЕM среда в Професионална гимназия по електротехника и електроника „Апостол Арнаудов“ – гр. Русе </w:t>
      </w:r>
      <w:r w:rsidRPr="004D7B6F">
        <w:rPr>
          <w:rFonts w:asciiTheme="minorHAnsi" w:hAnsiTheme="minorHAnsi" w:cstheme="minorHAnsi"/>
          <w:szCs w:val="24"/>
        </w:rPr>
        <w:t>– В процес на изпълнение, предстои закупуване на част от оборудването. Изразходените средства са в размер на 348 881,61 лв.</w:t>
      </w:r>
    </w:p>
    <w:p w14:paraId="111469E8" w14:textId="40781034" w:rsidR="00D97029" w:rsidRPr="004D7B6F" w:rsidRDefault="00D97029" w:rsidP="00D97029">
      <w:pPr>
        <w:numPr>
          <w:ilvl w:val="0"/>
          <w:numId w:val="18"/>
        </w:numPr>
        <w:spacing w:after="0"/>
        <w:ind w:left="742" w:hanging="316"/>
        <w:contextualSpacing/>
        <w:jc w:val="both"/>
        <w:rPr>
          <w:rFonts w:asciiTheme="minorHAnsi" w:hAnsiTheme="minorHAnsi" w:cstheme="minorHAnsi"/>
          <w:b/>
          <w:szCs w:val="24"/>
        </w:rPr>
      </w:pPr>
      <w:r w:rsidRPr="004D7B6F">
        <w:rPr>
          <w:rFonts w:asciiTheme="minorHAnsi" w:hAnsiTheme="minorHAnsi" w:cstheme="minorHAnsi"/>
          <w:b/>
          <w:szCs w:val="24"/>
        </w:rPr>
        <w:t xml:space="preserve">Проект BG-RRP-1.015-1464 Изграждане на училищна STEM среда в ПГ по икономика и управление "Елиас Канети – Русе" – </w:t>
      </w:r>
      <w:r w:rsidRPr="004D7B6F">
        <w:rPr>
          <w:rFonts w:asciiTheme="minorHAnsi" w:hAnsiTheme="minorHAnsi" w:cstheme="minorHAnsi"/>
          <w:szCs w:val="24"/>
        </w:rPr>
        <w:t>Проектът е завършен. Изразходените средства по линия на НПВУ са в размер на 351</w:t>
      </w:r>
      <w:r w:rsidR="00631346" w:rsidRPr="004D7B6F">
        <w:rPr>
          <w:rFonts w:asciiTheme="minorHAnsi" w:hAnsiTheme="minorHAnsi" w:cstheme="minorHAnsi"/>
          <w:szCs w:val="24"/>
        </w:rPr>
        <w:t> </w:t>
      </w:r>
      <w:r w:rsidRPr="004D7B6F">
        <w:rPr>
          <w:rFonts w:asciiTheme="minorHAnsi" w:hAnsiTheme="minorHAnsi" w:cstheme="minorHAnsi"/>
          <w:szCs w:val="24"/>
        </w:rPr>
        <w:t>491</w:t>
      </w:r>
      <w:r w:rsidR="00631346" w:rsidRPr="004D7B6F">
        <w:rPr>
          <w:rFonts w:asciiTheme="minorHAnsi" w:hAnsiTheme="minorHAnsi" w:cstheme="minorHAnsi"/>
          <w:szCs w:val="24"/>
        </w:rPr>
        <w:t>,</w:t>
      </w:r>
      <w:r w:rsidRPr="004D7B6F">
        <w:rPr>
          <w:rFonts w:asciiTheme="minorHAnsi" w:hAnsiTheme="minorHAnsi" w:cstheme="minorHAnsi"/>
          <w:szCs w:val="24"/>
        </w:rPr>
        <w:t>56 лв.</w:t>
      </w:r>
    </w:p>
    <w:p w14:paraId="572FA8F8" w14:textId="59684DA3" w:rsidR="00D97029" w:rsidRPr="004D7B6F" w:rsidRDefault="00D97029" w:rsidP="00D97029">
      <w:pPr>
        <w:numPr>
          <w:ilvl w:val="0"/>
          <w:numId w:val="18"/>
        </w:numPr>
        <w:spacing w:after="0"/>
        <w:ind w:left="742" w:hanging="316"/>
        <w:contextualSpacing/>
        <w:jc w:val="both"/>
        <w:rPr>
          <w:rFonts w:asciiTheme="minorHAnsi" w:hAnsiTheme="minorHAnsi" w:cstheme="minorHAnsi"/>
          <w:b/>
          <w:szCs w:val="24"/>
        </w:rPr>
      </w:pPr>
      <w:r w:rsidRPr="004D7B6F">
        <w:rPr>
          <w:rFonts w:asciiTheme="minorHAnsi" w:hAnsiTheme="minorHAnsi" w:cstheme="minorHAnsi"/>
          <w:b/>
          <w:szCs w:val="24"/>
        </w:rPr>
        <w:t>Проект BG-RRP-1.015-1821 Изграждане на училищна STEM среда в П</w:t>
      </w:r>
      <w:r w:rsidR="00631346" w:rsidRPr="004D7B6F">
        <w:rPr>
          <w:rFonts w:asciiTheme="minorHAnsi" w:hAnsiTheme="minorHAnsi" w:cstheme="minorHAnsi"/>
          <w:b/>
          <w:szCs w:val="24"/>
        </w:rPr>
        <w:t xml:space="preserve">ГО </w:t>
      </w:r>
      <w:r w:rsidRPr="004D7B6F">
        <w:rPr>
          <w:rFonts w:asciiTheme="minorHAnsi" w:hAnsiTheme="minorHAnsi" w:cstheme="minorHAnsi"/>
          <w:b/>
          <w:szCs w:val="24"/>
        </w:rPr>
        <w:t xml:space="preserve">„Недка Иван Лазарова“ – Русе </w:t>
      </w:r>
      <w:r w:rsidRPr="004D7B6F">
        <w:rPr>
          <w:rFonts w:asciiTheme="minorHAnsi" w:hAnsiTheme="minorHAnsi" w:cstheme="minorHAnsi"/>
          <w:szCs w:val="24"/>
        </w:rPr>
        <w:t xml:space="preserve">– Реализирани (изпълнени) дейности по процедура BG-RRP-1.015 „Училищна STEM среда“ - „Доставка, монтаж и гаранционна поддръжка на оборудване за изграждане STEM среда в </w:t>
      </w:r>
      <w:r w:rsidR="00631346" w:rsidRPr="004D7B6F">
        <w:rPr>
          <w:rFonts w:asciiTheme="minorHAnsi" w:hAnsiTheme="minorHAnsi" w:cstheme="minorHAnsi"/>
          <w:szCs w:val="24"/>
        </w:rPr>
        <w:t>ПГО</w:t>
      </w:r>
      <w:r w:rsidRPr="004D7B6F">
        <w:rPr>
          <w:rFonts w:asciiTheme="minorHAnsi" w:hAnsiTheme="minorHAnsi" w:cstheme="minorHAnsi"/>
          <w:szCs w:val="24"/>
        </w:rPr>
        <w:t xml:space="preserve"> „Недка Иван Лазарова“ – Русе“: доставка на оборудване и материали за фризьорски салони, помещение за измиване към тях и козметично студио; доставка на оборудване в учебни кабинета; Високотехнологични оборудвани и свързани класни стаи - </w:t>
      </w:r>
      <w:r w:rsidRPr="004D7B6F">
        <w:rPr>
          <w:rFonts w:asciiTheme="minorHAnsi" w:hAnsiTheme="minorHAnsi" w:cstheme="minorHAnsi"/>
          <w:szCs w:val="24"/>
        </w:rPr>
        <w:lastRenderedPageBreak/>
        <w:t>изграждане на „Изследователска лаборатория“. Изразходените средства по линия на НПВУ са в размер на: - IT оборудване – 86 656 лв. - лицензи за професионален софтуер – 12 648 лв. - оборудване и материали за фризьорски салони и козметично студио – 23 862 лв.</w:t>
      </w:r>
    </w:p>
    <w:p w14:paraId="5A721B11" w14:textId="77777777" w:rsidR="00D97029" w:rsidRPr="004D7B6F" w:rsidRDefault="00D97029" w:rsidP="00D97029">
      <w:pPr>
        <w:numPr>
          <w:ilvl w:val="0"/>
          <w:numId w:val="18"/>
        </w:numPr>
        <w:spacing w:after="0"/>
        <w:ind w:left="742" w:hanging="316"/>
        <w:contextualSpacing/>
        <w:jc w:val="both"/>
        <w:rPr>
          <w:rFonts w:asciiTheme="minorHAnsi" w:hAnsiTheme="minorHAnsi" w:cstheme="minorHAnsi"/>
          <w:b/>
          <w:szCs w:val="24"/>
        </w:rPr>
      </w:pPr>
      <w:r w:rsidRPr="004D7B6F">
        <w:rPr>
          <w:rFonts w:asciiTheme="minorHAnsi" w:hAnsiTheme="minorHAnsi" w:cstheme="minorHAnsi"/>
          <w:b/>
          <w:szCs w:val="24"/>
        </w:rPr>
        <w:t xml:space="preserve">Проект BG-RRP-1.015-0794 Изграждане на STEM център по "Природни науки" и "3D прототипиране", Бенефициент: Професионална гимназия по промишлени технологии "Атанас Цонев Буров" </w:t>
      </w:r>
      <w:r w:rsidRPr="004D7B6F">
        <w:rPr>
          <w:rFonts w:asciiTheme="minorHAnsi" w:hAnsiTheme="minorHAnsi" w:cstheme="minorHAnsi"/>
          <w:szCs w:val="24"/>
        </w:rPr>
        <w:t>– Приключил Изграждане на STEM център и ВОСКС в училище. Изразходените средства са в размер на 181 789,08 лв.</w:t>
      </w:r>
    </w:p>
    <w:p w14:paraId="6685475F" w14:textId="080178BE" w:rsidR="00D97029" w:rsidRPr="004D7B6F" w:rsidRDefault="00D97029" w:rsidP="00D97029">
      <w:pPr>
        <w:numPr>
          <w:ilvl w:val="0"/>
          <w:numId w:val="18"/>
        </w:numPr>
        <w:spacing w:after="0"/>
        <w:ind w:left="742" w:hanging="316"/>
        <w:contextualSpacing/>
        <w:jc w:val="both"/>
        <w:rPr>
          <w:rFonts w:asciiTheme="minorHAnsi" w:hAnsiTheme="minorHAnsi" w:cstheme="minorHAnsi"/>
          <w:b/>
          <w:szCs w:val="24"/>
        </w:rPr>
      </w:pPr>
      <w:r w:rsidRPr="004D7B6F">
        <w:rPr>
          <w:rFonts w:asciiTheme="minorHAnsi" w:hAnsiTheme="minorHAnsi" w:cstheme="minorHAnsi"/>
          <w:b/>
          <w:szCs w:val="24"/>
        </w:rPr>
        <w:t xml:space="preserve">Проект BG-RRP-1.015-1024 Изграждане на STEM център и ВОСКС в училище </w:t>
      </w:r>
      <w:r w:rsidRPr="004D7B6F">
        <w:rPr>
          <w:rFonts w:asciiTheme="minorHAnsi" w:hAnsiTheme="minorHAnsi" w:cstheme="minorHAnsi"/>
          <w:szCs w:val="24"/>
        </w:rPr>
        <w:t>– В процес на изпълнение: доставено оборудване ВОСКС, процедура по доставка на оборудване за STEM център; Закупено и доставено специализирано оборудване. Изразходените средства по линия на НПВУ са в размер на 83</w:t>
      </w:r>
      <w:r w:rsidR="00FB021C" w:rsidRPr="004D7B6F">
        <w:rPr>
          <w:rFonts w:asciiTheme="minorHAnsi" w:hAnsiTheme="minorHAnsi" w:cstheme="minorHAnsi"/>
          <w:szCs w:val="24"/>
        </w:rPr>
        <w:t> </w:t>
      </w:r>
      <w:r w:rsidRPr="004D7B6F">
        <w:rPr>
          <w:rFonts w:asciiTheme="minorHAnsi" w:hAnsiTheme="minorHAnsi" w:cstheme="minorHAnsi"/>
          <w:szCs w:val="24"/>
        </w:rPr>
        <w:t>925</w:t>
      </w:r>
      <w:r w:rsidR="00FB021C" w:rsidRPr="004D7B6F">
        <w:rPr>
          <w:rFonts w:asciiTheme="minorHAnsi" w:hAnsiTheme="minorHAnsi" w:cstheme="minorHAnsi"/>
          <w:szCs w:val="24"/>
        </w:rPr>
        <w:t>,</w:t>
      </w:r>
      <w:r w:rsidRPr="004D7B6F">
        <w:rPr>
          <w:rFonts w:asciiTheme="minorHAnsi" w:hAnsiTheme="minorHAnsi" w:cstheme="minorHAnsi"/>
          <w:szCs w:val="24"/>
        </w:rPr>
        <w:t>76 лв.</w:t>
      </w:r>
    </w:p>
    <w:p w14:paraId="220FEC71" w14:textId="77777777" w:rsidR="00D97029" w:rsidRPr="004D7B6F" w:rsidRDefault="00D97029" w:rsidP="00D97029">
      <w:pPr>
        <w:numPr>
          <w:ilvl w:val="0"/>
          <w:numId w:val="18"/>
        </w:numPr>
        <w:spacing w:after="0"/>
        <w:ind w:left="742" w:hanging="316"/>
        <w:contextualSpacing/>
        <w:jc w:val="both"/>
        <w:rPr>
          <w:rFonts w:asciiTheme="minorHAnsi" w:hAnsiTheme="minorHAnsi" w:cstheme="minorHAnsi"/>
          <w:b/>
          <w:szCs w:val="24"/>
        </w:rPr>
      </w:pPr>
      <w:r w:rsidRPr="004D7B6F">
        <w:rPr>
          <w:rFonts w:asciiTheme="minorHAnsi" w:hAnsiTheme="minorHAnsi" w:cstheme="minorHAnsi"/>
          <w:b/>
          <w:szCs w:val="24"/>
        </w:rPr>
        <w:t xml:space="preserve">Проект BG-RRP-1.015-1186 Изграждане на училищна STEM среда в ПГСАГ "Пеньо Пенев" – Русе </w:t>
      </w:r>
      <w:r w:rsidRPr="004D7B6F">
        <w:rPr>
          <w:rFonts w:asciiTheme="minorHAnsi" w:hAnsiTheme="minorHAnsi" w:cstheme="minorHAnsi"/>
          <w:szCs w:val="24"/>
        </w:rPr>
        <w:t>– В процес на изпълнение. Закупено обзавеждане за СТЕМ център. Изразходените средства по линия на НПВУ са в размер на 60 671,63 лв.</w:t>
      </w:r>
    </w:p>
    <w:p w14:paraId="57EE783A" w14:textId="7EB834F6" w:rsidR="00D97029" w:rsidRPr="004D7B6F" w:rsidRDefault="00D97029" w:rsidP="00D97029">
      <w:pPr>
        <w:numPr>
          <w:ilvl w:val="0"/>
          <w:numId w:val="18"/>
        </w:numPr>
        <w:spacing w:after="0"/>
        <w:ind w:left="742" w:hanging="316"/>
        <w:contextualSpacing/>
        <w:jc w:val="both"/>
        <w:rPr>
          <w:rFonts w:asciiTheme="minorHAnsi" w:hAnsiTheme="minorHAnsi" w:cstheme="minorHAnsi"/>
          <w:b/>
          <w:szCs w:val="24"/>
        </w:rPr>
      </w:pPr>
      <w:r w:rsidRPr="004D7B6F">
        <w:rPr>
          <w:rFonts w:asciiTheme="minorHAnsi" w:hAnsiTheme="minorHAnsi" w:cstheme="minorHAnsi"/>
          <w:b/>
          <w:szCs w:val="24"/>
        </w:rPr>
        <w:t xml:space="preserve">Проект BG-RRP-1.015-1529 Изграждане на СТЕМ център </w:t>
      </w:r>
      <w:r w:rsidR="00FB021C" w:rsidRPr="004D7B6F">
        <w:rPr>
          <w:rFonts w:asciiTheme="minorHAnsi" w:hAnsiTheme="minorHAnsi" w:cstheme="minorHAnsi"/>
          <w:b/>
          <w:szCs w:val="24"/>
        </w:rPr>
        <w:t>–</w:t>
      </w:r>
      <w:r w:rsidRPr="004D7B6F">
        <w:rPr>
          <w:rFonts w:asciiTheme="minorHAnsi" w:hAnsiTheme="minorHAnsi" w:cstheme="minorHAnsi"/>
          <w:b/>
          <w:szCs w:val="24"/>
        </w:rPr>
        <w:t xml:space="preserve"> </w:t>
      </w:r>
      <w:r w:rsidR="00FB021C" w:rsidRPr="004D7B6F">
        <w:rPr>
          <w:rFonts w:asciiTheme="minorHAnsi" w:hAnsiTheme="minorHAnsi" w:cstheme="minorHAnsi"/>
          <w:b/>
          <w:szCs w:val="24"/>
        </w:rPr>
        <w:t xml:space="preserve">Изследователска </w:t>
      </w:r>
      <w:r w:rsidRPr="004D7B6F">
        <w:rPr>
          <w:rFonts w:asciiTheme="minorHAnsi" w:hAnsiTheme="minorHAnsi" w:cstheme="minorHAnsi"/>
          <w:b/>
          <w:szCs w:val="24"/>
        </w:rPr>
        <w:t xml:space="preserve">лаборатория по БДП – ПГ по транспорт </w:t>
      </w:r>
      <w:r w:rsidR="00FB021C" w:rsidRPr="004D7B6F">
        <w:rPr>
          <w:rFonts w:asciiTheme="minorHAnsi" w:hAnsiTheme="minorHAnsi" w:cstheme="minorHAnsi"/>
          <w:b/>
          <w:szCs w:val="24"/>
        </w:rPr>
        <w:t>–</w:t>
      </w:r>
      <w:r w:rsidRPr="004D7B6F">
        <w:rPr>
          <w:rFonts w:asciiTheme="minorHAnsi" w:hAnsiTheme="minorHAnsi" w:cstheme="minorHAnsi"/>
          <w:b/>
          <w:szCs w:val="24"/>
        </w:rPr>
        <w:t xml:space="preserve"> Русе </w:t>
      </w:r>
      <w:r w:rsidRPr="004D7B6F">
        <w:rPr>
          <w:rFonts w:asciiTheme="minorHAnsi" w:hAnsiTheme="minorHAnsi" w:cstheme="minorHAnsi"/>
          <w:bCs/>
          <w:szCs w:val="24"/>
        </w:rPr>
        <w:t>–</w:t>
      </w:r>
      <w:r w:rsidRPr="004D7B6F">
        <w:rPr>
          <w:rFonts w:asciiTheme="minorHAnsi" w:hAnsiTheme="minorHAnsi" w:cstheme="minorHAnsi"/>
        </w:rPr>
        <w:t xml:space="preserve"> </w:t>
      </w:r>
      <w:r w:rsidRPr="004D7B6F">
        <w:rPr>
          <w:rFonts w:asciiTheme="minorHAnsi" w:hAnsiTheme="minorHAnsi" w:cstheme="minorHAnsi"/>
          <w:szCs w:val="24"/>
        </w:rPr>
        <w:t>Окончателно изпълнени договор №1 и №2, Оборудването по договор №3 е доставено, извършват се монтаж и настройки. Едно публично събитие е проведено, предстои откриване - второ публично събитие. Изразходените средства по линия на НПВУ са в размер на 27 153.60 лв.</w:t>
      </w:r>
    </w:p>
    <w:p w14:paraId="7287265A" w14:textId="77777777" w:rsidR="00D97029" w:rsidRPr="004D7B6F" w:rsidRDefault="00D97029" w:rsidP="00D97029">
      <w:pPr>
        <w:numPr>
          <w:ilvl w:val="0"/>
          <w:numId w:val="18"/>
        </w:numPr>
        <w:spacing w:after="0"/>
        <w:ind w:left="742" w:hanging="316"/>
        <w:contextualSpacing/>
        <w:jc w:val="both"/>
        <w:rPr>
          <w:rFonts w:asciiTheme="minorHAnsi" w:hAnsiTheme="minorHAnsi" w:cstheme="minorHAnsi"/>
          <w:b/>
          <w:szCs w:val="24"/>
        </w:rPr>
      </w:pPr>
      <w:r w:rsidRPr="004D7B6F">
        <w:rPr>
          <w:rFonts w:asciiTheme="minorHAnsi" w:hAnsiTheme="minorHAnsi" w:cstheme="minorHAnsi"/>
          <w:b/>
          <w:szCs w:val="24"/>
        </w:rPr>
        <w:t xml:space="preserve">Проект BG-RRP-1.015-0461 "Изграждане на STEM център с пет високо технологични оборудвани и свързани зони в Професионална гимназия по туризъм "Иван П. Павлов" </w:t>
      </w:r>
      <w:r w:rsidRPr="004D7B6F">
        <w:rPr>
          <w:rFonts w:asciiTheme="minorHAnsi" w:hAnsiTheme="minorHAnsi" w:cstheme="minorHAnsi"/>
          <w:szCs w:val="24"/>
        </w:rPr>
        <w:t>– Провеждане на процедури по ЗОП; Сключване на договори; СМР. Изразходените средства по линия на НПВУ са в размер на 29 941,88 лв.</w:t>
      </w:r>
    </w:p>
    <w:p w14:paraId="45D7505E" w14:textId="5C0296FA" w:rsidR="00D97029" w:rsidRPr="004D7B6F" w:rsidRDefault="00D97029" w:rsidP="00D97029">
      <w:pPr>
        <w:numPr>
          <w:ilvl w:val="0"/>
          <w:numId w:val="18"/>
        </w:numPr>
        <w:spacing w:after="0"/>
        <w:ind w:left="742" w:hanging="316"/>
        <w:contextualSpacing/>
        <w:jc w:val="both"/>
        <w:rPr>
          <w:rFonts w:asciiTheme="minorHAnsi" w:hAnsiTheme="minorHAnsi" w:cstheme="minorHAnsi"/>
          <w:b/>
          <w:szCs w:val="24"/>
        </w:rPr>
      </w:pPr>
      <w:r w:rsidRPr="004D7B6F">
        <w:rPr>
          <w:rFonts w:asciiTheme="minorHAnsi" w:hAnsiTheme="minorHAnsi" w:cstheme="minorHAnsi"/>
          <w:b/>
          <w:szCs w:val="24"/>
        </w:rPr>
        <w:t xml:space="preserve">Проект BG-RRP-1.015-1302 Изграждане на училищна STEM среда в Спортно училище "Майор Атанас Узунов" – Русе </w:t>
      </w:r>
      <w:r w:rsidRPr="004D7B6F">
        <w:rPr>
          <w:rFonts w:asciiTheme="minorHAnsi" w:hAnsiTheme="minorHAnsi" w:cstheme="minorHAnsi"/>
          <w:szCs w:val="24"/>
        </w:rPr>
        <w:t>- Изграждане на STEM център в Спортно училище „Майор Атанас Узунов“ – гр. Русе по процедура BG-RRP-1.015 „Училищна STEM среда“ на обща ст</w:t>
      </w:r>
      <w:r w:rsidR="00FB021C" w:rsidRPr="004D7B6F">
        <w:rPr>
          <w:rFonts w:asciiTheme="minorHAnsi" w:hAnsiTheme="minorHAnsi" w:cstheme="minorHAnsi"/>
          <w:szCs w:val="24"/>
        </w:rPr>
        <w:t>ойно</w:t>
      </w:r>
      <w:r w:rsidRPr="004D7B6F">
        <w:rPr>
          <w:rFonts w:asciiTheme="minorHAnsi" w:hAnsiTheme="minorHAnsi" w:cstheme="minorHAnsi"/>
          <w:szCs w:val="24"/>
        </w:rPr>
        <w:t>ст 252</w:t>
      </w:r>
      <w:r w:rsidR="00FB021C" w:rsidRPr="004D7B6F">
        <w:rPr>
          <w:rFonts w:asciiTheme="minorHAnsi" w:hAnsiTheme="minorHAnsi" w:cstheme="minorHAnsi"/>
          <w:szCs w:val="24"/>
        </w:rPr>
        <w:t> </w:t>
      </w:r>
      <w:r w:rsidRPr="004D7B6F">
        <w:rPr>
          <w:rFonts w:asciiTheme="minorHAnsi" w:hAnsiTheme="minorHAnsi" w:cstheme="minorHAnsi"/>
          <w:szCs w:val="24"/>
        </w:rPr>
        <w:t>498</w:t>
      </w:r>
      <w:r w:rsidR="00FB021C" w:rsidRPr="004D7B6F">
        <w:rPr>
          <w:rFonts w:asciiTheme="minorHAnsi" w:hAnsiTheme="minorHAnsi" w:cstheme="minorHAnsi"/>
          <w:szCs w:val="24"/>
        </w:rPr>
        <w:t xml:space="preserve"> </w:t>
      </w:r>
      <w:r w:rsidRPr="004D7B6F">
        <w:rPr>
          <w:rFonts w:asciiTheme="minorHAnsi" w:hAnsiTheme="minorHAnsi" w:cstheme="minorHAnsi"/>
          <w:szCs w:val="24"/>
        </w:rPr>
        <w:t>лв</w:t>
      </w:r>
      <w:r w:rsidR="00FB021C" w:rsidRPr="004D7B6F">
        <w:rPr>
          <w:rFonts w:asciiTheme="minorHAnsi" w:hAnsiTheme="minorHAnsi" w:cstheme="minorHAnsi"/>
          <w:szCs w:val="24"/>
        </w:rPr>
        <w:t>.</w:t>
      </w:r>
      <w:r w:rsidRPr="004D7B6F">
        <w:rPr>
          <w:rFonts w:asciiTheme="minorHAnsi" w:hAnsiTheme="minorHAnsi" w:cstheme="minorHAnsi"/>
          <w:szCs w:val="24"/>
        </w:rPr>
        <w:t xml:space="preserve"> с ДДС и срок на изпълнение до </w:t>
      </w:r>
      <w:r w:rsidR="00FB021C" w:rsidRPr="004D7B6F">
        <w:rPr>
          <w:rFonts w:asciiTheme="minorHAnsi" w:hAnsiTheme="minorHAnsi" w:cstheme="minorHAnsi"/>
          <w:szCs w:val="24"/>
        </w:rPr>
        <w:t xml:space="preserve">м. май </w:t>
      </w:r>
      <w:r w:rsidRPr="004D7B6F">
        <w:rPr>
          <w:rFonts w:asciiTheme="minorHAnsi" w:hAnsiTheme="minorHAnsi" w:cstheme="minorHAnsi"/>
          <w:szCs w:val="24"/>
        </w:rPr>
        <w:t>2026 г. Изразходените средства по линия на НПВУ са в размер на 36 850 лв.</w:t>
      </w:r>
    </w:p>
    <w:p w14:paraId="703301C8" w14:textId="77777777" w:rsidR="00D97029" w:rsidRPr="004D7B6F" w:rsidRDefault="00D97029" w:rsidP="00D97029">
      <w:pPr>
        <w:spacing w:after="0"/>
        <w:contextualSpacing/>
        <w:jc w:val="both"/>
        <w:rPr>
          <w:rFonts w:asciiTheme="minorHAnsi" w:hAnsiTheme="minorHAnsi" w:cstheme="minorHAnsi"/>
          <w:szCs w:val="24"/>
          <w:highlight w:val="yellow"/>
        </w:rPr>
      </w:pPr>
    </w:p>
    <w:p w14:paraId="6FD85B7A" w14:textId="77777777" w:rsidR="00D97029" w:rsidRPr="004D7B6F" w:rsidRDefault="00D97029" w:rsidP="00D97029">
      <w:pPr>
        <w:numPr>
          <w:ilvl w:val="2"/>
          <w:numId w:val="70"/>
        </w:numPr>
        <w:spacing w:after="0"/>
        <w:contextualSpacing/>
        <w:jc w:val="both"/>
        <w:rPr>
          <w:rFonts w:asciiTheme="minorHAnsi" w:hAnsiTheme="minorHAnsi" w:cstheme="minorHAnsi"/>
          <w:b/>
          <w:szCs w:val="24"/>
        </w:rPr>
      </w:pPr>
      <w:r w:rsidRPr="004D7B6F">
        <w:rPr>
          <w:rFonts w:asciiTheme="minorHAnsi" w:hAnsiTheme="minorHAnsi" w:cstheme="minorHAnsi"/>
          <w:b/>
          <w:szCs w:val="24"/>
        </w:rPr>
        <w:t>Развитие на обучителна инфраструктура и инициативи за професионална подготовка, квалификация и преквалификация на специалисти от структуроопределящи сектори на местната икономика и съобразно приоритетните области на Иновационната стратегия за интелигентна специализация (ИСИС) – реализиране на инициативи и партньорства с национално представените организации на работодателите</w:t>
      </w:r>
    </w:p>
    <w:p w14:paraId="5A3A410B" w14:textId="77777777" w:rsidR="00D97029" w:rsidRPr="004D7B6F" w:rsidRDefault="00D97029" w:rsidP="00D97029">
      <w:pPr>
        <w:pStyle w:val="a3"/>
        <w:numPr>
          <w:ilvl w:val="0"/>
          <w:numId w:val="186"/>
        </w:numPr>
        <w:tabs>
          <w:tab w:val="left" w:pos="709"/>
        </w:tabs>
        <w:spacing w:after="0"/>
        <w:jc w:val="both"/>
        <w:rPr>
          <w:rFonts w:asciiTheme="minorHAnsi" w:hAnsiTheme="minorHAnsi" w:cstheme="minorHAnsi"/>
          <w:szCs w:val="24"/>
        </w:rPr>
      </w:pPr>
      <w:r w:rsidRPr="004D7B6F">
        <w:rPr>
          <w:rFonts w:asciiTheme="minorHAnsi" w:hAnsiTheme="minorHAnsi" w:cstheme="minorHAnsi"/>
          <w:b/>
          <w:szCs w:val="24"/>
        </w:rPr>
        <w:t>Проект „Модернизиране на ПОО“</w:t>
      </w:r>
      <w:r w:rsidRPr="004D7B6F">
        <w:rPr>
          <w:rFonts w:asciiTheme="minorHAnsi" w:hAnsiTheme="minorHAnsi" w:cstheme="minorHAnsi"/>
          <w:szCs w:val="24"/>
        </w:rPr>
        <w:t xml:space="preserve"> - Проектът е финансиран по Програма "Образование" и съфинансиран от Европейския съюз. Проведени са обучения за повишаване на квалификацията на учители по професионална подготовка в </w:t>
      </w:r>
      <w:r w:rsidRPr="004D7B6F">
        <w:rPr>
          <w:rFonts w:asciiTheme="minorHAnsi" w:hAnsiTheme="minorHAnsi" w:cstheme="minorHAnsi"/>
          <w:szCs w:val="24"/>
        </w:rPr>
        <w:lastRenderedPageBreak/>
        <w:t>областта на цифрова и зелена икономика, син растеж, индустрия 5.0 на 94 учители. Изразходени средства в размер на 43 230 лв. Проведени са модулни обучения на 22 учители по професионална във фирми с цел запознаване с  новите техники и технологии в съвременните производства. Изразходени средства в размер на 5 014 лв.</w:t>
      </w:r>
    </w:p>
    <w:p w14:paraId="07DE283A" w14:textId="5A5C49BB" w:rsidR="00D97029" w:rsidRPr="004D7B6F" w:rsidRDefault="00D97029" w:rsidP="00D97029">
      <w:pPr>
        <w:pStyle w:val="a3"/>
        <w:numPr>
          <w:ilvl w:val="0"/>
          <w:numId w:val="186"/>
        </w:numPr>
        <w:tabs>
          <w:tab w:val="left" w:pos="709"/>
        </w:tabs>
        <w:spacing w:after="0"/>
        <w:jc w:val="both"/>
        <w:rPr>
          <w:rFonts w:asciiTheme="minorHAnsi" w:hAnsiTheme="minorHAnsi" w:cstheme="minorHAnsi"/>
          <w:szCs w:val="24"/>
        </w:rPr>
      </w:pPr>
      <w:r w:rsidRPr="004D7B6F">
        <w:rPr>
          <w:rFonts w:asciiTheme="minorHAnsi" w:hAnsiTheme="minorHAnsi" w:cstheme="minorHAnsi"/>
          <w:b/>
          <w:szCs w:val="24"/>
        </w:rPr>
        <w:t>НП „Без агресия за сигурна образователна среда“</w:t>
      </w:r>
      <w:r w:rsidRPr="004D7B6F">
        <w:rPr>
          <w:rFonts w:asciiTheme="minorHAnsi" w:hAnsiTheme="minorHAnsi" w:cstheme="minorHAnsi"/>
          <w:szCs w:val="24"/>
        </w:rPr>
        <w:t xml:space="preserve"> - ПГЕЕ „Апостол Арнаудов“ – Русе </w:t>
      </w:r>
      <w:r w:rsidR="00FB021C" w:rsidRPr="004D7B6F">
        <w:rPr>
          <w:rFonts w:asciiTheme="minorHAnsi" w:hAnsiTheme="minorHAnsi" w:cstheme="minorHAnsi"/>
          <w:szCs w:val="24"/>
        </w:rPr>
        <w:t>–</w:t>
      </w:r>
      <w:r w:rsidRPr="004D7B6F">
        <w:rPr>
          <w:rFonts w:asciiTheme="minorHAnsi" w:hAnsiTheme="minorHAnsi" w:cstheme="minorHAnsi"/>
          <w:szCs w:val="24"/>
        </w:rPr>
        <w:t xml:space="preserve"> обучение на тема „"Киберсигурност и превенция на рисковете при децата и учениците в онлайн среда“. Изразходените средства са в размер на 1 190 лв.</w:t>
      </w:r>
    </w:p>
    <w:p w14:paraId="70B9FBC1" w14:textId="77777777" w:rsidR="00D97029" w:rsidRPr="004D7B6F" w:rsidRDefault="00D97029" w:rsidP="00D97029">
      <w:pPr>
        <w:pStyle w:val="a3"/>
        <w:tabs>
          <w:tab w:val="left" w:pos="709"/>
        </w:tabs>
        <w:spacing w:after="0"/>
        <w:jc w:val="both"/>
        <w:rPr>
          <w:rFonts w:asciiTheme="minorHAnsi" w:hAnsiTheme="minorHAnsi" w:cstheme="minorHAnsi"/>
          <w:szCs w:val="24"/>
        </w:rPr>
      </w:pPr>
    </w:p>
    <w:p w14:paraId="29FC0E48" w14:textId="339C33D2" w:rsidR="00D97029" w:rsidRPr="004D7B6F" w:rsidRDefault="00FB021C" w:rsidP="00D97029">
      <w:pPr>
        <w:numPr>
          <w:ilvl w:val="2"/>
          <w:numId w:val="70"/>
        </w:numPr>
        <w:spacing w:after="0"/>
        <w:jc w:val="both"/>
        <w:rPr>
          <w:rFonts w:asciiTheme="minorHAnsi" w:hAnsiTheme="minorHAnsi" w:cstheme="minorHAnsi"/>
          <w:b/>
          <w:szCs w:val="24"/>
        </w:rPr>
      </w:pPr>
      <w:r w:rsidRPr="004D7B6F">
        <w:rPr>
          <w:rFonts w:asciiTheme="minorHAnsi" w:hAnsiTheme="minorHAnsi" w:cstheme="minorHAnsi"/>
          <w:b/>
          <w:szCs w:val="24"/>
        </w:rPr>
        <w:t>ПОДКРЕПА ЗА БЪРЗ ПРЕХОД ОТ УЧИЛИЩЕ/УНИВЕРСИТЕТ КЪМ РАБОТА И УСПЕШНО ВКЛЮЧВАНЕ В АКТИВЕН ИКОНОМИЧЕСКИ ЖИВОТ, В Т.Ч. ЧРЕЗ СТАЖОВЕ, ЧИРАКУВАНЕ, ПРОФЕСИОНАЛНО, НЕФОРМАЛНО И САМОСТОЯТЕЛНО ОБУЧЕНИЕ И ПРИДОБИВАНЕ НА УМЕНИЯ</w:t>
      </w:r>
    </w:p>
    <w:p w14:paraId="1601CB66" w14:textId="77777777" w:rsidR="00FB021C" w:rsidRPr="004D7B6F" w:rsidRDefault="00FB021C" w:rsidP="00FB021C">
      <w:pPr>
        <w:spacing w:after="0"/>
        <w:ind w:left="720"/>
        <w:jc w:val="both"/>
        <w:rPr>
          <w:rFonts w:asciiTheme="minorHAnsi" w:hAnsiTheme="minorHAnsi" w:cstheme="minorHAnsi"/>
          <w:b/>
          <w:szCs w:val="24"/>
        </w:rPr>
      </w:pPr>
    </w:p>
    <w:p w14:paraId="45BC9AAD" w14:textId="77777777" w:rsidR="00D97029" w:rsidRPr="004D7B6F" w:rsidRDefault="00D97029" w:rsidP="00D97029">
      <w:pPr>
        <w:pStyle w:val="a3"/>
        <w:numPr>
          <w:ilvl w:val="0"/>
          <w:numId w:val="187"/>
        </w:numPr>
        <w:tabs>
          <w:tab w:val="left" w:pos="284"/>
          <w:tab w:val="left" w:pos="567"/>
          <w:tab w:val="left" w:pos="742"/>
          <w:tab w:val="left" w:pos="938"/>
          <w:tab w:val="left" w:pos="1134"/>
        </w:tabs>
        <w:spacing w:after="0"/>
        <w:jc w:val="both"/>
        <w:rPr>
          <w:rFonts w:asciiTheme="minorHAnsi" w:hAnsiTheme="minorHAnsi" w:cstheme="minorHAnsi"/>
          <w:b/>
          <w:szCs w:val="24"/>
        </w:rPr>
      </w:pPr>
      <w:r w:rsidRPr="004D7B6F">
        <w:rPr>
          <w:rFonts w:asciiTheme="minorHAnsi" w:hAnsiTheme="minorHAnsi" w:cstheme="minorHAnsi"/>
          <w:b/>
          <w:szCs w:val="24"/>
        </w:rPr>
        <w:t>"Популяризиране на възможностите в областта на земеделието и запознаване с основните култури за региона на ученици от различни възрастови групи, с основна цел, тяхното ориентиране за кариера в бъдеще“</w:t>
      </w:r>
      <w:r w:rsidRPr="004D7B6F">
        <w:rPr>
          <w:rFonts w:asciiTheme="minorHAnsi" w:hAnsiTheme="minorHAnsi" w:cstheme="minorHAnsi"/>
          <w:szCs w:val="24"/>
        </w:rPr>
        <w:t xml:space="preserve"> – Участие на ПГСС ,,Ангел Кънчев‘‘ в BG05SFPR001-3.001-0001 „Модернизиране на професионалното образование и обучение“.- провеждане на изнесени обучения в реална работна среда, квалификации на учители по професионална подготовка, провеждане на практики с продължителност 240 часа в реална работна среда. Изразходените средства са в размер на 17 004,39 лв. по Програма „Образование 2021-2027“. </w:t>
      </w:r>
    </w:p>
    <w:p w14:paraId="6F86B35D" w14:textId="7EE710A7" w:rsidR="00D97029" w:rsidRPr="004D7B6F" w:rsidRDefault="00D97029" w:rsidP="00D97029">
      <w:pPr>
        <w:pStyle w:val="a3"/>
        <w:numPr>
          <w:ilvl w:val="0"/>
          <w:numId w:val="187"/>
        </w:numPr>
        <w:tabs>
          <w:tab w:val="left" w:pos="284"/>
          <w:tab w:val="left" w:pos="567"/>
          <w:tab w:val="left" w:pos="742"/>
          <w:tab w:val="left" w:pos="938"/>
          <w:tab w:val="left" w:pos="1134"/>
        </w:tabs>
        <w:spacing w:after="0"/>
        <w:jc w:val="both"/>
        <w:rPr>
          <w:rFonts w:asciiTheme="minorHAnsi" w:hAnsiTheme="minorHAnsi" w:cstheme="minorHAnsi"/>
          <w:b/>
          <w:szCs w:val="24"/>
        </w:rPr>
      </w:pPr>
      <w:r w:rsidRPr="004D7B6F">
        <w:rPr>
          <w:rFonts w:asciiTheme="minorHAnsi" w:hAnsiTheme="minorHAnsi" w:cstheme="minorHAnsi"/>
          <w:b/>
          <w:szCs w:val="24"/>
        </w:rPr>
        <w:t xml:space="preserve">Ученически практики в реална работна среда по проект „Модернизиране на ПОО“ </w:t>
      </w:r>
      <w:r w:rsidR="00FB021C" w:rsidRPr="004D7B6F">
        <w:rPr>
          <w:rFonts w:asciiTheme="minorHAnsi" w:hAnsiTheme="minorHAnsi" w:cstheme="minorHAnsi"/>
          <w:szCs w:val="24"/>
        </w:rPr>
        <w:t>–</w:t>
      </w:r>
      <w:r w:rsidRPr="004D7B6F">
        <w:rPr>
          <w:rFonts w:asciiTheme="minorHAnsi" w:hAnsiTheme="minorHAnsi" w:cstheme="minorHAnsi"/>
          <w:szCs w:val="24"/>
        </w:rPr>
        <w:t xml:space="preserve"> През</w:t>
      </w:r>
      <w:r w:rsidR="00FB021C" w:rsidRPr="004D7B6F">
        <w:rPr>
          <w:rFonts w:asciiTheme="minorHAnsi" w:hAnsiTheme="minorHAnsi" w:cstheme="minorHAnsi"/>
          <w:szCs w:val="24"/>
        </w:rPr>
        <w:t xml:space="preserve"> </w:t>
      </w:r>
      <w:r w:rsidRPr="004D7B6F">
        <w:rPr>
          <w:rFonts w:asciiTheme="minorHAnsi" w:hAnsiTheme="minorHAnsi" w:cstheme="minorHAnsi"/>
          <w:szCs w:val="24"/>
        </w:rPr>
        <w:t>2025 г. практики в реална работна среда са провели 188 ученици. Изразходените средства са в размер на 234 436 лв. Проектът е финансиран по Програма "Образование" и съфинансиран от Европейския съюз.</w:t>
      </w:r>
    </w:p>
    <w:p w14:paraId="1D9BF2CB" w14:textId="77777777" w:rsidR="00D97029" w:rsidRPr="004D7B6F" w:rsidRDefault="00D97029" w:rsidP="00D97029">
      <w:pPr>
        <w:pStyle w:val="a3"/>
        <w:tabs>
          <w:tab w:val="left" w:pos="284"/>
          <w:tab w:val="left" w:pos="567"/>
          <w:tab w:val="left" w:pos="742"/>
          <w:tab w:val="left" w:pos="938"/>
          <w:tab w:val="left" w:pos="1134"/>
        </w:tabs>
        <w:spacing w:after="0"/>
        <w:jc w:val="both"/>
        <w:rPr>
          <w:rFonts w:asciiTheme="minorHAnsi" w:hAnsiTheme="minorHAnsi" w:cstheme="minorHAnsi"/>
          <w:b/>
          <w:szCs w:val="24"/>
          <w:highlight w:val="yellow"/>
        </w:rPr>
      </w:pPr>
    </w:p>
    <w:p w14:paraId="02BE20E7" w14:textId="3606D7F1" w:rsidR="00D97029" w:rsidRPr="004D7B6F" w:rsidRDefault="00FB021C" w:rsidP="00D97029">
      <w:pPr>
        <w:numPr>
          <w:ilvl w:val="2"/>
          <w:numId w:val="70"/>
        </w:numPr>
        <w:spacing w:after="0"/>
        <w:jc w:val="both"/>
        <w:rPr>
          <w:rFonts w:asciiTheme="minorHAnsi" w:hAnsiTheme="minorHAnsi" w:cstheme="minorHAnsi"/>
          <w:b/>
          <w:szCs w:val="24"/>
        </w:rPr>
      </w:pPr>
      <w:r w:rsidRPr="004D7B6F">
        <w:rPr>
          <w:rFonts w:asciiTheme="minorHAnsi" w:hAnsiTheme="minorHAnsi" w:cstheme="minorHAnsi"/>
          <w:b/>
          <w:szCs w:val="24"/>
        </w:rPr>
        <w:t>ВЪВЕЖДАНЕ НА НОВИ ФОРМИ НА ИЗВЪНКЛАСНИ, ИЗВЪНУЧИЛИЩНИ ДЕЙНОСТИ И ВЗАИМОДЕЙСТВИЕ С РОДИТЕЛИТЕ ЧРЕЗ РЕСУРСИТЕ НА ЕВРОПЕЙСКОТО ФИНАНСИРАНЕ И ОТ ДРУГИ ИЗТОЧНИЦИ</w:t>
      </w:r>
    </w:p>
    <w:p w14:paraId="463AF070" w14:textId="77777777" w:rsidR="00FB021C" w:rsidRPr="004D7B6F" w:rsidRDefault="00FB021C" w:rsidP="00FB021C">
      <w:pPr>
        <w:spacing w:after="0"/>
        <w:ind w:left="720"/>
        <w:jc w:val="both"/>
        <w:rPr>
          <w:rFonts w:asciiTheme="minorHAnsi" w:hAnsiTheme="minorHAnsi" w:cstheme="minorHAnsi"/>
          <w:b/>
          <w:szCs w:val="24"/>
        </w:rPr>
      </w:pPr>
    </w:p>
    <w:p w14:paraId="5300F883" w14:textId="77777777" w:rsidR="00D97029" w:rsidRPr="004D7B6F" w:rsidRDefault="00D97029" w:rsidP="00D97029">
      <w:pPr>
        <w:pStyle w:val="a3"/>
        <w:numPr>
          <w:ilvl w:val="0"/>
          <w:numId w:val="188"/>
        </w:numPr>
        <w:tabs>
          <w:tab w:val="left" w:pos="709"/>
        </w:tabs>
        <w:spacing w:after="0"/>
        <w:jc w:val="both"/>
        <w:rPr>
          <w:rFonts w:asciiTheme="minorHAnsi" w:hAnsiTheme="minorHAnsi" w:cstheme="minorHAnsi"/>
          <w:szCs w:val="24"/>
        </w:rPr>
      </w:pPr>
      <w:r w:rsidRPr="004D7B6F">
        <w:rPr>
          <w:rFonts w:asciiTheme="minorHAnsi" w:hAnsiTheme="minorHAnsi" w:cstheme="minorHAnsi"/>
          <w:szCs w:val="24"/>
        </w:rPr>
        <w:t xml:space="preserve">В детските градини на територията на община Русе е внедрено </w:t>
      </w:r>
      <w:proofErr w:type="spellStart"/>
      <w:r w:rsidRPr="004D7B6F">
        <w:rPr>
          <w:rFonts w:asciiTheme="minorHAnsi" w:hAnsiTheme="minorHAnsi" w:cstheme="minorHAnsi"/>
          <w:szCs w:val="24"/>
        </w:rPr>
        <w:t>Lego</w:t>
      </w:r>
      <w:proofErr w:type="spellEnd"/>
      <w:r w:rsidRPr="004D7B6F">
        <w:rPr>
          <w:rFonts w:asciiTheme="minorHAnsi" w:hAnsiTheme="minorHAnsi" w:cstheme="minorHAnsi"/>
          <w:szCs w:val="24"/>
        </w:rPr>
        <w:t xml:space="preserve"> обучението, като за администрирането им вече са въведени облачни технологии и продължава работата по осигуряването на обучение по роботика и кодиране на учениците в училищата.</w:t>
      </w:r>
    </w:p>
    <w:p w14:paraId="674A9514" w14:textId="77777777" w:rsidR="00D97029" w:rsidRPr="004D7B6F" w:rsidRDefault="00D97029" w:rsidP="00D97029">
      <w:pPr>
        <w:pStyle w:val="a3"/>
        <w:numPr>
          <w:ilvl w:val="0"/>
          <w:numId w:val="188"/>
        </w:numPr>
        <w:tabs>
          <w:tab w:val="left" w:pos="709"/>
        </w:tabs>
        <w:spacing w:after="0"/>
        <w:jc w:val="both"/>
        <w:rPr>
          <w:rFonts w:asciiTheme="minorHAnsi" w:hAnsiTheme="minorHAnsi" w:cstheme="minorHAnsi"/>
          <w:szCs w:val="24"/>
        </w:rPr>
      </w:pPr>
      <w:r w:rsidRPr="004D7B6F">
        <w:rPr>
          <w:rFonts w:asciiTheme="minorHAnsi" w:hAnsiTheme="minorHAnsi" w:cstheme="minorHAnsi"/>
          <w:szCs w:val="24"/>
        </w:rPr>
        <w:t>Организиране на състезание за ученици по конструиране и роботика. Проведено през месец май 2025 г.</w:t>
      </w:r>
    </w:p>
    <w:p w14:paraId="334608CB" w14:textId="2F0A06D7" w:rsidR="00D97029" w:rsidRPr="004D7B6F" w:rsidRDefault="00D97029" w:rsidP="00D97029">
      <w:pPr>
        <w:pStyle w:val="a3"/>
        <w:numPr>
          <w:ilvl w:val="0"/>
          <w:numId w:val="188"/>
        </w:numPr>
        <w:tabs>
          <w:tab w:val="left" w:pos="709"/>
        </w:tabs>
        <w:spacing w:after="0"/>
        <w:jc w:val="both"/>
        <w:rPr>
          <w:rFonts w:asciiTheme="minorHAnsi" w:hAnsiTheme="minorHAnsi" w:cstheme="minorHAnsi"/>
          <w:szCs w:val="24"/>
        </w:rPr>
      </w:pPr>
      <w:r w:rsidRPr="004D7B6F">
        <w:rPr>
          <w:rFonts w:asciiTheme="minorHAnsi" w:hAnsiTheme="minorHAnsi" w:cstheme="minorHAnsi"/>
          <w:b/>
          <w:szCs w:val="24"/>
        </w:rPr>
        <w:t>Допълнителни обучения на ученици по професионална подготовка</w:t>
      </w:r>
      <w:r w:rsidRPr="004D7B6F">
        <w:rPr>
          <w:rFonts w:asciiTheme="minorHAnsi" w:hAnsiTheme="minorHAnsi" w:cstheme="minorHAnsi"/>
          <w:szCs w:val="24"/>
        </w:rPr>
        <w:t xml:space="preserve"> по проект „Модернизиране на ПОО“: Дейност „Подобряване на </w:t>
      </w:r>
      <w:proofErr w:type="spellStart"/>
      <w:r w:rsidRPr="004D7B6F">
        <w:rPr>
          <w:rFonts w:asciiTheme="minorHAnsi" w:hAnsiTheme="minorHAnsi" w:cstheme="minorHAnsi"/>
          <w:szCs w:val="24"/>
        </w:rPr>
        <w:t>трансверсалните</w:t>
      </w:r>
      <w:proofErr w:type="spellEnd"/>
      <w:r w:rsidRPr="004D7B6F">
        <w:rPr>
          <w:rFonts w:asciiTheme="minorHAnsi" w:hAnsiTheme="minorHAnsi" w:cstheme="minorHAnsi"/>
          <w:szCs w:val="24"/>
        </w:rPr>
        <w:t xml:space="preserve"> и ключовите </w:t>
      </w:r>
      <w:r w:rsidR="005A1F88" w:rsidRPr="004D7B6F">
        <w:rPr>
          <w:rFonts w:asciiTheme="minorHAnsi" w:hAnsiTheme="minorHAnsi" w:cstheme="minorHAnsi"/>
          <w:szCs w:val="24"/>
        </w:rPr>
        <w:t>компетентности</w:t>
      </w:r>
      <w:r w:rsidRPr="004D7B6F">
        <w:rPr>
          <w:rFonts w:asciiTheme="minorHAnsi" w:hAnsiTheme="minorHAnsi" w:cstheme="minorHAnsi"/>
          <w:szCs w:val="24"/>
        </w:rPr>
        <w:t xml:space="preserve"> по професионална подготовка на учениците, предприемачески умения, социално предприемачество и др.“. Успешно са </w:t>
      </w:r>
      <w:r w:rsidRPr="004D7B6F">
        <w:rPr>
          <w:rFonts w:asciiTheme="minorHAnsi" w:hAnsiTheme="minorHAnsi" w:cstheme="minorHAnsi"/>
          <w:szCs w:val="24"/>
        </w:rPr>
        <w:lastRenderedPageBreak/>
        <w:t xml:space="preserve">приключили обучението си 98 ученици. Изразходени средства в размер на 20 384 лв.; Дейност „Провеждане на практически занятия с представители на науката, бизнеса, публичния и неправителствения сектор“. Проведени са обучения с продължителност на 12 групи. Изразходени средства в размер на 4 800 лв. Дейност „Мотивационни обучения на ученици в риск от отпадане от образователната система“. Приключени </w:t>
      </w:r>
      <w:r w:rsidR="00C5080F">
        <w:rPr>
          <w:rFonts w:asciiTheme="minorHAnsi" w:hAnsiTheme="minorHAnsi" w:cstheme="minorHAnsi"/>
          <w:szCs w:val="24"/>
        </w:rPr>
        <w:t>0</w:t>
      </w:r>
      <w:r w:rsidRPr="004D7B6F">
        <w:rPr>
          <w:rFonts w:asciiTheme="minorHAnsi" w:hAnsiTheme="minorHAnsi" w:cstheme="minorHAnsi"/>
          <w:szCs w:val="24"/>
        </w:rPr>
        <w:t>са обученията на 25 ученици. Изразходени средства в размер на 4 020 лв. Проектът е финансиран по Програма "Образование"</w:t>
      </w:r>
      <w:r w:rsidR="00FB021C" w:rsidRPr="004D7B6F">
        <w:rPr>
          <w:rFonts w:asciiTheme="minorHAnsi" w:hAnsiTheme="minorHAnsi" w:cstheme="minorHAnsi"/>
          <w:szCs w:val="24"/>
        </w:rPr>
        <w:t>.</w:t>
      </w:r>
    </w:p>
    <w:p w14:paraId="20CC1623" w14:textId="11FD1B31" w:rsidR="00D97029" w:rsidRPr="004D7B6F" w:rsidRDefault="00D97029" w:rsidP="00D97029">
      <w:pPr>
        <w:pStyle w:val="a3"/>
        <w:numPr>
          <w:ilvl w:val="0"/>
          <w:numId w:val="188"/>
        </w:numPr>
        <w:tabs>
          <w:tab w:val="left" w:pos="709"/>
        </w:tabs>
        <w:spacing w:after="0"/>
        <w:jc w:val="both"/>
        <w:rPr>
          <w:rFonts w:asciiTheme="minorHAnsi" w:hAnsiTheme="minorHAnsi" w:cstheme="minorHAnsi"/>
          <w:szCs w:val="24"/>
        </w:rPr>
      </w:pPr>
      <w:r w:rsidRPr="004D7B6F">
        <w:rPr>
          <w:rFonts w:asciiTheme="minorHAnsi" w:hAnsiTheme="minorHAnsi" w:cstheme="minorHAnsi"/>
          <w:b/>
          <w:szCs w:val="24"/>
        </w:rPr>
        <w:t xml:space="preserve">ПГ по туризъм „Иван П. Павлов“ </w:t>
      </w:r>
      <w:r w:rsidR="00FB021C" w:rsidRPr="004D7B6F">
        <w:rPr>
          <w:rFonts w:asciiTheme="minorHAnsi" w:hAnsiTheme="minorHAnsi" w:cstheme="minorHAnsi"/>
          <w:b/>
          <w:szCs w:val="24"/>
        </w:rPr>
        <w:t>–</w:t>
      </w:r>
      <w:r w:rsidRPr="004D7B6F">
        <w:rPr>
          <w:rFonts w:asciiTheme="minorHAnsi" w:hAnsiTheme="minorHAnsi" w:cstheme="minorHAnsi"/>
          <w:b/>
          <w:szCs w:val="24"/>
        </w:rPr>
        <w:t xml:space="preserve"> </w:t>
      </w:r>
      <w:r w:rsidR="00FB021C" w:rsidRPr="004D7B6F">
        <w:rPr>
          <w:rFonts w:asciiTheme="minorHAnsi" w:hAnsiTheme="minorHAnsi" w:cstheme="minorHAnsi"/>
          <w:b/>
          <w:szCs w:val="24"/>
        </w:rPr>
        <w:t xml:space="preserve">гр. </w:t>
      </w:r>
      <w:r w:rsidRPr="004D7B6F">
        <w:rPr>
          <w:rFonts w:asciiTheme="minorHAnsi" w:hAnsiTheme="minorHAnsi" w:cstheme="minorHAnsi"/>
          <w:b/>
          <w:szCs w:val="24"/>
        </w:rPr>
        <w:t>Русе</w:t>
      </w:r>
      <w:r w:rsidRPr="004D7B6F">
        <w:rPr>
          <w:rFonts w:asciiTheme="minorHAnsi" w:hAnsiTheme="minorHAnsi" w:cstheme="minorHAnsi"/>
          <w:szCs w:val="24"/>
        </w:rPr>
        <w:t xml:space="preserve"> – по ОП „Образование“ 2021-2027 са изпълнени </w:t>
      </w:r>
      <w:r w:rsidR="00FB021C" w:rsidRPr="004D7B6F">
        <w:rPr>
          <w:rFonts w:asciiTheme="minorHAnsi" w:hAnsiTheme="minorHAnsi" w:cstheme="minorHAnsi"/>
          <w:szCs w:val="24"/>
        </w:rPr>
        <w:t xml:space="preserve">Дейност </w:t>
      </w:r>
      <w:r w:rsidRPr="004D7B6F">
        <w:rPr>
          <w:rFonts w:asciiTheme="minorHAnsi" w:hAnsiTheme="minorHAnsi" w:cstheme="minorHAnsi"/>
          <w:szCs w:val="24"/>
        </w:rPr>
        <w:t xml:space="preserve">4 и </w:t>
      </w:r>
      <w:r w:rsidR="00FB021C" w:rsidRPr="004D7B6F">
        <w:rPr>
          <w:rFonts w:asciiTheme="minorHAnsi" w:hAnsiTheme="minorHAnsi" w:cstheme="minorHAnsi"/>
          <w:szCs w:val="24"/>
        </w:rPr>
        <w:t xml:space="preserve">Дейност </w:t>
      </w:r>
      <w:r w:rsidRPr="004D7B6F">
        <w:rPr>
          <w:rFonts w:asciiTheme="minorHAnsi" w:hAnsiTheme="minorHAnsi" w:cstheme="minorHAnsi"/>
          <w:szCs w:val="24"/>
        </w:rPr>
        <w:t>5. Изразходените средства са в размер на 33 550 лв.</w:t>
      </w:r>
    </w:p>
    <w:p w14:paraId="5079EDA4" w14:textId="175EF9BB" w:rsidR="00D97029" w:rsidRPr="004D7B6F" w:rsidRDefault="00D97029" w:rsidP="00D97029">
      <w:pPr>
        <w:pStyle w:val="a3"/>
        <w:numPr>
          <w:ilvl w:val="0"/>
          <w:numId w:val="188"/>
        </w:numPr>
        <w:tabs>
          <w:tab w:val="left" w:pos="709"/>
        </w:tabs>
        <w:spacing w:after="0"/>
        <w:jc w:val="both"/>
        <w:rPr>
          <w:rFonts w:asciiTheme="minorHAnsi" w:hAnsiTheme="minorHAnsi" w:cstheme="minorHAnsi"/>
          <w:szCs w:val="24"/>
        </w:rPr>
      </w:pPr>
      <w:r w:rsidRPr="004D7B6F">
        <w:rPr>
          <w:rFonts w:asciiTheme="minorHAnsi" w:hAnsiTheme="minorHAnsi" w:cstheme="minorHAnsi"/>
          <w:b/>
          <w:szCs w:val="24"/>
        </w:rPr>
        <w:t xml:space="preserve">ПГЕЕ „Апостол Арнаудов“ – </w:t>
      </w:r>
      <w:r w:rsidR="00FB021C" w:rsidRPr="004D7B6F">
        <w:rPr>
          <w:rFonts w:asciiTheme="minorHAnsi" w:hAnsiTheme="minorHAnsi" w:cstheme="minorHAnsi"/>
          <w:b/>
          <w:szCs w:val="24"/>
        </w:rPr>
        <w:t xml:space="preserve">гр. гр. </w:t>
      </w:r>
      <w:r w:rsidRPr="004D7B6F">
        <w:rPr>
          <w:rFonts w:asciiTheme="minorHAnsi" w:hAnsiTheme="minorHAnsi" w:cstheme="minorHAnsi"/>
          <w:b/>
          <w:szCs w:val="24"/>
        </w:rPr>
        <w:t>Русе</w:t>
      </w:r>
      <w:r w:rsidRPr="004D7B6F">
        <w:rPr>
          <w:rFonts w:asciiTheme="minorHAnsi" w:hAnsiTheme="minorHAnsi" w:cstheme="minorHAnsi"/>
          <w:szCs w:val="24"/>
        </w:rPr>
        <w:t xml:space="preserve"> </w:t>
      </w:r>
      <w:r w:rsidR="00FB021C" w:rsidRPr="004D7B6F">
        <w:rPr>
          <w:rFonts w:asciiTheme="minorHAnsi" w:hAnsiTheme="minorHAnsi" w:cstheme="minorHAnsi"/>
          <w:szCs w:val="24"/>
        </w:rPr>
        <w:t>–</w:t>
      </w:r>
      <w:r w:rsidRPr="004D7B6F">
        <w:rPr>
          <w:rFonts w:asciiTheme="minorHAnsi" w:hAnsiTheme="minorHAnsi" w:cstheme="minorHAnsi"/>
          <w:szCs w:val="24"/>
        </w:rPr>
        <w:t xml:space="preserve"> Проект "Частично осъвременяване на оборудването в работилниците на Електротехника и електрически машини". Изразходените средства са в размер на 4 999,24 лв. с финансиране от Електроразпределение Север АД, ЕНЕРГО-ПРО за обществото.</w:t>
      </w:r>
    </w:p>
    <w:p w14:paraId="709E9DDE" w14:textId="21475BC1" w:rsidR="00D97029" w:rsidRPr="004D7B6F" w:rsidRDefault="00D97029" w:rsidP="00D97029">
      <w:pPr>
        <w:pStyle w:val="a3"/>
        <w:numPr>
          <w:ilvl w:val="0"/>
          <w:numId w:val="188"/>
        </w:numPr>
        <w:tabs>
          <w:tab w:val="left" w:pos="709"/>
        </w:tabs>
        <w:spacing w:after="0"/>
        <w:jc w:val="both"/>
        <w:rPr>
          <w:rFonts w:asciiTheme="minorHAnsi" w:hAnsiTheme="minorHAnsi" w:cstheme="minorHAnsi"/>
          <w:szCs w:val="24"/>
        </w:rPr>
      </w:pPr>
      <w:r w:rsidRPr="004D7B6F">
        <w:rPr>
          <w:rFonts w:asciiTheme="minorHAnsi" w:hAnsiTheme="minorHAnsi" w:cstheme="minorHAnsi"/>
          <w:b/>
          <w:szCs w:val="24"/>
        </w:rPr>
        <w:t xml:space="preserve">ОУ „Любен Каравелов“ – </w:t>
      </w:r>
      <w:r w:rsidR="00FB021C" w:rsidRPr="004D7B6F">
        <w:rPr>
          <w:rFonts w:asciiTheme="minorHAnsi" w:hAnsiTheme="minorHAnsi" w:cstheme="minorHAnsi"/>
          <w:b/>
          <w:szCs w:val="24"/>
        </w:rPr>
        <w:t xml:space="preserve">гр. </w:t>
      </w:r>
      <w:r w:rsidRPr="004D7B6F">
        <w:rPr>
          <w:rFonts w:asciiTheme="minorHAnsi" w:hAnsiTheme="minorHAnsi" w:cstheme="minorHAnsi"/>
          <w:b/>
          <w:szCs w:val="24"/>
        </w:rPr>
        <w:t>Русе</w:t>
      </w:r>
      <w:r w:rsidRPr="004D7B6F">
        <w:rPr>
          <w:rFonts w:asciiTheme="minorHAnsi" w:hAnsiTheme="minorHAnsi" w:cstheme="minorHAnsi"/>
          <w:szCs w:val="24"/>
        </w:rPr>
        <w:t xml:space="preserve"> – по НП "Иновации в действие", </w:t>
      </w:r>
      <w:r w:rsidR="00FB021C" w:rsidRPr="004D7B6F">
        <w:rPr>
          <w:rFonts w:asciiTheme="minorHAnsi" w:hAnsiTheme="minorHAnsi" w:cstheme="minorHAnsi"/>
          <w:szCs w:val="24"/>
        </w:rPr>
        <w:t xml:space="preserve">Модул </w:t>
      </w:r>
      <w:r w:rsidRPr="004D7B6F">
        <w:rPr>
          <w:rFonts w:asciiTheme="minorHAnsi" w:hAnsiTheme="minorHAnsi" w:cstheme="minorHAnsi"/>
          <w:szCs w:val="24"/>
        </w:rPr>
        <w:t xml:space="preserve">2 „Мобилност за популяризиране и мултиплициране на добри иновации между училищата“. Предстои организиране на мобилност с иновативно училище. Изразходените средства са в размер на 2 960 лв. по линия на МОН. По НП ИКТ, Дейност 5., Мярка 5.1. Внедряване на иновативни софтуерни решения за управление на учебния процес и осигуряване на възможности за съвместна работа от разстояние и в хибридна среда, вкл. и чрез използване на изкуствен интелект </w:t>
      </w:r>
      <w:r w:rsidR="00FB021C" w:rsidRPr="004D7B6F">
        <w:rPr>
          <w:rFonts w:asciiTheme="minorHAnsi" w:hAnsiTheme="minorHAnsi" w:cstheme="minorHAnsi"/>
          <w:szCs w:val="24"/>
        </w:rPr>
        <w:t>–</w:t>
      </w:r>
      <w:r w:rsidRPr="004D7B6F">
        <w:rPr>
          <w:rFonts w:asciiTheme="minorHAnsi" w:hAnsiTheme="minorHAnsi" w:cstheme="minorHAnsi"/>
          <w:szCs w:val="24"/>
        </w:rPr>
        <w:t xml:space="preserve"> Годишен абонамент за </w:t>
      </w:r>
      <w:proofErr w:type="spellStart"/>
      <w:r w:rsidRPr="004D7B6F">
        <w:rPr>
          <w:rFonts w:asciiTheme="minorHAnsi" w:hAnsiTheme="minorHAnsi" w:cstheme="minorHAnsi"/>
          <w:szCs w:val="24"/>
        </w:rPr>
        <w:t>Google</w:t>
      </w:r>
      <w:proofErr w:type="spellEnd"/>
      <w:r w:rsidRPr="004D7B6F">
        <w:rPr>
          <w:rFonts w:asciiTheme="minorHAnsi" w:hAnsiTheme="minorHAnsi" w:cstheme="minorHAnsi"/>
          <w:szCs w:val="24"/>
        </w:rPr>
        <w:t xml:space="preserve"> </w:t>
      </w:r>
      <w:proofErr w:type="spellStart"/>
      <w:r w:rsidRPr="004D7B6F">
        <w:rPr>
          <w:rFonts w:asciiTheme="minorHAnsi" w:hAnsiTheme="minorHAnsi" w:cstheme="minorHAnsi"/>
          <w:szCs w:val="24"/>
        </w:rPr>
        <w:t>Workspace</w:t>
      </w:r>
      <w:proofErr w:type="spellEnd"/>
      <w:r w:rsidRPr="004D7B6F">
        <w:rPr>
          <w:rFonts w:asciiTheme="minorHAnsi" w:hAnsiTheme="minorHAnsi" w:cstheme="minorHAnsi"/>
          <w:szCs w:val="24"/>
        </w:rPr>
        <w:t xml:space="preserve"> </w:t>
      </w:r>
      <w:proofErr w:type="spellStart"/>
      <w:r w:rsidRPr="004D7B6F">
        <w:rPr>
          <w:rFonts w:asciiTheme="minorHAnsi" w:hAnsiTheme="minorHAnsi" w:cstheme="minorHAnsi"/>
          <w:szCs w:val="24"/>
        </w:rPr>
        <w:t>for</w:t>
      </w:r>
      <w:proofErr w:type="spellEnd"/>
      <w:r w:rsidRPr="004D7B6F">
        <w:rPr>
          <w:rFonts w:asciiTheme="minorHAnsi" w:hAnsiTheme="minorHAnsi" w:cstheme="minorHAnsi"/>
          <w:szCs w:val="24"/>
        </w:rPr>
        <w:t xml:space="preserve"> </w:t>
      </w:r>
      <w:proofErr w:type="spellStart"/>
      <w:r w:rsidRPr="004D7B6F">
        <w:rPr>
          <w:rFonts w:asciiTheme="minorHAnsi" w:hAnsiTheme="minorHAnsi" w:cstheme="minorHAnsi"/>
          <w:szCs w:val="24"/>
        </w:rPr>
        <w:t>Education</w:t>
      </w:r>
      <w:proofErr w:type="spellEnd"/>
      <w:r w:rsidRPr="004D7B6F">
        <w:rPr>
          <w:rFonts w:asciiTheme="minorHAnsi" w:hAnsiTheme="minorHAnsi" w:cstheme="minorHAnsi"/>
          <w:szCs w:val="24"/>
        </w:rPr>
        <w:t xml:space="preserve"> </w:t>
      </w:r>
      <w:proofErr w:type="spellStart"/>
      <w:r w:rsidRPr="004D7B6F">
        <w:rPr>
          <w:rFonts w:asciiTheme="minorHAnsi" w:hAnsiTheme="minorHAnsi" w:cstheme="minorHAnsi"/>
          <w:szCs w:val="24"/>
        </w:rPr>
        <w:t>Plus</w:t>
      </w:r>
      <w:proofErr w:type="spellEnd"/>
      <w:r w:rsidRPr="004D7B6F">
        <w:rPr>
          <w:rFonts w:asciiTheme="minorHAnsi" w:hAnsiTheme="minorHAnsi" w:cstheme="minorHAnsi"/>
          <w:szCs w:val="24"/>
        </w:rPr>
        <w:t xml:space="preserve"> и асистент с изкуствен интелект </w:t>
      </w:r>
      <w:proofErr w:type="spellStart"/>
      <w:r w:rsidRPr="004D7B6F">
        <w:rPr>
          <w:rFonts w:asciiTheme="minorHAnsi" w:hAnsiTheme="minorHAnsi" w:cstheme="minorHAnsi"/>
          <w:szCs w:val="24"/>
        </w:rPr>
        <w:t>Gemini</w:t>
      </w:r>
      <w:proofErr w:type="spellEnd"/>
      <w:r w:rsidRPr="004D7B6F">
        <w:rPr>
          <w:rFonts w:asciiTheme="minorHAnsi" w:hAnsiTheme="minorHAnsi" w:cstheme="minorHAnsi"/>
          <w:szCs w:val="24"/>
        </w:rPr>
        <w:t xml:space="preserve"> </w:t>
      </w:r>
      <w:proofErr w:type="spellStart"/>
      <w:r w:rsidRPr="004D7B6F">
        <w:rPr>
          <w:rFonts w:asciiTheme="minorHAnsi" w:hAnsiTheme="minorHAnsi" w:cstheme="minorHAnsi"/>
          <w:szCs w:val="24"/>
        </w:rPr>
        <w:t>for</w:t>
      </w:r>
      <w:proofErr w:type="spellEnd"/>
      <w:r w:rsidRPr="004D7B6F">
        <w:rPr>
          <w:rFonts w:asciiTheme="minorHAnsi" w:hAnsiTheme="minorHAnsi" w:cstheme="minorHAnsi"/>
          <w:szCs w:val="24"/>
        </w:rPr>
        <w:t xml:space="preserve"> </w:t>
      </w:r>
      <w:proofErr w:type="spellStart"/>
      <w:r w:rsidRPr="004D7B6F">
        <w:rPr>
          <w:rFonts w:asciiTheme="minorHAnsi" w:hAnsiTheme="minorHAnsi" w:cstheme="minorHAnsi"/>
          <w:szCs w:val="24"/>
        </w:rPr>
        <w:t>Education</w:t>
      </w:r>
      <w:proofErr w:type="spellEnd"/>
      <w:r w:rsidRPr="004D7B6F">
        <w:rPr>
          <w:rFonts w:asciiTheme="minorHAnsi" w:hAnsiTheme="minorHAnsi" w:cstheme="minorHAnsi"/>
          <w:szCs w:val="24"/>
        </w:rPr>
        <w:t>. Изразходените средства са в размер на 4 842 лв. по линия на МОН.</w:t>
      </w:r>
    </w:p>
    <w:p w14:paraId="101B4011" w14:textId="295AB08E" w:rsidR="00D97029" w:rsidRPr="004D7B6F" w:rsidRDefault="00D97029" w:rsidP="00D97029">
      <w:pPr>
        <w:pStyle w:val="a3"/>
        <w:numPr>
          <w:ilvl w:val="0"/>
          <w:numId w:val="188"/>
        </w:numPr>
        <w:tabs>
          <w:tab w:val="left" w:pos="709"/>
        </w:tabs>
        <w:spacing w:after="0"/>
        <w:jc w:val="both"/>
        <w:rPr>
          <w:rFonts w:asciiTheme="minorHAnsi" w:hAnsiTheme="minorHAnsi" w:cstheme="minorHAnsi"/>
          <w:szCs w:val="24"/>
        </w:rPr>
      </w:pPr>
      <w:r w:rsidRPr="004D7B6F">
        <w:rPr>
          <w:rFonts w:asciiTheme="minorHAnsi" w:hAnsiTheme="minorHAnsi" w:cstheme="minorHAnsi"/>
          <w:b/>
          <w:szCs w:val="24"/>
        </w:rPr>
        <w:t>ОУ "Братя Миладинови"</w:t>
      </w:r>
      <w:r w:rsidRPr="004D7B6F">
        <w:rPr>
          <w:rFonts w:asciiTheme="minorHAnsi" w:hAnsiTheme="minorHAnsi" w:cstheme="minorHAnsi"/>
          <w:szCs w:val="24"/>
        </w:rPr>
        <w:t xml:space="preserve"> – по НП ‘‘Иновации в действие‘‘ - Обновена материална база в две класни стаи и закупени материали. Изразходените средства по линия на МОН са в размер на 16 122 лв.; по НП ‘‘Осигуряване на съвременна, сигурна и достъпна образователна среда‘‘, Модул ‘‘Съвременна среда за качествено обучение по</w:t>
      </w:r>
      <w:r w:rsidR="00D5699C" w:rsidRPr="004D7B6F">
        <w:rPr>
          <w:rFonts w:asciiTheme="minorHAnsi" w:hAnsiTheme="minorHAnsi" w:cstheme="minorHAnsi"/>
          <w:szCs w:val="24"/>
        </w:rPr>
        <w:t xml:space="preserve"> </w:t>
      </w:r>
      <w:r w:rsidRPr="004D7B6F">
        <w:rPr>
          <w:rFonts w:asciiTheme="minorHAnsi" w:hAnsiTheme="minorHAnsi" w:cstheme="minorHAnsi"/>
          <w:szCs w:val="24"/>
        </w:rPr>
        <w:t xml:space="preserve">хуманитарни науки, по </w:t>
      </w:r>
      <w:r w:rsidR="00D5699C" w:rsidRPr="004D7B6F">
        <w:rPr>
          <w:rFonts w:asciiTheme="minorHAnsi" w:hAnsiTheme="minorHAnsi" w:cstheme="minorHAnsi"/>
          <w:szCs w:val="24"/>
        </w:rPr>
        <w:t>география</w:t>
      </w:r>
      <w:r w:rsidRPr="004D7B6F">
        <w:rPr>
          <w:rFonts w:asciiTheme="minorHAnsi" w:hAnsiTheme="minorHAnsi" w:cstheme="minorHAnsi"/>
          <w:szCs w:val="24"/>
        </w:rPr>
        <w:t xml:space="preserve"> и икономика, по технологии и предприемачество и за целодневна организация на учебния ден‘‘ – Дейност 1 ‘‘Модернизиране на училищната среда за ефективен учебен процес‘‘.  Изразходените средства по линия на МОН са в размер на 14 968,89 лв.</w:t>
      </w:r>
    </w:p>
    <w:p w14:paraId="00758DBE" w14:textId="69C4BD57" w:rsidR="00D97029" w:rsidRPr="004D7B6F" w:rsidRDefault="00D97029" w:rsidP="00D97029">
      <w:pPr>
        <w:pStyle w:val="a3"/>
        <w:numPr>
          <w:ilvl w:val="0"/>
          <w:numId w:val="188"/>
        </w:numPr>
        <w:tabs>
          <w:tab w:val="left" w:pos="709"/>
        </w:tabs>
        <w:spacing w:after="0"/>
        <w:jc w:val="both"/>
        <w:rPr>
          <w:rFonts w:asciiTheme="minorHAnsi" w:hAnsiTheme="minorHAnsi" w:cstheme="minorHAnsi"/>
          <w:szCs w:val="24"/>
        </w:rPr>
      </w:pPr>
      <w:r w:rsidRPr="004D7B6F">
        <w:rPr>
          <w:rFonts w:asciiTheme="minorHAnsi" w:hAnsiTheme="minorHAnsi" w:cstheme="minorHAnsi"/>
          <w:b/>
          <w:szCs w:val="24"/>
        </w:rPr>
        <w:t>ПГСС „Ангел Кънчев“ – Русе</w:t>
      </w:r>
      <w:r w:rsidRPr="004D7B6F">
        <w:rPr>
          <w:rFonts w:asciiTheme="minorHAnsi" w:hAnsiTheme="minorHAnsi" w:cstheme="minorHAnsi"/>
          <w:szCs w:val="24"/>
        </w:rPr>
        <w:t xml:space="preserve"> </w:t>
      </w:r>
      <w:r w:rsidR="00D5699C" w:rsidRPr="004D7B6F">
        <w:rPr>
          <w:rFonts w:asciiTheme="minorHAnsi" w:hAnsiTheme="minorHAnsi" w:cstheme="minorHAnsi"/>
          <w:szCs w:val="24"/>
        </w:rPr>
        <w:t>–</w:t>
      </w:r>
      <w:r w:rsidRPr="004D7B6F">
        <w:rPr>
          <w:rFonts w:asciiTheme="minorHAnsi" w:hAnsiTheme="minorHAnsi" w:cstheme="minorHAnsi"/>
          <w:szCs w:val="24"/>
        </w:rPr>
        <w:t xml:space="preserve"> Акредитация по Еразъм на ПГСС ,,Ангел Кънчев‘‘ Организиране на практическо обучение за 20 ученици и 8 преподаватели в Република Кипър през периода </w:t>
      </w:r>
      <w:r w:rsidR="00D5699C" w:rsidRPr="004D7B6F">
        <w:rPr>
          <w:rFonts w:asciiTheme="minorHAnsi" w:hAnsiTheme="minorHAnsi" w:cstheme="minorHAnsi"/>
          <w:szCs w:val="24"/>
        </w:rPr>
        <w:t xml:space="preserve">м. </w:t>
      </w:r>
      <w:r w:rsidRPr="004D7B6F">
        <w:rPr>
          <w:rFonts w:asciiTheme="minorHAnsi" w:hAnsiTheme="minorHAnsi" w:cstheme="minorHAnsi"/>
          <w:szCs w:val="24"/>
        </w:rPr>
        <w:t>март</w:t>
      </w:r>
      <w:r w:rsidR="00D5699C" w:rsidRPr="004D7B6F">
        <w:rPr>
          <w:rFonts w:asciiTheme="minorHAnsi" w:hAnsiTheme="minorHAnsi" w:cstheme="minorHAnsi"/>
          <w:szCs w:val="24"/>
        </w:rPr>
        <w:t xml:space="preserve"> – м. </w:t>
      </w:r>
      <w:r w:rsidRPr="004D7B6F">
        <w:rPr>
          <w:rFonts w:asciiTheme="minorHAnsi" w:hAnsiTheme="minorHAnsi" w:cstheme="minorHAnsi"/>
          <w:szCs w:val="24"/>
        </w:rPr>
        <w:t>април 2026 г. Изразходените средства по програма Еразъм+ са в размер на 75</w:t>
      </w:r>
      <w:r w:rsidR="00D5699C" w:rsidRPr="004D7B6F">
        <w:rPr>
          <w:rFonts w:asciiTheme="minorHAnsi" w:hAnsiTheme="minorHAnsi" w:cstheme="minorHAnsi"/>
          <w:szCs w:val="24"/>
        </w:rPr>
        <w:t> </w:t>
      </w:r>
      <w:r w:rsidRPr="004D7B6F">
        <w:rPr>
          <w:rFonts w:asciiTheme="minorHAnsi" w:hAnsiTheme="minorHAnsi" w:cstheme="minorHAnsi"/>
          <w:szCs w:val="24"/>
        </w:rPr>
        <w:t>957</w:t>
      </w:r>
      <w:r w:rsidR="00D5699C" w:rsidRPr="004D7B6F">
        <w:rPr>
          <w:rFonts w:asciiTheme="minorHAnsi" w:hAnsiTheme="minorHAnsi" w:cstheme="minorHAnsi"/>
          <w:szCs w:val="24"/>
        </w:rPr>
        <w:t>,</w:t>
      </w:r>
      <w:r w:rsidRPr="004D7B6F">
        <w:rPr>
          <w:rFonts w:asciiTheme="minorHAnsi" w:hAnsiTheme="minorHAnsi" w:cstheme="minorHAnsi"/>
          <w:szCs w:val="24"/>
        </w:rPr>
        <w:t>04 EUR /148 559,06 лв.</w:t>
      </w:r>
    </w:p>
    <w:p w14:paraId="38CB6307" w14:textId="67F930D9" w:rsidR="00D97029" w:rsidRPr="004D7B6F" w:rsidRDefault="00D97029" w:rsidP="00D97029">
      <w:pPr>
        <w:pStyle w:val="a3"/>
        <w:numPr>
          <w:ilvl w:val="0"/>
          <w:numId w:val="188"/>
        </w:numPr>
        <w:jc w:val="both"/>
        <w:rPr>
          <w:rFonts w:asciiTheme="minorHAnsi" w:hAnsiTheme="minorHAnsi" w:cstheme="minorHAnsi"/>
        </w:rPr>
      </w:pPr>
      <w:r w:rsidRPr="004D7B6F">
        <w:rPr>
          <w:rFonts w:asciiTheme="minorHAnsi" w:hAnsiTheme="minorHAnsi" w:cstheme="minorHAnsi"/>
          <w:b/>
          <w:szCs w:val="24"/>
        </w:rPr>
        <w:t>Проект  SOS ТИНЕЙДЖЪР У ДОМА</w:t>
      </w:r>
      <w:r w:rsidRPr="004D7B6F">
        <w:rPr>
          <w:rFonts w:asciiTheme="minorHAnsi" w:hAnsiTheme="minorHAnsi" w:cstheme="minorHAnsi"/>
          <w:szCs w:val="24"/>
        </w:rPr>
        <w:t xml:space="preserve"> –</w:t>
      </w:r>
      <w:r w:rsidRPr="004D7B6F">
        <w:rPr>
          <w:rFonts w:asciiTheme="minorHAnsi" w:hAnsiTheme="minorHAnsi" w:cstheme="minorHAnsi"/>
        </w:rPr>
        <w:t xml:space="preserve"> Над 300 родители на тийнейджъри получиха безплатна психологическа подкрепа в Русе. Между </w:t>
      </w:r>
      <w:r w:rsidR="00EC468A" w:rsidRPr="004D7B6F">
        <w:rPr>
          <w:rFonts w:asciiTheme="minorHAnsi" w:hAnsiTheme="minorHAnsi" w:cstheme="minorHAnsi"/>
        </w:rPr>
        <w:t xml:space="preserve">м </w:t>
      </w:r>
      <w:r w:rsidRPr="004D7B6F">
        <w:rPr>
          <w:rFonts w:asciiTheme="minorHAnsi" w:hAnsiTheme="minorHAnsi" w:cstheme="minorHAnsi"/>
        </w:rPr>
        <w:t xml:space="preserve">април и </w:t>
      </w:r>
      <w:r w:rsidR="00EC468A" w:rsidRPr="004D7B6F">
        <w:rPr>
          <w:rFonts w:asciiTheme="minorHAnsi" w:hAnsiTheme="minorHAnsi" w:cstheme="minorHAnsi"/>
        </w:rPr>
        <w:t xml:space="preserve">м. </w:t>
      </w:r>
      <w:r w:rsidRPr="004D7B6F">
        <w:rPr>
          <w:rFonts w:asciiTheme="minorHAnsi" w:hAnsiTheme="minorHAnsi" w:cstheme="minorHAnsi"/>
        </w:rPr>
        <w:t xml:space="preserve">ноември </w:t>
      </w:r>
      <w:r w:rsidR="00EC468A" w:rsidRPr="004D7B6F">
        <w:rPr>
          <w:rFonts w:asciiTheme="minorHAnsi" w:hAnsiTheme="minorHAnsi" w:cstheme="minorHAnsi"/>
        </w:rPr>
        <w:t xml:space="preserve">2025 г. </w:t>
      </w:r>
      <w:r w:rsidRPr="004D7B6F">
        <w:rPr>
          <w:rFonts w:asciiTheme="minorHAnsi" w:hAnsiTheme="minorHAnsi" w:cstheme="minorHAnsi"/>
        </w:rPr>
        <w:t xml:space="preserve">в </w:t>
      </w:r>
      <w:r w:rsidR="00EC468A" w:rsidRPr="004D7B6F">
        <w:rPr>
          <w:rFonts w:asciiTheme="minorHAnsi" w:hAnsiTheme="minorHAnsi" w:cstheme="minorHAnsi"/>
        </w:rPr>
        <w:t xml:space="preserve">гр. </w:t>
      </w:r>
      <w:r w:rsidRPr="004D7B6F">
        <w:rPr>
          <w:rFonts w:asciiTheme="minorHAnsi" w:hAnsiTheme="minorHAnsi" w:cstheme="minorHAnsi"/>
        </w:rPr>
        <w:t xml:space="preserve">Русе се проведоха 18 безплатни групови образователни срещи, беседи и тренинги за родители на тийнейджъри. Домакин на проявата </w:t>
      </w:r>
      <w:r w:rsidR="00EC468A" w:rsidRPr="004D7B6F">
        <w:rPr>
          <w:rFonts w:asciiTheme="minorHAnsi" w:hAnsiTheme="minorHAnsi" w:cstheme="minorHAnsi"/>
        </w:rPr>
        <w:t>с</w:t>
      </w:r>
      <w:r w:rsidRPr="004D7B6F">
        <w:rPr>
          <w:rFonts w:asciiTheme="minorHAnsi" w:hAnsiTheme="minorHAnsi" w:cstheme="minorHAnsi"/>
        </w:rPr>
        <w:t>а Р</w:t>
      </w:r>
      <w:r w:rsidR="00EC468A" w:rsidRPr="004D7B6F">
        <w:rPr>
          <w:rFonts w:asciiTheme="minorHAnsi" w:hAnsiTheme="minorHAnsi" w:cstheme="minorHAnsi"/>
        </w:rPr>
        <w:t xml:space="preserve">Б </w:t>
      </w:r>
      <w:r w:rsidRPr="004D7B6F">
        <w:rPr>
          <w:rFonts w:asciiTheme="minorHAnsi" w:hAnsiTheme="minorHAnsi" w:cstheme="minorHAnsi"/>
        </w:rPr>
        <w:t xml:space="preserve">„Любен </w:t>
      </w:r>
      <w:r w:rsidRPr="004D7B6F">
        <w:rPr>
          <w:rFonts w:asciiTheme="minorHAnsi" w:hAnsiTheme="minorHAnsi" w:cstheme="minorHAnsi"/>
        </w:rPr>
        <w:lastRenderedPageBreak/>
        <w:t>Каравелов“, ОУ „Иван Вазов“ и НЧ „Стефан Караджа“. Инициативата е част от проект „SOS Тийнейджър у дома“ на Сдружение „Ателие за креативни идеи“</w:t>
      </w:r>
      <w:r w:rsidR="00EC468A" w:rsidRPr="004D7B6F">
        <w:rPr>
          <w:rFonts w:asciiTheme="minorHAnsi" w:hAnsiTheme="minorHAnsi" w:cstheme="minorHAnsi"/>
        </w:rPr>
        <w:t xml:space="preserve">. </w:t>
      </w:r>
      <w:r w:rsidRPr="004D7B6F">
        <w:rPr>
          <w:rFonts w:asciiTheme="minorHAnsi" w:hAnsiTheme="minorHAnsi" w:cstheme="minorHAnsi"/>
        </w:rPr>
        <w:t xml:space="preserve">Темите бяха адаптирани според специфичните нужди на родителите и техните деца. В подкрепа на родителите е създадена и специална </w:t>
      </w:r>
      <w:proofErr w:type="spellStart"/>
      <w:r w:rsidRPr="004D7B6F">
        <w:rPr>
          <w:rFonts w:asciiTheme="minorHAnsi" w:hAnsiTheme="minorHAnsi" w:cstheme="minorHAnsi"/>
        </w:rPr>
        <w:t>Facebook</w:t>
      </w:r>
      <w:proofErr w:type="spellEnd"/>
      <w:r w:rsidRPr="004D7B6F">
        <w:rPr>
          <w:rFonts w:asciiTheme="minorHAnsi" w:hAnsiTheme="minorHAnsi" w:cstheme="minorHAnsi"/>
        </w:rPr>
        <w:t xml:space="preserve"> група „SOS Тийнейджър у дома“. Основните цели на проекта са формиране на знания и умения у родителите за справяне с проблемите при отглеждането на тийнейджъри, оказване на безплатна помощ и подкрепа на майки и бащи в кризисни ситуации, създаване на условия за обсъждане и решаване на актуални проблеми, свързани с юношеството, и формиране на чувство за общност сред родителите в Русе, насърчавайки ангажираност и отговорност в родителството. Изразходените средства от Фондация</w:t>
      </w:r>
      <w:r w:rsidR="00EC468A" w:rsidRPr="004D7B6F">
        <w:rPr>
          <w:rFonts w:asciiTheme="minorHAnsi" w:hAnsiTheme="minorHAnsi" w:cstheme="minorHAnsi"/>
        </w:rPr>
        <w:t>та</w:t>
      </w:r>
      <w:r w:rsidRPr="004D7B6F">
        <w:rPr>
          <w:rFonts w:asciiTheme="minorHAnsi" w:hAnsiTheme="minorHAnsi" w:cstheme="minorHAnsi"/>
        </w:rPr>
        <w:t xml:space="preserve"> са в размер на 4 600 лв.</w:t>
      </w:r>
    </w:p>
    <w:p w14:paraId="6DA2D570" w14:textId="77777777" w:rsidR="00D97029" w:rsidRPr="004D7B6F" w:rsidRDefault="00D97029" w:rsidP="00D97029">
      <w:pPr>
        <w:pStyle w:val="a3"/>
        <w:tabs>
          <w:tab w:val="left" w:pos="709"/>
        </w:tabs>
        <w:spacing w:after="0"/>
        <w:jc w:val="both"/>
        <w:rPr>
          <w:rFonts w:asciiTheme="minorHAnsi" w:hAnsiTheme="minorHAnsi" w:cstheme="minorHAnsi"/>
          <w:szCs w:val="24"/>
        </w:rPr>
      </w:pPr>
    </w:p>
    <w:p w14:paraId="1AE32373" w14:textId="25E81D67" w:rsidR="00D97029" w:rsidRPr="004D7B6F" w:rsidRDefault="00EC468A" w:rsidP="00D97029">
      <w:pPr>
        <w:numPr>
          <w:ilvl w:val="2"/>
          <w:numId w:val="70"/>
        </w:numPr>
        <w:spacing w:after="0"/>
        <w:jc w:val="both"/>
        <w:rPr>
          <w:rFonts w:asciiTheme="minorHAnsi" w:hAnsiTheme="minorHAnsi" w:cstheme="minorHAnsi"/>
          <w:b/>
          <w:szCs w:val="24"/>
        </w:rPr>
      </w:pPr>
      <w:r w:rsidRPr="004D7B6F">
        <w:rPr>
          <w:rFonts w:asciiTheme="minorHAnsi" w:hAnsiTheme="minorHAnsi" w:cstheme="minorHAnsi"/>
          <w:b/>
          <w:szCs w:val="24"/>
        </w:rPr>
        <w:t>ОСИГУРЯВАНЕ НА ПОДКРЕПА ЗА ИЗЯВА И РАЗВИТИЕ НА ТАЛАНТА И ВЪЗМОЖНОСТИТЕ НА ДЕЦАТА И УЧЕНИЦИТЕ</w:t>
      </w:r>
    </w:p>
    <w:p w14:paraId="67ECC166" w14:textId="77777777" w:rsidR="00EC468A" w:rsidRPr="004D7B6F" w:rsidRDefault="00EC468A" w:rsidP="00EC468A">
      <w:pPr>
        <w:spacing w:after="0"/>
        <w:ind w:left="720"/>
        <w:jc w:val="both"/>
        <w:rPr>
          <w:rFonts w:asciiTheme="minorHAnsi" w:hAnsiTheme="minorHAnsi" w:cstheme="minorHAnsi"/>
          <w:b/>
          <w:szCs w:val="24"/>
        </w:rPr>
      </w:pPr>
    </w:p>
    <w:p w14:paraId="16D3ACB3" w14:textId="77777777" w:rsidR="00D97029" w:rsidRPr="004D7B6F" w:rsidRDefault="00D97029" w:rsidP="00D97029">
      <w:pPr>
        <w:numPr>
          <w:ilvl w:val="0"/>
          <w:numId w:val="112"/>
        </w:numPr>
        <w:tabs>
          <w:tab w:val="left" w:pos="567"/>
          <w:tab w:val="left" w:pos="644"/>
          <w:tab w:val="left" w:pos="709"/>
          <w:tab w:val="left" w:pos="756"/>
          <w:tab w:val="left" w:pos="868"/>
        </w:tabs>
        <w:spacing w:after="0"/>
        <w:contextualSpacing/>
        <w:jc w:val="both"/>
        <w:rPr>
          <w:rFonts w:asciiTheme="minorHAnsi" w:hAnsiTheme="minorHAnsi" w:cstheme="minorHAnsi"/>
          <w:szCs w:val="24"/>
        </w:rPr>
      </w:pPr>
      <w:r w:rsidRPr="004D7B6F">
        <w:rPr>
          <w:rFonts w:asciiTheme="minorHAnsi" w:hAnsiTheme="minorHAnsi" w:cstheme="minorHAnsi"/>
          <w:szCs w:val="24"/>
        </w:rPr>
        <w:t>Осигурено еднократно финансово подпомагане за 118 ученици от общински и държавни училища. Одобрено подпомагане чрез стипендии на ученици от общински училища със средства на съответните министерства. Изразходените средства са както следва: Община Русе 10 010 лв.; МОН 9 315 лв.; ММС 11 340 лв.</w:t>
      </w:r>
    </w:p>
    <w:p w14:paraId="666ADD78" w14:textId="77777777" w:rsidR="00EC468A" w:rsidRPr="004D7B6F" w:rsidRDefault="00D97029" w:rsidP="00AF4AB4">
      <w:pPr>
        <w:numPr>
          <w:ilvl w:val="0"/>
          <w:numId w:val="112"/>
        </w:numPr>
        <w:tabs>
          <w:tab w:val="left" w:pos="567"/>
          <w:tab w:val="left" w:pos="644"/>
          <w:tab w:val="left" w:pos="709"/>
          <w:tab w:val="left" w:pos="756"/>
          <w:tab w:val="left" w:pos="868"/>
        </w:tabs>
        <w:spacing w:after="0"/>
        <w:contextualSpacing/>
        <w:jc w:val="both"/>
        <w:rPr>
          <w:rFonts w:asciiTheme="minorHAnsi" w:hAnsiTheme="minorHAnsi" w:cstheme="minorHAnsi"/>
          <w:szCs w:val="24"/>
        </w:rPr>
      </w:pPr>
      <w:r w:rsidRPr="004D7B6F">
        <w:rPr>
          <w:rFonts w:asciiTheme="minorHAnsi" w:hAnsiTheme="minorHAnsi" w:cstheme="minorHAnsi"/>
          <w:szCs w:val="24"/>
        </w:rPr>
        <w:t>Общинска програма на мерките за закрила на деца, проекти на училища по НП на МОН, проекти на неправителствени организации и др.</w:t>
      </w:r>
      <w:r w:rsidR="00EC468A" w:rsidRPr="004D7B6F">
        <w:rPr>
          <w:rFonts w:asciiTheme="minorHAnsi" w:hAnsiTheme="minorHAnsi" w:cstheme="minorHAnsi"/>
          <w:szCs w:val="24"/>
        </w:rPr>
        <w:t>:</w:t>
      </w:r>
    </w:p>
    <w:p w14:paraId="5EE6A581" w14:textId="5586DDCC" w:rsidR="00D97029" w:rsidRPr="004D7B6F" w:rsidRDefault="00D97029" w:rsidP="00EC468A">
      <w:pPr>
        <w:tabs>
          <w:tab w:val="left" w:pos="567"/>
          <w:tab w:val="left" w:pos="644"/>
          <w:tab w:val="left" w:pos="709"/>
          <w:tab w:val="left" w:pos="756"/>
          <w:tab w:val="left" w:pos="868"/>
        </w:tabs>
        <w:spacing w:after="0"/>
        <w:ind w:left="720"/>
        <w:contextualSpacing/>
        <w:jc w:val="both"/>
        <w:rPr>
          <w:rFonts w:asciiTheme="minorHAnsi" w:hAnsiTheme="minorHAnsi" w:cstheme="minorHAnsi"/>
          <w:szCs w:val="24"/>
        </w:rPr>
      </w:pPr>
      <w:r w:rsidRPr="004D7B6F">
        <w:rPr>
          <w:rFonts w:asciiTheme="minorHAnsi" w:hAnsiTheme="minorHAnsi" w:cstheme="minorHAnsi"/>
          <w:b/>
          <w:szCs w:val="24"/>
        </w:rPr>
        <w:t xml:space="preserve">МГ „Баба Тонка“ – </w:t>
      </w:r>
      <w:r w:rsidR="00EC468A" w:rsidRPr="004D7B6F">
        <w:rPr>
          <w:rFonts w:asciiTheme="minorHAnsi" w:hAnsiTheme="minorHAnsi" w:cstheme="minorHAnsi"/>
          <w:b/>
          <w:szCs w:val="24"/>
        </w:rPr>
        <w:t xml:space="preserve">гр. </w:t>
      </w:r>
      <w:r w:rsidRPr="004D7B6F">
        <w:rPr>
          <w:rFonts w:asciiTheme="minorHAnsi" w:hAnsiTheme="minorHAnsi" w:cstheme="minorHAnsi"/>
          <w:b/>
          <w:szCs w:val="24"/>
        </w:rPr>
        <w:t>Русе</w:t>
      </w:r>
      <w:r w:rsidRPr="004D7B6F">
        <w:rPr>
          <w:rFonts w:asciiTheme="minorHAnsi" w:hAnsiTheme="minorHAnsi" w:cstheme="minorHAnsi"/>
          <w:szCs w:val="24"/>
        </w:rPr>
        <w:t>: Н</w:t>
      </w:r>
      <w:r w:rsidR="00EC468A" w:rsidRPr="004D7B6F">
        <w:rPr>
          <w:rFonts w:asciiTheme="minorHAnsi" w:hAnsiTheme="minorHAnsi" w:cstheme="minorHAnsi"/>
          <w:szCs w:val="24"/>
        </w:rPr>
        <w:t xml:space="preserve">П </w:t>
      </w:r>
      <w:r w:rsidRPr="004D7B6F">
        <w:rPr>
          <w:rFonts w:asciiTheme="minorHAnsi" w:hAnsiTheme="minorHAnsi" w:cstheme="minorHAnsi"/>
          <w:szCs w:val="24"/>
        </w:rPr>
        <w:t>„Ученически олимпиади и състезания“, Модул „Осигуряване на обучение на талантливи ученици за участие в ученически олимпиади“ изразходените средства по линия на МОН са в размер на</w:t>
      </w:r>
      <w:r w:rsidRPr="004D7B6F">
        <w:rPr>
          <w:rFonts w:asciiTheme="minorHAnsi" w:hAnsiTheme="minorHAnsi" w:cstheme="minorHAnsi"/>
        </w:rPr>
        <w:t xml:space="preserve"> </w:t>
      </w:r>
      <w:r w:rsidRPr="004D7B6F">
        <w:rPr>
          <w:rFonts w:asciiTheme="minorHAnsi" w:hAnsiTheme="minorHAnsi" w:cstheme="minorHAnsi"/>
          <w:szCs w:val="24"/>
        </w:rPr>
        <w:t>27 950 лв. По Н</w:t>
      </w:r>
      <w:r w:rsidR="00EC468A" w:rsidRPr="004D7B6F">
        <w:rPr>
          <w:rFonts w:asciiTheme="minorHAnsi" w:hAnsiTheme="minorHAnsi" w:cstheme="minorHAnsi"/>
          <w:szCs w:val="24"/>
        </w:rPr>
        <w:t xml:space="preserve">П </w:t>
      </w:r>
      <w:r w:rsidRPr="004D7B6F">
        <w:rPr>
          <w:rFonts w:asciiTheme="minorHAnsi" w:hAnsiTheme="minorHAnsi" w:cstheme="minorHAnsi"/>
          <w:szCs w:val="24"/>
        </w:rPr>
        <w:t>„Заедно в изкуствата и спорта“, Модул „Спорт“ и Модул „Изкуства“</w:t>
      </w:r>
      <w:r w:rsidRPr="004D7B6F">
        <w:rPr>
          <w:rFonts w:asciiTheme="minorHAnsi" w:hAnsiTheme="minorHAnsi" w:cstheme="minorHAnsi"/>
        </w:rPr>
        <w:t xml:space="preserve"> </w:t>
      </w:r>
      <w:r w:rsidRPr="004D7B6F">
        <w:rPr>
          <w:rFonts w:asciiTheme="minorHAnsi" w:hAnsiTheme="minorHAnsi" w:cstheme="minorHAnsi"/>
          <w:szCs w:val="24"/>
        </w:rPr>
        <w:t>изразходените средства по линия на МОН са в размер на 16 338 лв.</w:t>
      </w:r>
    </w:p>
    <w:p w14:paraId="5168344F" w14:textId="77777777" w:rsidR="00D97029" w:rsidRPr="004D7B6F" w:rsidRDefault="00D97029" w:rsidP="00D97029">
      <w:pPr>
        <w:tabs>
          <w:tab w:val="left" w:pos="567"/>
          <w:tab w:val="left" w:pos="644"/>
          <w:tab w:val="left" w:pos="709"/>
          <w:tab w:val="left" w:pos="756"/>
          <w:tab w:val="left" w:pos="868"/>
        </w:tabs>
        <w:spacing w:after="0"/>
        <w:ind w:left="720"/>
        <w:contextualSpacing/>
        <w:jc w:val="both"/>
        <w:rPr>
          <w:rFonts w:asciiTheme="minorHAnsi" w:hAnsiTheme="minorHAnsi" w:cstheme="minorHAnsi"/>
          <w:szCs w:val="24"/>
        </w:rPr>
      </w:pPr>
      <w:r w:rsidRPr="004D7B6F">
        <w:rPr>
          <w:rFonts w:asciiTheme="minorHAnsi" w:hAnsiTheme="minorHAnsi" w:cstheme="minorHAnsi"/>
          <w:b/>
          <w:szCs w:val="24"/>
        </w:rPr>
        <w:t>ОУ „Иван Вазов“ – Русе</w:t>
      </w:r>
      <w:r w:rsidRPr="004D7B6F">
        <w:rPr>
          <w:rFonts w:asciiTheme="minorHAnsi" w:hAnsiTheme="minorHAnsi" w:cstheme="minorHAnsi"/>
          <w:szCs w:val="24"/>
        </w:rPr>
        <w:t>: НП „Ученически олимпиади“, Модул 2 „Осигуряване на обучение на талантливи ученици за участие в ученически олимпиади“ - Приключил за учебната 2024/2025 г. – обучени 4 ученика от 4 клас за участие в олимпиада „Знам и мога“.</w:t>
      </w:r>
      <w:r w:rsidRPr="004D7B6F">
        <w:rPr>
          <w:rFonts w:asciiTheme="minorHAnsi" w:hAnsiTheme="minorHAnsi" w:cstheme="minorHAnsi"/>
        </w:rPr>
        <w:t xml:space="preserve"> Изразходените средства по линия на МОН са в размер на </w:t>
      </w:r>
      <w:r w:rsidRPr="004D7B6F">
        <w:rPr>
          <w:rFonts w:asciiTheme="minorHAnsi" w:hAnsiTheme="minorHAnsi" w:cstheme="minorHAnsi"/>
          <w:szCs w:val="24"/>
        </w:rPr>
        <w:t>650 лв.</w:t>
      </w:r>
    </w:p>
    <w:p w14:paraId="25AB8A80" w14:textId="674DAE61" w:rsidR="00D97029" w:rsidRPr="004D7B6F" w:rsidRDefault="00D97029" w:rsidP="00D97029">
      <w:pPr>
        <w:tabs>
          <w:tab w:val="left" w:pos="567"/>
          <w:tab w:val="left" w:pos="644"/>
          <w:tab w:val="left" w:pos="709"/>
          <w:tab w:val="left" w:pos="756"/>
          <w:tab w:val="left" w:pos="868"/>
        </w:tabs>
        <w:spacing w:after="0"/>
        <w:ind w:left="720"/>
        <w:contextualSpacing/>
        <w:jc w:val="both"/>
        <w:rPr>
          <w:rFonts w:asciiTheme="minorHAnsi" w:hAnsiTheme="minorHAnsi" w:cstheme="minorHAnsi"/>
          <w:szCs w:val="24"/>
        </w:rPr>
      </w:pPr>
      <w:r w:rsidRPr="004D7B6F">
        <w:rPr>
          <w:rFonts w:asciiTheme="minorHAnsi" w:hAnsiTheme="minorHAnsi" w:cstheme="minorHAnsi"/>
          <w:b/>
          <w:szCs w:val="24"/>
        </w:rPr>
        <w:t xml:space="preserve">СУ „Йордан Йовков“ – </w:t>
      </w:r>
      <w:r w:rsidR="00EC468A" w:rsidRPr="004D7B6F">
        <w:rPr>
          <w:rFonts w:asciiTheme="minorHAnsi" w:hAnsiTheme="minorHAnsi" w:cstheme="minorHAnsi"/>
          <w:b/>
          <w:szCs w:val="24"/>
        </w:rPr>
        <w:t xml:space="preserve">гр. </w:t>
      </w:r>
      <w:r w:rsidRPr="004D7B6F">
        <w:rPr>
          <w:rFonts w:asciiTheme="minorHAnsi" w:hAnsiTheme="minorHAnsi" w:cstheme="minorHAnsi"/>
          <w:b/>
          <w:szCs w:val="24"/>
        </w:rPr>
        <w:t xml:space="preserve">Русе: </w:t>
      </w:r>
      <w:r w:rsidRPr="004D7B6F">
        <w:rPr>
          <w:rFonts w:asciiTheme="minorHAnsi" w:hAnsiTheme="minorHAnsi" w:cstheme="minorHAnsi"/>
          <w:szCs w:val="24"/>
        </w:rPr>
        <w:t xml:space="preserve">НП "Заедно в изкуствата и спорта" </w:t>
      </w:r>
      <w:r w:rsidR="00D5699C" w:rsidRPr="004D7B6F">
        <w:rPr>
          <w:rFonts w:asciiTheme="minorHAnsi" w:hAnsiTheme="minorHAnsi" w:cstheme="minorHAnsi"/>
          <w:szCs w:val="24"/>
        </w:rPr>
        <w:t>–</w:t>
      </w:r>
      <w:r w:rsidRPr="004D7B6F">
        <w:rPr>
          <w:rFonts w:asciiTheme="minorHAnsi" w:hAnsiTheme="minorHAnsi" w:cstheme="minorHAnsi"/>
          <w:szCs w:val="24"/>
        </w:rPr>
        <w:t xml:space="preserve"> Сформирани групи по занимания по интереси с ученици. Изразходените средства по линия на МОН са в размер на 55 756 лв.</w:t>
      </w:r>
    </w:p>
    <w:p w14:paraId="40ED1522" w14:textId="08FB8DB2" w:rsidR="00D97029" w:rsidRPr="004D7B6F" w:rsidRDefault="00D97029" w:rsidP="00D97029">
      <w:pPr>
        <w:tabs>
          <w:tab w:val="left" w:pos="567"/>
          <w:tab w:val="left" w:pos="644"/>
          <w:tab w:val="left" w:pos="709"/>
          <w:tab w:val="left" w:pos="756"/>
          <w:tab w:val="left" w:pos="868"/>
        </w:tabs>
        <w:spacing w:after="0"/>
        <w:ind w:left="720"/>
        <w:contextualSpacing/>
        <w:jc w:val="both"/>
        <w:rPr>
          <w:rFonts w:asciiTheme="minorHAnsi" w:hAnsiTheme="minorHAnsi" w:cstheme="minorHAnsi"/>
          <w:szCs w:val="24"/>
        </w:rPr>
      </w:pPr>
      <w:r w:rsidRPr="004D7B6F">
        <w:rPr>
          <w:rFonts w:asciiTheme="minorHAnsi" w:hAnsiTheme="minorHAnsi" w:cstheme="minorHAnsi"/>
          <w:b/>
          <w:szCs w:val="24"/>
        </w:rPr>
        <w:t xml:space="preserve">ОУ „Любен Каравелов“ – </w:t>
      </w:r>
      <w:r w:rsidR="00EC468A" w:rsidRPr="004D7B6F">
        <w:rPr>
          <w:rFonts w:asciiTheme="minorHAnsi" w:hAnsiTheme="minorHAnsi" w:cstheme="minorHAnsi"/>
          <w:b/>
          <w:szCs w:val="24"/>
        </w:rPr>
        <w:t xml:space="preserve">гр. </w:t>
      </w:r>
      <w:r w:rsidRPr="004D7B6F">
        <w:rPr>
          <w:rFonts w:asciiTheme="minorHAnsi" w:hAnsiTheme="minorHAnsi" w:cstheme="minorHAnsi"/>
          <w:b/>
          <w:szCs w:val="24"/>
        </w:rPr>
        <w:t xml:space="preserve">Русе: </w:t>
      </w:r>
      <w:r w:rsidRPr="004D7B6F">
        <w:rPr>
          <w:rFonts w:asciiTheme="minorHAnsi" w:hAnsiTheme="minorHAnsi" w:cstheme="minorHAnsi"/>
          <w:szCs w:val="24"/>
        </w:rPr>
        <w:t xml:space="preserve">НП "Заедно в изкуствата и спорта" </w:t>
      </w:r>
      <w:r w:rsidR="00D5699C" w:rsidRPr="004D7B6F">
        <w:rPr>
          <w:rFonts w:asciiTheme="minorHAnsi" w:hAnsiTheme="minorHAnsi" w:cstheme="minorHAnsi"/>
          <w:szCs w:val="24"/>
        </w:rPr>
        <w:t>–</w:t>
      </w:r>
      <w:r w:rsidRPr="004D7B6F">
        <w:rPr>
          <w:rFonts w:asciiTheme="minorHAnsi" w:hAnsiTheme="minorHAnsi" w:cstheme="minorHAnsi"/>
          <w:szCs w:val="24"/>
        </w:rPr>
        <w:t xml:space="preserve"> Сформирани 3 групи по занимания по интереси с ученици.</w:t>
      </w:r>
      <w:r w:rsidRPr="004D7B6F">
        <w:rPr>
          <w:rFonts w:asciiTheme="minorHAnsi" w:hAnsiTheme="minorHAnsi" w:cstheme="minorHAnsi"/>
        </w:rPr>
        <w:t xml:space="preserve"> </w:t>
      </w:r>
      <w:r w:rsidRPr="004D7B6F">
        <w:rPr>
          <w:rFonts w:asciiTheme="minorHAnsi" w:hAnsiTheme="minorHAnsi" w:cstheme="minorHAnsi"/>
          <w:szCs w:val="24"/>
        </w:rPr>
        <w:t>Изразходените средства по линия на МОН са в размер на 26 360 лв.</w:t>
      </w:r>
    </w:p>
    <w:p w14:paraId="6250A1E0" w14:textId="364A6275" w:rsidR="00D97029" w:rsidRPr="004D7B6F" w:rsidRDefault="00D97029" w:rsidP="00D97029">
      <w:pPr>
        <w:tabs>
          <w:tab w:val="left" w:pos="567"/>
          <w:tab w:val="left" w:pos="644"/>
          <w:tab w:val="left" w:pos="709"/>
          <w:tab w:val="left" w:pos="756"/>
          <w:tab w:val="left" w:pos="868"/>
        </w:tabs>
        <w:spacing w:after="0"/>
        <w:ind w:left="720"/>
        <w:contextualSpacing/>
        <w:jc w:val="both"/>
        <w:rPr>
          <w:rFonts w:asciiTheme="minorHAnsi" w:hAnsiTheme="minorHAnsi" w:cstheme="minorHAnsi"/>
          <w:szCs w:val="24"/>
        </w:rPr>
      </w:pPr>
      <w:r w:rsidRPr="004D7B6F">
        <w:rPr>
          <w:rFonts w:asciiTheme="minorHAnsi" w:hAnsiTheme="minorHAnsi" w:cstheme="minorHAnsi"/>
          <w:b/>
          <w:szCs w:val="24"/>
        </w:rPr>
        <w:t xml:space="preserve">СУПНЕ „Фридрих Шилер“ – </w:t>
      </w:r>
      <w:r w:rsidR="00EC468A" w:rsidRPr="004D7B6F">
        <w:rPr>
          <w:rFonts w:asciiTheme="minorHAnsi" w:hAnsiTheme="minorHAnsi" w:cstheme="minorHAnsi"/>
          <w:b/>
          <w:szCs w:val="24"/>
        </w:rPr>
        <w:t xml:space="preserve">гр. </w:t>
      </w:r>
      <w:r w:rsidRPr="004D7B6F">
        <w:rPr>
          <w:rFonts w:asciiTheme="minorHAnsi" w:hAnsiTheme="minorHAnsi" w:cstheme="minorHAnsi"/>
          <w:b/>
          <w:szCs w:val="24"/>
        </w:rPr>
        <w:t xml:space="preserve">Русе: </w:t>
      </w:r>
      <w:r w:rsidRPr="004D7B6F">
        <w:rPr>
          <w:rFonts w:asciiTheme="minorHAnsi" w:hAnsiTheme="minorHAnsi" w:cstheme="minorHAnsi"/>
          <w:szCs w:val="24"/>
        </w:rPr>
        <w:t>Реализиране на дейности по Национална програма „Ученически олимпиади и състезания“, Модул 2. Изразходените средства по линия на МОН са в размер на 800 лв.</w:t>
      </w:r>
    </w:p>
    <w:p w14:paraId="4A5EF720" w14:textId="1FF30AD2" w:rsidR="00D97029" w:rsidRPr="004D7B6F" w:rsidRDefault="00D97029" w:rsidP="00D97029">
      <w:pPr>
        <w:tabs>
          <w:tab w:val="left" w:pos="567"/>
          <w:tab w:val="left" w:pos="644"/>
          <w:tab w:val="left" w:pos="709"/>
          <w:tab w:val="left" w:pos="756"/>
          <w:tab w:val="left" w:pos="868"/>
        </w:tabs>
        <w:spacing w:after="0"/>
        <w:ind w:left="720"/>
        <w:contextualSpacing/>
        <w:jc w:val="both"/>
        <w:rPr>
          <w:rFonts w:asciiTheme="minorHAnsi" w:hAnsiTheme="minorHAnsi" w:cstheme="minorHAnsi"/>
          <w:szCs w:val="24"/>
        </w:rPr>
      </w:pPr>
      <w:r w:rsidRPr="004D7B6F">
        <w:rPr>
          <w:rFonts w:asciiTheme="minorHAnsi" w:hAnsiTheme="minorHAnsi" w:cstheme="minorHAnsi"/>
          <w:b/>
          <w:szCs w:val="24"/>
        </w:rPr>
        <w:lastRenderedPageBreak/>
        <w:t xml:space="preserve">ПГО „Недка Ив. Лазарова“ – </w:t>
      </w:r>
      <w:r w:rsidR="00EC468A" w:rsidRPr="004D7B6F">
        <w:rPr>
          <w:rFonts w:asciiTheme="minorHAnsi" w:hAnsiTheme="minorHAnsi" w:cstheme="minorHAnsi"/>
          <w:b/>
          <w:szCs w:val="24"/>
        </w:rPr>
        <w:t xml:space="preserve">гр. </w:t>
      </w:r>
      <w:r w:rsidRPr="004D7B6F">
        <w:rPr>
          <w:rFonts w:asciiTheme="minorHAnsi" w:hAnsiTheme="minorHAnsi" w:cstheme="minorHAnsi"/>
          <w:b/>
          <w:szCs w:val="24"/>
        </w:rPr>
        <w:t>Русе:</w:t>
      </w:r>
      <w:r w:rsidRPr="004D7B6F">
        <w:rPr>
          <w:rFonts w:asciiTheme="minorHAnsi" w:hAnsiTheme="minorHAnsi" w:cstheme="minorHAnsi"/>
          <w:szCs w:val="24"/>
        </w:rPr>
        <w:t xml:space="preserve"> НП „Заедно в изкуствата и спорта“ - в процес на реализиране: - модул 1 „Изкуства“ – сформирани клуб „Съвременни танци и улични стилове“ и клуб „АРТ-ателие“; - модул 2 „Спорт“ – сформирани клуб „Футбол“ и клуб „Волейбол“. Изразходените средства по линия на МОН са в размер на 14 774 лв.</w:t>
      </w:r>
    </w:p>
    <w:p w14:paraId="383B5DEB" w14:textId="5EAA21EA" w:rsidR="00D97029" w:rsidRPr="004D7B6F" w:rsidRDefault="00D97029" w:rsidP="00D97029">
      <w:pPr>
        <w:tabs>
          <w:tab w:val="left" w:pos="567"/>
          <w:tab w:val="left" w:pos="644"/>
          <w:tab w:val="left" w:pos="709"/>
          <w:tab w:val="left" w:pos="756"/>
          <w:tab w:val="left" w:pos="868"/>
        </w:tabs>
        <w:spacing w:after="0"/>
        <w:ind w:left="720"/>
        <w:contextualSpacing/>
        <w:jc w:val="both"/>
        <w:rPr>
          <w:rFonts w:asciiTheme="minorHAnsi" w:hAnsiTheme="minorHAnsi" w:cstheme="minorHAnsi"/>
          <w:szCs w:val="24"/>
        </w:rPr>
      </w:pPr>
      <w:r w:rsidRPr="004D7B6F">
        <w:rPr>
          <w:rFonts w:asciiTheme="minorHAnsi" w:hAnsiTheme="minorHAnsi" w:cstheme="minorHAnsi"/>
          <w:b/>
          <w:szCs w:val="24"/>
        </w:rPr>
        <w:t xml:space="preserve">ПГ по туризъм „Иван П. Павлов“ – </w:t>
      </w:r>
      <w:r w:rsidR="00EC468A" w:rsidRPr="004D7B6F">
        <w:rPr>
          <w:rFonts w:asciiTheme="minorHAnsi" w:hAnsiTheme="minorHAnsi" w:cstheme="minorHAnsi"/>
          <w:b/>
          <w:szCs w:val="24"/>
        </w:rPr>
        <w:t xml:space="preserve">гр. </w:t>
      </w:r>
      <w:r w:rsidRPr="004D7B6F">
        <w:rPr>
          <w:rFonts w:asciiTheme="minorHAnsi" w:hAnsiTheme="minorHAnsi" w:cstheme="minorHAnsi"/>
          <w:b/>
          <w:szCs w:val="24"/>
        </w:rPr>
        <w:t xml:space="preserve">Русе: </w:t>
      </w:r>
      <w:r w:rsidRPr="004D7B6F">
        <w:rPr>
          <w:rFonts w:asciiTheme="minorHAnsi" w:hAnsiTheme="minorHAnsi" w:cstheme="minorHAnsi"/>
          <w:szCs w:val="24"/>
        </w:rPr>
        <w:t>Н</w:t>
      </w:r>
      <w:r w:rsidR="00EC468A" w:rsidRPr="004D7B6F">
        <w:rPr>
          <w:rFonts w:asciiTheme="minorHAnsi" w:hAnsiTheme="minorHAnsi" w:cstheme="minorHAnsi"/>
          <w:szCs w:val="24"/>
        </w:rPr>
        <w:t xml:space="preserve">П </w:t>
      </w:r>
      <w:r w:rsidRPr="004D7B6F">
        <w:rPr>
          <w:rFonts w:asciiTheme="minorHAnsi" w:hAnsiTheme="minorHAnsi" w:cstheme="minorHAnsi"/>
          <w:szCs w:val="24"/>
        </w:rPr>
        <w:t>„Заедно в изкуствата и спорта“, Модул „Спорт“ и Модул. Изразходените средства по линия на МОН са в размер на 21 082,09 лв.</w:t>
      </w:r>
    </w:p>
    <w:p w14:paraId="588ECB4C" w14:textId="1F07B624" w:rsidR="00D97029" w:rsidRPr="004D7B6F" w:rsidRDefault="00D97029" w:rsidP="00D97029">
      <w:pPr>
        <w:tabs>
          <w:tab w:val="left" w:pos="567"/>
          <w:tab w:val="left" w:pos="644"/>
          <w:tab w:val="left" w:pos="709"/>
          <w:tab w:val="left" w:pos="756"/>
          <w:tab w:val="left" w:pos="868"/>
        </w:tabs>
        <w:spacing w:after="0"/>
        <w:ind w:left="720"/>
        <w:contextualSpacing/>
        <w:jc w:val="both"/>
        <w:rPr>
          <w:rFonts w:asciiTheme="minorHAnsi" w:hAnsiTheme="minorHAnsi" w:cstheme="minorHAnsi"/>
          <w:szCs w:val="24"/>
        </w:rPr>
      </w:pPr>
      <w:r w:rsidRPr="004D7B6F">
        <w:rPr>
          <w:rFonts w:asciiTheme="minorHAnsi" w:hAnsiTheme="minorHAnsi" w:cstheme="minorHAnsi"/>
          <w:b/>
          <w:szCs w:val="24"/>
        </w:rPr>
        <w:t>СУ „Възраждане</w:t>
      </w:r>
      <w:r w:rsidRPr="004D7B6F">
        <w:rPr>
          <w:rFonts w:asciiTheme="minorHAnsi" w:hAnsiTheme="minorHAnsi" w:cstheme="minorHAnsi"/>
          <w:szCs w:val="24"/>
        </w:rPr>
        <w:t xml:space="preserve">: 1. НП „ИКТ в системата на предучилищното и училищното образование“ – осигурени са средства за интернет; 2. НП „Иновации в действие“; 3. НП „Без агресия за сигурна образователна среда“, </w:t>
      </w:r>
      <w:r w:rsidR="00EC468A" w:rsidRPr="004D7B6F">
        <w:rPr>
          <w:rFonts w:asciiTheme="minorHAnsi" w:hAnsiTheme="minorHAnsi" w:cstheme="minorHAnsi"/>
          <w:szCs w:val="24"/>
        </w:rPr>
        <w:t xml:space="preserve">Модул </w:t>
      </w:r>
      <w:r w:rsidRPr="004D7B6F">
        <w:rPr>
          <w:rFonts w:asciiTheme="minorHAnsi" w:hAnsiTheme="minorHAnsi" w:cstheme="minorHAnsi"/>
          <w:szCs w:val="24"/>
        </w:rPr>
        <w:t xml:space="preserve">2 – закупени са материалите по програмата, предстои изпълнение на дейностите; 4. НП „България – образователни маршрути“, </w:t>
      </w:r>
      <w:r w:rsidR="00EC468A" w:rsidRPr="004D7B6F">
        <w:rPr>
          <w:rFonts w:asciiTheme="minorHAnsi" w:hAnsiTheme="minorHAnsi" w:cstheme="minorHAnsi"/>
          <w:szCs w:val="24"/>
        </w:rPr>
        <w:t xml:space="preserve">Модул </w:t>
      </w:r>
      <w:r w:rsidRPr="004D7B6F">
        <w:rPr>
          <w:rFonts w:asciiTheme="minorHAnsi" w:hAnsiTheme="minorHAnsi" w:cstheme="minorHAnsi"/>
          <w:szCs w:val="24"/>
        </w:rPr>
        <w:t xml:space="preserve">1 – изпълнени са изцяло дейностите и модул 3 – предстои изпълнение на дейностите; 5. НП “Заедно в изкуствата и спорта“, </w:t>
      </w:r>
      <w:r w:rsidR="00EC468A" w:rsidRPr="004D7B6F">
        <w:rPr>
          <w:rFonts w:asciiTheme="minorHAnsi" w:hAnsiTheme="minorHAnsi" w:cstheme="minorHAnsi"/>
          <w:szCs w:val="24"/>
        </w:rPr>
        <w:t xml:space="preserve">Модул 1, Модул 2 И Модул </w:t>
      </w:r>
      <w:r w:rsidRPr="004D7B6F">
        <w:rPr>
          <w:rFonts w:asciiTheme="minorHAnsi" w:hAnsiTheme="minorHAnsi" w:cstheme="minorHAnsi"/>
          <w:szCs w:val="24"/>
        </w:rPr>
        <w:t xml:space="preserve">3. Закупени са материалите по модулите и се осъществяват дейностите, съгласно графика на групите; 6. НП „Умения на фокус“, </w:t>
      </w:r>
      <w:r w:rsidR="00EC468A" w:rsidRPr="004D7B6F">
        <w:rPr>
          <w:rFonts w:asciiTheme="minorHAnsi" w:hAnsiTheme="minorHAnsi" w:cstheme="minorHAnsi"/>
          <w:szCs w:val="24"/>
        </w:rPr>
        <w:t xml:space="preserve">Модул </w:t>
      </w:r>
      <w:r w:rsidRPr="004D7B6F">
        <w:rPr>
          <w:rFonts w:asciiTheme="minorHAnsi" w:hAnsiTheme="minorHAnsi" w:cstheme="minorHAnsi"/>
          <w:szCs w:val="24"/>
        </w:rPr>
        <w:t>2 – закупени са материалите и се изпълняват предвидените дейности съгласно графика; 7. Национална кампания на МОСВ и ПУДООС „Чиста околна среда-2025г.“ – изцяло са закупени материалите съгласно финансовия план и са изпълнени дейностите по проекта. Изразходените средства по линия на МОН са в размер на 65 654,26 лв.</w:t>
      </w:r>
    </w:p>
    <w:p w14:paraId="791A1506" w14:textId="4DDC6D39" w:rsidR="00D97029" w:rsidRPr="004D7B6F" w:rsidRDefault="00D97029" w:rsidP="00D97029">
      <w:pPr>
        <w:tabs>
          <w:tab w:val="left" w:pos="567"/>
          <w:tab w:val="left" w:pos="644"/>
          <w:tab w:val="left" w:pos="709"/>
          <w:tab w:val="left" w:pos="756"/>
          <w:tab w:val="left" w:pos="868"/>
        </w:tabs>
        <w:spacing w:after="0"/>
        <w:ind w:left="720"/>
        <w:contextualSpacing/>
        <w:jc w:val="both"/>
        <w:rPr>
          <w:rFonts w:asciiTheme="minorHAnsi" w:hAnsiTheme="minorHAnsi" w:cstheme="minorHAnsi"/>
          <w:szCs w:val="24"/>
        </w:rPr>
      </w:pPr>
      <w:r w:rsidRPr="004D7B6F">
        <w:rPr>
          <w:rFonts w:asciiTheme="minorHAnsi" w:hAnsiTheme="minorHAnsi" w:cstheme="minorHAnsi"/>
          <w:b/>
          <w:szCs w:val="24"/>
        </w:rPr>
        <w:t xml:space="preserve">ПГЕЕ „Апостол Арнаудов“ – </w:t>
      </w:r>
      <w:r w:rsidR="00EC468A" w:rsidRPr="004D7B6F">
        <w:rPr>
          <w:rFonts w:asciiTheme="minorHAnsi" w:hAnsiTheme="minorHAnsi" w:cstheme="minorHAnsi"/>
          <w:b/>
          <w:szCs w:val="24"/>
        </w:rPr>
        <w:t xml:space="preserve">гр. </w:t>
      </w:r>
      <w:r w:rsidRPr="004D7B6F">
        <w:rPr>
          <w:rFonts w:asciiTheme="minorHAnsi" w:hAnsiTheme="minorHAnsi" w:cstheme="minorHAnsi"/>
          <w:b/>
          <w:szCs w:val="24"/>
        </w:rPr>
        <w:t xml:space="preserve">Русе: </w:t>
      </w:r>
      <w:r w:rsidRPr="004D7B6F">
        <w:rPr>
          <w:rFonts w:asciiTheme="minorHAnsi" w:hAnsiTheme="minorHAnsi" w:cstheme="minorHAnsi"/>
          <w:szCs w:val="24"/>
        </w:rPr>
        <w:t>Н</w:t>
      </w:r>
      <w:r w:rsidR="00EC468A" w:rsidRPr="004D7B6F">
        <w:rPr>
          <w:rFonts w:asciiTheme="minorHAnsi" w:hAnsiTheme="minorHAnsi" w:cstheme="minorHAnsi"/>
          <w:szCs w:val="24"/>
        </w:rPr>
        <w:t xml:space="preserve">П </w:t>
      </w:r>
      <w:r w:rsidRPr="004D7B6F">
        <w:rPr>
          <w:rFonts w:asciiTheme="minorHAnsi" w:hAnsiTheme="minorHAnsi" w:cstheme="minorHAnsi"/>
          <w:szCs w:val="24"/>
        </w:rPr>
        <w:t>„Обучение за ИТ умения и кариера“ – 9 години Регионален обучителен център за придобиване на III СПК по професия „Приложен програмист.</w:t>
      </w:r>
      <w:r w:rsidRPr="004D7B6F">
        <w:rPr>
          <w:rFonts w:asciiTheme="minorHAnsi" w:hAnsiTheme="minorHAnsi" w:cstheme="minorHAnsi"/>
        </w:rPr>
        <w:t xml:space="preserve"> </w:t>
      </w:r>
      <w:r w:rsidRPr="004D7B6F">
        <w:rPr>
          <w:rFonts w:asciiTheme="minorHAnsi" w:hAnsiTheme="minorHAnsi" w:cstheme="minorHAnsi"/>
          <w:szCs w:val="24"/>
        </w:rPr>
        <w:t>Изразходените средства по линия на МОН са в размер на 118 856,13 лв.</w:t>
      </w:r>
    </w:p>
    <w:p w14:paraId="78A56F07" w14:textId="17B2EA1A" w:rsidR="00D97029" w:rsidRPr="004D7B6F" w:rsidRDefault="00D97029" w:rsidP="00D97029">
      <w:pPr>
        <w:tabs>
          <w:tab w:val="left" w:pos="567"/>
          <w:tab w:val="left" w:pos="644"/>
          <w:tab w:val="left" w:pos="709"/>
          <w:tab w:val="left" w:pos="756"/>
          <w:tab w:val="left" w:pos="868"/>
        </w:tabs>
        <w:spacing w:after="0"/>
        <w:ind w:left="720"/>
        <w:contextualSpacing/>
        <w:jc w:val="both"/>
        <w:rPr>
          <w:rFonts w:asciiTheme="minorHAnsi" w:hAnsiTheme="minorHAnsi" w:cstheme="minorHAnsi"/>
          <w:szCs w:val="24"/>
        </w:rPr>
      </w:pPr>
      <w:r w:rsidRPr="004D7B6F">
        <w:rPr>
          <w:rFonts w:asciiTheme="minorHAnsi" w:hAnsiTheme="minorHAnsi" w:cstheme="minorHAnsi"/>
          <w:b/>
          <w:szCs w:val="24"/>
        </w:rPr>
        <w:t xml:space="preserve">ПГДВА „Йосиф Вондрак4 – </w:t>
      </w:r>
      <w:r w:rsidR="00EC468A" w:rsidRPr="004D7B6F">
        <w:rPr>
          <w:rFonts w:asciiTheme="minorHAnsi" w:hAnsiTheme="minorHAnsi" w:cstheme="minorHAnsi"/>
          <w:b/>
          <w:szCs w:val="24"/>
        </w:rPr>
        <w:t xml:space="preserve">гр. </w:t>
      </w:r>
      <w:r w:rsidRPr="004D7B6F">
        <w:rPr>
          <w:rFonts w:asciiTheme="minorHAnsi" w:hAnsiTheme="minorHAnsi" w:cstheme="minorHAnsi"/>
          <w:b/>
          <w:szCs w:val="24"/>
        </w:rPr>
        <w:t xml:space="preserve">Русе: </w:t>
      </w:r>
      <w:r w:rsidRPr="004D7B6F">
        <w:rPr>
          <w:rFonts w:asciiTheme="minorHAnsi" w:hAnsiTheme="minorHAnsi" w:cstheme="minorHAnsi"/>
          <w:szCs w:val="24"/>
        </w:rPr>
        <w:t>НП „България – образователни маршрути“, Модул 3. „Културните, държавните и научните институции като образователна среда“. Изразходените средства по линия на МОН са в размер на 3 650 лв.</w:t>
      </w:r>
    </w:p>
    <w:p w14:paraId="7DA15673" w14:textId="77777777" w:rsidR="00D97029" w:rsidRPr="004D7B6F" w:rsidRDefault="00D97029" w:rsidP="00D97029">
      <w:pPr>
        <w:tabs>
          <w:tab w:val="left" w:pos="567"/>
          <w:tab w:val="left" w:pos="644"/>
          <w:tab w:val="left" w:pos="709"/>
          <w:tab w:val="left" w:pos="756"/>
          <w:tab w:val="left" w:pos="868"/>
        </w:tabs>
        <w:spacing w:after="0"/>
        <w:ind w:left="720"/>
        <w:contextualSpacing/>
        <w:jc w:val="both"/>
        <w:rPr>
          <w:rFonts w:asciiTheme="minorHAnsi" w:hAnsiTheme="minorHAnsi" w:cstheme="minorHAnsi"/>
          <w:b/>
          <w:szCs w:val="24"/>
        </w:rPr>
      </w:pPr>
      <w:r w:rsidRPr="004D7B6F">
        <w:rPr>
          <w:rFonts w:asciiTheme="minorHAnsi" w:hAnsiTheme="minorHAnsi" w:cstheme="minorHAnsi"/>
          <w:b/>
          <w:szCs w:val="24"/>
        </w:rPr>
        <w:t xml:space="preserve">СУ „Васил Левски“ – Русе: </w:t>
      </w:r>
      <w:r w:rsidRPr="004D7B6F">
        <w:rPr>
          <w:rFonts w:asciiTheme="minorHAnsi" w:hAnsiTheme="minorHAnsi" w:cstheme="minorHAnsi"/>
          <w:szCs w:val="24"/>
        </w:rPr>
        <w:t xml:space="preserve">1.НП „Информационни и комуникационни технологии </w:t>
      </w:r>
    </w:p>
    <w:p w14:paraId="317E842C" w14:textId="77777777" w:rsidR="00D97029" w:rsidRPr="004D7B6F" w:rsidRDefault="00D97029" w:rsidP="00D97029">
      <w:pPr>
        <w:tabs>
          <w:tab w:val="left" w:pos="567"/>
          <w:tab w:val="left" w:pos="644"/>
          <w:tab w:val="left" w:pos="709"/>
          <w:tab w:val="left" w:pos="756"/>
          <w:tab w:val="left" w:pos="868"/>
        </w:tabs>
        <w:spacing w:after="0"/>
        <w:ind w:left="720"/>
        <w:contextualSpacing/>
        <w:jc w:val="both"/>
        <w:rPr>
          <w:rFonts w:asciiTheme="minorHAnsi" w:hAnsiTheme="minorHAnsi" w:cstheme="minorHAnsi"/>
          <w:szCs w:val="24"/>
        </w:rPr>
      </w:pPr>
      <w:r w:rsidRPr="004D7B6F">
        <w:rPr>
          <w:rFonts w:asciiTheme="minorHAnsi" w:hAnsiTheme="minorHAnsi" w:cstheme="minorHAnsi"/>
          <w:szCs w:val="24"/>
        </w:rPr>
        <w:t>(ИКТ) в системата на предучилищното и училищното образование“, Д6. Средства за интернет свързаност; 2. НП „Заедно в изкуствата и в спорта“, Модул 1, Модул 2 и Модул 3 – дейностите, заложени в програмата се изпълняват по утвърден график на групите; - закупени материали; 3. НП „България – образователни маршрути“, Модул 3 - изпълняват се предвидените дейности, съгласно графика; 4. НП „Иновации в действие, Модул 2; - предстои изпълнение на дейностите; 5. Общинска образователна програма 2022-2025 г., Подпрограма „Модернизация на учебния процес“ - Закупени щори за учебните помещения в нов учебен корпус;</w:t>
      </w:r>
    </w:p>
    <w:p w14:paraId="5DA15257" w14:textId="4854AA96" w:rsidR="00D97029" w:rsidRPr="004D7B6F" w:rsidRDefault="00D97029" w:rsidP="00D97029">
      <w:pPr>
        <w:tabs>
          <w:tab w:val="left" w:pos="567"/>
          <w:tab w:val="left" w:pos="644"/>
          <w:tab w:val="left" w:pos="709"/>
          <w:tab w:val="left" w:pos="756"/>
          <w:tab w:val="left" w:pos="868"/>
        </w:tabs>
        <w:spacing w:after="0"/>
        <w:ind w:left="720"/>
        <w:contextualSpacing/>
        <w:jc w:val="both"/>
        <w:rPr>
          <w:rFonts w:asciiTheme="minorHAnsi" w:hAnsiTheme="minorHAnsi" w:cstheme="minorHAnsi"/>
          <w:szCs w:val="24"/>
        </w:rPr>
      </w:pPr>
      <w:r w:rsidRPr="004D7B6F">
        <w:rPr>
          <w:rFonts w:asciiTheme="minorHAnsi" w:hAnsiTheme="minorHAnsi" w:cstheme="minorHAnsi"/>
          <w:szCs w:val="24"/>
        </w:rPr>
        <w:t>- закупено</w:t>
      </w:r>
      <w:r w:rsidR="00D5699C" w:rsidRPr="004D7B6F">
        <w:rPr>
          <w:rFonts w:asciiTheme="minorHAnsi" w:hAnsiTheme="minorHAnsi" w:cstheme="minorHAnsi"/>
          <w:szCs w:val="24"/>
        </w:rPr>
        <w:t xml:space="preserve"> </w:t>
      </w:r>
      <w:r w:rsidRPr="004D7B6F">
        <w:rPr>
          <w:rFonts w:asciiTheme="minorHAnsi" w:hAnsiTheme="minorHAnsi" w:cstheme="minorHAnsi"/>
          <w:szCs w:val="24"/>
        </w:rPr>
        <w:t>спортно оборудване за обособяване на игротека с функционалност на физкултурен салон. Изразходените средства по линия на МОН и от бюджета на училището са в размер на 53 225 лв.</w:t>
      </w:r>
    </w:p>
    <w:p w14:paraId="19A3BAF9" w14:textId="6192371A" w:rsidR="00D97029" w:rsidRPr="004D7B6F" w:rsidRDefault="00D97029" w:rsidP="00EC468A">
      <w:pPr>
        <w:pStyle w:val="a3"/>
        <w:numPr>
          <w:ilvl w:val="0"/>
          <w:numId w:val="197"/>
        </w:numPr>
        <w:tabs>
          <w:tab w:val="left" w:pos="567"/>
          <w:tab w:val="left" w:pos="644"/>
          <w:tab w:val="left" w:pos="709"/>
          <w:tab w:val="left" w:pos="756"/>
          <w:tab w:val="left" w:pos="868"/>
        </w:tabs>
        <w:spacing w:after="0"/>
        <w:jc w:val="both"/>
        <w:rPr>
          <w:rFonts w:asciiTheme="minorHAnsi" w:hAnsiTheme="minorHAnsi" w:cstheme="minorHAnsi"/>
          <w:szCs w:val="24"/>
        </w:rPr>
      </w:pPr>
      <w:r w:rsidRPr="004D7B6F">
        <w:rPr>
          <w:rFonts w:asciiTheme="minorHAnsi" w:hAnsiTheme="minorHAnsi" w:cstheme="minorHAnsi"/>
          <w:szCs w:val="24"/>
        </w:rPr>
        <w:lastRenderedPageBreak/>
        <w:t>Участие на Детско-юношески фолклорен ансамбъл „Зорница“ към Общински детски център за култура и изкуство – Русе (20-25</w:t>
      </w:r>
      <w:r w:rsidR="00EC468A" w:rsidRPr="004D7B6F">
        <w:rPr>
          <w:rFonts w:asciiTheme="minorHAnsi" w:hAnsiTheme="minorHAnsi" w:cstheme="minorHAnsi"/>
          <w:szCs w:val="24"/>
        </w:rPr>
        <w:t>.07.</w:t>
      </w:r>
      <w:r w:rsidRPr="004D7B6F">
        <w:rPr>
          <w:rFonts w:asciiTheme="minorHAnsi" w:hAnsiTheme="minorHAnsi" w:cstheme="minorHAnsi"/>
          <w:szCs w:val="24"/>
        </w:rPr>
        <w:t>2025 г.) в 12 Международен фолклорен фестивал „Среща с традицията“ в Международен фолклорен фестивал „Лято в Босна и Херцеговина“ в гр</w:t>
      </w:r>
      <w:r w:rsidR="00EC468A" w:rsidRPr="004D7B6F">
        <w:rPr>
          <w:rFonts w:asciiTheme="minorHAnsi" w:hAnsiTheme="minorHAnsi" w:cstheme="minorHAnsi"/>
          <w:szCs w:val="24"/>
        </w:rPr>
        <w:t>.</w:t>
      </w:r>
      <w:r w:rsidRPr="004D7B6F">
        <w:rPr>
          <w:rFonts w:asciiTheme="minorHAnsi" w:hAnsiTheme="minorHAnsi" w:cstheme="minorHAnsi"/>
          <w:szCs w:val="24"/>
        </w:rPr>
        <w:t xml:space="preserve"> Високо </w:t>
      </w:r>
      <w:r w:rsidR="00EC468A" w:rsidRPr="004D7B6F">
        <w:rPr>
          <w:rFonts w:asciiTheme="minorHAnsi" w:hAnsiTheme="minorHAnsi" w:cstheme="minorHAnsi"/>
          <w:szCs w:val="24"/>
        </w:rPr>
        <w:t>–</w:t>
      </w:r>
      <w:r w:rsidRPr="004D7B6F">
        <w:rPr>
          <w:rFonts w:asciiTheme="minorHAnsi" w:hAnsiTheme="minorHAnsi" w:cstheme="minorHAnsi"/>
          <w:szCs w:val="24"/>
        </w:rPr>
        <w:t xml:space="preserve"> С</w:t>
      </w:r>
      <w:r w:rsidR="00EC468A" w:rsidRPr="004D7B6F">
        <w:rPr>
          <w:rFonts w:asciiTheme="minorHAnsi" w:hAnsiTheme="minorHAnsi" w:cstheme="minorHAnsi"/>
          <w:szCs w:val="24"/>
        </w:rPr>
        <w:t xml:space="preserve"> </w:t>
      </w:r>
      <w:r w:rsidRPr="004D7B6F">
        <w:rPr>
          <w:rFonts w:asciiTheme="minorHAnsi" w:hAnsiTheme="minorHAnsi" w:cstheme="minorHAnsi"/>
          <w:szCs w:val="24"/>
        </w:rPr>
        <w:t>Решение на У</w:t>
      </w:r>
      <w:r w:rsidR="00EC468A" w:rsidRPr="004D7B6F">
        <w:rPr>
          <w:rFonts w:asciiTheme="minorHAnsi" w:hAnsiTheme="minorHAnsi" w:cstheme="minorHAnsi"/>
          <w:szCs w:val="24"/>
        </w:rPr>
        <w:t>С</w:t>
      </w:r>
      <w:r w:rsidRPr="004D7B6F">
        <w:rPr>
          <w:rFonts w:asciiTheme="minorHAnsi" w:hAnsiTheme="minorHAnsi" w:cstheme="minorHAnsi"/>
          <w:szCs w:val="24"/>
        </w:rPr>
        <w:t xml:space="preserve"> на Фондация „Русе – град на свободния дух“ от бюджета на организацията бяха отделени средства, с които беше покрит разхода за транспорт с автобус на група от 48 млади танцьори и изпълнители. </w:t>
      </w:r>
      <w:r w:rsidR="00EC468A" w:rsidRPr="004D7B6F">
        <w:rPr>
          <w:rFonts w:asciiTheme="minorHAnsi" w:hAnsiTheme="minorHAnsi" w:cstheme="minorHAnsi"/>
          <w:szCs w:val="24"/>
        </w:rPr>
        <w:t xml:space="preserve">Ансамбъл </w:t>
      </w:r>
      <w:r w:rsidRPr="004D7B6F">
        <w:rPr>
          <w:rFonts w:asciiTheme="minorHAnsi" w:hAnsiTheme="minorHAnsi" w:cstheme="minorHAnsi"/>
          <w:szCs w:val="24"/>
        </w:rPr>
        <w:t>„Зорница“ към Общинския детски център за култура и изкуство се представи</w:t>
      </w:r>
      <w:r w:rsidR="00EC468A" w:rsidRPr="004D7B6F">
        <w:rPr>
          <w:rFonts w:asciiTheme="minorHAnsi" w:hAnsiTheme="minorHAnsi" w:cstheme="minorHAnsi"/>
          <w:szCs w:val="24"/>
        </w:rPr>
        <w:t>ха</w:t>
      </w:r>
      <w:r w:rsidRPr="004D7B6F">
        <w:rPr>
          <w:rFonts w:asciiTheme="minorHAnsi" w:hAnsiTheme="minorHAnsi" w:cstheme="minorHAnsi"/>
          <w:szCs w:val="24"/>
        </w:rPr>
        <w:t xml:space="preserve"> успешно в VIII</w:t>
      </w:r>
      <w:r w:rsidR="00EC468A" w:rsidRPr="004D7B6F">
        <w:rPr>
          <w:rFonts w:asciiTheme="minorHAnsi" w:hAnsiTheme="minorHAnsi" w:cstheme="minorHAnsi"/>
          <w:szCs w:val="24"/>
        </w:rPr>
        <w:t>-я</w:t>
      </w:r>
      <w:r w:rsidRPr="004D7B6F">
        <w:rPr>
          <w:rFonts w:asciiTheme="minorHAnsi" w:hAnsiTheme="minorHAnsi" w:cstheme="minorHAnsi"/>
          <w:szCs w:val="24"/>
        </w:rPr>
        <w:t xml:space="preserve"> Международен музикален фолклорен фестивал „Лято в Босна и Херцеговина“. Той се проведе в градовете Високо и </w:t>
      </w:r>
      <w:proofErr w:type="spellStart"/>
      <w:r w:rsidRPr="004D7B6F">
        <w:rPr>
          <w:rFonts w:asciiTheme="minorHAnsi" w:hAnsiTheme="minorHAnsi" w:cstheme="minorHAnsi"/>
          <w:szCs w:val="24"/>
        </w:rPr>
        <w:t>Витез</w:t>
      </w:r>
      <w:proofErr w:type="spellEnd"/>
      <w:r w:rsidRPr="004D7B6F">
        <w:rPr>
          <w:rFonts w:asciiTheme="minorHAnsi" w:hAnsiTheme="minorHAnsi" w:cstheme="minorHAnsi"/>
          <w:szCs w:val="24"/>
        </w:rPr>
        <w:t xml:space="preserve">, и е организиран от културните общности на двата града в сътрудничество с Европейската асоциация на фолклорните фестивали. Участие във форума взеха 10 певчески и танцови фолклорни състави от държавата домакин, Латвия и България. В различни концертни програми в двете вечери на фестивала, както и с дефилета по улиците на двата града, ансамбълът показа богатството на българския фолклор чрез танци, музика, песни и костюми. </w:t>
      </w:r>
      <w:r w:rsidRPr="004D7B6F">
        <w:rPr>
          <w:rFonts w:asciiTheme="minorHAnsi" w:hAnsiTheme="minorHAnsi" w:cstheme="minorHAnsi"/>
        </w:rPr>
        <w:t xml:space="preserve">Изразходените средства от </w:t>
      </w:r>
      <w:r w:rsidRPr="004D7B6F">
        <w:rPr>
          <w:rFonts w:asciiTheme="minorHAnsi" w:hAnsiTheme="minorHAnsi" w:cstheme="minorHAnsi"/>
          <w:szCs w:val="24"/>
        </w:rPr>
        <w:t>Общинска фондация „Русе – град на свободния дух“ са в размер на 5 000 лв.</w:t>
      </w:r>
    </w:p>
    <w:p w14:paraId="39489C01" w14:textId="0B3207FD" w:rsidR="00D97029" w:rsidRPr="004D7B6F" w:rsidRDefault="00D97029" w:rsidP="00D97029">
      <w:pPr>
        <w:pStyle w:val="a3"/>
        <w:numPr>
          <w:ilvl w:val="0"/>
          <w:numId w:val="197"/>
        </w:numPr>
        <w:tabs>
          <w:tab w:val="left" w:pos="567"/>
          <w:tab w:val="left" w:pos="644"/>
          <w:tab w:val="left" w:pos="709"/>
          <w:tab w:val="left" w:pos="756"/>
          <w:tab w:val="left" w:pos="868"/>
        </w:tabs>
        <w:spacing w:after="0"/>
        <w:jc w:val="both"/>
        <w:rPr>
          <w:rFonts w:asciiTheme="minorHAnsi" w:hAnsiTheme="minorHAnsi" w:cstheme="minorHAnsi"/>
          <w:szCs w:val="24"/>
        </w:rPr>
      </w:pPr>
      <w:r w:rsidRPr="004D7B6F">
        <w:rPr>
          <w:rFonts w:asciiTheme="minorHAnsi" w:hAnsiTheme="minorHAnsi" w:cstheme="minorHAnsi"/>
          <w:szCs w:val="24"/>
        </w:rPr>
        <w:t xml:space="preserve">Участие на Мажоретен състав </w:t>
      </w:r>
      <w:proofErr w:type="spellStart"/>
      <w:r w:rsidRPr="004D7B6F">
        <w:rPr>
          <w:rFonts w:asciiTheme="minorHAnsi" w:hAnsiTheme="minorHAnsi" w:cstheme="minorHAnsi"/>
          <w:szCs w:val="24"/>
        </w:rPr>
        <w:t>Екстрийм</w:t>
      </w:r>
      <w:proofErr w:type="spellEnd"/>
      <w:r w:rsidRPr="004D7B6F">
        <w:rPr>
          <w:rFonts w:asciiTheme="minorHAnsi" w:hAnsiTheme="minorHAnsi" w:cstheme="minorHAnsi"/>
          <w:szCs w:val="24"/>
        </w:rPr>
        <w:t>, ФТС Зора и балет Импулс в Международен фестивал „</w:t>
      </w:r>
      <w:proofErr w:type="spellStart"/>
      <w:r w:rsidRPr="004D7B6F">
        <w:rPr>
          <w:rFonts w:asciiTheme="minorHAnsi" w:hAnsiTheme="minorHAnsi" w:cstheme="minorHAnsi"/>
          <w:szCs w:val="24"/>
        </w:rPr>
        <w:t>La</w:t>
      </w:r>
      <w:proofErr w:type="spellEnd"/>
      <w:r w:rsidRPr="004D7B6F">
        <w:rPr>
          <w:rFonts w:asciiTheme="minorHAnsi" w:hAnsiTheme="minorHAnsi" w:cstheme="minorHAnsi"/>
          <w:szCs w:val="24"/>
        </w:rPr>
        <w:t xml:space="preserve"> </w:t>
      </w:r>
      <w:proofErr w:type="spellStart"/>
      <w:r w:rsidRPr="004D7B6F">
        <w:rPr>
          <w:rFonts w:asciiTheme="minorHAnsi" w:hAnsiTheme="minorHAnsi" w:cstheme="minorHAnsi"/>
          <w:szCs w:val="24"/>
        </w:rPr>
        <w:t>Spiagge</w:t>
      </w:r>
      <w:proofErr w:type="spellEnd"/>
      <w:r w:rsidRPr="004D7B6F">
        <w:rPr>
          <w:rFonts w:asciiTheme="minorHAnsi" w:hAnsiTheme="minorHAnsi" w:cstheme="minorHAnsi"/>
          <w:szCs w:val="24"/>
        </w:rPr>
        <w:t xml:space="preserve"> d </w:t>
      </w:r>
      <w:proofErr w:type="spellStart"/>
      <w:r w:rsidRPr="004D7B6F">
        <w:rPr>
          <w:rFonts w:asciiTheme="minorHAnsi" w:hAnsiTheme="minorHAnsi" w:cstheme="minorHAnsi"/>
          <w:szCs w:val="24"/>
        </w:rPr>
        <w:t>Italia</w:t>
      </w:r>
      <w:proofErr w:type="spellEnd"/>
      <w:r w:rsidRPr="004D7B6F">
        <w:rPr>
          <w:rFonts w:asciiTheme="minorHAnsi" w:hAnsiTheme="minorHAnsi" w:cstheme="minorHAnsi"/>
          <w:szCs w:val="24"/>
        </w:rPr>
        <w:t xml:space="preserve">“ в </w:t>
      </w:r>
      <w:proofErr w:type="spellStart"/>
      <w:r w:rsidRPr="004D7B6F">
        <w:rPr>
          <w:rFonts w:asciiTheme="minorHAnsi" w:hAnsiTheme="minorHAnsi" w:cstheme="minorHAnsi"/>
          <w:szCs w:val="24"/>
        </w:rPr>
        <w:t>Ричоне</w:t>
      </w:r>
      <w:proofErr w:type="spellEnd"/>
      <w:r w:rsidRPr="004D7B6F">
        <w:rPr>
          <w:rFonts w:asciiTheme="minorHAnsi" w:hAnsiTheme="minorHAnsi" w:cstheme="minorHAnsi"/>
          <w:szCs w:val="24"/>
        </w:rPr>
        <w:t>, Италия /23-30</w:t>
      </w:r>
      <w:r w:rsidR="00DA0896" w:rsidRPr="004D7B6F">
        <w:rPr>
          <w:rFonts w:asciiTheme="minorHAnsi" w:hAnsiTheme="minorHAnsi" w:cstheme="minorHAnsi"/>
          <w:szCs w:val="24"/>
        </w:rPr>
        <w:t>.09.</w:t>
      </w:r>
      <w:r w:rsidRPr="004D7B6F">
        <w:rPr>
          <w:rFonts w:asciiTheme="minorHAnsi" w:hAnsiTheme="minorHAnsi" w:cstheme="minorHAnsi"/>
          <w:szCs w:val="24"/>
        </w:rPr>
        <w:t>2025 г./</w:t>
      </w:r>
      <w:r w:rsidR="00DA0896" w:rsidRPr="004D7B6F">
        <w:rPr>
          <w:rFonts w:asciiTheme="minorHAnsi" w:hAnsiTheme="minorHAnsi" w:cstheme="minorHAnsi"/>
          <w:szCs w:val="24"/>
        </w:rPr>
        <w:t xml:space="preserve"> –</w:t>
      </w:r>
      <w:r w:rsidRPr="004D7B6F">
        <w:rPr>
          <w:rFonts w:asciiTheme="minorHAnsi" w:hAnsiTheme="minorHAnsi" w:cstheme="minorHAnsi"/>
          <w:szCs w:val="24"/>
        </w:rPr>
        <w:t xml:space="preserve"> С</w:t>
      </w:r>
      <w:r w:rsidR="00DA0896" w:rsidRPr="004D7B6F">
        <w:rPr>
          <w:rFonts w:asciiTheme="minorHAnsi" w:hAnsiTheme="minorHAnsi" w:cstheme="minorHAnsi"/>
          <w:szCs w:val="24"/>
        </w:rPr>
        <w:t xml:space="preserve"> </w:t>
      </w:r>
      <w:r w:rsidRPr="004D7B6F">
        <w:rPr>
          <w:rFonts w:asciiTheme="minorHAnsi" w:hAnsiTheme="minorHAnsi" w:cstheme="minorHAnsi"/>
          <w:szCs w:val="24"/>
        </w:rPr>
        <w:t>Решение на У</w:t>
      </w:r>
      <w:r w:rsidR="00DA0896" w:rsidRPr="004D7B6F">
        <w:rPr>
          <w:rFonts w:asciiTheme="minorHAnsi" w:hAnsiTheme="minorHAnsi" w:cstheme="minorHAnsi"/>
          <w:szCs w:val="24"/>
        </w:rPr>
        <w:t xml:space="preserve">С </w:t>
      </w:r>
      <w:r w:rsidRPr="004D7B6F">
        <w:rPr>
          <w:rFonts w:asciiTheme="minorHAnsi" w:hAnsiTheme="minorHAnsi" w:cstheme="minorHAnsi"/>
          <w:szCs w:val="24"/>
        </w:rPr>
        <w:t xml:space="preserve">на Фондация „Русе – град на свободния дух“ от бюджета на организацията </w:t>
      </w:r>
      <w:r w:rsidR="00D5699C" w:rsidRPr="004D7B6F">
        <w:rPr>
          <w:rFonts w:asciiTheme="minorHAnsi" w:hAnsiTheme="minorHAnsi" w:cstheme="minorHAnsi"/>
          <w:szCs w:val="24"/>
        </w:rPr>
        <w:t>с</w:t>
      </w:r>
      <w:r w:rsidRPr="004D7B6F">
        <w:rPr>
          <w:rFonts w:asciiTheme="minorHAnsi" w:hAnsiTheme="minorHAnsi" w:cstheme="minorHAnsi"/>
          <w:szCs w:val="24"/>
        </w:rPr>
        <w:t>а отделени средства, с които</w:t>
      </w:r>
      <w:r w:rsidR="00D5699C" w:rsidRPr="004D7B6F">
        <w:rPr>
          <w:rFonts w:asciiTheme="minorHAnsi" w:hAnsiTheme="minorHAnsi" w:cstheme="minorHAnsi"/>
          <w:szCs w:val="24"/>
        </w:rPr>
        <w:t xml:space="preserve"> </w:t>
      </w:r>
      <w:r w:rsidRPr="004D7B6F">
        <w:rPr>
          <w:rFonts w:asciiTheme="minorHAnsi" w:hAnsiTheme="minorHAnsi" w:cstheme="minorHAnsi"/>
          <w:szCs w:val="24"/>
        </w:rPr>
        <w:t>е покрит разходът за транспорт и таксата за участие в конкурса на 49 млади танцьори до гр</w:t>
      </w:r>
      <w:r w:rsidR="00EC468A" w:rsidRPr="004D7B6F">
        <w:rPr>
          <w:rFonts w:asciiTheme="minorHAnsi" w:hAnsiTheme="minorHAnsi" w:cstheme="minorHAnsi"/>
          <w:szCs w:val="24"/>
        </w:rPr>
        <w:t>.</w:t>
      </w:r>
      <w:r w:rsidRPr="004D7B6F">
        <w:rPr>
          <w:rFonts w:asciiTheme="minorHAnsi" w:hAnsiTheme="minorHAnsi" w:cstheme="minorHAnsi"/>
          <w:szCs w:val="24"/>
        </w:rPr>
        <w:t xml:space="preserve"> </w:t>
      </w:r>
      <w:proofErr w:type="spellStart"/>
      <w:r w:rsidRPr="004D7B6F">
        <w:rPr>
          <w:rFonts w:asciiTheme="minorHAnsi" w:hAnsiTheme="minorHAnsi" w:cstheme="minorHAnsi"/>
          <w:szCs w:val="24"/>
        </w:rPr>
        <w:t>Ричоне</w:t>
      </w:r>
      <w:proofErr w:type="spellEnd"/>
      <w:r w:rsidRPr="004D7B6F">
        <w:rPr>
          <w:rFonts w:asciiTheme="minorHAnsi" w:hAnsiTheme="minorHAnsi" w:cstheme="minorHAnsi"/>
          <w:szCs w:val="24"/>
        </w:rPr>
        <w:t>, Италия. В периода 23</w:t>
      </w:r>
      <w:r w:rsidR="00EC468A" w:rsidRPr="004D7B6F">
        <w:rPr>
          <w:rFonts w:asciiTheme="minorHAnsi" w:hAnsiTheme="minorHAnsi" w:cstheme="minorHAnsi"/>
          <w:szCs w:val="24"/>
        </w:rPr>
        <w:t>-</w:t>
      </w:r>
      <w:r w:rsidRPr="004D7B6F">
        <w:rPr>
          <w:rFonts w:asciiTheme="minorHAnsi" w:hAnsiTheme="minorHAnsi" w:cstheme="minorHAnsi"/>
          <w:szCs w:val="24"/>
        </w:rPr>
        <w:t>30</w:t>
      </w:r>
      <w:r w:rsidR="00EC468A" w:rsidRPr="004D7B6F">
        <w:rPr>
          <w:rFonts w:asciiTheme="minorHAnsi" w:hAnsiTheme="minorHAnsi" w:cstheme="minorHAnsi"/>
          <w:szCs w:val="24"/>
        </w:rPr>
        <w:t>.09.</w:t>
      </w:r>
      <w:r w:rsidRPr="004D7B6F">
        <w:rPr>
          <w:rFonts w:asciiTheme="minorHAnsi" w:hAnsiTheme="minorHAnsi" w:cstheme="minorHAnsi"/>
          <w:szCs w:val="24"/>
        </w:rPr>
        <w:t>2025 г. мажоретен състав „</w:t>
      </w:r>
      <w:proofErr w:type="spellStart"/>
      <w:r w:rsidRPr="004D7B6F">
        <w:rPr>
          <w:rFonts w:asciiTheme="minorHAnsi" w:hAnsiTheme="minorHAnsi" w:cstheme="minorHAnsi"/>
          <w:szCs w:val="24"/>
        </w:rPr>
        <w:t>Екстрийм</w:t>
      </w:r>
      <w:proofErr w:type="spellEnd"/>
      <w:r w:rsidRPr="004D7B6F">
        <w:rPr>
          <w:rFonts w:asciiTheme="minorHAnsi" w:hAnsiTheme="minorHAnsi" w:cstheme="minorHAnsi"/>
          <w:szCs w:val="24"/>
        </w:rPr>
        <w:t xml:space="preserve">“, ТС „Импулс“ и ФТС „Зора“ към Общински младежки дом – </w:t>
      </w:r>
      <w:r w:rsidR="00EC468A" w:rsidRPr="004D7B6F">
        <w:rPr>
          <w:rFonts w:asciiTheme="minorHAnsi" w:hAnsiTheme="minorHAnsi" w:cstheme="minorHAnsi"/>
          <w:szCs w:val="24"/>
        </w:rPr>
        <w:t xml:space="preserve">гр. </w:t>
      </w:r>
      <w:r w:rsidRPr="004D7B6F">
        <w:rPr>
          <w:rFonts w:asciiTheme="minorHAnsi" w:hAnsiTheme="minorHAnsi" w:cstheme="minorHAnsi"/>
          <w:szCs w:val="24"/>
        </w:rPr>
        <w:t xml:space="preserve">Русе участваха в престижния международен фестивал. Форумът събира ежегодно над 600 артисти от различни държави и е едно от най-значимите културни събития на Италианската ривиера, превръщайки се в платформа за среща на традиции, съвременно изкуство и международно приятелство. Русенските състави подготвиха специални концертни програми за двата фестивални дни. Първата изява се проведе в </w:t>
      </w:r>
      <w:r w:rsidR="00EC468A" w:rsidRPr="004D7B6F">
        <w:rPr>
          <w:rFonts w:asciiTheme="minorHAnsi" w:hAnsiTheme="minorHAnsi" w:cstheme="minorHAnsi"/>
          <w:szCs w:val="24"/>
        </w:rPr>
        <w:t xml:space="preserve">Република </w:t>
      </w:r>
      <w:r w:rsidRPr="004D7B6F">
        <w:rPr>
          <w:rFonts w:asciiTheme="minorHAnsi" w:hAnsiTheme="minorHAnsi" w:cstheme="minorHAnsi"/>
          <w:szCs w:val="24"/>
        </w:rPr>
        <w:t>Сан Марино, където всеки състав бе удостоен със специален подарък от местната управа като признание за своето представяне. Втората концертна изява се състоя в гр</w:t>
      </w:r>
      <w:r w:rsidR="00EC468A" w:rsidRPr="004D7B6F">
        <w:rPr>
          <w:rFonts w:asciiTheme="minorHAnsi" w:hAnsiTheme="minorHAnsi" w:cstheme="minorHAnsi"/>
          <w:szCs w:val="24"/>
        </w:rPr>
        <w:t>.</w:t>
      </w:r>
      <w:r w:rsidRPr="004D7B6F">
        <w:rPr>
          <w:rFonts w:asciiTheme="minorHAnsi" w:hAnsiTheme="minorHAnsi" w:cstheme="minorHAnsi"/>
          <w:szCs w:val="24"/>
        </w:rPr>
        <w:t xml:space="preserve"> </w:t>
      </w:r>
      <w:proofErr w:type="spellStart"/>
      <w:r w:rsidRPr="004D7B6F">
        <w:rPr>
          <w:rFonts w:asciiTheme="minorHAnsi" w:hAnsiTheme="minorHAnsi" w:cstheme="minorHAnsi"/>
          <w:szCs w:val="24"/>
        </w:rPr>
        <w:t>Кориано</w:t>
      </w:r>
      <w:proofErr w:type="spellEnd"/>
      <w:r w:rsidRPr="004D7B6F">
        <w:rPr>
          <w:rFonts w:asciiTheme="minorHAnsi" w:hAnsiTheme="minorHAnsi" w:cstheme="minorHAnsi"/>
          <w:szCs w:val="24"/>
        </w:rPr>
        <w:t xml:space="preserve">, </w:t>
      </w:r>
      <w:r w:rsidR="00EC468A" w:rsidRPr="004D7B6F">
        <w:rPr>
          <w:rFonts w:asciiTheme="minorHAnsi" w:hAnsiTheme="minorHAnsi" w:cstheme="minorHAnsi"/>
          <w:szCs w:val="24"/>
        </w:rPr>
        <w:t xml:space="preserve">Провинция </w:t>
      </w:r>
      <w:r w:rsidRPr="004D7B6F">
        <w:rPr>
          <w:rFonts w:asciiTheme="minorHAnsi" w:hAnsiTheme="minorHAnsi" w:cstheme="minorHAnsi"/>
          <w:szCs w:val="24"/>
        </w:rPr>
        <w:t xml:space="preserve">Римини, регион Емилия-Романя, където съставите получиха плакети и грамоти за участие, а талантливите дуети Баяна Николова и Дарена Бонева, както и Габриела Красимирова и Ева Радева, бяха отличени със специални дипломи за своите изпълнения. Тази година фестивалът се проведе с обновена концепция – изяви на повече сцени и превръщане на събитието в истински празник за целия регион. В програмата редом до русенските състави участваха групи от Латвия, Естония и Румъния, което даде възможност на русенските състави да се срещнат и обменят опит с международни изпълнители. Групата бе водена от директора на Общински младежки дом – Русе, г-жа </w:t>
      </w:r>
      <w:r w:rsidRPr="004D7B6F">
        <w:rPr>
          <w:rFonts w:asciiTheme="minorHAnsi" w:hAnsiTheme="minorHAnsi" w:cstheme="minorHAnsi"/>
          <w:szCs w:val="24"/>
        </w:rPr>
        <w:lastRenderedPageBreak/>
        <w:t xml:space="preserve">Красимира Николаева. Изразходените средства от </w:t>
      </w:r>
      <w:r w:rsidR="00D5699C" w:rsidRPr="004D7B6F">
        <w:rPr>
          <w:rFonts w:asciiTheme="minorHAnsi" w:hAnsiTheme="minorHAnsi" w:cstheme="minorHAnsi"/>
          <w:szCs w:val="24"/>
        </w:rPr>
        <w:t xml:space="preserve">Фондацията </w:t>
      </w:r>
      <w:r w:rsidRPr="004D7B6F">
        <w:rPr>
          <w:rFonts w:asciiTheme="minorHAnsi" w:hAnsiTheme="minorHAnsi" w:cstheme="minorHAnsi"/>
          <w:szCs w:val="24"/>
        </w:rPr>
        <w:t>и нейните партньори са в размер на 6 500 лв.</w:t>
      </w:r>
    </w:p>
    <w:p w14:paraId="531C39AB" w14:textId="7C9EAD39" w:rsidR="00D97029" w:rsidRPr="004D7B6F" w:rsidRDefault="00D97029" w:rsidP="00A652F1">
      <w:pPr>
        <w:pStyle w:val="a3"/>
        <w:numPr>
          <w:ilvl w:val="0"/>
          <w:numId w:val="197"/>
        </w:numPr>
        <w:tabs>
          <w:tab w:val="left" w:pos="567"/>
          <w:tab w:val="left" w:pos="644"/>
          <w:tab w:val="left" w:pos="709"/>
          <w:tab w:val="left" w:pos="756"/>
          <w:tab w:val="left" w:pos="868"/>
        </w:tabs>
        <w:spacing w:after="0"/>
        <w:jc w:val="both"/>
        <w:rPr>
          <w:rFonts w:asciiTheme="minorHAnsi" w:hAnsiTheme="minorHAnsi" w:cstheme="minorHAnsi"/>
          <w:szCs w:val="24"/>
        </w:rPr>
      </w:pPr>
      <w:r w:rsidRPr="004D7B6F">
        <w:rPr>
          <w:rFonts w:asciiTheme="minorHAnsi" w:hAnsiTheme="minorHAnsi" w:cstheme="minorHAnsi"/>
          <w:szCs w:val="24"/>
        </w:rPr>
        <w:t>Участие на Вероника Илиева и Андреа Петкова в XVII Международен конкурс за изпълнителни</w:t>
      </w:r>
      <w:r w:rsidR="00D5699C" w:rsidRPr="004D7B6F">
        <w:rPr>
          <w:rFonts w:asciiTheme="minorHAnsi" w:hAnsiTheme="minorHAnsi" w:cstheme="minorHAnsi"/>
          <w:szCs w:val="24"/>
        </w:rPr>
        <w:t xml:space="preserve"> –</w:t>
      </w:r>
      <w:r w:rsidRPr="004D7B6F">
        <w:rPr>
          <w:rFonts w:asciiTheme="minorHAnsi" w:hAnsiTheme="minorHAnsi" w:cstheme="minorHAnsi"/>
          <w:szCs w:val="24"/>
        </w:rPr>
        <w:t xml:space="preserve"> инструменталисти</w:t>
      </w:r>
      <w:r w:rsidR="00D5699C" w:rsidRPr="004D7B6F">
        <w:rPr>
          <w:rFonts w:asciiTheme="minorHAnsi" w:hAnsiTheme="minorHAnsi" w:cstheme="minorHAnsi"/>
          <w:szCs w:val="24"/>
        </w:rPr>
        <w:t xml:space="preserve"> </w:t>
      </w:r>
      <w:r w:rsidRPr="004D7B6F">
        <w:rPr>
          <w:rFonts w:asciiTheme="minorHAnsi" w:hAnsiTheme="minorHAnsi" w:cstheme="minorHAnsi"/>
          <w:szCs w:val="24"/>
        </w:rPr>
        <w:t>в Тревизо, Италия – 11-13</w:t>
      </w:r>
      <w:r w:rsidR="00D5699C" w:rsidRPr="004D7B6F">
        <w:rPr>
          <w:rFonts w:asciiTheme="minorHAnsi" w:hAnsiTheme="minorHAnsi" w:cstheme="minorHAnsi"/>
          <w:szCs w:val="24"/>
        </w:rPr>
        <w:t>.04.</w:t>
      </w:r>
      <w:r w:rsidRPr="004D7B6F">
        <w:rPr>
          <w:rFonts w:asciiTheme="minorHAnsi" w:hAnsiTheme="minorHAnsi" w:cstheme="minorHAnsi"/>
          <w:szCs w:val="24"/>
        </w:rPr>
        <w:t xml:space="preserve">2025 г. </w:t>
      </w:r>
      <w:r w:rsidR="00D5699C" w:rsidRPr="004D7B6F">
        <w:rPr>
          <w:rFonts w:asciiTheme="minorHAnsi" w:hAnsiTheme="minorHAnsi" w:cstheme="minorHAnsi"/>
          <w:szCs w:val="24"/>
        </w:rPr>
        <w:t>–</w:t>
      </w:r>
      <w:r w:rsidRPr="004D7B6F">
        <w:rPr>
          <w:rFonts w:asciiTheme="minorHAnsi" w:hAnsiTheme="minorHAnsi" w:cstheme="minorHAnsi"/>
          <w:szCs w:val="24"/>
        </w:rPr>
        <w:t>пианистка</w:t>
      </w:r>
      <w:r w:rsidR="00D5699C" w:rsidRPr="004D7B6F">
        <w:rPr>
          <w:rFonts w:asciiTheme="minorHAnsi" w:hAnsiTheme="minorHAnsi" w:cstheme="minorHAnsi"/>
          <w:szCs w:val="24"/>
        </w:rPr>
        <w:t>та</w:t>
      </w:r>
      <w:r w:rsidRPr="004D7B6F">
        <w:rPr>
          <w:rFonts w:asciiTheme="minorHAnsi" w:hAnsiTheme="minorHAnsi" w:cstheme="minorHAnsi"/>
          <w:szCs w:val="24"/>
        </w:rPr>
        <w:t xml:space="preserve"> </w:t>
      </w:r>
      <w:proofErr w:type="spellStart"/>
      <w:r w:rsidRPr="004D7B6F">
        <w:rPr>
          <w:rFonts w:asciiTheme="minorHAnsi" w:hAnsiTheme="minorHAnsi" w:cstheme="minorHAnsi"/>
          <w:szCs w:val="24"/>
        </w:rPr>
        <w:t>В</w:t>
      </w:r>
      <w:r w:rsidR="00D5699C" w:rsidRPr="004D7B6F">
        <w:rPr>
          <w:rFonts w:asciiTheme="minorHAnsi" w:hAnsiTheme="minorHAnsi" w:cstheme="minorHAnsi"/>
          <w:szCs w:val="24"/>
        </w:rPr>
        <w:t>.</w:t>
      </w:r>
      <w:r w:rsidRPr="004D7B6F">
        <w:rPr>
          <w:rFonts w:asciiTheme="minorHAnsi" w:hAnsiTheme="minorHAnsi" w:cstheme="minorHAnsi"/>
          <w:szCs w:val="24"/>
        </w:rPr>
        <w:t>Илиева</w:t>
      </w:r>
      <w:proofErr w:type="spellEnd"/>
      <w:r w:rsidRPr="004D7B6F">
        <w:rPr>
          <w:rFonts w:asciiTheme="minorHAnsi" w:hAnsiTheme="minorHAnsi" w:cstheme="minorHAnsi"/>
          <w:szCs w:val="24"/>
        </w:rPr>
        <w:t xml:space="preserve"> от Русе представи България на </w:t>
      </w:r>
      <w:r w:rsidR="00D5699C" w:rsidRPr="004D7B6F">
        <w:rPr>
          <w:rFonts w:asciiTheme="minorHAnsi" w:hAnsiTheme="minorHAnsi" w:cstheme="minorHAnsi"/>
          <w:szCs w:val="24"/>
        </w:rPr>
        <w:t xml:space="preserve">Международния </w:t>
      </w:r>
      <w:r w:rsidRPr="004D7B6F">
        <w:rPr>
          <w:rFonts w:asciiTheme="minorHAnsi" w:hAnsiTheme="minorHAnsi" w:cstheme="minorHAnsi"/>
          <w:szCs w:val="24"/>
        </w:rPr>
        <w:t>клавирен конкурс PREMIO TOSCANA CITTA'DI CASCINA, който се проведе от 1</w:t>
      </w:r>
      <w:r w:rsidR="00D5699C" w:rsidRPr="004D7B6F">
        <w:rPr>
          <w:rFonts w:asciiTheme="minorHAnsi" w:hAnsiTheme="minorHAnsi" w:cstheme="minorHAnsi"/>
          <w:szCs w:val="24"/>
        </w:rPr>
        <w:t>1-</w:t>
      </w:r>
      <w:r w:rsidRPr="004D7B6F">
        <w:rPr>
          <w:rFonts w:asciiTheme="minorHAnsi" w:hAnsiTheme="minorHAnsi" w:cstheme="minorHAnsi"/>
          <w:szCs w:val="24"/>
        </w:rPr>
        <w:t>15</w:t>
      </w:r>
      <w:r w:rsidR="00D5699C" w:rsidRPr="004D7B6F">
        <w:rPr>
          <w:rFonts w:asciiTheme="minorHAnsi" w:hAnsiTheme="minorHAnsi" w:cstheme="minorHAnsi"/>
          <w:szCs w:val="24"/>
        </w:rPr>
        <w:t>.06.</w:t>
      </w:r>
      <w:r w:rsidRPr="004D7B6F">
        <w:rPr>
          <w:rFonts w:asciiTheme="minorHAnsi" w:hAnsiTheme="minorHAnsi" w:cstheme="minorHAnsi"/>
          <w:szCs w:val="24"/>
        </w:rPr>
        <w:t xml:space="preserve">2025 г. в Кашина, Италия. </w:t>
      </w:r>
      <w:proofErr w:type="spellStart"/>
      <w:r w:rsidRPr="004D7B6F">
        <w:rPr>
          <w:rFonts w:asciiTheme="minorHAnsi" w:hAnsiTheme="minorHAnsi" w:cstheme="minorHAnsi"/>
          <w:szCs w:val="24"/>
        </w:rPr>
        <w:t>В</w:t>
      </w:r>
      <w:r w:rsidR="00D5699C" w:rsidRPr="004D7B6F">
        <w:rPr>
          <w:rFonts w:asciiTheme="minorHAnsi" w:hAnsiTheme="minorHAnsi" w:cstheme="minorHAnsi"/>
          <w:szCs w:val="24"/>
        </w:rPr>
        <w:t>.</w:t>
      </w:r>
      <w:r w:rsidRPr="004D7B6F">
        <w:rPr>
          <w:rFonts w:asciiTheme="minorHAnsi" w:hAnsiTheme="minorHAnsi" w:cstheme="minorHAnsi"/>
          <w:szCs w:val="24"/>
        </w:rPr>
        <w:t>Илиева</w:t>
      </w:r>
      <w:proofErr w:type="spellEnd"/>
      <w:r w:rsidRPr="004D7B6F">
        <w:rPr>
          <w:rFonts w:asciiTheme="minorHAnsi" w:hAnsiTheme="minorHAnsi" w:cstheme="minorHAnsi"/>
          <w:szCs w:val="24"/>
        </w:rPr>
        <w:t xml:space="preserve"> е възпитаничка на НУИ "Проф. Веселин Стоянов" в Русе. Този конкурс е едно от значимите събития в европейския музикален календар, привличащо стотици млади таланти от цял свят. Организиран от ACAM (Асоциация на приятелите на музиката от Кашина) предоставя изключителна платформа за изява и развитие на бъдещи концертни изпълнители. </w:t>
      </w:r>
      <w:r w:rsidR="00E85A8E" w:rsidRPr="004D7B6F">
        <w:rPr>
          <w:rFonts w:asciiTheme="minorHAnsi" w:hAnsiTheme="minorHAnsi" w:cstheme="minorHAnsi"/>
          <w:szCs w:val="24"/>
        </w:rPr>
        <w:t xml:space="preserve">Ан. </w:t>
      </w:r>
      <w:r w:rsidRPr="004D7B6F">
        <w:rPr>
          <w:rFonts w:asciiTheme="minorHAnsi" w:hAnsiTheme="minorHAnsi" w:cstheme="minorHAnsi"/>
          <w:szCs w:val="24"/>
        </w:rPr>
        <w:t xml:space="preserve">Петкова </w:t>
      </w:r>
      <w:r w:rsidR="00E85A8E" w:rsidRPr="004D7B6F">
        <w:rPr>
          <w:rFonts w:asciiTheme="minorHAnsi" w:hAnsiTheme="minorHAnsi" w:cstheme="minorHAnsi"/>
          <w:szCs w:val="24"/>
        </w:rPr>
        <w:t>взе</w:t>
      </w:r>
      <w:r w:rsidRPr="004D7B6F">
        <w:rPr>
          <w:rFonts w:asciiTheme="minorHAnsi" w:hAnsiTheme="minorHAnsi" w:cstheme="minorHAnsi"/>
          <w:szCs w:val="24"/>
        </w:rPr>
        <w:t xml:space="preserve"> участие в XVII Международен конкурс за изпълнителни</w:t>
      </w:r>
      <w:r w:rsidR="00E85A8E" w:rsidRPr="004D7B6F">
        <w:rPr>
          <w:rFonts w:asciiTheme="minorHAnsi" w:hAnsiTheme="minorHAnsi" w:cstheme="minorHAnsi"/>
          <w:szCs w:val="24"/>
        </w:rPr>
        <w:t xml:space="preserve"> –</w:t>
      </w:r>
      <w:r w:rsidRPr="004D7B6F">
        <w:rPr>
          <w:rFonts w:asciiTheme="minorHAnsi" w:hAnsiTheme="minorHAnsi" w:cstheme="minorHAnsi"/>
          <w:szCs w:val="24"/>
        </w:rPr>
        <w:t xml:space="preserve"> инструменталисти International </w:t>
      </w:r>
      <w:proofErr w:type="spellStart"/>
      <w:r w:rsidRPr="004D7B6F">
        <w:rPr>
          <w:rFonts w:asciiTheme="minorHAnsi" w:hAnsiTheme="minorHAnsi" w:cstheme="minorHAnsi"/>
          <w:szCs w:val="24"/>
        </w:rPr>
        <w:t>Competition</w:t>
      </w:r>
      <w:proofErr w:type="spellEnd"/>
      <w:r w:rsidRPr="004D7B6F">
        <w:rPr>
          <w:rFonts w:asciiTheme="minorHAnsi" w:hAnsiTheme="minorHAnsi" w:cstheme="minorHAnsi"/>
          <w:szCs w:val="24"/>
        </w:rPr>
        <w:t xml:space="preserve"> "</w:t>
      </w:r>
      <w:proofErr w:type="spellStart"/>
      <w:r w:rsidRPr="004D7B6F">
        <w:rPr>
          <w:rFonts w:asciiTheme="minorHAnsi" w:hAnsiTheme="minorHAnsi" w:cstheme="minorHAnsi"/>
          <w:szCs w:val="24"/>
        </w:rPr>
        <w:t>Giovani</w:t>
      </w:r>
      <w:proofErr w:type="spellEnd"/>
      <w:r w:rsidRPr="004D7B6F">
        <w:rPr>
          <w:rFonts w:asciiTheme="minorHAnsi" w:hAnsiTheme="minorHAnsi" w:cstheme="minorHAnsi"/>
          <w:szCs w:val="24"/>
        </w:rPr>
        <w:t xml:space="preserve"> </w:t>
      </w:r>
      <w:proofErr w:type="spellStart"/>
      <w:r w:rsidRPr="004D7B6F">
        <w:rPr>
          <w:rFonts w:asciiTheme="minorHAnsi" w:hAnsiTheme="minorHAnsi" w:cstheme="minorHAnsi"/>
          <w:szCs w:val="24"/>
        </w:rPr>
        <w:t>Musicisti</w:t>
      </w:r>
      <w:proofErr w:type="spellEnd"/>
      <w:r w:rsidRPr="004D7B6F">
        <w:rPr>
          <w:rFonts w:asciiTheme="minorHAnsi" w:hAnsiTheme="minorHAnsi" w:cstheme="minorHAnsi"/>
          <w:szCs w:val="24"/>
        </w:rPr>
        <w:t xml:space="preserve"> - </w:t>
      </w:r>
      <w:proofErr w:type="spellStart"/>
      <w:r w:rsidRPr="004D7B6F">
        <w:rPr>
          <w:rFonts w:asciiTheme="minorHAnsi" w:hAnsiTheme="minorHAnsi" w:cstheme="minorHAnsi"/>
          <w:szCs w:val="24"/>
        </w:rPr>
        <w:t>Città</w:t>
      </w:r>
      <w:proofErr w:type="spellEnd"/>
      <w:r w:rsidRPr="004D7B6F">
        <w:rPr>
          <w:rFonts w:asciiTheme="minorHAnsi" w:hAnsiTheme="minorHAnsi" w:cstheme="minorHAnsi"/>
          <w:szCs w:val="24"/>
        </w:rPr>
        <w:t xml:space="preserve"> di </w:t>
      </w:r>
      <w:proofErr w:type="spellStart"/>
      <w:r w:rsidRPr="004D7B6F">
        <w:rPr>
          <w:rFonts w:asciiTheme="minorHAnsi" w:hAnsiTheme="minorHAnsi" w:cstheme="minorHAnsi"/>
          <w:szCs w:val="24"/>
        </w:rPr>
        <w:t>Treviso</w:t>
      </w:r>
      <w:proofErr w:type="spellEnd"/>
      <w:r w:rsidRPr="004D7B6F">
        <w:rPr>
          <w:rFonts w:asciiTheme="minorHAnsi" w:hAnsiTheme="minorHAnsi" w:cstheme="minorHAnsi"/>
          <w:szCs w:val="24"/>
        </w:rPr>
        <w:t xml:space="preserve"> със завоювана втора награда. Изразходените средства от фондация</w:t>
      </w:r>
      <w:r w:rsidR="00E85A8E" w:rsidRPr="004D7B6F">
        <w:rPr>
          <w:rFonts w:asciiTheme="minorHAnsi" w:hAnsiTheme="minorHAnsi" w:cstheme="minorHAnsi"/>
          <w:szCs w:val="24"/>
        </w:rPr>
        <w:t>та.</w:t>
      </w:r>
    </w:p>
    <w:p w14:paraId="4F2E04B5" w14:textId="77777777" w:rsidR="00D97029" w:rsidRPr="004D7B6F" w:rsidRDefault="00D97029" w:rsidP="00D97029">
      <w:pPr>
        <w:tabs>
          <w:tab w:val="left" w:pos="567"/>
          <w:tab w:val="left" w:pos="644"/>
          <w:tab w:val="left" w:pos="709"/>
          <w:tab w:val="left" w:pos="756"/>
          <w:tab w:val="left" w:pos="868"/>
        </w:tabs>
        <w:spacing w:after="0"/>
        <w:ind w:left="720"/>
        <w:contextualSpacing/>
        <w:jc w:val="both"/>
        <w:rPr>
          <w:rFonts w:asciiTheme="minorHAnsi" w:hAnsiTheme="minorHAnsi" w:cstheme="minorHAnsi"/>
          <w:b/>
          <w:sz w:val="32"/>
          <w:szCs w:val="32"/>
        </w:rPr>
      </w:pPr>
    </w:p>
    <w:p w14:paraId="337772B0" w14:textId="77777777" w:rsidR="00D97029" w:rsidRPr="004D7B6F" w:rsidRDefault="00D97029" w:rsidP="00E85A8E">
      <w:pPr>
        <w:shd w:val="clear" w:color="auto" w:fill="E3F3D1"/>
        <w:spacing w:after="0"/>
        <w:jc w:val="both"/>
        <w:rPr>
          <w:rFonts w:asciiTheme="minorHAnsi" w:hAnsiTheme="minorHAnsi" w:cstheme="minorHAnsi"/>
          <w:b/>
          <w:szCs w:val="24"/>
        </w:rPr>
      </w:pPr>
      <w:r w:rsidRPr="004D7B6F">
        <w:rPr>
          <w:rFonts w:asciiTheme="minorHAnsi" w:hAnsiTheme="minorHAnsi" w:cstheme="minorHAnsi"/>
          <w:b/>
          <w:szCs w:val="24"/>
        </w:rPr>
        <w:t>ПРИОРИТЕТ 8 „ОСИГУРЯВАНЕ НА ДОСТЪП ДО КАЧЕСТВЕНИ ЗДРАВНИ УСЛУГИ. ДОСТЪП ДО СПЕЦИАЛИЗИРАНА ДЪЛГОСРОЧНА ГРИЖА И СОЦИАЛНО ВКЛЮЧВАНЕ“</w:t>
      </w:r>
    </w:p>
    <w:p w14:paraId="0877A91A" w14:textId="77777777" w:rsidR="00D97029" w:rsidRPr="004D7B6F" w:rsidRDefault="00D97029" w:rsidP="00D97029">
      <w:pPr>
        <w:spacing w:after="0"/>
        <w:jc w:val="both"/>
        <w:rPr>
          <w:rFonts w:asciiTheme="minorHAnsi" w:hAnsiTheme="minorHAnsi" w:cstheme="minorHAnsi"/>
          <w:szCs w:val="24"/>
        </w:rPr>
      </w:pPr>
    </w:p>
    <w:p w14:paraId="719EF1C8" w14:textId="7D3440BE" w:rsidR="00D97029" w:rsidRPr="004D7B6F" w:rsidRDefault="00D97029" w:rsidP="00D97029">
      <w:pPr>
        <w:spacing w:after="0"/>
        <w:ind w:firstLine="567"/>
        <w:jc w:val="both"/>
        <w:rPr>
          <w:rFonts w:asciiTheme="minorHAnsi" w:hAnsiTheme="minorHAnsi" w:cstheme="minorHAnsi"/>
          <w:szCs w:val="24"/>
        </w:rPr>
      </w:pPr>
      <w:r w:rsidRPr="004D7B6F">
        <w:rPr>
          <w:rFonts w:asciiTheme="minorHAnsi" w:hAnsiTheme="minorHAnsi" w:cstheme="minorHAnsi"/>
          <w:szCs w:val="24"/>
        </w:rPr>
        <w:t xml:space="preserve">По </w:t>
      </w:r>
      <w:r w:rsidRPr="004D7B6F">
        <w:rPr>
          <w:rFonts w:asciiTheme="minorHAnsi" w:hAnsiTheme="minorHAnsi" w:cstheme="minorHAnsi"/>
          <w:b/>
          <w:szCs w:val="24"/>
        </w:rPr>
        <w:t>Приоритет 8 „</w:t>
      </w:r>
      <w:r w:rsidR="00E85A8E" w:rsidRPr="004D7B6F">
        <w:rPr>
          <w:rFonts w:asciiTheme="minorHAnsi" w:hAnsiTheme="minorHAnsi" w:cstheme="minorHAnsi"/>
          <w:b/>
          <w:szCs w:val="24"/>
        </w:rPr>
        <w:t>ОСИГУРЯВАНЕ НА ДОСТЪП ДО КАЧЕСТВЕНИ ЗДРАВНИ УСЛУГИ. ДОСТЪП ДО СПЕЦИАЛИЗИРАНА ДЪЛГОСРОЧНА ГРИЖА И СОЦИАЛНО ВКЛЮЧВАНЕ</w:t>
      </w:r>
      <w:r w:rsidRPr="004D7B6F">
        <w:rPr>
          <w:rFonts w:asciiTheme="minorHAnsi" w:hAnsiTheme="minorHAnsi" w:cstheme="minorHAnsi"/>
          <w:b/>
          <w:szCs w:val="24"/>
        </w:rPr>
        <w:t>“</w:t>
      </w:r>
      <w:r w:rsidRPr="004D7B6F">
        <w:rPr>
          <w:rFonts w:asciiTheme="minorHAnsi" w:hAnsiTheme="minorHAnsi" w:cstheme="minorHAnsi"/>
          <w:szCs w:val="24"/>
        </w:rPr>
        <w:t xml:space="preserve"> са обособени четири мерки, насочени към ключови теми, адресиращи предоставянето на съвременни и качествени здравни и социални услуги на населението с оглед подобряване на жизнения стандарт и условията за живот на територията на Община Русе. По приоритета са адресирани подобряването, както на средата, така и на услугите в здравната сфера и насърчаване на иновациите в здравеопазването, а относно социалните услуги </w:t>
      </w:r>
      <w:r w:rsidR="00E85A8E" w:rsidRPr="004D7B6F">
        <w:rPr>
          <w:rFonts w:asciiTheme="minorHAnsi" w:hAnsiTheme="minorHAnsi" w:cstheme="minorHAnsi"/>
          <w:szCs w:val="24"/>
        </w:rPr>
        <w:t>–</w:t>
      </w:r>
      <w:r w:rsidRPr="004D7B6F">
        <w:rPr>
          <w:rFonts w:asciiTheme="minorHAnsi" w:hAnsiTheme="minorHAnsi" w:cstheme="minorHAnsi"/>
          <w:szCs w:val="24"/>
        </w:rPr>
        <w:t xml:space="preserve"> подобряването на средата за предоставяне на специализирана дългосрочна грижа и социално включване, подобряване на услугите в социалната сфера и насърчаване на социални иновации. Всички мерки по приоритета са с очакван синергичен ефект от интегритета на проектите и дейностите по тях за постигане на положително въздействие в посока развитието на Русе като социално справедлива община, с осигурен равен достъп до възможности и услуги за населението чрез съвременни и качествени здравни и социални услуги. </w:t>
      </w:r>
    </w:p>
    <w:p w14:paraId="79AE6D5B" w14:textId="77777777" w:rsidR="00D97029" w:rsidRPr="004D7B6F" w:rsidRDefault="00D97029" w:rsidP="00D97029">
      <w:pPr>
        <w:spacing w:after="0"/>
        <w:ind w:firstLine="567"/>
        <w:jc w:val="both"/>
        <w:rPr>
          <w:rFonts w:asciiTheme="minorHAnsi" w:hAnsiTheme="minorHAnsi" w:cstheme="minorHAnsi"/>
          <w:szCs w:val="24"/>
        </w:rPr>
      </w:pPr>
      <w:r w:rsidRPr="004D7B6F">
        <w:rPr>
          <w:rFonts w:asciiTheme="minorHAnsi" w:hAnsiTheme="minorHAnsi" w:cstheme="minorHAnsi"/>
          <w:szCs w:val="24"/>
        </w:rPr>
        <w:t xml:space="preserve">Изпълнението на проекти/действия по четирите предвидени мерки по </w:t>
      </w:r>
      <w:r w:rsidRPr="004D7B6F">
        <w:rPr>
          <w:rFonts w:asciiTheme="minorHAnsi" w:hAnsiTheme="minorHAnsi" w:cstheme="minorHAnsi"/>
          <w:b/>
          <w:szCs w:val="24"/>
        </w:rPr>
        <w:t xml:space="preserve">Приоритет 8 </w:t>
      </w:r>
      <w:r w:rsidRPr="004D7B6F">
        <w:rPr>
          <w:rFonts w:asciiTheme="minorHAnsi" w:hAnsiTheme="minorHAnsi" w:cstheme="minorHAnsi"/>
          <w:szCs w:val="24"/>
        </w:rPr>
        <w:t>е както следва:</w:t>
      </w:r>
    </w:p>
    <w:p w14:paraId="3481D924" w14:textId="77777777" w:rsidR="005A1F88" w:rsidRDefault="005A1F88" w:rsidP="00D97029">
      <w:pPr>
        <w:spacing w:after="0"/>
        <w:jc w:val="both"/>
        <w:rPr>
          <w:rFonts w:asciiTheme="minorHAnsi" w:hAnsiTheme="minorHAnsi" w:cstheme="minorHAnsi"/>
          <w:b/>
          <w:szCs w:val="24"/>
        </w:rPr>
      </w:pPr>
    </w:p>
    <w:p w14:paraId="735CEF62" w14:textId="77777777" w:rsidR="00D57419" w:rsidRDefault="00D57419" w:rsidP="00D97029">
      <w:pPr>
        <w:spacing w:after="0"/>
        <w:jc w:val="both"/>
        <w:rPr>
          <w:rFonts w:asciiTheme="minorHAnsi" w:hAnsiTheme="minorHAnsi" w:cstheme="minorHAnsi"/>
          <w:b/>
          <w:szCs w:val="24"/>
        </w:rPr>
      </w:pPr>
    </w:p>
    <w:p w14:paraId="123463DC" w14:textId="77777777" w:rsidR="00D57419" w:rsidRDefault="00D57419" w:rsidP="00D97029">
      <w:pPr>
        <w:spacing w:after="0"/>
        <w:jc w:val="both"/>
        <w:rPr>
          <w:rFonts w:asciiTheme="minorHAnsi" w:hAnsiTheme="minorHAnsi" w:cstheme="minorHAnsi"/>
          <w:b/>
          <w:szCs w:val="24"/>
        </w:rPr>
      </w:pPr>
    </w:p>
    <w:p w14:paraId="1AA96E10" w14:textId="77777777" w:rsidR="00D57419" w:rsidRDefault="00D57419" w:rsidP="00D97029">
      <w:pPr>
        <w:spacing w:after="0"/>
        <w:jc w:val="both"/>
        <w:rPr>
          <w:rFonts w:asciiTheme="minorHAnsi" w:hAnsiTheme="minorHAnsi" w:cstheme="minorHAnsi"/>
          <w:b/>
          <w:szCs w:val="24"/>
        </w:rPr>
      </w:pPr>
    </w:p>
    <w:p w14:paraId="43C9A417" w14:textId="77777777" w:rsidR="00D57419" w:rsidRDefault="00D57419" w:rsidP="00D97029">
      <w:pPr>
        <w:spacing w:after="0"/>
        <w:jc w:val="both"/>
        <w:rPr>
          <w:rFonts w:asciiTheme="minorHAnsi" w:hAnsiTheme="minorHAnsi" w:cstheme="minorHAnsi"/>
          <w:b/>
          <w:szCs w:val="24"/>
        </w:rPr>
      </w:pPr>
    </w:p>
    <w:p w14:paraId="4F20AAAA" w14:textId="77777777" w:rsidR="00D57419" w:rsidRPr="004D7B6F" w:rsidRDefault="00D57419" w:rsidP="00D97029">
      <w:pPr>
        <w:spacing w:after="0"/>
        <w:jc w:val="both"/>
        <w:rPr>
          <w:rFonts w:asciiTheme="minorHAnsi" w:hAnsiTheme="minorHAnsi" w:cstheme="minorHAnsi"/>
          <w:b/>
          <w:szCs w:val="24"/>
        </w:rPr>
      </w:pPr>
    </w:p>
    <w:p w14:paraId="07E1D071" w14:textId="77777777" w:rsidR="00D97029" w:rsidRPr="004D7B6F" w:rsidRDefault="00D97029" w:rsidP="005A1F88">
      <w:pPr>
        <w:pBdr>
          <w:left w:val="single" w:sz="4" w:space="4" w:color="C3D69B"/>
          <w:bottom w:val="single" w:sz="4" w:space="1" w:color="C3D69B"/>
        </w:pBdr>
        <w:spacing w:after="0"/>
        <w:jc w:val="both"/>
        <w:rPr>
          <w:rFonts w:asciiTheme="minorHAnsi" w:hAnsiTheme="minorHAnsi" w:cstheme="minorHAnsi"/>
          <w:b/>
          <w:szCs w:val="24"/>
        </w:rPr>
      </w:pPr>
      <w:r w:rsidRPr="004D7B6F">
        <w:rPr>
          <w:rFonts w:asciiTheme="minorHAnsi" w:hAnsiTheme="minorHAnsi" w:cstheme="minorHAnsi"/>
          <w:b/>
          <w:szCs w:val="24"/>
        </w:rPr>
        <w:lastRenderedPageBreak/>
        <w:t>МЯРКА 8.1. ПОДОБРЯВАНЕ НА СРЕДАТА ЗА ПРЕДОСТАВЯНЕ НА ЗДРАВНИ УСЛУГИ</w:t>
      </w:r>
    </w:p>
    <w:p w14:paraId="7D062676" w14:textId="77777777" w:rsidR="00D97029" w:rsidRPr="004D7B6F" w:rsidRDefault="00D97029" w:rsidP="00D97029">
      <w:pPr>
        <w:spacing w:after="0"/>
        <w:jc w:val="both"/>
        <w:rPr>
          <w:rFonts w:asciiTheme="minorHAnsi" w:hAnsiTheme="minorHAnsi" w:cstheme="minorHAnsi"/>
          <w:b/>
          <w:szCs w:val="24"/>
        </w:rPr>
      </w:pPr>
    </w:p>
    <w:p w14:paraId="6FFE6B89" w14:textId="3177DDA6" w:rsidR="00D97029" w:rsidRPr="004D7B6F" w:rsidRDefault="00C5080F" w:rsidP="00D97029">
      <w:pPr>
        <w:numPr>
          <w:ilvl w:val="2"/>
          <w:numId w:val="102"/>
        </w:numPr>
        <w:spacing w:after="0"/>
        <w:contextualSpacing/>
        <w:jc w:val="both"/>
        <w:rPr>
          <w:rFonts w:asciiTheme="minorHAnsi" w:hAnsiTheme="minorHAnsi" w:cstheme="minorHAnsi"/>
          <w:b/>
          <w:szCs w:val="24"/>
        </w:rPr>
      </w:pPr>
      <w:r w:rsidRPr="004D7B6F">
        <w:rPr>
          <w:rFonts w:asciiTheme="minorHAnsi" w:hAnsiTheme="minorHAnsi" w:cstheme="minorHAnsi"/>
          <w:b/>
          <w:szCs w:val="24"/>
        </w:rPr>
        <w:t>ОБНОВЯВАНЕ И МОДЕРНИЗАЦИЯ НА МАТЕРИАЛНО-ТЕХНИЧЕСКАТА БАЗА НА ОБЕКТИТЕ НА ЗДРАВНАТА ИНФРАСТРУКТУРА</w:t>
      </w:r>
    </w:p>
    <w:p w14:paraId="0E704B8D" w14:textId="4BEF3F87" w:rsidR="00D97029" w:rsidRPr="004D7B6F" w:rsidRDefault="00D97029" w:rsidP="005A1F88">
      <w:pPr>
        <w:pStyle w:val="a3"/>
        <w:numPr>
          <w:ilvl w:val="0"/>
          <w:numId w:val="190"/>
        </w:numPr>
        <w:tabs>
          <w:tab w:val="left" w:pos="426"/>
        </w:tabs>
        <w:spacing w:after="0"/>
        <w:jc w:val="both"/>
        <w:rPr>
          <w:rFonts w:asciiTheme="minorHAnsi" w:hAnsiTheme="minorHAnsi" w:cstheme="minorHAnsi"/>
          <w:szCs w:val="24"/>
        </w:rPr>
      </w:pPr>
      <w:r w:rsidRPr="004D7B6F">
        <w:rPr>
          <w:rFonts w:asciiTheme="minorHAnsi" w:hAnsiTheme="minorHAnsi" w:cstheme="minorHAnsi"/>
          <w:b/>
          <w:szCs w:val="24"/>
        </w:rPr>
        <w:t>СБАЛПФЗ д-р Д.</w:t>
      </w:r>
      <w:r w:rsidR="00C5080F">
        <w:rPr>
          <w:rFonts w:asciiTheme="minorHAnsi" w:hAnsiTheme="minorHAnsi" w:cstheme="minorHAnsi"/>
          <w:b/>
          <w:szCs w:val="24"/>
        </w:rPr>
        <w:t xml:space="preserve"> </w:t>
      </w:r>
      <w:r w:rsidRPr="004D7B6F">
        <w:rPr>
          <w:rFonts w:asciiTheme="minorHAnsi" w:hAnsiTheme="minorHAnsi" w:cstheme="minorHAnsi"/>
          <w:b/>
          <w:szCs w:val="24"/>
        </w:rPr>
        <w:t>Граматиков-Русе ЕООД</w:t>
      </w:r>
      <w:r w:rsidRPr="004D7B6F">
        <w:rPr>
          <w:rFonts w:asciiTheme="minorHAnsi" w:hAnsiTheme="minorHAnsi" w:cstheme="minorHAnsi"/>
          <w:szCs w:val="24"/>
        </w:rPr>
        <w:t xml:space="preserve"> </w:t>
      </w:r>
      <w:r w:rsidR="00E85A8E" w:rsidRPr="004D7B6F">
        <w:rPr>
          <w:rFonts w:asciiTheme="minorHAnsi" w:hAnsiTheme="minorHAnsi" w:cstheme="minorHAnsi"/>
          <w:szCs w:val="24"/>
        </w:rPr>
        <w:t>–</w:t>
      </w:r>
      <w:r w:rsidRPr="004D7B6F">
        <w:rPr>
          <w:rFonts w:asciiTheme="minorHAnsi" w:hAnsiTheme="minorHAnsi" w:cstheme="minorHAnsi"/>
          <w:szCs w:val="24"/>
        </w:rPr>
        <w:t xml:space="preserve"> </w:t>
      </w:r>
      <w:r w:rsidR="00E85A8E" w:rsidRPr="004D7B6F">
        <w:rPr>
          <w:rFonts w:asciiTheme="minorHAnsi" w:hAnsiTheme="minorHAnsi" w:cstheme="minorHAnsi"/>
          <w:szCs w:val="24"/>
        </w:rPr>
        <w:t xml:space="preserve">продължава </w:t>
      </w:r>
      <w:r w:rsidRPr="004D7B6F">
        <w:rPr>
          <w:rFonts w:asciiTheme="minorHAnsi" w:hAnsiTheme="minorHAnsi" w:cstheme="minorHAnsi"/>
          <w:szCs w:val="24"/>
        </w:rPr>
        <w:t>разделянето и обновяването на стаите в стационара, както и изграждането на тоалетни възли към тях. Изпълнението е около 80% от плануваните дейности и се извършва със собствени средства лечебното заведение.</w:t>
      </w:r>
    </w:p>
    <w:p w14:paraId="3039B744" w14:textId="1EED4A99" w:rsidR="00D97029" w:rsidRPr="004D7B6F" w:rsidRDefault="00D97029" w:rsidP="005A1F88">
      <w:pPr>
        <w:pStyle w:val="a3"/>
        <w:numPr>
          <w:ilvl w:val="0"/>
          <w:numId w:val="190"/>
        </w:numPr>
        <w:tabs>
          <w:tab w:val="left" w:pos="426"/>
        </w:tabs>
        <w:spacing w:after="0"/>
        <w:jc w:val="both"/>
        <w:rPr>
          <w:rFonts w:asciiTheme="minorHAnsi" w:hAnsiTheme="minorHAnsi" w:cstheme="minorHAnsi"/>
          <w:szCs w:val="24"/>
        </w:rPr>
      </w:pPr>
      <w:r w:rsidRPr="004D7B6F">
        <w:rPr>
          <w:rFonts w:asciiTheme="minorHAnsi" w:hAnsiTheme="minorHAnsi" w:cstheme="minorHAnsi"/>
          <w:b/>
          <w:szCs w:val="24"/>
        </w:rPr>
        <w:t>ДКЦ 1</w:t>
      </w:r>
      <w:r w:rsidRPr="004D7B6F">
        <w:rPr>
          <w:rFonts w:asciiTheme="minorHAnsi" w:hAnsiTheme="minorHAnsi" w:cstheme="minorHAnsi"/>
          <w:szCs w:val="24"/>
        </w:rPr>
        <w:t xml:space="preserve"> </w:t>
      </w:r>
      <w:r w:rsidR="00E85A8E" w:rsidRPr="004D7B6F">
        <w:rPr>
          <w:rFonts w:asciiTheme="minorHAnsi" w:hAnsiTheme="minorHAnsi" w:cstheme="minorHAnsi"/>
          <w:szCs w:val="24"/>
        </w:rPr>
        <w:t>–</w:t>
      </w:r>
      <w:r w:rsidRPr="004D7B6F">
        <w:rPr>
          <w:rFonts w:asciiTheme="minorHAnsi" w:hAnsiTheme="minorHAnsi" w:cstheme="minorHAnsi"/>
          <w:szCs w:val="24"/>
        </w:rPr>
        <w:t xml:space="preserve"> Реконструкция</w:t>
      </w:r>
      <w:r w:rsidR="00E85A8E" w:rsidRPr="004D7B6F">
        <w:rPr>
          <w:rFonts w:asciiTheme="minorHAnsi" w:hAnsiTheme="minorHAnsi" w:cstheme="minorHAnsi"/>
          <w:szCs w:val="24"/>
        </w:rPr>
        <w:t xml:space="preserve"> </w:t>
      </w:r>
      <w:r w:rsidRPr="004D7B6F">
        <w:rPr>
          <w:rFonts w:asciiTheme="minorHAnsi" w:hAnsiTheme="minorHAnsi" w:cstheme="minorHAnsi"/>
          <w:szCs w:val="24"/>
        </w:rPr>
        <w:t xml:space="preserve">на вътрешна отоплителна инсталация. Извършени </w:t>
      </w:r>
      <w:r w:rsidR="00E85A8E" w:rsidRPr="004D7B6F">
        <w:rPr>
          <w:rFonts w:asciiTheme="minorHAnsi" w:hAnsiTheme="minorHAnsi" w:cstheme="minorHAnsi"/>
          <w:szCs w:val="24"/>
        </w:rPr>
        <w:t>СМР</w:t>
      </w:r>
      <w:r w:rsidRPr="004D7B6F">
        <w:rPr>
          <w:rFonts w:asciiTheme="minorHAnsi" w:hAnsiTheme="minorHAnsi" w:cstheme="minorHAnsi"/>
          <w:szCs w:val="24"/>
        </w:rPr>
        <w:t>. Изразходените средства са в размер на 191 169 лв. от кредит- Банка</w:t>
      </w:r>
      <w:r w:rsidR="00E85A8E" w:rsidRPr="004D7B6F">
        <w:rPr>
          <w:rFonts w:asciiTheme="minorHAnsi" w:hAnsiTheme="minorHAnsi" w:cstheme="minorHAnsi"/>
          <w:szCs w:val="24"/>
        </w:rPr>
        <w:t xml:space="preserve"> </w:t>
      </w:r>
      <w:r w:rsidRPr="004D7B6F">
        <w:rPr>
          <w:rFonts w:asciiTheme="minorHAnsi" w:hAnsiTheme="minorHAnsi" w:cstheme="minorHAnsi"/>
          <w:szCs w:val="24"/>
        </w:rPr>
        <w:t>ДСК-РФГР и собствени средства.</w:t>
      </w:r>
      <w:r w:rsidR="00E85A8E" w:rsidRPr="004D7B6F">
        <w:rPr>
          <w:rFonts w:asciiTheme="minorHAnsi" w:hAnsiTheme="minorHAnsi" w:cstheme="minorHAnsi"/>
          <w:szCs w:val="24"/>
        </w:rPr>
        <w:t xml:space="preserve"> </w:t>
      </w:r>
      <w:r w:rsidRPr="004D7B6F">
        <w:rPr>
          <w:rFonts w:asciiTheme="minorHAnsi" w:hAnsiTheme="minorHAnsi" w:cstheme="minorHAnsi"/>
          <w:szCs w:val="24"/>
        </w:rPr>
        <w:t>Обновява</w:t>
      </w:r>
      <w:r w:rsidR="00E85A8E" w:rsidRPr="004D7B6F">
        <w:rPr>
          <w:rFonts w:asciiTheme="minorHAnsi" w:hAnsiTheme="minorHAnsi" w:cstheme="minorHAnsi"/>
          <w:szCs w:val="24"/>
        </w:rPr>
        <w:t>т се</w:t>
      </w:r>
      <w:r w:rsidRPr="004D7B6F">
        <w:rPr>
          <w:rFonts w:asciiTheme="minorHAnsi" w:hAnsiTheme="minorHAnsi" w:cstheme="minorHAnsi"/>
          <w:szCs w:val="24"/>
        </w:rPr>
        <w:t xml:space="preserve"> апаратура</w:t>
      </w:r>
      <w:r w:rsidR="00E85A8E" w:rsidRPr="004D7B6F">
        <w:rPr>
          <w:rFonts w:asciiTheme="minorHAnsi" w:hAnsiTheme="minorHAnsi" w:cstheme="minorHAnsi"/>
          <w:szCs w:val="24"/>
        </w:rPr>
        <w:t>та</w:t>
      </w:r>
      <w:r w:rsidRPr="004D7B6F">
        <w:rPr>
          <w:rFonts w:asciiTheme="minorHAnsi" w:hAnsiTheme="minorHAnsi" w:cstheme="minorHAnsi"/>
          <w:szCs w:val="24"/>
        </w:rPr>
        <w:t>, инвентар</w:t>
      </w:r>
      <w:r w:rsidR="00E85A8E" w:rsidRPr="004D7B6F">
        <w:rPr>
          <w:rFonts w:asciiTheme="minorHAnsi" w:hAnsiTheme="minorHAnsi" w:cstheme="minorHAnsi"/>
          <w:szCs w:val="24"/>
        </w:rPr>
        <w:t>а</w:t>
      </w:r>
      <w:r w:rsidRPr="004D7B6F">
        <w:rPr>
          <w:rFonts w:asciiTheme="minorHAnsi" w:hAnsiTheme="minorHAnsi" w:cstheme="minorHAnsi"/>
          <w:szCs w:val="24"/>
        </w:rPr>
        <w:t xml:space="preserve"> и компютри</w:t>
      </w:r>
      <w:r w:rsidR="00E85A8E" w:rsidRPr="004D7B6F">
        <w:rPr>
          <w:rFonts w:asciiTheme="minorHAnsi" w:hAnsiTheme="minorHAnsi" w:cstheme="minorHAnsi"/>
          <w:szCs w:val="24"/>
        </w:rPr>
        <w:t>те</w:t>
      </w:r>
      <w:r w:rsidRPr="004D7B6F">
        <w:rPr>
          <w:rFonts w:asciiTheme="minorHAnsi" w:hAnsiTheme="minorHAnsi" w:cstheme="minorHAnsi"/>
          <w:szCs w:val="24"/>
        </w:rPr>
        <w:t xml:space="preserve"> в ДКЦ 1 Изразходени са собствени средства в размер на 60 242 лв.</w:t>
      </w:r>
    </w:p>
    <w:p w14:paraId="31388625" w14:textId="5312EB17" w:rsidR="00D97029" w:rsidRPr="004D7B6F" w:rsidRDefault="00D97029" w:rsidP="005A1F88">
      <w:pPr>
        <w:pStyle w:val="a3"/>
        <w:numPr>
          <w:ilvl w:val="0"/>
          <w:numId w:val="190"/>
        </w:numPr>
        <w:tabs>
          <w:tab w:val="left" w:pos="426"/>
        </w:tabs>
        <w:spacing w:after="0"/>
        <w:jc w:val="both"/>
        <w:rPr>
          <w:rFonts w:asciiTheme="minorHAnsi" w:hAnsiTheme="minorHAnsi" w:cstheme="minorHAnsi"/>
          <w:szCs w:val="24"/>
        </w:rPr>
      </w:pPr>
      <w:r w:rsidRPr="004D7B6F">
        <w:rPr>
          <w:rFonts w:asciiTheme="minorHAnsi" w:hAnsiTheme="minorHAnsi" w:cstheme="minorHAnsi"/>
          <w:b/>
          <w:szCs w:val="24"/>
        </w:rPr>
        <w:t>Център по дентална медицина</w:t>
      </w:r>
      <w:r w:rsidR="00935B5C" w:rsidRPr="004D7B6F">
        <w:rPr>
          <w:rFonts w:asciiTheme="minorHAnsi" w:hAnsiTheme="minorHAnsi" w:cstheme="minorHAnsi"/>
          <w:b/>
          <w:szCs w:val="24"/>
        </w:rPr>
        <w:t xml:space="preserve"> </w:t>
      </w:r>
      <w:r w:rsidRPr="004D7B6F">
        <w:rPr>
          <w:rFonts w:asciiTheme="minorHAnsi" w:hAnsiTheme="minorHAnsi" w:cstheme="minorHAnsi"/>
          <w:b/>
          <w:szCs w:val="24"/>
        </w:rPr>
        <w:t>-</w:t>
      </w:r>
      <w:r w:rsidR="00935B5C" w:rsidRPr="004D7B6F">
        <w:rPr>
          <w:rFonts w:asciiTheme="minorHAnsi" w:hAnsiTheme="minorHAnsi" w:cstheme="minorHAnsi"/>
          <w:b/>
          <w:szCs w:val="24"/>
        </w:rPr>
        <w:t xml:space="preserve"> </w:t>
      </w:r>
      <w:r w:rsidRPr="004D7B6F">
        <w:rPr>
          <w:rFonts w:asciiTheme="minorHAnsi" w:hAnsiTheme="minorHAnsi" w:cstheme="minorHAnsi"/>
          <w:b/>
          <w:szCs w:val="24"/>
        </w:rPr>
        <w:t>Русе</w:t>
      </w:r>
      <w:r w:rsidRPr="004D7B6F">
        <w:rPr>
          <w:rFonts w:asciiTheme="minorHAnsi" w:hAnsiTheme="minorHAnsi" w:cstheme="minorHAnsi"/>
          <w:szCs w:val="24"/>
        </w:rPr>
        <w:t xml:space="preserve"> – извършено беше обследване и ремонт на фасадата/облицовка на сградата.</w:t>
      </w:r>
      <w:r w:rsidRPr="004D7B6F">
        <w:rPr>
          <w:rFonts w:asciiTheme="minorHAnsi" w:hAnsiTheme="minorHAnsi" w:cstheme="minorHAnsi"/>
        </w:rPr>
        <w:t xml:space="preserve"> </w:t>
      </w:r>
      <w:r w:rsidRPr="004D7B6F">
        <w:rPr>
          <w:rFonts w:asciiTheme="minorHAnsi" w:hAnsiTheme="minorHAnsi" w:cstheme="minorHAnsi"/>
          <w:szCs w:val="24"/>
        </w:rPr>
        <w:t xml:space="preserve">Закупени са климатици. Подменена </w:t>
      </w:r>
      <w:r w:rsidR="00935B5C" w:rsidRPr="004D7B6F">
        <w:rPr>
          <w:rFonts w:asciiTheme="minorHAnsi" w:hAnsiTheme="minorHAnsi" w:cstheme="minorHAnsi"/>
          <w:szCs w:val="24"/>
        </w:rPr>
        <w:t xml:space="preserve">е </w:t>
      </w:r>
      <w:r w:rsidRPr="004D7B6F">
        <w:rPr>
          <w:rFonts w:asciiTheme="minorHAnsi" w:hAnsiTheme="minorHAnsi" w:cstheme="minorHAnsi"/>
          <w:szCs w:val="24"/>
        </w:rPr>
        <w:t>дограма.  Обзаве</w:t>
      </w:r>
      <w:r w:rsidR="00935B5C" w:rsidRPr="004D7B6F">
        <w:rPr>
          <w:rFonts w:asciiTheme="minorHAnsi" w:hAnsiTheme="minorHAnsi" w:cstheme="minorHAnsi"/>
          <w:szCs w:val="24"/>
        </w:rPr>
        <w:t xml:space="preserve">дени са </w:t>
      </w:r>
      <w:r w:rsidRPr="004D7B6F">
        <w:rPr>
          <w:rFonts w:asciiTheme="minorHAnsi" w:hAnsiTheme="minorHAnsi" w:cstheme="minorHAnsi"/>
          <w:szCs w:val="24"/>
        </w:rPr>
        <w:t xml:space="preserve">дентални кабинети. </w:t>
      </w:r>
      <w:r w:rsidR="00935B5C" w:rsidRPr="004D7B6F">
        <w:rPr>
          <w:rFonts w:asciiTheme="minorHAnsi" w:hAnsiTheme="minorHAnsi" w:cstheme="minorHAnsi"/>
          <w:szCs w:val="24"/>
        </w:rPr>
        <w:t xml:space="preserve">Закупени са специализирана </w:t>
      </w:r>
      <w:r w:rsidRPr="004D7B6F">
        <w:rPr>
          <w:rFonts w:asciiTheme="minorHAnsi" w:hAnsiTheme="minorHAnsi" w:cstheme="minorHAnsi"/>
          <w:szCs w:val="24"/>
        </w:rPr>
        <w:t>дентална апаратура и консумативи</w:t>
      </w:r>
      <w:r w:rsidR="00935B5C" w:rsidRPr="004D7B6F">
        <w:rPr>
          <w:rFonts w:asciiTheme="minorHAnsi" w:hAnsiTheme="minorHAnsi" w:cstheme="minorHAnsi"/>
          <w:szCs w:val="24"/>
        </w:rPr>
        <w:t xml:space="preserve">, </w:t>
      </w:r>
      <w:r w:rsidR="00935B5C" w:rsidRPr="004D7B6F">
        <w:rPr>
          <w:rFonts w:asciiTheme="minorHAnsi" w:hAnsiTheme="minorHAnsi" w:cstheme="minorHAnsi"/>
          <w:szCs w:val="24"/>
          <w:lang w:val="en-US"/>
        </w:rPr>
        <w:t>3D</w:t>
      </w:r>
      <w:r w:rsidRPr="004D7B6F">
        <w:rPr>
          <w:rFonts w:asciiTheme="minorHAnsi" w:hAnsiTheme="minorHAnsi" w:cstheme="minorHAnsi"/>
          <w:szCs w:val="24"/>
        </w:rPr>
        <w:t xml:space="preserve"> рентгенова апаратура. Общата стойност на инвестираните собствени средства </w:t>
      </w:r>
      <w:r w:rsidR="00935B5C" w:rsidRPr="004D7B6F">
        <w:rPr>
          <w:rFonts w:asciiTheme="minorHAnsi" w:hAnsiTheme="minorHAnsi" w:cstheme="minorHAnsi"/>
          <w:szCs w:val="24"/>
        </w:rPr>
        <w:t>са</w:t>
      </w:r>
      <w:r w:rsidRPr="004D7B6F">
        <w:rPr>
          <w:rFonts w:asciiTheme="minorHAnsi" w:hAnsiTheme="minorHAnsi" w:cstheme="minorHAnsi"/>
          <w:szCs w:val="24"/>
        </w:rPr>
        <w:t xml:space="preserve"> в размер на 47 263 лв.</w:t>
      </w:r>
    </w:p>
    <w:p w14:paraId="607EF622" w14:textId="045711F4" w:rsidR="00D97029" w:rsidRPr="004D7B6F" w:rsidRDefault="00D97029" w:rsidP="005A1F88">
      <w:pPr>
        <w:pStyle w:val="a3"/>
        <w:numPr>
          <w:ilvl w:val="0"/>
          <w:numId w:val="190"/>
        </w:numPr>
        <w:tabs>
          <w:tab w:val="left" w:pos="426"/>
        </w:tabs>
        <w:spacing w:after="0"/>
        <w:jc w:val="both"/>
        <w:rPr>
          <w:rFonts w:asciiTheme="minorHAnsi" w:hAnsiTheme="minorHAnsi" w:cstheme="minorHAnsi"/>
          <w:szCs w:val="24"/>
        </w:rPr>
      </w:pPr>
      <w:r w:rsidRPr="004D7B6F">
        <w:rPr>
          <w:rFonts w:asciiTheme="minorHAnsi" w:hAnsiTheme="minorHAnsi" w:cstheme="minorHAnsi"/>
          <w:b/>
          <w:szCs w:val="24"/>
        </w:rPr>
        <w:t>УМБАЛ „Канев“</w:t>
      </w:r>
      <w:r w:rsidRPr="004D7B6F">
        <w:rPr>
          <w:rFonts w:asciiTheme="minorHAnsi" w:hAnsiTheme="minorHAnsi" w:cstheme="minorHAnsi"/>
          <w:szCs w:val="24"/>
        </w:rPr>
        <w:t xml:space="preserve"> – През 2025 г. беше закупена медицинска апаратура със собствени средства: Мобилен рентгенов апарат С-рамо OEC </w:t>
      </w:r>
      <w:proofErr w:type="spellStart"/>
      <w:r w:rsidRPr="004D7B6F">
        <w:rPr>
          <w:rFonts w:asciiTheme="minorHAnsi" w:hAnsiTheme="minorHAnsi" w:cstheme="minorHAnsi"/>
          <w:szCs w:val="24"/>
        </w:rPr>
        <w:t>One</w:t>
      </w:r>
      <w:proofErr w:type="spellEnd"/>
      <w:r w:rsidRPr="004D7B6F">
        <w:rPr>
          <w:rFonts w:asciiTheme="minorHAnsi" w:hAnsiTheme="minorHAnsi" w:cstheme="minorHAnsi"/>
          <w:szCs w:val="24"/>
        </w:rPr>
        <w:t xml:space="preserve"> CFD </w:t>
      </w:r>
      <w:r w:rsidR="0097252B" w:rsidRPr="004D7B6F">
        <w:rPr>
          <w:rFonts w:asciiTheme="minorHAnsi" w:hAnsiTheme="minorHAnsi" w:cstheme="minorHAnsi"/>
          <w:szCs w:val="24"/>
        </w:rPr>
        <w:t>–</w:t>
      </w:r>
      <w:r w:rsidRPr="004D7B6F">
        <w:rPr>
          <w:rFonts w:asciiTheme="minorHAnsi" w:hAnsiTheme="minorHAnsi" w:cstheme="minorHAnsi"/>
          <w:szCs w:val="24"/>
        </w:rPr>
        <w:t xml:space="preserve"> 310</w:t>
      </w:r>
      <w:r w:rsidR="0097252B" w:rsidRPr="004D7B6F">
        <w:rPr>
          <w:rFonts w:asciiTheme="minorHAnsi" w:hAnsiTheme="minorHAnsi" w:cstheme="minorHAnsi"/>
          <w:szCs w:val="24"/>
        </w:rPr>
        <w:t xml:space="preserve"> </w:t>
      </w:r>
      <w:r w:rsidRPr="004D7B6F">
        <w:rPr>
          <w:rFonts w:asciiTheme="minorHAnsi" w:hAnsiTheme="minorHAnsi" w:cstheme="minorHAnsi"/>
          <w:szCs w:val="24"/>
        </w:rPr>
        <w:t xml:space="preserve">200 лв.; </w:t>
      </w:r>
      <w:proofErr w:type="spellStart"/>
      <w:r w:rsidRPr="004D7B6F">
        <w:rPr>
          <w:rFonts w:asciiTheme="minorHAnsi" w:hAnsiTheme="minorHAnsi" w:cstheme="minorHAnsi"/>
          <w:szCs w:val="24"/>
        </w:rPr>
        <w:t>Холмиум</w:t>
      </w:r>
      <w:proofErr w:type="spellEnd"/>
      <w:r w:rsidRPr="004D7B6F">
        <w:rPr>
          <w:rFonts w:asciiTheme="minorHAnsi" w:hAnsiTheme="minorHAnsi" w:cstheme="minorHAnsi"/>
          <w:szCs w:val="24"/>
        </w:rPr>
        <w:t xml:space="preserve"> лазерна система </w:t>
      </w:r>
      <w:proofErr w:type="spellStart"/>
      <w:r w:rsidRPr="004D7B6F">
        <w:rPr>
          <w:rFonts w:asciiTheme="minorHAnsi" w:hAnsiTheme="minorHAnsi" w:cstheme="minorHAnsi"/>
          <w:szCs w:val="24"/>
        </w:rPr>
        <w:t>Cyber</w:t>
      </w:r>
      <w:proofErr w:type="spellEnd"/>
      <w:r w:rsidRPr="004D7B6F">
        <w:rPr>
          <w:rFonts w:asciiTheme="minorHAnsi" w:hAnsiTheme="minorHAnsi" w:cstheme="minorHAnsi"/>
          <w:szCs w:val="24"/>
        </w:rPr>
        <w:t xml:space="preserve"> </w:t>
      </w:r>
      <w:proofErr w:type="spellStart"/>
      <w:r w:rsidRPr="004D7B6F">
        <w:rPr>
          <w:rFonts w:asciiTheme="minorHAnsi" w:hAnsiTheme="minorHAnsi" w:cstheme="minorHAnsi"/>
          <w:szCs w:val="24"/>
        </w:rPr>
        <w:t>Ho</w:t>
      </w:r>
      <w:proofErr w:type="spellEnd"/>
      <w:r w:rsidRPr="004D7B6F">
        <w:rPr>
          <w:rFonts w:asciiTheme="minorHAnsi" w:hAnsiTheme="minorHAnsi" w:cstheme="minorHAnsi"/>
          <w:szCs w:val="24"/>
        </w:rPr>
        <w:t xml:space="preserve"> 100 </w:t>
      </w:r>
      <w:proofErr w:type="spellStart"/>
      <w:r w:rsidRPr="004D7B6F">
        <w:rPr>
          <w:rFonts w:asciiTheme="minorHAnsi" w:hAnsiTheme="minorHAnsi" w:cstheme="minorHAnsi"/>
          <w:szCs w:val="24"/>
        </w:rPr>
        <w:t>Magneto</w:t>
      </w:r>
      <w:proofErr w:type="spellEnd"/>
      <w:r w:rsidRPr="004D7B6F">
        <w:rPr>
          <w:rFonts w:asciiTheme="minorHAnsi" w:hAnsiTheme="minorHAnsi" w:cstheme="minorHAnsi"/>
          <w:szCs w:val="24"/>
        </w:rPr>
        <w:t xml:space="preserve"> </w:t>
      </w:r>
      <w:r w:rsidR="0097252B" w:rsidRPr="004D7B6F">
        <w:rPr>
          <w:rFonts w:asciiTheme="minorHAnsi" w:hAnsiTheme="minorHAnsi" w:cstheme="minorHAnsi"/>
          <w:szCs w:val="24"/>
        </w:rPr>
        <w:t>–</w:t>
      </w:r>
      <w:r w:rsidRPr="004D7B6F">
        <w:rPr>
          <w:rFonts w:asciiTheme="minorHAnsi" w:hAnsiTheme="minorHAnsi" w:cstheme="minorHAnsi"/>
          <w:szCs w:val="24"/>
        </w:rPr>
        <w:t xml:space="preserve"> 468</w:t>
      </w:r>
      <w:r w:rsidR="0097252B" w:rsidRPr="004D7B6F">
        <w:rPr>
          <w:rFonts w:asciiTheme="minorHAnsi" w:hAnsiTheme="minorHAnsi" w:cstheme="minorHAnsi"/>
          <w:szCs w:val="24"/>
        </w:rPr>
        <w:t xml:space="preserve"> </w:t>
      </w:r>
      <w:r w:rsidRPr="004D7B6F">
        <w:rPr>
          <w:rFonts w:asciiTheme="minorHAnsi" w:hAnsiTheme="minorHAnsi" w:cstheme="minorHAnsi"/>
          <w:szCs w:val="24"/>
        </w:rPr>
        <w:t xml:space="preserve">000 лв.; </w:t>
      </w:r>
      <w:proofErr w:type="spellStart"/>
      <w:r w:rsidRPr="004D7B6F">
        <w:rPr>
          <w:rFonts w:asciiTheme="minorHAnsi" w:hAnsiTheme="minorHAnsi" w:cstheme="minorHAnsi"/>
          <w:szCs w:val="24"/>
        </w:rPr>
        <w:t>Видеоендоскопска</w:t>
      </w:r>
      <w:proofErr w:type="spellEnd"/>
      <w:r w:rsidRPr="004D7B6F">
        <w:rPr>
          <w:rFonts w:asciiTheme="minorHAnsi" w:hAnsiTheme="minorHAnsi" w:cstheme="minorHAnsi"/>
          <w:szCs w:val="24"/>
        </w:rPr>
        <w:t xml:space="preserve"> система 4K </w:t>
      </w:r>
      <w:proofErr w:type="spellStart"/>
      <w:r w:rsidRPr="004D7B6F">
        <w:rPr>
          <w:rFonts w:asciiTheme="minorHAnsi" w:hAnsiTheme="minorHAnsi" w:cstheme="minorHAnsi"/>
          <w:szCs w:val="24"/>
        </w:rPr>
        <w:t>Olimpus</w:t>
      </w:r>
      <w:proofErr w:type="spellEnd"/>
      <w:r w:rsidRPr="004D7B6F">
        <w:rPr>
          <w:rFonts w:asciiTheme="minorHAnsi" w:hAnsiTheme="minorHAnsi" w:cstheme="minorHAnsi"/>
          <w:szCs w:val="24"/>
        </w:rPr>
        <w:t xml:space="preserve"> </w:t>
      </w:r>
      <w:proofErr w:type="spellStart"/>
      <w:r w:rsidRPr="004D7B6F">
        <w:rPr>
          <w:rFonts w:asciiTheme="minorHAnsi" w:hAnsiTheme="minorHAnsi" w:cstheme="minorHAnsi"/>
          <w:szCs w:val="24"/>
        </w:rPr>
        <w:t>Evis</w:t>
      </w:r>
      <w:proofErr w:type="spellEnd"/>
      <w:r w:rsidRPr="004D7B6F">
        <w:rPr>
          <w:rFonts w:asciiTheme="minorHAnsi" w:hAnsiTheme="minorHAnsi" w:cstheme="minorHAnsi"/>
          <w:szCs w:val="24"/>
        </w:rPr>
        <w:t xml:space="preserve"> X1 </w:t>
      </w:r>
      <w:r w:rsidR="0097252B" w:rsidRPr="004D7B6F">
        <w:rPr>
          <w:rFonts w:asciiTheme="minorHAnsi" w:hAnsiTheme="minorHAnsi" w:cstheme="minorHAnsi"/>
          <w:szCs w:val="24"/>
        </w:rPr>
        <w:t>–</w:t>
      </w:r>
      <w:r w:rsidRPr="004D7B6F">
        <w:rPr>
          <w:rFonts w:asciiTheme="minorHAnsi" w:hAnsiTheme="minorHAnsi" w:cstheme="minorHAnsi"/>
          <w:szCs w:val="24"/>
        </w:rPr>
        <w:t xml:space="preserve"> 533</w:t>
      </w:r>
      <w:r w:rsidR="0097252B" w:rsidRPr="004D7B6F">
        <w:rPr>
          <w:rFonts w:asciiTheme="minorHAnsi" w:hAnsiTheme="minorHAnsi" w:cstheme="minorHAnsi"/>
          <w:szCs w:val="24"/>
        </w:rPr>
        <w:t xml:space="preserve"> </w:t>
      </w:r>
      <w:r w:rsidRPr="004D7B6F">
        <w:rPr>
          <w:rFonts w:asciiTheme="minorHAnsi" w:hAnsiTheme="minorHAnsi" w:cstheme="minorHAnsi"/>
          <w:szCs w:val="24"/>
        </w:rPr>
        <w:t>400 лв.</w:t>
      </w:r>
    </w:p>
    <w:p w14:paraId="25D4BA07" w14:textId="77777777" w:rsidR="00D57419" w:rsidRDefault="00D97029" w:rsidP="00D57419">
      <w:pPr>
        <w:pStyle w:val="a3"/>
        <w:numPr>
          <w:ilvl w:val="0"/>
          <w:numId w:val="190"/>
        </w:numPr>
        <w:tabs>
          <w:tab w:val="left" w:pos="426"/>
        </w:tabs>
        <w:spacing w:after="0"/>
        <w:jc w:val="both"/>
        <w:rPr>
          <w:rFonts w:asciiTheme="minorHAnsi" w:hAnsiTheme="minorHAnsi" w:cstheme="minorHAnsi"/>
          <w:szCs w:val="24"/>
        </w:rPr>
      </w:pPr>
      <w:r w:rsidRPr="004D7B6F">
        <w:rPr>
          <w:rFonts w:asciiTheme="minorHAnsi" w:hAnsiTheme="minorHAnsi" w:cstheme="minorHAnsi"/>
          <w:b/>
          <w:szCs w:val="24"/>
        </w:rPr>
        <w:t xml:space="preserve">Проект OP-24.001-2097 Изпълнение на СМР "ИЗГРАЖДАНЕ НА НОВА ДЕТСКА ЯСЛА, ВЪНШНИ ВиК ОТКЛОНЕНИЯ, ЕЛ. ЗАХРАНВАНЕ И ОГРАДА" (Приложение №3 към чл. </w:t>
      </w:r>
      <w:r w:rsidR="00EF5171" w:rsidRPr="004D7B6F">
        <w:rPr>
          <w:rFonts w:asciiTheme="minorHAnsi" w:hAnsiTheme="minorHAnsi" w:cstheme="minorHAnsi"/>
          <w:b/>
          <w:szCs w:val="24"/>
        </w:rPr>
        <w:t>113</w:t>
      </w:r>
      <w:r w:rsidRPr="004D7B6F">
        <w:rPr>
          <w:rFonts w:asciiTheme="minorHAnsi" w:hAnsiTheme="minorHAnsi" w:cstheme="minorHAnsi"/>
          <w:b/>
          <w:szCs w:val="24"/>
        </w:rPr>
        <w:t xml:space="preserve"> от ЗДБРБ, Договор РД-02-30-26/16.06.2025</w:t>
      </w:r>
      <w:r w:rsidR="0097252B" w:rsidRPr="004D7B6F">
        <w:rPr>
          <w:rFonts w:asciiTheme="minorHAnsi" w:hAnsiTheme="minorHAnsi" w:cstheme="minorHAnsi"/>
          <w:b/>
          <w:szCs w:val="24"/>
        </w:rPr>
        <w:t xml:space="preserve"> </w:t>
      </w:r>
      <w:r w:rsidRPr="004D7B6F">
        <w:rPr>
          <w:rFonts w:asciiTheme="minorHAnsi" w:hAnsiTheme="minorHAnsi" w:cstheme="minorHAnsi"/>
          <w:b/>
          <w:szCs w:val="24"/>
        </w:rPr>
        <w:t xml:space="preserve">СМР) </w:t>
      </w:r>
      <w:r w:rsidR="0097252B" w:rsidRPr="004D7B6F">
        <w:rPr>
          <w:rFonts w:asciiTheme="minorHAnsi" w:hAnsiTheme="minorHAnsi" w:cstheme="minorHAnsi"/>
          <w:szCs w:val="24"/>
        </w:rPr>
        <w:t>–</w:t>
      </w:r>
      <w:r w:rsidRPr="004D7B6F">
        <w:rPr>
          <w:rFonts w:asciiTheme="minorHAnsi" w:hAnsiTheme="minorHAnsi" w:cstheme="minorHAnsi"/>
          <w:szCs w:val="24"/>
        </w:rPr>
        <w:t xml:space="preserve"> Одобрен </w:t>
      </w:r>
      <w:r w:rsidR="00CC66FE" w:rsidRPr="004D7B6F">
        <w:rPr>
          <w:rFonts w:asciiTheme="minorHAnsi" w:hAnsiTheme="minorHAnsi" w:cstheme="minorHAnsi"/>
          <w:szCs w:val="24"/>
        </w:rPr>
        <w:t xml:space="preserve">е </w:t>
      </w:r>
      <w:r w:rsidRPr="004D7B6F">
        <w:rPr>
          <w:rFonts w:asciiTheme="minorHAnsi" w:hAnsiTheme="minorHAnsi" w:cstheme="minorHAnsi"/>
          <w:szCs w:val="24"/>
        </w:rPr>
        <w:t xml:space="preserve">инвестиционен проект и </w:t>
      </w:r>
      <w:r w:rsidR="00CC66FE" w:rsidRPr="004D7B6F">
        <w:rPr>
          <w:rFonts w:asciiTheme="minorHAnsi" w:hAnsiTheme="minorHAnsi" w:cstheme="minorHAnsi"/>
          <w:szCs w:val="24"/>
        </w:rPr>
        <w:t xml:space="preserve">е </w:t>
      </w:r>
      <w:r w:rsidRPr="004D7B6F">
        <w:rPr>
          <w:rFonts w:asciiTheme="minorHAnsi" w:hAnsiTheme="minorHAnsi" w:cstheme="minorHAnsi"/>
          <w:szCs w:val="24"/>
        </w:rPr>
        <w:t>издадено Разрешение за строеж. В процедура е строителен надзор.</w:t>
      </w:r>
    </w:p>
    <w:p w14:paraId="411AFD22" w14:textId="0D703CAF" w:rsidR="00D97029" w:rsidRPr="00D57419" w:rsidRDefault="00D97029" w:rsidP="00D57419">
      <w:pPr>
        <w:pStyle w:val="a3"/>
        <w:numPr>
          <w:ilvl w:val="0"/>
          <w:numId w:val="190"/>
        </w:numPr>
        <w:tabs>
          <w:tab w:val="left" w:pos="426"/>
        </w:tabs>
        <w:spacing w:after="0"/>
        <w:jc w:val="both"/>
        <w:rPr>
          <w:rFonts w:asciiTheme="minorHAnsi" w:hAnsiTheme="minorHAnsi" w:cstheme="minorHAnsi"/>
          <w:szCs w:val="24"/>
        </w:rPr>
      </w:pPr>
      <w:r w:rsidRPr="00D57419">
        <w:rPr>
          <w:rFonts w:asciiTheme="minorHAnsi" w:hAnsiTheme="minorHAnsi" w:cstheme="minorHAnsi"/>
          <w:b/>
          <w:szCs w:val="24"/>
        </w:rPr>
        <w:t xml:space="preserve">Проект OP-24.001-2573 </w:t>
      </w:r>
      <w:r w:rsidR="00CC66FE" w:rsidRPr="00D57419">
        <w:rPr>
          <w:rFonts w:asciiTheme="minorHAnsi" w:hAnsiTheme="minorHAnsi" w:cstheme="minorHAnsi"/>
          <w:b/>
          <w:szCs w:val="24"/>
        </w:rPr>
        <w:t>"Изграждане на Медицински център към СБАЛПФЗ „Д-р Граматиков" ЕООД Русе" в УПИ VI-5105  "за здравеопазване“ в кв. 919 по Плана на гр. Русе"</w:t>
      </w:r>
      <w:r w:rsidRPr="00D57419">
        <w:rPr>
          <w:rFonts w:asciiTheme="minorHAnsi" w:hAnsiTheme="minorHAnsi" w:cstheme="minorHAnsi"/>
          <w:b/>
          <w:szCs w:val="24"/>
        </w:rPr>
        <w:t xml:space="preserve"> (Приложение №3 към чл. 1</w:t>
      </w:r>
      <w:r w:rsidR="00CC66FE" w:rsidRPr="00D57419">
        <w:rPr>
          <w:rFonts w:asciiTheme="minorHAnsi" w:hAnsiTheme="minorHAnsi" w:cstheme="minorHAnsi"/>
          <w:b/>
          <w:szCs w:val="24"/>
        </w:rPr>
        <w:t>13</w:t>
      </w:r>
      <w:r w:rsidRPr="00D57419">
        <w:rPr>
          <w:rFonts w:asciiTheme="minorHAnsi" w:hAnsiTheme="minorHAnsi" w:cstheme="minorHAnsi"/>
          <w:b/>
          <w:szCs w:val="24"/>
        </w:rPr>
        <w:t xml:space="preserve"> от ЗДБРБ) </w:t>
      </w:r>
      <w:r w:rsidRPr="00D57419">
        <w:rPr>
          <w:rFonts w:asciiTheme="minorHAnsi" w:hAnsiTheme="minorHAnsi" w:cstheme="minorHAnsi"/>
          <w:szCs w:val="24"/>
        </w:rPr>
        <w:t xml:space="preserve">– подадено е Заявление за проектно финансиране по Държавния бюджет. </w:t>
      </w:r>
    </w:p>
    <w:p w14:paraId="5648394E" w14:textId="77777777" w:rsidR="00D57419" w:rsidRPr="00D57419" w:rsidRDefault="00D57419" w:rsidP="00D57419">
      <w:pPr>
        <w:pStyle w:val="a3"/>
        <w:tabs>
          <w:tab w:val="left" w:pos="426"/>
        </w:tabs>
        <w:spacing w:after="0"/>
        <w:ind w:left="928"/>
        <w:jc w:val="both"/>
        <w:rPr>
          <w:rFonts w:asciiTheme="minorHAnsi" w:hAnsiTheme="minorHAnsi" w:cstheme="minorHAnsi"/>
          <w:szCs w:val="24"/>
          <w:highlight w:val="yellow"/>
        </w:rPr>
      </w:pPr>
    </w:p>
    <w:p w14:paraId="436DD8F1" w14:textId="70D8DC5E" w:rsidR="00D97029" w:rsidRPr="004D7B6F" w:rsidRDefault="00272678" w:rsidP="005A1F88">
      <w:pPr>
        <w:numPr>
          <w:ilvl w:val="2"/>
          <w:numId w:val="102"/>
        </w:numPr>
        <w:spacing w:after="0"/>
        <w:contextualSpacing/>
        <w:jc w:val="both"/>
        <w:rPr>
          <w:rFonts w:asciiTheme="minorHAnsi" w:hAnsiTheme="minorHAnsi" w:cstheme="minorHAnsi"/>
          <w:b/>
          <w:szCs w:val="24"/>
        </w:rPr>
      </w:pPr>
      <w:r w:rsidRPr="004D7B6F">
        <w:rPr>
          <w:rFonts w:asciiTheme="minorHAnsi" w:hAnsiTheme="minorHAnsi" w:cstheme="minorHAnsi"/>
          <w:b/>
          <w:szCs w:val="24"/>
        </w:rPr>
        <w:t>ИКОНОМИЧЕСКИ ЕФЕКТИВНИ МЕРКИ ЗА НАМАЛЯВАНЕ НА ОСНОВНИ РИСКОВИ ЗА ЗДРАВЕТО И ПОДОБРЯВАНЕ ПРОФИЛАКТИКАТА НА БОЛЕСТИТЕ</w:t>
      </w:r>
    </w:p>
    <w:p w14:paraId="4EA74DE4" w14:textId="77777777" w:rsidR="00272678" w:rsidRPr="004D7B6F" w:rsidRDefault="00272678" w:rsidP="005A1F88">
      <w:pPr>
        <w:spacing w:after="0"/>
        <w:ind w:left="720"/>
        <w:contextualSpacing/>
        <w:jc w:val="both"/>
        <w:rPr>
          <w:rFonts w:asciiTheme="minorHAnsi" w:hAnsiTheme="minorHAnsi" w:cstheme="minorHAnsi"/>
          <w:b/>
          <w:szCs w:val="24"/>
        </w:rPr>
      </w:pPr>
    </w:p>
    <w:p w14:paraId="68287C5A" w14:textId="77777777" w:rsidR="00D97029" w:rsidRPr="004D7B6F" w:rsidRDefault="00D97029" w:rsidP="005A1F88">
      <w:pPr>
        <w:pStyle w:val="a3"/>
        <w:numPr>
          <w:ilvl w:val="0"/>
          <w:numId w:val="190"/>
        </w:numPr>
        <w:spacing w:after="0"/>
        <w:jc w:val="both"/>
        <w:rPr>
          <w:rFonts w:asciiTheme="minorHAnsi" w:hAnsiTheme="minorHAnsi" w:cstheme="minorHAnsi"/>
          <w:szCs w:val="24"/>
        </w:rPr>
      </w:pPr>
      <w:r w:rsidRPr="004D7B6F">
        <w:rPr>
          <w:rFonts w:asciiTheme="minorHAnsi" w:hAnsiTheme="minorHAnsi" w:cstheme="minorHAnsi"/>
          <w:b/>
          <w:szCs w:val="24"/>
        </w:rPr>
        <w:t>Център по дентална медицина-Русе</w:t>
      </w:r>
      <w:r w:rsidRPr="004D7B6F">
        <w:rPr>
          <w:rFonts w:asciiTheme="minorHAnsi" w:hAnsiTheme="minorHAnsi" w:cstheme="minorHAnsi"/>
          <w:szCs w:val="24"/>
        </w:rPr>
        <w:t xml:space="preserve"> – проведени безплатни профилактични прегледи за деца до 18 г. Програма „Моите зъбки – здрави и бели“. Профилактични прегледи за деца. Общата стойност на изразходените средства е в размер на 4 000 лв.</w:t>
      </w:r>
    </w:p>
    <w:p w14:paraId="74376AA0" w14:textId="135937D2" w:rsidR="00D97029" w:rsidRPr="004D7B6F" w:rsidRDefault="00D97029" w:rsidP="005A1F88">
      <w:pPr>
        <w:pStyle w:val="a3"/>
        <w:numPr>
          <w:ilvl w:val="0"/>
          <w:numId w:val="190"/>
        </w:numPr>
        <w:spacing w:after="0"/>
        <w:jc w:val="both"/>
        <w:rPr>
          <w:rFonts w:asciiTheme="minorHAnsi" w:hAnsiTheme="minorHAnsi" w:cstheme="minorHAnsi"/>
          <w:szCs w:val="24"/>
        </w:rPr>
      </w:pPr>
      <w:r w:rsidRPr="004D7B6F">
        <w:rPr>
          <w:rFonts w:asciiTheme="minorHAnsi" w:hAnsiTheme="minorHAnsi" w:cstheme="minorHAnsi"/>
          <w:szCs w:val="24"/>
        </w:rPr>
        <w:t xml:space="preserve">Община Русе осигурява средства от общинския бюджет за провеждане на безплатни </w:t>
      </w:r>
      <w:r w:rsidRPr="004D7B6F">
        <w:rPr>
          <w:rFonts w:asciiTheme="minorHAnsi" w:hAnsiTheme="minorHAnsi" w:cstheme="minorHAnsi"/>
          <w:b/>
          <w:szCs w:val="24"/>
        </w:rPr>
        <w:t>медицински прегледи за всички спортуващи деца и ученици до 18 г.,</w:t>
      </w:r>
      <w:r w:rsidRPr="004D7B6F">
        <w:rPr>
          <w:rFonts w:asciiTheme="minorHAnsi" w:hAnsiTheme="minorHAnsi" w:cstheme="minorHAnsi"/>
          <w:szCs w:val="24"/>
        </w:rPr>
        <w:t xml:space="preserve"> както и медицинско осигуряване на спортуващите деца в спортните комплекси </w:t>
      </w:r>
      <w:r w:rsidRPr="004D7B6F">
        <w:rPr>
          <w:rFonts w:asciiTheme="minorHAnsi" w:hAnsiTheme="minorHAnsi" w:cstheme="minorHAnsi"/>
          <w:szCs w:val="24"/>
        </w:rPr>
        <w:lastRenderedPageBreak/>
        <w:t xml:space="preserve">„Локомотив“, „Ялта“ и „Дунав“. Дейностите </w:t>
      </w:r>
      <w:r w:rsidR="00272678" w:rsidRPr="004D7B6F">
        <w:rPr>
          <w:rFonts w:asciiTheme="minorHAnsi" w:hAnsiTheme="minorHAnsi" w:cstheme="minorHAnsi"/>
          <w:szCs w:val="24"/>
        </w:rPr>
        <w:t xml:space="preserve">по </w:t>
      </w:r>
      <w:r w:rsidRPr="004D7B6F">
        <w:rPr>
          <w:rFonts w:asciiTheme="minorHAnsi" w:hAnsiTheme="minorHAnsi" w:cstheme="minorHAnsi"/>
          <w:szCs w:val="24"/>
        </w:rPr>
        <w:t>Програма</w:t>
      </w:r>
      <w:r w:rsidR="00272678" w:rsidRPr="004D7B6F">
        <w:rPr>
          <w:rFonts w:asciiTheme="minorHAnsi" w:hAnsiTheme="minorHAnsi" w:cstheme="minorHAnsi"/>
          <w:szCs w:val="24"/>
        </w:rPr>
        <w:t>та</w:t>
      </w:r>
      <w:r w:rsidRPr="004D7B6F">
        <w:rPr>
          <w:rFonts w:asciiTheme="minorHAnsi" w:hAnsiTheme="minorHAnsi" w:cstheme="minorHAnsi"/>
          <w:szCs w:val="24"/>
        </w:rPr>
        <w:t xml:space="preserve"> се осъществява в рамките на 1 календарна  година за срок упоменат в  Договор №СОО-3/18.02.2025 г. с Община Русе за извършени профилактични медицински прегледи на спортуващи деца и ученици от община Русе и медицинско осигуряване на спортуващи деца и ученици в СК „Дунав“, СК „Ялта“ и СК „Локомотив“. Дейностите е предвидено да приключат до 18.02.2026 г. Проведени са 5 447 прегледа (общо начални, периодични и </w:t>
      </w:r>
      <w:proofErr w:type="spellStart"/>
      <w:r w:rsidRPr="004D7B6F">
        <w:rPr>
          <w:rFonts w:asciiTheme="minorHAnsi" w:hAnsiTheme="minorHAnsi" w:cstheme="minorHAnsi"/>
          <w:szCs w:val="24"/>
        </w:rPr>
        <w:t>предсъстезателни</w:t>
      </w:r>
      <w:proofErr w:type="spellEnd"/>
      <w:r w:rsidRPr="004D7B6F">
        <w:rPr>
          <w:rFonts w:asciiTheme="minorHAnsi" w:hAnsiTheme="minorHAnsi" w:cstheme="minorHAnsi"/>
          <w:szCs w:val="24"/>
        </w:rPr>
        <w:t xml:space="preserve">). Изразходените средства са в общ размер на 82 800 лв. </w:t>
      </w:r>
    </w:p>
    <w:p w14:paraId="0D02657A" w14:textId="5EB8554F" w:rsidR="00D97029" w:rsidRPr="004D7B6F" w:rsidRDefault="00D97029" w:rsidP="005A1F88">
      <w:pPr>
        <w:pStyle w:val="a3"/>
        <w:numPr>
          <w:ilvl w:val="0"/>
          <w:numId w:val="190"/>
        </w:numPr>
        <w:spacing w:after="0"/>
        <w:jc w:val="both"/>
        <w:rPr>
          <w:rFonts w:asciiTheme="minorHAnsi" w:hAnsiTheme="minorHAnsi" w:cstheme="minorHAnsi"/>
          <w:szCs w:val="24"/>
        </w:rPr>
      </w:pPr>
      <w:r w:rsidRPr="004D7B6F">
        <w:rPr>
          <w:rFonts w:asciiTheme="minorHAnsi" w:hAnsiTheme="minorHAnsi" w:cstheme="minorHAnsi"/>
          <w:szCs w:val="24"/>
        </w:rPr>
        <w:t xml:space="preserve">Община Русе осигурява средства от общинския бюджет за провеждане на  безплатни </w:t>
      </w:r>
      <w:r w:rsidRPr="004D7B6F">
        <w:rPr>
          <w:rFonts w:asciiTheme="minorHAnsi" w:hAnsiTheme="minorHAnsi" w:cstheme="minorHAnsi"/>
          <w:b/>
          <w:szCs w:val="24"/>
        </w:rPr>
        <w:t>прегледи /скрининг/ и провеждане на двумесечни курсове по лечебна гимнастика</w:t>
      </w:r>
      <w:r w:rsidRPr="004D7B6F">
        <w:rPr>
          <w:rFonts w:asciiTheme="minorHAnsi" w:hAnsiTheme="minorHAnsi" w:cstheme="minorHAnsi"/>
          <w:szCs w:val="24"/>
        </w:rPr>
        <w:t xml:space="preserve">, с цел превенция и профилактика на гръбначни изкривявания на деца от І-V клас в Община Русе. </w:t>
      </w:r>
      <w:r w:rsidR="00272678" w:rsidRPr="004D7B6F">
        <w:rPr>
          <w:rFonts w:asciiTheme="minorHAnsi" w:hAnsiTheme="minorHAnsi" w:cstheme="minorHAnsi"/>
          <w:szCs w:val="24"/>
        </w:rPr>
        <w:t>Дейностите по Програмата се осъществява в рамките на 1 календарна  година за срок упоменат в  Договор</w:t>
      </w:r>
      <w:r w:rsidRPr="004D7B6F">
        <w:rPr>
          <w:rFonts w:asciiTheme="minorHAnsi" w:hAnsiTheme="minorHAnsi" w:cstheme="minorHAnsi"/>
          <w:szCs w:val="24"/>
        </w:rPr>
        <w:t xml:space="preserve"> №СОО-2/16.02.2024 г. за скрининг, специализирани прегледи и лечение на деца с начална степен на гръбначни изкривявания от 1 до 5 клас. Дейностите е предвидено да приключат до 16.02.2026 г. Изразходените средства са в размер на 14 400 лв.</w:t>
      </w:r>
    </w:p>
    <w:p w14:paraId="2FFBBBC8" w14:textId="3C165B43" w:rsidR="00D97029" w:rsidRPr="004D7B6F" w:rsidRDefault="00D97029" w:rsidP="005A1F88">
      <w:pPr>
        <w:pStyle w:val="a3"/>
        <w:numPr>
          <w:ilvl w:val="0"/>
          <w:numId w:val="190"/>
        </w:numPr>
        <w:spacing w:after="0"/>
        <w:jc w:val="both"/>
        <w:rPr>
          <w:rFonts w:asciiTheme="minorHAnsi" w:hAnsiTheme="minorHAnsi" w:cstheme="minorHAnsi"/>
          <w:szCs w:val="24"/>
        </w:rPr>
      </w:pPr>
      <w:r w:rsidRPr="004D7B6F">
        <w:rPr>
          <w:rFonts w:asciiTheme="minorHAnsi" w:hAnsiTheme="minorHAnsi" w:cstheme="minorHAnsi"/>
          <w:b/>
          <w:szCs w:val="24"/>
        </w:rPr>
        <w:t>Програма „Моите зъбки – здрави и бели“</w:t>
      </w:r>
      <w:r w:rsidRPr="004D7B6F">
        <w:rPr>
          <w:rFonts w:asciiTheme="minorHAnsi" w:hAnsiTheme="minorHAnsi" w:cstheme="minorHAnsi"/>
          <w:szCs w:val="24"/>
        </w:rPr>
        <w:t xml:space="preserve"> е свързана с превенция и профилактика на кариеса на ранното детство и обхваща деца, посещаващи детска ясла на територията на Община Русе. Целите на програмата са провеждане на профилактични прегледи на деца от детските ясли, обучение на децата и заостряне на вниманието на родителите им относно правилните хигиенни навици за поддържане на зъбите в детска възраст - Период на реализиране на дейностите: юли</w:t>
      </w:r>
      <w:r w:rsidR="00272678" w:rsidRPr="004D7B6F">
        <w:rPr>
          <w:rFonts w:asciiTheme="minorHAnsi" w:hAnsiTheme="minorHAnsi" w:cstheme="minorHAnsi"/>
          <w:szCs w:val="24"/>
        </w:rPr>
        <w:t>-</w:t>
      </w:r>
      <w:r w:rsidRPr="004D7B6F">
        <w:rPr>
          <w:rFonts w:asciiTheme="minorHAnsi" w:hAnsiTheme="minorHAnsi" w:cstheme="minorHAnsi"/>
          <w:szCs w:val="24"/>
        </w:rPr>
        <w:t xml:space="preserve">август 2025 г. Сключен договор №ЦО1-107/15.07.2025 г. с предмет: „Провеждане на стоматологични профилактични прегледи на деца от детските ясли на територията на Община Русе за превенция и профилактика на кариеса на ранното детство при деца от 1 до 3 години. Провеждане на стоматологична здравна просвета за персонала и родителите на децата в детските ясли относно кариеса на ранното детство – причини, профилактика и лечение с Център по дентална медицина 1 – Русе ЕООД; Закупени еднократни дентални огледала за извършване на прегледите; Отпечатани плакати за детските ясли. Брой обхванати деца – 389 бр. Изразходените средства са в общ размер на 2 583,10 лв. от Държавно </w:t>
      </w:r>
      <w:proofErr w:type="spellStart"/>
      <w:r w:rsidRPr="004D7B6F">
        <w:rPr>
          <w:rFonts w:asciiTheme="minorHAnsi" w:hAnsiTheme="minorHAnsi" w:cstheme="minorHAnsi"/>
          <w:szCs w:val="24"/>
        </w:rPr>
        <w:t>делeгиран</w:t>
      </w:r>
      <w:proofErr w:type="spellEnd"/>
      <w:r w:rsidRPr="004D7B6F">
        <w:rPr>
          <w:rFonts w:asciiTheme="minorHAnsi" w:hAnsiTheme="minorHAnsi" w:cstheme="minorHAnsi"/>
          <w:szCs w:val="24"/>
        </w:rPr>
        <w:t xml:space="preserve"> бюджет – функция Здравеопазване.</w:t>
      </w:r>
    </w:p>
    <w:p w14:paraId="675FC5EA" w14:textId="41E45111" w:rsidR="00D97029" w:rsidRPr="004D7B6F" w:rsidRDefault="00D97029" w:rsidP="005A1F88">
      <w:pPr>
        <w:pStyle w:val="a3"/>
        <w:numPr>
          <w:ilvl w:val="0"/>
          <w:numId w:val="190"/>
        </w:numPr>
        <w:spacing w:after="0"/>
        <w:jc w:val="both"/>
        <w:rPr>
          <w:rFonts w:asciiTheme="minorHAnsi" w:hAnsiTheme="minorHAnsi" w:cstheme="minorHAnsi"/>
          <w:szCs w:val="24"/>
        </w:rPr>
      </w:pPr>
      <w:r w:rsidRPr="004D7B6F">
        <w:rPr>
          <w:rFonts w:asciiTheme="minorHAnsi" w:hAnsiTheme="minorHAnsi" w:cstheme="minorHAnsi"/>
          <w:b/>
          <w:szCs w:val="24"/>
        </w:rPr>
        <w:t>Програма „Да опазим очите на децата“</w:t>
      </w:r>
      <w:r w:rsidRPr="004D7B6F">
        <w:rPr>
          <w:rFonts w:asciiTheme="minorHAnsi" w:hAnsiTheme="minorHAnsi" w:cstheme="minorHAnsi"/>
          <w:szCs w:val="24"/>
        </w:rPr>
        <w:t xml:space="preserve"> за провеждане на информационна кампания, консултиране и промоция на очното здраве при деца от предучилищна четвърта група в детските градини на територията на Община Русе. Програмата се реализира чрез екип от лекар-офталмолог и </w:t>
      </w:r>
      <w:proofErr w:type="spellStart"/>
      <w:r w:rsidRPr="004D7B6F">
        <w:rPr>
          <w:rFonts w:asciiTheme="minorHAnsi" w:hAnsiTheme="minorHAnsi" w:cstheme="minorHAnsi"/>
          <w:szCs w:val="24"/>
        </w:rPr>
        <w:t>оптометрист</w:t>
      </w:r>
      <w:proofErr w:type="spellEnd"/>
      <w:r w:rsidRPr="004D7B6F">
        <w:rPr>
          <w:rFonts w:asciiTheme="minorHAnsi" w:hAnsiTheme="minorHAnsi" w:cstheme="minorHAnsi"/>
          <w:szCs w:val="24"/>
        </w:rPr>
        <w:t xml:space="preserve"> в рамките на 1 учебна год. Дейностите е предвидено да приключат до 30.05.2026 г. </w:t>
      </w:r>
      <w:r w:rsidRPr="004D7B6F">
        <w:rPr>
          <w:rFonts w:asciiTheme="minorHAnsi" w:hAnsiTheme="minorHAnsi" w:cstheme="minorHAnsi"/>
          <w:bCs/>
          <w:szCs w:val="24"/>
        </w:rPr>
        <w:t>Брой обхванати деца от общински</w:t>
      </w:r>
      <w:r w:rsidR="00272678" w:rsidRPr="004D7B6F">
        <w:rPr>
          <w:rFonts w:asciiTheme="minorHAnsi" w:hAnsiTheme="minorHAnsi" w:cstheme="minorHAnsi"/>
          <w:bCs/>
          <w:szCs w:val="24"/>
        </w:rPr>
        <w:t>те</w:t>
      </w:r>
      <w:r w:rsidRPr="004D7B6F">
        <w:rPr>
          <w:rFonts w:asciiTheme="minorHAnsi" w:hAnsiTheme="minorHAnsi" w:cstheme="minorHAnsi"/>
          <w:bCs/>
          <w:szCs w:val="24"/>
        </w:rPr>
        <w:t xml:space="preserve"> детски градини – 778 бр. деца за 2024-2025 г</w:t>
      </w:r>
      <w:r w:rsidR="001534A4" w:rsidRPr="004D7B6F">
        <w:rPr>
          <w:rFonts w:asciiTheme="minorHAnsi" w:hAnsiTheme="minorHAnsi" w:cstheme="minorHAnsi"/>
          <w:bCs/>
          <w:szCs w:val="24"/>
        </w:rPr>
        <w:t>од</w:t>
      </w:r>
      <w:r w:rsidRPr="004D7B6F">
        <w:rPr>
          <w:rFonts w:asciiTheme="minorHAnsi" w:hAnsiTheme="minorHAnsi" w:cstheme="minorHAnsi"/>
          <w:bCs/>
          <w:szCs w:val="24"/>
        </w:rPr>
        <w:t xml:space="preserve">. </w:t>
      </w:r>
      <w:r w:rsidRPr="004D7B6F">
        <w:rPr>
          <w:rFonts w:asciiTheme="minorHAnsi" w:hAnsiTheme="minorHAnsi" w:cstheme="minorHAnsi"/>
          <w:szCs w:val="24"/>
        </w:rPr>
        <w:t>Изразходените средства от бюджета на Община Русе са в общ размер на 13 000 лв.</w:t>
      </w:r>
    </w:p>
    <w:p w14:paraId="60388F2D" w14:textId="16A5B87A" w:rsidR="00D97029" w:rsidRPr="004D7B6F" w:rsidRDefault="00D97029" w:rsidP="005A1F88">
      <w:pPr>
        <w:pStyle w:val="a3"/>
        <w:numPr>
          <w:ilvl w:val="0"/>
          <w:numId w:val="190"/>
        </w:numPr>
        <w:spacing w:after="0"/>
        <w:jc w:val="both"/>
        <w:rPr>
          <w:rFonts w:asciiTheme="minorHAnsi" w:hAnsiTheme="minorHAnsi" w:cstheme="minorHAnsi"/>
          <w:bCs/>
          <w:szCs w:val="24"/>
        </w:rPr>
      </w:pPr>
      <w:r w:rsidRPr="004D7B6F">
        <w:rPr>
          <w:rFonts w:asciiTheme="minorHAnsi" w:hAnsiTheme="minorHAnsi" w:cstheme="minorHAnsi"/>
          <w:szCs w:val="24"/>
        </w:rPr>
        <w:lastRenderedPageBreak/>
        <w:t xml:space="preserve">Община Русе реализирана </w:t>
      </w:r>
      <w:r w:rsidRPr="004D7B6F">
        <w:rPr>
          <w:rFonts w:asciiTheme="minorHAnsi" w:hAnsiTheme="minorHAnsi" w:cstheme="minorHAnsi"/>
          <w:b/>
          <w:szCs w:val="24"/>
        </w:rPr>
        <w:t>Програма „Асистирана репродукция“,</w:t>
      </w:r>
      <w:r w:rsidRPr="004D7B6F">
        <w:rPr>
          <w:rFonts w:asciiTheme="minorHAnsi" w:hAnsiTheme="minorHAnsi" w:cstheme="minorHAnsi"/>
          <w:szCs w:val="24"/>
        </w:rPr>
        <w:t xml:space="preserve"> която с решение на Об</w:t>
      </w:r>
      <w:r w:rsidR="00272678" w:rsidRPr="004D7B6F">
        <w:rPr>
          <w:rFonts w:asciiTheme="minorHAnsi" w:hAnsiTheme="minorHAnsi" w:cstheme="minorHAnsi"/>
          <w:szCs w:val="24"/>
        </w:rPr>
        <w:t>С-</w:t>
      </w:r>
      <w:r w:rsidRPr="004D7B6F">
        <w:rPr>
          <w:rFonts w:asciiTheme="minorHAnsi" w:hAnsiTheme="minorHAnsi" w:cstheme="minorHAnsi"/>
          <w:szCs w:val="24"/>
        </w:rPr>
        <w:t xml:space="preserve">Русе осигурява средства за подпомагане на двойки с репродуктивни проблеми в Община Русе в две направления – финансово подпомагане на изследвания, свързани с подготовката за асистирана репродукция извън тези, които се заплащат от Националната здравноосигурителна каса и проведени процедури по асистирана репродукция. За 2025 г. за финансово подпомагане са одобрените 37 двойки с репродуктивни проблеми. </w:t>
      </w:r>
      <w:r w:rsidRPr="004D7B6F">
        <w:rPr>
          <w:rFonts w:asciiTheme="minorHAnsi" w:hAnsiTheme="minorHAnsi" w:cstheme="minorHAnsi"/>
          <w:bCs/>
          <w:szCs w:val="24"/>
        </w:rPr>
        <w:t>32 одобрени двойки са представили финансово-отчетни документи за проведени процедури. 11 двойки са с положителен резултат. Изразходените средства от бюджета на Община Русе са в общ размер на 60 000 лв.</w:t>
      </w:r>
    </w:p>
    <w:p w14:paraId="74D9A423" w14:textId="77777777" w:rsidR="00D97029" w:rsidRPr="004D7B6F" w:rsidRDefault="00D97029" w:rsidP="005A1F88">
      <w:pPr>
        <w:pStyle w:val="a3"/>
        <w:numPr>
          <w:ilvl w:val="0"/>
          <w:numId w:val="190"/>
        </w:numPr>
        <w:spacing w:after="0"/>
        <w:jc w:val="both"/>
        <w:rPr>
          <w:rFonts w:asciiTheme="minorHAnsi" w:hAnsiTheme="minorHAnsi" w:cstheme="minorHAnsi"/>
          <w:bCs/>
          <w:szCs w:val="24"/>
        </w:rPr>
      </w:pPr>
      <w:r w:rsidRPr="004D7B6F">
        <w:rPr>
          <w:rFonts w:asciiTheme="minorHAnsi" w:hAnsiTheme="minorHAnsi" w:cstheme="minorHAnsi"/>
          <w:bCs/>
          <w:szCs w:val="24"/>
        </w:rPr>
        <w:t xml:space="preserve">През 2025 г. продължи работата на екипа по </w:t>
      </w:r>
      <w:r w:rsidRPr="004D7B6F">
        <w:rPr>
          <w:rFonts w:asciiTheme="minorHAnsi" w:hAnsiTheme="minorHAnsi" w:cstheme="minorHAnsi"/>
          <w:b/>
          <w:bCs/>
          <w:szCs w:val="24"/>
        </w:rPr>
        <w:t>Ранно детско развитие</w:t>
      </w:r>
      <w:r w:rsidRPr="004D7B6F">
        <w:rPr>
          <w:rFonts w:asciiTheme="minorHAnsi" w:hAnsiTheme="minorHAnsi" w:cstheme="minorHAnsi"/>
          <w:bCs/>
          <w:szCs w:val="24"/>
        </w:rPr>
        <w:t xml:space="preserve"> към детски ясли с цел подпомагане и подобряване на грижата за най-малките. Специалистите консултират, подкрепят и информират  родители и персонал на детски ясли, в областта на ранното детско развитие чрез индивидуалната грижа за най-малките деца. Обхванати: 740 деца в детски ясли, 60 служители в детски ясли – медицински сестри, детегледачки, директори и педагози. </w:t>
      </w:r>
    </w:p>
    <w:p w14:paraId="5C7AB70B" w14:textId="2D9CD0CC" w:rsidR="00D97029" w:rsidRPr="004D7B6F" w:rsidRDefault="00D97029" w:rsidP="005A1F88">
      <w:pPr>
        <w:pStyle w:val="a3"/>
        <w:numPr>
          <w:ilvl w:val="0"/>
          <w:numId w:val="190"/>
        </w:numPr>
        <w:spacing w:after="0"/>
        <w:jc w:val="both"/>
        <w:rPr>
          <w:rFonts w:asciiTheme="minorHAnsi" w:hAnsiTheme="minorHAnsi" w:cstheme="minorHAnsi"/>
          <w:bCs/>
          <w:szCs w:val="24"/>
        </w:rPr>
      </w:pPr>
      <w:r w:rsidRPr="004D7B6F">
        <w:rPr>
          <w:rFonts w:asciiTheme="minorHAnsi" w:hAnsiTheme="minorHAnsi" w:cstheme="minorHAnsi"/>
          <w:bCs/>
          <w:szCs w:val="24"/>
        </w:rPr>
        <w:t xml:space="preserve">Община Русе реализира нова </w:t>
      </w:r>
      <w:r w:rsidR="00272678" w:rsidRPr="004D7B6F">
        <w:rPr>
          <w:rFonts w:asciiTheme="minorHAnsi" w:hAnsiTheme="minorHAnsi" w:cstheme="minorHAnsi"/>
          <w:b/>
          <w:bCs/>
          <w:szCs w:val="24"/>
        </w:rPr>
        <w:t xml:space="preserve">Програма </w:t>
      </w:r>
      <w:r w:rsidRPr="004D7B6F">
        <w:rPr>
          <w:rFonts w:asciiTheme="minorHAnsi" w:hAnsiTheme="minorHAnsi" w:cstheme="minorHAnsi"/>
          <w:b/>
          <w:bCs/>
          <w:szCs w:val="24"/>
        </w:rPr>
        <w:t>за диагностика на Сънна апнея</w:t>
      </w:r>
      <w:r w:rsidRPr="004D7B6F">
        <w:rPr>
          <w:rFonts w:asciiTheme="minorHAnsi" w:hAnsiTheme="minorHAnsi" w:cstheme="minorHAnsi"/>
          <w:bCs/>
          <w:szCs w:val="24"/>
        </w:rPr>
        <w:t xml:space="preserve"> -  Програмата се реализира по договор  със СБАЛПФЗС „Д-р Димитър Граматиков“ – Русе  до 16.06.2026 г. за извършване на скрининг-тестове в амбулаторни условия за диагностика на Сънна апнея за граждани с постоянен адрес в Община Русе. Брой обхванати граждани от целевите групи 66 лица към 05.12.2025 г. </w:t>
      </w:r>
      <w:r w:rsidRPr="004D7B6F">
        <w:rPr>
          <w:rFonts w:asciiTheme="minorHAnsi" w:hAnsiTheme="minorHAnsi" w:cstheme="minorHAnsi"/>
          <w:szCs w:val="24"/>
        </w:rPr>
        <w:t xml:space="preserve">Изразходените средства от </w:t>
      </w:r>
      <w:r w:rsidR="00E32573">
        <w:rPr>
          <w:rFonts w:asciiTheme="minorHAnsi" w:hAnsiTheme="minorHAnsi" w:cstheme="minorHAnsi"/>
          <w:szCs w:val="24"/>
        </w:rPr>
        <w:t xml:space="preserve">общинския </w:t>
      </w:r>
      <w:proofErr w:type="spellStart"/>
      <w:r w:rsidRPr="004D7B6F">
        <w:rPr>
          <w:rFonts w:asciiTheme="minorHAnsi" w:hAnsiTheme="minorHAnsi" w:cstheme="minorHAnsi"/>
          <w:szCs w:val="24"/>
        </w:rPr>
        <w:t>бюдж</w:t>
      </w:r>
      <w:proofErr w:type="spellEnd"/>
      <w:r w:rsidRPr="004D7B6F">
        <w:rPr>
          <w:rFonts w:asciiTheme="minorHAnsi" w:hAnsiTheme="minorHAnsi" w:cstheme="minorHAnsi"/>
          <w:szCs w:val="24"/>
        </w:rPr>
        <w:t xml:space="preserve"> са в общ размер на 30 000 лв.</w:t>
      </w:r>
    </w:p>
    <w:p w14:paraId="6ACD033A" w14:textId="53215410" w:rsidR="00D97029" w:rsidRPr="004D7B6F" w:rsidRDefault="00D97029" w:rsidP="005A1F88">
      <w:pPr>
        <w:pStyle w:val="a3"/>
        <w:numPr>
          <w:ilvl w:val="0"/>
          <w:numId w:val="190"/>
        </w:numPr>
        <w:spacing w:after="0"/>
        <w:jc w:val="both"/>
        <w:rPr>
          <w:rFonts w:asciiTheme="minorHAnsi" w:hAnsiTheme="minorHAnsi" w:cstheme="minorHAnsi"/>
          <w:bCs/>
          <w:szCs w:val="24"/>
        </w:rPr>
      </w:pPr>
      <w:r w:rsidRPr="004D7B6F">
        <w:rPr>
          <w:rFonts w:asciiTheme="minorHAnsi" w:hAnsiTheme="minorHAnsi" w:cstheme="minorHAnsi"/>
          <w:bCs/>
          <w:szCs w:val="24"/>
        </w:rPr>
        <w:t xml:space="preserve">Община Русе реализира нова </w:t>
      </w:r>
      <w:r w:rsidR="00D74B2A" w:rsidRPr="004D7B6F">
        <w:rPr>
          <w:rFonts w:asciiTheme="minorHAnsi" w:hAnsiTheme="minorHAnsi" w:cstheme="minorHAnsi"/>
          <w:b/>
          <w:bCs/>
          <w:szCs w:val="24"/>
        </w:rPr>
        <w:t xml:space="preserve">Програма </w:t>
      </w:r>
      <w:r w:rsidRPr="004D7B6F">
        <w:rPr>
          <w:rFonts w:asciiTheme="minorHAnsi" w:hAnsiTheme="minorHAnsi" w:cstheme="minorHAnsi"/>
          <w:b/>
          <w:bCs/>
          <w:szCs w:val="24"/>
        </w:rPr>
        <w:t>за превенция и профилактика на женското здраве</w:t>
      </w:r>
      <w:r w:rsidRPr="004D7B6F">
        <w:rPr>
          <w:rFonts w:asciiTheme="minorHAnsi" w:hAnsiTheme="minorHAnsi" w:cstheme="minorHAnsi"/>
          <w:bCs/>
          <w:szCs w:val="24"/>
        </w:rPr>
        <w:t xml:space="preserve">, като сключи договор с </w:t>
      </w:r>
      <w:r w:rsidR="00D74B2A" w:rsidRPr="004D7B6F">
        <w:rPr>
          <w:rFonts w:asciiTheme="minorHAnsi" w:hAnsiTheme="minorHAnsi" w:cstheme="minorHAnsi"/>
          <w:bCs/>
          <w:szCs w:val="24"/>
        </w:rPr>
        <w:t>К</w:t>
      </w:r>
      <w:r w:rsidRPr="004D7B6F">
        <w:rPr>
          <w:rFonts w:asciiTheme="minorHAnsi" w:hAnsiTheme="minorHAnsi" w:cstheme="minorHAnsi"/>
          <w:bCs/>
          <w:szCs w:val="24"/>
        </w:rPr>
        <w:t>ОЦ</w:t>
      </w:r>
      <w:r w:rsidR="00D74B2A" w:rsidRPr="004D7B6F">
        <w:rPr>
          <w:rFonts w:asciiTheme="minorHAnsi" w:hAnsiTheme="minorHAnsi" w:cstheme="minorHAnsi"/>
          <w:bCs/>
          <w:szCs w:val="24"/>
        </w:rPr>
        <w:t>-</w:t>
      </w:r>
      <w:r w:rsidRPr="004D7B6F">
        <w:rPr>
          <w:rFonts w:asciiTheme="minorHAnsi" w:hAnsiTheme="minorHAnsi" w:cstheme="minorHAnsi"/>
          <w:bCs/>
          <w:szCs w:val="24"/>
        </w:rPr>
        <w:t>Русе ЕООД за извършване на медицински прегледи и диагностика на онкологични заболявания от специалисти на К</w:t>
      </w:r>
      <w:r w:rsidR="00272678" w:rsidRPr="004D7B6F">
        <w:rPr>
          <w:rFonts w:asciiTheme="minorHAnsi" w:hAnsiTheme="minorHAnsi" w:cstheme="minorHAnsi"/>
          <w:bCs/>
          <w:szCs w:val="24"/>
        </w:rPr>
        <w:t>ОЦ</w:t>
      </w:r>
      <w:r w:rsidRPr="004D7B6F">
        <w:rPr>
          <w:rFonts w:asciiTheme="minorHAnsi" w:hAnsiTheme="minorHAnsi" w:cstheme="minorHAnsi"/>
          <w:bCs/>
          <w:szCs w:val="24"/>
        </w:rPr>
        <w:t>-Русе ЕООД на здравно неосигурени жени и с нисък социален статус, на многодетни майки на възраст от 30 до 50 год</w:t>
      </w:r>
      <w:r w:rsidR="00272678" w:rsidRPr="004D7B6F">
        <w:rPr>
          <w:rFonts w:asciiTheme="minorHAnsi" w:hAnsiTheme="minorHAnsi" w:cstheme="minorHAnsi"/>
          <w:bCs/>
          <w:szCs w:val="24"/>
        </w:rPr>
        <w:t>.</w:t>
      </w:r>
      <w:r w:rsidRPr="004D7B6F">
        <w:rPr>
          <w:rFonts w:asciiTheme="minorHAnsi" w:hAnsiTheme="minorHAnsi" w:cstheme="minorHAnsi"/>
          <w:bCs/>
          <w:szCs w:val="24"/>
        </w:rPr>
        <w:t xml:space="preserve"> с постоянен адрес </w:t>
      </w:r>
      <w:r w:rsidR="00272678" w:rsidRPr="004D7B6F">
        <w:rPr>
          <w:rFonts w:asciiTheme="minorHAnsi" w:hAnsiTheme="minorHAnsi" w:cstheme="minorHAnsi"/>
          <w:bCs/>
          <w:szCs w:val="24"/>
        </w:rPr>
        <w:t xml:space="preserve">в </w:t>
      </w:r>
      <w:r w:rsidRPr="004D7B6F">
        <w:rPr>
          <w:rFonts w:asciiTheme="minorHAnsi" w:hAnsiTheme="minorHAnsi" w:cstheme="minorHAnsi"/>
          <w:bCs/>
          <w:szCs w:val="24"/>
        </w:rPr>
        <w:t xml:space="preserve">Община Русе </w:t>
      </w:r>
      <w:r w:rsidR="00272678" w:rsidRPr="004D7B6F">
        <w:rPr>
          <w:rFonts w:asciiTheme="minorHAnsi" w:hAnsiTheme="minorHAnsi" w:cstheme="minorHAnsi"/>
          <w:bCs/>
          <w:szCs w:val="24"/>
        </w:rPr>
        <w:t>–</w:t>
      </w:r>
      <w:r w:rsidRPr="004D7B6F">
        <w:rPr>
          <w:rFonts w:asciiTheme="minorHAnsi" w:hAnsiTheme="minorHAnsi" w:cstheme="minorHAnsi"/>
          <w:bCs/>
          <w:szCs w:val="24"/>
        </w:rPr>
        <w:t xml:space="preserve"> Програмата</w:t>
      </w:r>
      <w:r w:rsidR="00272678" w:rsidRPr="004D7B6F">
        <w:rPr>
          <w:rFonts w:asciiTheme="minorHAnsi" w:hAnsiTheme="minorHAnsi" w:cstheme="minorHAnsi"/>
          <w:bCs/>
          <w:szCs w:val="24"/>
        </w:rPr>
        <w:t xml:space="preserve"> </w:t>
      </w:r>
      <w:r w:rsidRPr="004D7B6F">
        <w:rPr>
          <w:rFonts w:asciiTheme="minorHAnsi" w:hAnsiTheme="minorHAnsi" w:cstheme="minorHAnsi"/>
          <w:bCs/>
          <w:szCs w:val="24"/>
        </w:rPr>
        <w:t xml:space="preserve">се реализира по договор до 23.06.2026 г. </w:t>
      </w:r>
      <w:r w:rsidRPr="004D7B6F">
        <w:rPr>
          <w:rFonts w:asciiTheme="minorHAnsi" w:hAnsiTheme="minorHAnsi" w:cstheme="minorHAnsi"/>
          <w:szCs w:val="24"/>
        </w:rPr>
        <w:t>Изразходените средства от бюджета на Община Русе са в общ размер на 30 000 лв.</w:t>
      </w:r>
    </w:p>
    <w:p w14:paraId="5601A6EE" w14:textId="7E2D80D2" w:rsidR="00D97029" w:rsidRPr="004D7B6F" w:rsidRDefault="00D97029" w:rsidP="005A1F88">
      <w:pPr>
        <w:pStyle w:val="a3"/>
        <w:numPr>
          <w:ilvl w:val="0"/>
          <w:numId w:val="190"/>
        </w:numPr>
        <w:spacing w:after="0"/>
        <w:jc w:val="both"/>
        <w:rPr>
          <w:rFonts w:asciiTheme="minorHAnsi" w:hAnsiTheme="minorHAnsi" w:cstheme="minorHAnsi"/>
          <w:bCs/>
          <w:szCs w:val="24"/>
        </w:rPr>
      </w:pPr>
      <w:r w:rsidRPr="004D7B6F">
        <w:rPr>
          <w:rFonts w:asciiTheme="minorHAnsi" w:hAnsiTheme="minorHAnsi" w:cstheme="minorHAnsi"/>
          <w:bCs/>
          <w:szCs w:val="24"/>
        </w:rPr>
        <w:t xml:space="preserve">За периода </w:t>
      </w:r>
      <w:r w:rsidR="00272678" w:rsidRPr="004D7B6F">
        <w:rPr>
          <w:rFonts w:asciiTheme="minorHAnsi" w:hAnsiTheme="minorHAnsi" w:cstheme="minorHAnsi"/>
          <w:bCs/>
          <w:szCs w:val="24"/>
        </w:rPr>
        <w:t>м</w:t>
      </w:r>
      <w:r w:rsidR="00D74B2A" w:rsidRPr="004D7B6F">
        <w:rPr>
          <w:rFonts w:asciiTheme="minorHAnsi" w:hAnsiTheme="minorHAnsi" w:cstheme="minorHAnsi"/>
          <w:bCs/>
          <w:szCs w:val="24"/>
        </w:rPr>
        <w:t>.</w:t>
      </w:r>
      <w:r w:rsidR="00272678" w:rsidRPr="004D7B6F">
        <w:rPr>
          <w:rFonts w:asciiTheme="minorHAnsi" w:hAnsiTheme="minorHAnsi" w:cstheme="minorHAnsi"/>
          <w:bCs/>
          <w:szCs w:val="24"/>
        </w:rPr>
        <w:t xml:space="preserve"> </w:t>
      </w:r>
      <w:r w:rsidRPr="004D7B6F">
        <w:rPr>
          <w:rFonts w:asciiTheme="minorHAnsi" w:hAnsiTheme="minorHAnsi" w:cstheme="minorHAnsi"/>
          <w:bCs/>
          <w:szCs w:val="24"/>
        </w:rPr>
        <w:t xml:space="preserve">януари – </w:t>
      </w:r>
      <w:r w:rsidR="00272678" w:rsidRPr="004D7B6F">
        <w:rPr>
          <w:rFonts w:asciiTheme="minorHAnsi" w:hAnsiTheme="minorHAnsi" w:cstheme="minorHAnsi"/>
          <w:bCs/>
          <w:szCs w:val="24"/>
        </w:rPr>
        <w:t xml:space="preserve">м. </w:t>
      </w:r>
      <w:r w:rsidRPr="004D7B6F">
        <w:rPr>
          <w:rFonts w:asciiTheme="minorHAnsi" w:hAnsiTheme="minorHAnsi" w:cstheme="minorHAnsi"/>
          <w:bCs/>
          <w:szCs w:val="24"/>
        </w:rPr>
        <w:t xml:space="preserve">декември 2025 г. </w:t>
      </w:r>
      <w:r w:rsidRPr="004D7B6F">
        <w:rPr>
          <w:rFonts w:asciiTheme="minorHAnsi" w:hAnsiTheme="minorHAnsi" w:cstheme="minorHAnsi"/>
          <w:b/>
          <w:bCs/>
          <w:szCs w:val="24"/>
        </w:rPr>
        <w:t>Превантивно</w:t>
      </w:r>
      <w:r w:rsidR="00272678" w:rsidRPr="004D7B6F">
        <w:rPr>
          <w:rFonts w:asciiTheme="minorHAnsi" w:hAnsiTheme="minorHAnsi" w:cstheme="minorHAnsi"/>
          <w:b/>
          <w:bCs/>
          <w:szCs w:val="24"/>
        </w:rPr>
        <w:t>-</w:t>
      </w:r>
      <w:r w:rsidRPr="004D7B6F">
        <w:rPr>
          <w:rFonts w:asciiTheme="minorHAnsi" w:hAnsiTheme="minorHAnsi" w:cstheme="minorHAnsi"/>
          <w:b/>
          <w:bCs/>
          <w:szCs w:val="24"/>
        </w:rPr>
        <w:t xml:space="preserve">информационният център (ПИЦ) </w:t>
      </w:r>
      <w:r w:rsidR="00D74B2A" w:rsidRPr="004D7B6F">
        <w:rPr>
          <w:rFonts w:asciiTheme="minorHAnsi" w:hAnsiTheme="minorHAnsi" w:cstheme="minorHAnsi"/>
          <w:b/>
          <w:bCs/>
          <w:szCs w:val="24"/>
        </w:rPr>
        <w:t>–</w:t>
      </w:r>
      <w:r w:rsidRPr="004D7B6F">
        <w:rPr>
          <w:rFonts w:asciiTheme="minorHAnsi" w:hAnsiTheme="minorHAnsi" w:cstheme="minorHAnsi"/>
          <w:b/>
          <w:bCs/>
          <w:szCs w:val="24"/>
        </w:rPr>
        <w:t xml:space="preserve"> гр. Русе </w:t>
      </w:r>
      <w:r w:rsidRPr="004D7B6F">
        <w:rPr>
          <w:rFonts w:asciiTheme="minorHAnsi" w:hAnsiTheme="minorHAnsi" w:cstheme="minorHAnsi"/>
          <w:bCs/>
          <w:szCs w:val="24"/>
        </w:rPr>
        <w:t>е работил по три национални програми  в училищна среда „Кодово име живот“ 5-7 клас; „От връстници за връстници“ 8-11 клас; „Предпазване на младите хора от престъпления“ 12 клас – съвместна програма с МВР. Освен по трите национални програми ПИЦ</w:t>
      </w:r>
      <w:r w:rsidR="007908E9" w:rsidRPr="004D7B6F">
        <w:rPr>
          <w:rFonts w:asciiTheme="minorHAnsi" w:hAnsiTheme="minorHAnsi" w:cstheme="minorHAnsi"/>
          <w:bCs/>
          <w:szCs w:val="24"/>
        </w:rPr>
        <w:t>-</w:t>
      </w:r>
      <w:r w:rsidRPr="004D7B6F">
        <w:rPr>
          <w:rFonts w:asciiTheme="minorHAnsi" w:hAnsiTheme="minorHAnsi" w:cstheme="minorHAnsi"/>
          <w:bCs/>
          <w:szCs w:val="24"/>
        </w:rPr>
        <w:t>Русе е разработил и реализирал три собствени общински програми, одобрени от МЗ и МОН по универсална и индикативна превенция. „Ще се справим заедно“ 3</w:t>
      </w:r>
      <w:r w:rsidR="00C32854" w:rsidRPr="004D7B6F">
        <w:rPr>
          <w:rFonts w:asciiTheme="minorHAnsi" w:hAnsiTheme="minorHAnsi" w:cstheme="minorHAnsi"/>
          <w:bCs/>
          <w:szCs w:val="24"/>
        </w:rPr>
        <w:t>-</w:t>
      </w:r>
      <w:r w:rsidRPr="004D7B6F">
        <w:rPr>
          <w:rFonts w:asciiTheme="minorHAnsi" w:hAnsiTheme="minorHAnsi" w:cstheme="minorHAnsi"/>
          <w:bCs/>
          <w:szCs w:val="24"/>
        </w:rPr>
        <w:t>4 клас; „SOS Родители“ и „Спорт за свободен живот“. В този период по всички гореизброени програми са обхванати над 3 000 деца и младежи, над 1 500 родители и над 300 училищни специалисти. Изразходените средства са в общ размер на 28 500 лв.</w:t>
      </w:r>
    </w:p>
    <w:p w14:paraId="186DD0CE" w14:textId="77777777" w:rsidR="00D97029" w:rsidRPr="004D7B6F" w:rsidRDefault="00D97029" w:rsidP="005A1F88">
      <w:pPr>
        <w:spacing w:after="0"/>
        <w:ind w:left="928"/>
        <w:contextualSpacing/>
        <w:jc w:val="both"/>
        <w:rPr>
          <w:rFonts w:asciiTheme="minorHAnsi" w:hAnsiTheme="minorHAnsi" w:cstheme="minorHAnsi"/>
          <w:szCs w:val="24"/>
          <w:highlight w:val="yellow"/>
        </w:rPr>
      </w:pPr>
    </w:p>
    <w:p w14:paraId="47F0283B" w14:textId="49CC6144" w:rsidR="00D97029" w:rsidRPr="004D7B6F" w:rsidRDefault="00C32854" w:rsidP="005A1F88">
      <w:pPr>
        <w:numPr>
          <w:ilvl w:val="2"/>
          <w:numId w:val="102"/>
        </w:numPr>
        <w:spacing w:after="0"/>
        <w:jc w:val="both"/>
        <w:rPr>
          <w:rFonts w:asciiTheme="minorHAnsi" w:hAnsiTheme="minorHAnsi" w:cstheme="minorHAnsi"/>
          <w:b/>
          <w:szCs w:val="24"/>
        </w:rPr>
      </w:pPr>
      <w:r w:rsidRPr="004D7B6F">
        <w:rPr>
          <w:rFonts w:asciiTheme="minorHAnsi" w:hAnsiTheme="minorHAnsi" w:cstheme="minorHAnsi"/>
          <w:b/>
          <w:szCs w:val="24"/>
        </w:rPr>
        <w:lastRenderedPageBreak/>
        <w:t>ОСИГУРЯВАНЕ НА ДОСТЪПНО И КАЧЕСТВЕНО ЗДРАВЕОПАЗВАНЕ В ПЕРИФЕРНИТЕ НАСЕЛЕНИ МЕСТА</w:t>
      </w:r>
    </w:p>
    <w:p w14:paraId="14225960" w14:textId="77777777" w:rsidR="00C32854" w:rsidRPr="004D7B6F" w:rsidRDefault="00C32854" w:rsidP="005A1F88">
      <w:pPr>
        <w:spacing w:after="0"/>
        <w:ind w:left="720"/>
        <w:jc w:val="both"/>
        <w:rPr>
          <w:rFonts w:asciiTheme="minorHAnsi" w:hAnsiTheme="minorHAnsi" w:cstheme="minorHAnsi"/>
          <w:b/>
          <w:szCs w:val="24"/>
        </w:rPr>
      </w:pPr>
    </w:p>
    <w:p w14:paraId="63443E84" w14:textId="77777777" w:rsidR="00D97029" w:rsidRPr="004D7B6F" w:rsidRDefault="00D97029" w:rsidP="005A1F88">
      <w:pPr>
        <w:numPr>
          <w:ilvl w:val="0"/>
          <w:numId w:val="104"/>
        </w:numPr>
        <w:spacing w:after="0"/>
        <w:contextualSpacing/>
        <w:jc w:val="both"/>
        <w:rPr>
          <w:rFonts w:asciiTheme="minorHAnsi" w:hAnsiTheme="minorHAnsi" w:cstheme="minorHAnsi"/>
          <w:szCs w:val="24"/>
        </w:rPr>
      </w:pPr>
      <w:r w:rsidRPr="004D7B6F">
        <w:rPr>
          <w:rFonts w:asciiTheme="minorHAnsi" w:hAnsiTheme="minorHAnsi" w:cstheme="minorHAnsi"/>
          <w:szCs w:val="24"/>
        </w:rPr>
        <w:t>В резултат на установена необходимост от здравно обслужване на населението в отдалечените квартали ДЗС и Образцов чифлик от общинския бюджет са осигурени средства за функционирането на Амбулатория за първична медицинска помощ в отдалечените квартали. Амбулаторията е разкрита към Медицински център – 1 ЕООД, като дейността гарантира своевременно оказване на медицинска помощ на жителите в двата отдалечени квартала. Медицинските услуги ползват около 1 300 лица, като голяма част от тях са с хипертонична болест, кардиологични заболявания, атеросклероза, диабет, респираторни заболявания и др. Изразходените средства от бюджета на Община Русе са общо в размер на  8 376 лв.</w:t>
      </w:r>
    </w:p>
    <w:p w14:paraId="4C1F3B0C" w14:textId="77777777" w:rsidR="00D97029" w:rsidRPr="004D7B6F" w:rsidRDefault="00D97029" w:rsidP="005A1F88">
      <w:pPr>
        <w:numPr>
          <w:ilvl w:val="0"/>
          <w:numId w:val="104"/>
        </w:numPr>
        <w:spacing w:after="0"/>
        <w:contextualSpacing/>
        <w:jc w:val="both"/>
        <w:rPr>
          <w:rFonts w:asciiTheme="minorHAnsi" w:hAnsiTheme="minorHAnsi" w:cstheme="minorHAnsi"/>
          <w:szCs w:val="24"/>
        </w:rPr>
      </w:pPr>
      <w:r w:rsidRPr="004D7B6F">
        <w:rPr>
          <w:rFonts w:asciiTheme="minorHAnsi" w:hAnsiTheme="minorHAnsi" w:cstheme="minorHAnsi"/>
          <w:b/>
          <w:szCs w:val="24"/>
        </w:rPr>
        <w:t>Център по дентална медицина-Русе</w:t>
      </w:r>
      <w:r w:rsidRPr="004D7B6F">
        <w:rPr>
          <w:rFonts w:asciiTheme="minorHAnsi" w:hAnsiTheme="minorHAnsi" w:cstheme="minorHAnsi"/>
          <w:szCs w:val="24"/>
        </w:rPr>
        <w:t xml:space="preserve"> – Дежурен кабинет във всички почивни и празнични дни. Общо изразходвани собствени средства на Център по дентална медицина-Русе са в размер на 60 000 лв.</w:t>
      </w:r>
    </w:p>
    <w:p w14:paraId="6529272E" w14:textId="052E5B7A" w:rsidR="00D97029" w:rsidRPr="004D7B6F" w:rsidRDefault="00D97029" w:rsidP="005A1F88">
      <w:pPr>
        <w:numPr>
          <w:ilvl w:val="0"/>
          <w:numId w:val="104"/>
        </w:numPr>
        <w:spacing w:after="0"/>
        <w:contextualSpacing/>
        <w:jc w:val="both"/>
        <w:rPr>
          <w:rFonts w:asciiTheme="minorHAnsi" w:hAnsiTheme="minorHAnsi" w:cstheme="minorHAnsi"/>
          <w:szCs w:val="24"/>
        </w:rPr>
      </w:pPr>
      <w:r w:rsidRPr="004D7B6F">
        <w:rPr>
          <w:rFonts w:asciiTheme="minorHAnsi" w:hAnsiTheme="minorHAnsi" w:cstheme="minorHAnsi"/>
          <w:b/>
          <w:szCs w:val="24"/>
        </w:rPr>
        <w:t>СБАЛПФЗ д-р Д. Граматиков-Русе ЕООД</w:t>
      </w:r>
      <w:r w:rsidRPr="004D7B6F">
        <w:rPr>
          <w:rFonts w:asciiTheme="minorHAnsi" w:hAnsiTheme="minorHAnsi" w:cstheme="minorHAnsi"/>
          <w:szCs w:val="24"/>
        </w:rPr>
        <w:t xml:space="preserve"> </w:t>
      </w:r>
      <w:r w:rsidR="00C32854" w:rsidRPr="004D7B6F">
        <w:rPr>
          <w:rFonts w:asciiTheme="minorHAnsi" w:hAnsiTheme="minorHAnsi" w:cstheme="minorHAnsi"/>
          <w:szCs w:val="24"/>
        </w:rPr>
        <w:t>–</w:t>
      </w:r>
      <w:r w:rsidRPr="004D7B6F">
        <w:rPr>
          <w:rFonts w:asciiTheme="minorHAnsi" w:hAnsiTheme="minorHAnsi" w:cstheme="minorHAnsi"/>
          <w:szCs w:val="24"/>
        </w:rPr>
        <w:t xml:space="preserve"> Подпомагане и съвместна работа с общопрактикуващи лекари от околни по-малки селища в община Русе и извън нея, по отношение на проследяване и </w:t>
      </w:r>
      <w:proofErr w:type="spellStart"/>
      <w:r w:rsidRPr="004D7B6F">
        <w:rPr>
          <w:rFonts w:asciiTheme="minorHAnsi" w:hAnsiTheme="minorHAnsi" w:cstheme="minorHAnsi"/>
          <w:szCs w:val="24"/>
        </w:rPr>
        <w:t>профилактиране</w:t>
      </w:r>
      <w:proofErr w:type="spellEnd"/>
      <w:r w:rsidRPr="004D7B6F">
        <w:rPr>
          <w:rFonts w:asciiTheme="minorHAnsi" w:hAnsiTheme="minorHAnsi" w:cstheme="minorHAnsi"/>
          <w:szCs w:val="24"/>
        </w:rPr>
        <w:t xml:space="preserve"> на тежко болни пациенти.</w:t>
      </w:r>
    </w:p>
    <w:p w14:paraId="76D0F828" w14:textId="77777777" w:rsidR="00D97029" w:rsidRPr="004D7B6F" w:rsidRDefault="00D97029" w:rsidP="005A1F88">
      <w:pPr>
        <w:spacing w:after="0"/>
        <w:jc w:val="both"/>
        <w:rPr>
          <w:rFonts w:asciiTheme="minorHAnsi" w:hAnsiTheme="minorHAnsi" w:cstheme="minorHAnsi"/>
          <w:szCs w:val="24"/>
        </w:rPr>
      </w:pPr>
    </w:p>
    <w:p w14:paraId="5D1EAE55" w14:textId="77777777" w:rsidR="00D97029" w:rsidRPr="004D7B6F" w:rsidRDefault="00D97029" w:rsidP="005A1F88">
      <w:pPr>
        <w:pBdr>
          <w:left w:val="single" w:sz="4" w:space="4" w:color="C3D69B"/>
          <w:bottom w:val="single" w:sz="4" w:space="1" w:color="C3D69B"/>
        </w:pBdr>
        <w:spacing w:after="0"/>
        <w:jc w:val="both"/>
        <w:rPr>
          <w:rFonts w:asciiTheme="minorHAnsi" w:hAnsiTheme="minorHAnsi" w:cstheme="minorHAnsi"/>
          <w:b/>
          <w:szCs w:val="24"/>
        </w:rPr>
      </w:pPr>
      <w:r w:rsidRPr="004D7B6F">
        <w:rPr>
          <w:rFonts w:asciiTheme="minorHAnsi" w:hAnsiTheme="minorHAnsi" w:cstheme="minorHAnsi"/>
          <w:b/>
          <w:szCs w:val="24"/>
        </w:rPr>
        <w:t>МЯРКА 8.2. ПОДОБРЯВАНЕ НА УСЛУГИТЕ В ЗДРАВНАТА СФЕРА И НАСЪРЧАВАНЕ НА ИНОВАЦИИТЕ В ЗДРАВЕОПАЗВАНЕТО</w:t>
      </w:r>
    </w:p>
    <w:p w14:paraId="7D12EAC3" w14:textId="77777777" w:rsidR="00D97029" w:rsidRPr="004D7B6F" w:rsidRDefault="00D97029" w:rsidP="005A1F88">
      <w:pPr>
        <w:spacing w:after="0"/>
        <w:ind w:left="720"/>
        <w:jc w:val="both"/>
        <w:rPr>
          <w:rFonts w:asciiTheme="minorHAnsi" w:hAnsiTheme="minorHAnsi" w:cstheme="minorHAnsi"/>
          <w:b/>
          <w:szCs w:val="24"/>
        </w:rPr>
      </w:pPr>
    </w:p>
    <w:p w14:paraId="59C52CA8" w14:textId="3F3A3AA9" w:rsidR="00D97029" w:rsidRPr="004D7B6F" w:rsidRDefault="00C32854" w:rsidP="005A1F88">
      <w:pPr>
        <w:numPr>
          <w:ilvl w:val="2"/>
          <w:numId w:val="71"/>
        </w:numPr>
        <w:spacing w:after="0"/>
        <w:contextualSpacing/>
        <w:jc w:val="both"/>
        <w:rPr>
          <w:rFonts w:asciiTheme="minorHAnsi" w:hAnsiTheme="minorHAnsi" w:cstheme="minorHAnsi"/>
          <w:b/>
          <w:szCs w:val="24"/>
        </w:rPr>
      </w:pPr>
      <w:r w:rsidRPr="004D7B6F">
        <w:rPr>
          <w:rFonts w:asciiTheme="minorHAnsi" w:hAnsiTheme="minorHAnsi" w:cstheme="minorHAnsi"/>
          <w:b/>
          <w:szCs w:val="24"/>
        </w:rPr>
        <w:t>ПОВИШАВАНЕ НА ЗДРАВНАТА КУЛТУРА НА НАСЕЛЕНИЕТО И КВАЛИФИКАЦИЯТА НА МЕДИЦИНСКИТЕ СПЕЦИАЛИСТИ</w:t>
      </w:r>
    </w:p>
    <w:p w14:paraId="08BBC307" w14:textId="77777777" w:rsidR="00C32854" w:rsidRPr="004D7B6F" w:rsidRDefault="00C32854" w:rsidP="005A1F88">
      <w:pPr>
        <w:spacing w:after="0"/>
        <w:ind w:left="720"/>
        <w:contextualSpacing/>
        <w:jc w:val="both"/>
        <w:rPr>
          <w:rFonts w:asciiTheme="minorHAnsi" w:hAnsiTheme="minorHAnsi" w:cstheme="minorHAnsi"/>
          <w:b/>
          <w:szCs w:val="24"/>
        </w:rPr>
      </w:pPr>
    </w:p>
    <w:p w14:paraId="7C4EFF92" w14:textId="782D1631" w:rsidR="00D97029" w:rsidRPr="004D7B6F" w:rsidRDefault="00D97029" w:rsidP="005A1F88">
      <w:pPr>
        <w:numPr>
          <w:ilvl w:val="0"/>
          <w:numId w:val="105"/>
        </w:numPr>
        <w:spacing w:after="0"/>
        <w:contextualSpacing/>
        <w:jc w:val="both"/>
        <w:rPr>
          <w:rFonts w:asciiTheme="minorHAnsi" w:hAnsiTheme="minorHAnsi" w:cstheme="minorHAnsi"/>
          <w:szCs w:val="24"/>
        </w:rPr>
      </w:pPr>
      <w:r w:rsidRPr="004D7B6F">
        <w:rPr>
          <w:rFonts w:asciiTheme="minorHAnsi" w:hAnsiTheme="minorHAnsi" w:cstheme="minorHAnsi"/>
          <w:szCs w:val="24"/>
        </w:rPr>
        <w:t>За повишаване професионалната квалификация на работещите медицински специалисти в здравни кабинети на детски и учебни заведения, както и персонала на детските ясли, ежегодно се провеждат обучения за професионално развитие и обучение за оказване на спешна медицинска помощ. Проведено обучение по  Първа долекарска помощ и първоначално обучение за работа с АВД /автоматичен външен дефибрилатор/ от Б</w:t>
      </w:r>
      <w:r w:rsidR="00C32854" w:rsidRPr="004D7B6F">
        <w:rPr>
          <w:rFonts w:asciiTheme="minorHAnsi" w:hAnsiTheme="minorHAnsi" w:cstheme="minorHAnsi"/>
          <w:szCs w:val="24"/>
        </w:rPr>
        <w:t>ЧК –</w:t>
      </w:r>
      <w:r w:rsidRPr="004D7B6F">
        <w:rPr>
          <w:rFonts w:asciiTheme="minorHAnsi" w:hAnsiTheme="minorHAnsi" w:cstheme="minorHAnsi"/>
          <w:szCs w:val="24"/>
        </w:rPr>
        <w:t xml:space="preserve"> Русе. </w:t>
      </w:r>
      <w:r w:rsidRPr="004D7B6F">
        <w:rPr>
          <w:rFonts w:asciiTheme="minorHAnsi" w:hAnsiTheme="minorHAnsi" w:cstheme="minorHAnsi"/>
          <w:bCs/>
          <w:szCs w:val="24"/>
        </w:rPr>
        <w:t xml:space="preserve">Брой обхванати медицински специалисти – 75. </w:t>
      </w:r>
      <w:r w:rsidRPr="004D7B6F">
        <w:rPr>
          <w:rFonts w:asciiTheme="minorHAnsi" w:hAnsiTheme="minorHAnsi" w:cstheme="minorHAnsi"/>
          <w:szCs w:val="24"/>
        </w:rPr>
        <w:t>Изразходените средства са в размер на 2 250 лв.</w:t>
      </w:r>
    </w:p>
    <w:p w14:paraId="7DAF7C5F" w14:textId="77777777" w:rsidR="00D97029" w:rsidRPr="004D7B6F" w:rsidRDefault="00D97029" w:rsidP="005A1F88">
      <w:pPr>
        <w:numPr>
          <w:ilvl w:val="0"/>
          <w:numId w:val="105"/>
        </w:numPr>
        <w:spacing w:after="0"/>
        <w:contextualSpacing/>
        <w:jc w:val="both"/>
        <w:rPr>
          <w:rFonts w:asciiTheme="minorHAnsi" w:hAnsiTheme="minorHAnsi" w:cstheme="minorHAnsi"/>
          <w:szCs w:val="24"/>
        </w:rPr>
      </w:pPr>
      <w:r w:rsidRPr="004D7B6F">
        <w:rPr>
          <w:rFonts w:asciiTheme="minorHAnsi" w:hAnsiTheme="minorHAnsi" w:cstheme="minorHAnsi"/>
          <w:szCs w:val="24"/>
        </w:rPr>
        <w:t>За повишаване професионалната квалификация на работещите медицински специалисти,  педагози и детегледачи в детските ясли се проведе обучение за професионално развитие на тема „Ранно детско развитие. Ролята на детската ясла в системата за грижи за май-малките деца“. Екипът по ранно детско развитие към детските ясли провежда периодично обучения за надграждане на знания и умения в персонала на детските ясли по отношение на нормите в психо емоционалното и двигателно развитие на децата. Обучени са 260 медицински и немедицински персонал в детските ясли.</w:t>
      </w:r>
    </w:p>
    <w:p w14:paraId="50433DEC" w14:textId="77777777" w:rsidR="00D97029" w:rsidRPr="004D7B6F" w:rsidRDefault="00D97029" w:rsidP="005A1F88">
      <w:pPr>
        <w:numPr>
          <w:ilvl w:val="0"/>
          <w:numId w:val="105"/>
        </w:numPr>
        <w:spacing w:after="0"/>
        <w:contextualSpacing/>
        <w:jc w:val="both"/>
        <w:rPr>
          <w:rFonts w:asciiTheme="minorHAnsi" w:hAnsiTheme="minorHAnsi" w:cstheme="minorHAnsi"/>
          <w:szCs w:val="24"/>
        </w:rPr>
      </w:pPr>
      <w:r w:rsidRPr="004D7B6F">
        <w:rPr>
          <w:rFonts w:asciiTheme="minorHAnsi" w:hAnsiTheme="minorHAnsi" w:cstheme="minorHAnsi"/>
          <w:szCs w:val="24"/>
        </w:rPr>
        <w:lastRenderedPageBreak/>
        <w:t xml:space="preserve">Община Русе се присъедини към планираните активности за отбелязването на Световния ден за борба с инсулта,  Световен ден на психичното здраве, Световен ден на сърцето, Световния ден на редките болести и Европейския ден на донорството и трансплантацията на органи, „Живей активно“ – превенция от инсулт; Профилактика и лечение на пациенти с болест на </w:t>
      </w:r>
      <w:proofErr w:type="spellStart"/>
      <w:r w:rsidRPr="004D7B6F">
        <w:rPr>
          <w:rFonts w:asciiTheme="minorHAnsi" w:hAnsiTheme="minorHAnsi" w:cstheme="minorHAnsi"/>
          <w:szCs w:val="24"/>
        </w:rPr>
        <w:t>Бехтерев</w:t>
      </w:r>
      <w:proofErr w:type="spellEnd"/>
      <w:r w:rsidRPr="004D7B6F">
        <w:rPr>
          <w:rFonts w:asciiTheme="minorHAnsi" w:hAnsiTheme="minorHAnsi" w:cstheme="minorHAnsi"/>
          <w:szCs w:val="24"/>
        </w:rPr>
        <w:t>; Профилактика и лечение на пациенти с Астма и белодробни заболявания;</w:t>
      </w:r>
      <w:r w:rsidRPr="004D7B6F">
        <w:rPr>
          <w:rFonts w:asciiTheme="minorHAnsi" w:hAnsiTheme="minorHAnsi" w:cstheme="minorHAnsi"/>
        </w:rPr>
        <w:t xml:space="preserve"> </w:t>
      </w:r>
      <w:r w:rsidRPr="004D7B6F">
        <w:rPr>
          <w:rFonts w:asciiTheme="minorHAnsi" w:hAnsiTheme="minorHAnsi" w:cstheme="minorHAnsi"/>
          <w:szCs w:val="24"/>
        </w:rPr>
        <w:t>Участие в 8 инициативи и кампании в подкрепа на НПО, пациентски организации и МЗ; 3 работни срещи с дискусии с лектори; Кампании за информираност и публичност.</w:t>
      </w:r>
    </w:p>
    <w:p w14:paraId="3EAB78DA" w14:textId="697FA494" w:rsidR="00D97029" w:rsidRPr="004D7B6F" w:rsidRDefault="00D97029" w:rsidP="005A1F88">
      <w:pPr>
        <w:numPr>
          <w:ilvl w:val="0"/>
          <w:numId w:val="105"/>
        </w:numPr>
        <w:spacing w:after="0"/>
        <w:contextualSpacing/>
        <w:jc w:val="both"/>
        <w:rPr>
          <w:rFonts w:asciiTheme="minorHAnsi" w:hAnsiTheme="minorHAnsi" w:cstheme="minorHAnsi"/>
          <w:szCs w:val="24"/>
        </w:rPr>
      </w:pPr>
      <w:r w:rsidRPr="004D7B6F">
        <w:rPr>
          <w:rFonts w:asciiTheme="minorHAnsi" w:hAnsiTheme="minorHAnsi" w:cstheme="minorHAnsi"/>
          <w:szCs w:val="24"/>
        </w:rPr>
        <w:t xml:space="preserve">За втора година Община Русе провежда безплатни месечни срещи с медицински специалисти по </w:t>
      </w:r>
      <w:r w:rsidRPr="004D7B6F">
        <w:rPr>
          <w:rFonts w:asciiTheme="minorHAnsi" w:hAnsiTheme="minorHAnsi" w:cstheme="minorHAnsi"/>
          <w:b/>
          <w:szCs w:val="24"/>
        </w:rPr>
        <w:t>програма „Академия за родители към Община Русе“ с дейност „Общинско училище за родители“</w:t>
      </w:r>
      <w:r w:rsidRPr="004D7B6F">
        <w:rPr>
          <w:rFonts w:asciiTheme="minorHAnsi" w:hAnsiTheme="minorHAnsi" w:cstheme="minorHAnsi"/>
          <w:szCs w:val="24"/>
        </w:rPr>
        <w:t xml:space="preserve">. Дейностите се провеждат в партньорство с УМБАЛ „Канев“ и УМБАЛ „Медика“. Проведени са месечни лекции за родители в периода 26.05.2025 г. </w:t>
      </w:r>
      <w:r w:rsidR="00C32854" w:rsidRPr="004D7B6F">
        <w:rPr>
          <w:rFonts w:asciiTheme="minorHAnsi" w:hAnsiTheme="minorHAnsi" w:cstheme="minorHAnsi"/>
          <w:szCs w:val="24"/>
        </w:rPr>
        <w:t xml:space="preserve">- </w:t>
      </w:r>
      <w:r w:rsidRPr="004D7B6F">
        <w:rPr>
          <w:rFonts w:asciiTheme="minorHAnsi" w:hAnsiTheme="minorHAnsi" w:cstheme="minorHAnsi"/>
          <w:szCs w:val="24"/>
        </w:rPr>
        <w:t xml:space="preserve">05.11.2025 г. </w:t>
      </w:r>
      <w:r w:rsidR="00C32854" w:rsidRPr="004D7B6F">
        <w:rPr>
          <w:rFonts w:asciiTheme="minorHAnsi" w:hAnsiTheme="minorHAnsi" w:cstheme="minorHAnsi"/>
          <w:szCs w:val="24"/>
        </w:rPr>
        <w:t>О</w:t>
      </w:r>
      <w:r w:rsidRPr="004D7B6F">
        <w:rPr>
          <w:rFonts w:asciiTheme="minorHAnsi" w:hAnsiTheme="minorHAnsi" w:cstheme="minorHAnsi"/>
          <w:szCs w:val="24"/>
        </w:rPr>
        <w:t>бхванати граждани – 82</w:t>
      </w:r>
      <w:r w:rsidR="00C32854" w:rsidRPr="004D7B6F">
        <w:rPr>
          <w:rFonts w:asciiTheme="minorHAnsi" w:hAnsiTheme="minorHAnsi" w:cstheme="minorHAnsi"/>
          <w:szCs w:val="24"/>
        </w:rPr>
        <w:t xml:space="preserve"> бр.</w:t>
      </w:r>
      <w:r w:rsidRPr="004D7B6F">
        <w:rPr>
          <w:rFonts w:asciiTheme="minorHAnsi" w:hAnsiTheme="minorHAnsi" w:cstheme="minorHAnsi"/>
          <w:szCs w:val="24"/>
        </w:rPr>
        <w:t xml:space="preserve">; </w:t>
      </w:r>
      <w:r w:rsidR="00C32854" w:rsidRPr="004D7B6F">
        <w:rPr>
          <w:rFonts w:asciiTheme="minorHAnsi" w:hAnsiTheme="minorHAnsi" w:cstheme="minorHAnsi"/>
          <w:szCs w:val="24"/>
        </w:rPr>
        <w:t xml:space="preserve">Теми </w:t>
      </w:r>
      <w:r w:rsidRPr="004D7B6F">
        <w:rPr>
          <w:rFonts w:asciiTheme="minorHAnsi" w:hAnsiTheme="minorHAnsi" w:cstheme="minorHAnsi"/>
          <w:szCs w:val="24"/>
        </w:rPr>
        <w:t>– 23</w:t>
      </w:r>
      <w:r w:rsidR="00C32854" w:rsidRPr="004D7B6F">
        <w:rPr>
          <w:rFonts w:asciiTheme="minorHAnsi" w:hAnsiTheme="minorHAnsi" w:cstheme="minorHAnsi"/>
          <w:szCs w:val="24"/>
        </w:rPr>
        <w:t xml:space="preserve"> бр</w:t>
      </w:r>
      <w:r w:rsidRPr="004D7B6F">
        <w:rPr>
          <w:rFonts w:asciiTheme="minorHAnsi" w:hAnsiTheme="minorHAnsi" w:cstheme="minorHAnsi"/>
          <w:szCs w:val="24"/>
        </w:rPr>
        <w:t>.</w:t>
      </w:r>
    </w:p>
    <w:p w14:paraId="53480F2C" w14:textId="77777777" w:rsidR="00D97029" w:rsidRPr="004D7B6F" w:rsidRDefault="00D97029" w:rsidP="005A1F88">
      <w:pPr>
        <w:numPr>
          <w:ilvl w:val="0"/>
          <w:numId w:val="105"/>
        </w:numPr>
        <w:spacing w:after="0"/>
        <w:contextualSpacing/>
        <w:jc w:val="both"/>
        <w:rPr>
          <w:rFonts w:asciiTheme="minorHAnsi" w:hAnsiTheme="minorHAnsi" w:cstheme="minorHAnsi"/>
          <w:szCs w:val="24"/>
        </w:rPr>
      </w:pPr>
      <w:r w:rsidRPr="004D7B6F">
        <w:rPr>
          <w:rFonts w:asciiTheme="minorHAnsi" w:hAnsiTheme="minorHAnsi" w:cstheme="minorHAnsi"/>
          <w:b/>
          <w:szCs w:val="24"/>
        </w:rPr>
        <w:t>Център по дентална медицина – Русе</w:t>
      </w:r>
      <w:r w:rsidRPr="004D7B6F">
        <w:rPr>
          <w:rFonts w:asciiTheme="minorHAnsi" w:hAnsiTheme="minorHAnsi" w:cstheme="minorHAnsi"/>
          <w:szCs w:val="24"/>
        </w:rPr>
        <w:t xml:space="preserve"> - Периодични специализирани курсове, лекции, уъркшоп, обучения на персонала. Общо изразходените средства от Център по дентална медицина – Русе са в размер на 6 200,00 лв.</w:t>
      </w:r>
    </w:p>
    <w:p w14:paraId="0E7AEBDF" w14:textId="7C453C62" w:rsidR="00D97029" w:rsidRPr="004D7B6F" w:rsidRDefault="00D97029" w:rsidP="005A1F88">
      <w:pPr>
        <w:numPr>
          <w:ilvl w:val="0"/>
          <w:numId w:val="105"/>
        </w:numPr>
        <w:spacing w:after="0"/>
        <w:contextualSpacing/>
        <w:jc w:val="both"/>
        <w:rPr>
          <w:rFonts w:asciiTheme="minorHAnsi" w:hAnsiTheme="minorHAnsi" w:cstheme="minorHAnsi"/>
          <w:szCs w:val="24"/>
        </w:rPr>
      </w:pPr>
      <w:r w:rsidRPr="004D7B6F">
        <w:rPr>
          <w:rFonts w:asciiTheme="minorHAnsi" w:hAnsiTheme="minorHAnsi" w:cstheme="minorHAnsi"/>
          <w:b/>
          <w:szCs w:val="24"/>
        </w:rPr>
        <w:t xml:space="preserve">ДКЦ 1 </w:t>
      </w:r>
      <w:r w:rsidR="00C32854" w:rsidRPr="004D7B6F">
        <w:rPr>
          <w:rFonts w:asciiTheme="minorHAnsi" w:hAnsiTheme="minorHAnsi" w:cstheme="minorHAnsi"/>
          <w:szCs w:val="24"/>
        </w:rPr>
        <w:t>–</w:t>
      </w:r>
      <w:r w:rsidRPr="004D7B6F">
        <w:rPr>
          <w:rFonts w:asciiTheme="minorHAnsi" w:hAnsiTheme="minorHAnsi" w:cstheme="minorHAnsi"/>
          <w:szCs w:val="24"/>
        </w:rPr>
        <w:t xml:space="preserve"> Участие в курсове за следдипломна квалификация, конгреси. Изразходени са собствени  средства са в размер на 2 000 лв.</w:t>
      </w:r>
    </w:p>
    <w:p w14:paraId="1CB7782C" w14:textId="2173920D" w:rsidR="00D97029" w:rsidRPr="004D7B6F" w:rsidRDefault="00D97029" w:rsidP="005A1F88">
      <w:pPr>
        <w:numPr>
          <w:ilvl w:val="0"/>
          <w:numId w:val="105"/>
        </w:numPr>
        <w:spacing w:after="0"/>
        <w:contextualSpacing/>
        <w:jc w:val="both"/>
        <w:rPr>
          <w:rFonts w:asciiTheme="minorHAnsi" w:hAnsiTheme="minorHAnsi" w:cstheme="minorHAnsi"/>
          <w:szCs w:val="24"/>
        </w:rPr>
      </w:pPr>
      <w:r w:rsidRPr="004D7B6F">
        <w:rPr>
          <w:rFonts w:asciiTheme="minorHAnsi" w:hAnsiTheme="minorHAnsi" w:cstheme="minorHAnsi"/>
          <w:b/>
          <w:szCs w:val="24"/>
        </w:rPr>
        <w:t>СБАЛПФЗ д-р Д. Граматиков-Русе ЕООД</w:t>
      </w:r>
      <w:r w:rsidRPr="004D7B6F">
        <w:rPr>
          <w:rFonts w:asciiTheme="minorHAnsi" w:hAnsiTheme="minorHAnsi" w:cstheme="minorHAnsi"/>
          <w:szCs w:val="24"/>
        </w:rPr>
        <w:t xml:space="preserve"> </w:t>
      </w:r>
      <w:r w:rsidR="00C32854" w:rsidRPr="004D7B6F">
        <w:rPr>
          <w:rFonts w:asciiTheme="minorHAnsi" w:hAnsiTheme="minorHAnsi" w:cstheme="minorHAnsi"/>
          <w:szCs w:val="24"/>
        </w:rPr>
        <w:t>–</w:t>
      </w:r>
      <w:r w:rsidRPr="004D7B6F">
        <w:rPr>
          <w:rFonts w:asciiTheme="minorHAnsi" w:hAnsiTheme="minorHAnsi" w:cstheme="minorHAnsi"/>
          <w:szCs w:val="24"/>
        </w:rPr>
        <w:t xml:space="preserve"> Въвеждане</w:t>
      </w:r>
      <w:r w:rsidR="00C32854" w:rsidRPr="004D7B6F">
        <w:rPr>
          <w:rFonts w:asciiTheme="minorHAnsi" w:hAnsiTheme="minorHAnsi" w:cstheme="minorHAnsi"/>
          <w:szCs w:val="24"/>
        </w:rPr>
        <w:t xml:space="preserve"> </w:t>
      </w:r>
      <w:r w:rsidRPr="004D7B6F">
        <w:rPr>
          <w:rFonts w:asciiTheme="minorHAnsi" w:hAnsiTheme="minorHAnsi" w:cstheme="minorHAnsi"/>
          <w:szCs w:val="24"/>
        </w:rPr>
        <w:t>на нови методи във функционалните изследвания на белия дроб, както и при инвазивната диагностика на онкологични заболявания и туберкулоза на белия дроб. Изпълнението на нововъведения</w:t>
      </w:r>
      <w:r w:rsidR="00C32854" w:rsidRPr="004D7B6F">
        <w:rPr>
          <w:rFonts w:asciiTheme="minorHAnsi" w:hAnsiTheme="minorHAnsi" w:cstheme="minorHAnsi"/>
          <w:szCs w:val="24"/>
        </w:rPr>
        <w:t>та</w:t>
      </w:r>
      <w:r w:rsidRPr="004D7B6F">
        <w:rPr>
          <w:rFonts w:asciiTheme="minorHAnsi" w:hAnsiTheme="minorHAnsi" w:cstheme="minorHAnsi"/>
          <w:szCs w:val="24"/>
        </w:rPr>
        <w:t xml:space="preserve"> е на около 30%, а при функционалните изследвания е на около 70%.</w:t>
      </w:r>
    </w:p>
    <w:p w14:paraId="4589DF44" w14:textId="77777777" w:rsidR="00D97029" w:rsidRPr="004D7B6F" w:rsidRDefault="00D97029" w:rsidP="005A1F88">
      <w:pPr>
        <w:spacing w:after="0"/>
        <w:ind w:left="720"/>
        <w:contextualSpacing/>
        <w:jc w:val="both"/>
        <w:rPr>
          <w:rFonts w:asciiTheme="minorHAnsi" w:hAnsiTheme="minorHAnsi" w:cstheme="minorHAnsi"/>
          <w:szCs w:val="24"/>
          <w:highlight w:val="yellow"/>
        </w:rPr>
      </w:pPr>
    </w:p>
    <w:p w14:paraId="5546FEC8" w14:textId="76E5C502" w:rsidR="00D97029" w:rsidRPr="004D7B6F" w:rsidRDefault="00C32854" w:rsidP="005A1F88">
      <w:pPr>
        <w:numPr>
          <w:ilvl w:val="2"/>
          <w:numId w:val="71"/>
        </w:numPr>
        <w:spacing w:after="0"/>
        <w:contextualSpacing/>
        <w:jc w:val="both"/>
        <w:rPr>
          <w:rFonts w:asciiTheme="minorHAnsi" w:hAnsiTheme="minorHAnsi" w:cstheme="minorHAnsi"/>
          <w:b/>
          <w:szCs w:val="24"/>
        </w:rPr>
      </w:pPr>
      <w:r w:rsidRPr="004D7B6F">
        <w:rPr>
          <w:rFonts w:asciiTheme="minorHAnsi" w:hAnsiTheme="minorHAnsi" w:cstheme="minorHAnsi"/>
          <w:b/>
          <w:szCs w:val="24"/>
        </w:rPr>
        <w:t>ПОДОБРЯВАНЕ НА УСЛОВИЯТА ЗА ОБУЧЕНИЕ И РАБОТА В СЕКТОР „ЗДРАВЕОПАЗВАНЕ“</w:t>
      </w:r>
    </w:p>
    <w:p w14:paraId="1F0E893D" w14:textId="77777777" w:rsidR="00C32854" w:rsidRPr="004D7B6F" w:rsidRDefault="00C32854" w:rsidP="005A1F88">
      <w:pPr>
        <w:spacing w:after="0"/>
        <w:ind w:left="720"/>
        <w:contextualSpacing/>
        <w:jc w:val="both"/>
        <w:rPr>
          <w:rFonts w:asciiTheme="minorHAnsi" w:hAnsiTheme="minorHAnsi" w:cstheme="minorHAnsi"/>
          <w:b/>
          <w:szCs w:val="24"/>
        </w:rPr>
      </w:pPr>
    </w:p>
    <w:p w14:paraId="1FA918A6" w14:textId="77777777" w:rsidR="00D97029" w:rsidRPr="004D7B6F" w:rsidRDefault="00D97029" w:rsidP="005A1F88">
      <w:pPr>
        <w:pStyle w:val="a3"/>
        <w:numPr>
          <w:ilvl w:val="0"/>
          <w:numId w:val="193"/>
        </w:numPr>
        <w:spacing w:after="0"/>
        <w:jc w:val="both"/>
        <w:rPr>
          <w:rFonts w:asciiTheme="minorHAnsi" w:hAnsiTheme="minorHAnsi" w:cstheme="minorHAnsi"/>
          <w:szCs w:val="24"/>
        </w:rPr>
      </w:pPr>
      <w:r w:rsidRPr="004D7B6F">
        <w:rPr>
          <w:rFonts w:asciiTheme="minorHAnsi" w:hAnsiTheme="minorHAnsi" w:cstheme="minorHAnsi"/>
          <w:szCs w:val="24"/>
        </w:rPr>
        <w:t xml:space="preserve">Сключен договор с РУ „Ангел Кънчев“ за </w:t>
      </w:r>
      <w:r w:rsidRPr="004D7B6F">
        <w:rPr>
          <w:rFonts w:asciiTheme="minorHAnsi" w:hAnsiTheme="minorHAnsi" w:cstheme="minorHAnsi"/>
          <w:b/>
          <w:szCs w:val="24"/>
        </w:rPr>
        <w:t>провеждане на стажове и практики на студенти в детски ясли и в домове</w:t>
      </w:r>
      <w:r w:rsidRPr="004D7B6F">
        <w:rPr>
          <w:rFonts w:asciiTheme="minorHAnsi" w:hAnsiTheme="minorHAnsi" w:cstheme="minorHAnsi"/>
          <w:szCs w:val="24"/>
        </w:rPr>
        <w:t xml:space="preserve"> - Съгласно подписано споразумение с РУ „Ангел Кънчев“, Община Русе предоставя бази за провеждане на практически занимания и стажове в общински детски ясли за студенти от специалностите „Медицинска сестра“ и „Акушерка“, както и здравни кабинети в училища за провеждане на стажове и </w:t>
      </w:r>
      <w:proofErr w:type="spellStart"/>
      <w:r w:rsidRPr="004D7B6F">
        <w:rPr>
          <w:rFonts w:asciiTheme="minorHAnsi" w:hAnsiTheme="minorHAnsi" w:cstheme="minorHAnsi"/>
          <w:szCs w:val="24"/>
        </w:rPr>
        <w:t>преддипломни</w:t>
      </w:r>
      <w:proofErr w:type="spellEnd"/>
      <w:r w:rsidRPr="004D7B6F">
        <w:rPr>
          <w:rFonts w:asciiTheme="minorHAnsi" w:hAnsiTheme="minorHAnsi" w:cstheme="minorHAnsi"/>
          <w:szCs w:val="24"/>
        </w:rPr>
        <w:t xml:space="preserve"> практики за студенти от специалност „Лекарски асистент“.</w:t>
      </w:r>
    </w:p>
    <w:p w14:paraId="3523518D" w14:textId="77777777" w:rsidR="00D97029" w:rsidRPr="004D7B6F" w:rsidRDefault="00D97029" w:rsidP="005A1F88">
      <w:pPr>
        <w:numPr>
          <w:ilvl w:val="0"/>
          <w:numId w:val="106"/>
        </w:numPr>
        <w:spacing w:after="0"/>
        <w:contextualSpacing/>
        <w:jc w:val="both"/>
        <w:rPr>
          <w:rFonts w:asciiTheme="minorHAnsi" w:hAnsiTheme="minorHAnsi" w:cstheme="minorHAnsi"/>
          <w:szCs w:val="24"/>
        </w:rPr>
      </w:pPr>
      <w:r w:rsidRPr="004D7B6F">
        <w:rPr>
          <w:rFonts w:asciiTheme="minorHAnsi" w:hAnsiTheme="minorHAnsi" w:cstheme="minorHAnsi"/>
          <w:b/>
          <w:szCs w:val="24"/>
        </w:rPr>
        <w:t>СБАЛПФЗ д-р Д. Граматиков-Русе ЕООД</w:t>
      </w:r>
      <w:r w:rsidRPr="004D7B6F">
        <w:rPr>
          <w:rFonts w:asciiTheme="minorHAnsi" w:hAnsiTheme="minorHAnsi" w:cstheme="minorHAnsi"/>
          <w:szCs w:val="24"/>
        </w:rPr>
        <w:t xml:space="preserve"> - Активно участие  и подпомагане на следдипломната специализация и продължително обучение на лекарите и специалистите по здравни грижи. Изпълнението е текущо и ежегодно се осъществяват 100% от планираните дейности.</w:t>
      </w:r>
    </w:p>
    <w:p w14:paraId="26FC5F5F" w14:textId="77777777" w:rsidR="00D97029" w:rsidRPr="004D7B6F" w:rsidRDefault="00D97029" w:rsidP="005A1F88">
      <w:pPr>
        <w:numPr>
          <w:ilvl w:val="0"/>
          <w:numId w:val="106"/>
        </w:numPr>
        <w:spacing w:after="0"/>
        <w:contextualSpacing/>
        <w:jc w:val="both"/>
        <w:rPr>
          <w:rFonts w:asciiTheme="minorHAnsi" w:hAnsiTheme="minorHAnsi" w:cstheme="minorHAnsi"/>
          <w:szCs w:val="24"/>
        </w:rPr>
      </w:pPr>
      <w:r w:rsidRPr="004D7B6F">
        <w:rPr>
          <w:rFonts w:asciiTheme="minorHAnsi" w:hAnsiTheme="minorHAnsi" w:cstheme="minorHAnsi"/>
          <w:b/>
          <w:szCs w:val="24"/>
        </w:rPr>
        <w:t>Център по дентална медицина – Русе</w:t>
      </w:r>
      <w:r w:rsidRPr="004D7B6F">
        <w:rPr>
          <w:rFonts w:asciiTheme="minorHAnsi" w:hAnsiTheme="minorHAnsi" w:cstheme="minorHAnsi"/>
          <w:szCs w:val="24"/>
        </w:rPr>
        <w:t xml:space="preserve"> – специализация на 7 лекари по дентална медицина по специалности „Орална хирургия“ и „Детска дентална медицина“ </w:t>
      </w:r>
      <w:r w:rsidRPr="004D7B6F">
        <w:rPr>
          <w:rFonts w:asciiTheme="minorHAnsi" w:hAnsiTheme="minorHAnsi" w:cstheme="minorHAnsi"/>
          <w:szCs w:val="24"/>
        </w:rPr>
        <w:lastRenderedPageBreak/>
        <w:t>след акредитация като база за обучения. Изразходените средства са в размер на 2 000 лв.</w:t>
      </w:r>
    </w:p>
    <w:p w14:paraId="3AE38E7D" w14:textId="77777777" w:rsidR="00D97029" w:rsidRPr="004D7B6F" w:rsidRDefault="00D97029" w:rsidP="005A1F88">
      <w:pPr>
        <w:spacing w:after="0"/>
        <w:ind w:left="720"/>
        <w:contextualSpacing/>
        <w:jc w:val="both"/>
        <w:rPr>
          <w:rFonts w:asciiTheme="minorHAnsi" w:hAnsiTheme="minorHAnsi" w:cstheme="minorHAnsi"/>
          <w:szCs w:val="24"/>
          <w:highlight w:val="yellow"/>
        </w:rPr>
      </w:pPr>
    </w:p>
    <w:p w14:paraId="46DE161F" w14:textId="32931186" w:rsidR="00D97029" w:rsidRPr="004D7B6F" w:rsidRDefault="00C32854" w:rsidP="005A1F88">
      <w:pPr>
        <w:numPr>
          <w:ilvl w:val="2"/>
          <w:numId w:val="71"/>
        </w:numPr>
        <w:spacing w:after="0"/>
        <w:jc w:val="both"/>
        <w:rPr>
          <w:rFonts w:asciiTheme="minorHAnsi" w:hAnsiTheme="minorHAnsi" w:cstheme="minorHAnsi"/>
          <w:b/>
          <w:szCs w:val="24"/>
        </w:rPr>
      </w:pPr>
      <w:r w:rsidRPr="004D7B6F">
        <w:rPr>
          <w:rFonts w:asciiTheme="minorHAnsi" w:hAnsiTheme="minorHAnsi" w:cstheme="minorHAnsi"/>
          <w:b/>
          <w:szCs w:val="24"/>
        </w:rPr>
        <w:t>СПРАВЯНЕ С ПАНДЕМИЯТА ОТ COVID-19 И ПОСЛЕДИЦИТЕ ОТ НЕЯ В СЕКТОР „ЗДРАВЕОПАЗВАНЕ“</w:t>
      </w:r>
    </w:p>
    <w:p w14:paraId="4EECABF5" w14:textId="77777777" w:rsidR="00C32854" w:rsidRPr="004D7B6F" w:rsidRDefault="00C32854" w:rsidP="005A1F88">
      <w:pPr>
        <w:spacing w:after="0"/>
        <w:ind w:left="720"/>
        <w:jc w:val="both"/>
        <w:rPr>
          <w:rFonts w:asciiTheme="minorHAnsi" w:hAnsiTheme="minorHAnsi" w:cstheme="minorHAnsi"/>
          <w:b/>
          <w:szCs w:val="24"/>
        </w:rPr>
      </w:pPr>
    </w:p>
    <w:p w14:paraId="51036C64" w14:textId="771A9016" w:rsidR="00D97029" w:rsidRPr="004D7B6F" w:rsidRDefault="00D97029" w:rsidP="005A1F88">
      <w:pPr>
        <w:pStyle w:val="a3"/>
        <w:numPr>
          <w:ilvl w:val="0"/>
          <w:numId w:val="189"/>
        </w:numPr>
        <w:spacing w:after="0"/>
        <w:jc w:val="both"/>
        <w:rPr>
          <w:rFonts w:asciiTheme="minorHAnsi" w:hAnsiTheme="minorHAnsi" w:cstheme="minorHAnsi"/>
          <w:szCs w:val="24"/>
        </w:rPr>
      </w:pPr>
      <w:r w:rsidRPr="004D7B6F">
        <w:rPr>
          <w:rFonts w:asciiTheme="minorHAnsi" w:hAnsiTheme="minorHAnsi" w:cstheme="minorHAnsi"/>
          <w:b/>
          <w:szCs w:val="24"/>
        </w:rPr>
        <w:t xml:space="preserve">СБАЛПФЗ д-р Д. Граматиков-Русе ЕООД </w:t>
      </w:r>
      <w:r w:rsidR="00C32854" w:rsidRPr="004D7B6F">
        <w:rPr>
          <w:rFonts w:asciiTheme="minorHAnsi" w:hAnsiTheme="minorHAnsi" w:cstheme="minorHAnsi"/>
          <w:b/>
          <w:szCs w:val="24"/>
        </w:rPr>
        <w:t>–</w:t>
      </w:r>
      <w:r w:rsidRPr="004D7B6F">
        <w:rPr>
          <w:rFonts w:asciiTheme="minorHAnsi" w:hAnsiTheme="minorHAnsi" w:cstheme="minorHAnsi"/>
          <w:szCs w:val="24"/>
        </w:rPr>
        <w:t xml:space="preserve"> Провеждане на профилактични скринингови изследвания на колективи от региона. Изпълнението е текущо и всяка година профилактичният план се изпълнява на 100%.</w:t>
      </w:r>
    </w:p>
    <w:p w14:paraId="0B621CF6" w14:textId="77777777" w:rsidR="00D97029" w:rsidRPr="004D7B6F" w:rsidRDefault="00D97029" w:rsidP="005A1F88">
      <w:pPr>
        <w:pStyle w:val="a3"/>
        <w:numPr>
          <w:ilvl w:val="0"/>
          <w:numId w:val="189"/>
        </w:numPr>
        <w:spacing w:after="0"/>
        <w:jc w:val="both"/>
        <w:rPr>
          <w:rFonts w:asciiTheme="minorHAnsi" w:hAnsiTheme="minorHAnsi" w:cstheme="minorHAnsi"/>
          <w:b/>
          <w:szCs w:val="24"/>
        </w:rPr>
      </w:pPr>
      <w:r w:rsidRPr="004D7B6F">
        <w:rPr>
          <w:rFonts w:asciiTheme="minorHAnsi" w:hAnsiTheme="minorHAnsi" w:cstheme="minorHAnsi"/>
          <w:b/>
          <w:szCs w:val="24"/>
        </w:rPr>
        <w:t xml:space="preserve">Център по дентална медицина – Русе </w:t>
      </w:r>
      <w:r w:rsidRPr="004D7B6F">
        <w:rPr>
          <w:rFonts w:asciiTheme="minorHAnsi" w:hAnsiTheme="minorHAnsi" w:cstheme="minorHAnsi"/>
          <w:bCs/>
          <w:szCs w:val="24"/>
        </w:rPr>
        <w:t>–</w:t>
      </w:r>
      <w:r w:rsidRPr="004D7B6F">
        <w:rPr>
          <w:rFonts w:asciiTheme="minorHAnsi" w:hAnsiTheme="minorHAnsi" w:cstheme="minorHAnsi"/>
          <w:szCs w:val="24"/>
        </w:rPr>
        <w:t xml:space="preserve"> дезинфекция, стерилизация, лични предпазни средства и редовно почистване на сградата. Изразходените средства са в размер на 3 000 лв.</w:t>
      </w:r>
    </w:p>
    <w:p w14:paraId="3876AFA0" w14:textId="77777777" w:rsidR="00C32854" w:rsidRPr="004D7B6F" w:rsidRDefault="00C32854" w:rsidP="005A1F88">
      <w:pPr>
        <w:pStyle w:val="a3"/>
        <w:spacing w:after="0"/>
        <w:jc w:val="both"/>
        <w:rPr>
          <w:rFonts w:asciiTheme="minorHAnsi" w:hAnsiTheme="minorHAnsi" w:cstheme="minorHAnsi"/>
          <w:szCs w:val="24"/>
        </w:rPr>
      </w:pPr>
    </w:p>
    <w:p w14:paraId="19EF1FE5" w14:textId="77777777" w:rsidR="00D97029" w:rsidRPr="004D7B6F" w:rsidRDefault="00D97029" w:rsidP="005A1F88">
      <w:pPr>
        <w:pBdr>
          <w:left w:val="single" w:sz="4" w:space="4" w:color="C3D69B"/>
          <w:bottom w:val="single" w:sz="4" w:space="1" w:color="C3D69B"/>
        </w:pBdr>
        <w:spacing w:after="0"/>
        <w:jc w:val="both"/>
        <w:rPr>
          <w:rFonts w:asciiTheme="minorHAnsi" w:hAnsiTheme="minorHAnsi" w:cstheme="minorHAnsi"/>
          <w:b/>
          <w:szCs w:val="24"/>
        </w:rPr>
      </w:pPr>
      <w:r w:rsidRPr="004D7B6F">
        <w:rPr>
          <w:rFonts w:asciiTheme="minorHAnsi" w:hAnsiTheme="minorHAnsi" w:cstheme="minorHAnsi"/>
          <w:b/>
          <w:szCs w:val="24"/>
        </w:rPr>
        <w:t>МЯРКА 8.3. ПОДОБРЯВАНЕ НА СРЕДАТА ЗА ПРЕДОСТАВЯНЕ НА СПЕЦИАЛИЗИРАНА ДЪЛГОСРОЧНА ГРИЖА И СОЦИАЛНО ВКЛЮЧВАНЕ</w:t>
      </w:r>
    </w:p>
    <w:p w14:paraId="05A74BA4" w14:textId="77777777" w:rsidR="00D97029" w:rsidRPr="004D7B6F" w:rsidRDefault="00D97029" w:rsidP="00D97029">
      <w:pPr>
        <w:spacing w:after="0"/>
        <w:jc w:val="both"/>
        <w:rPr>
          <w:rFonts w:asciiTheme="minorHAnsi" w:hAnsiTheme="minorHAnsi" w:cstheme="minorHAnsi"/>
          <w:b/>
          <w:szCs w:val="24"/>
        </w:rPr>
      </w:pPr>
    </w:p>
    <w:p w14:paraId="7E0D95EF" w14:textId="5208EAA6" w:rsidR="00D97029" w:rsidRPr="004D7B6F" w:rsidRDefault="00C32854" w:rsidP="005A1F88">
      <w:pPr>
        <w:numPr>
          <w:ilvl w:val="2"/>
          <w:numId w:val="72"/>
        </w:numPr>
        <w:spacing w:after="0"/>
        <w:contextualSpacing/>
        <w:jc w:val="both"/>
        <w:rPr>
          <w:rFonts w:asciiTheme="minorHAnsi" w:hAnsiTheme="minorHAnsi" w:cstheme="minorHAnsi"/>
          <w:b/>
          <w:szCs w:val="24"/>
        </w:rPr>
      </w:pPr>
      <w:r w:rsidRPr="004D7B6F">
        <w:rPr>
          <w:rFonts w:asciiTheme="minorHAnsi" w:hAnsiTheme="minorHAnsi" w:cstheme="minorHAnsi"/>
          <w:b/>
          <w:szCs w:val="24"/>
        </w:rPr>
        <w:t>МОДЕРНИЗАЦИЯ НА СОЦИАЛНАТА ИНФРАСТРУКТУРА И УСЛУГИ, ВКЛ. ИЗГРАЖДАНЕ НА НОВА</w:t>
      </w:r>
    </w:p>
    <w:p w14:paraId="1C46A087" w14:textId="77777777" w:rsidR="00C32854" w:rsidRPr="004D7B6F" w:rsidRDefault="00C32854" w:rsidP="005A1F88">
      <w:pPr>
        <w:spacing w:after="0"/>
        <w:ind w:left="720"/>
        <w:contextualSpacing/>
        <w:jc w:val="both"/>
        <w:rPr>
          <w:rFonts w:asciiTheme="minorHAnsi" w:hAnsiTheme="minorHAnsi" w:cstheme="minorHAnsi"/>
          <w:b/>
          <w:szCs w:val="24"/>
        </w:rPr>
      </w:pPr>
    </w:p>
    <w:p w14:paraId="6A3DFD57" w14:textId="47FEF936" w:rsidR="00D97029" w:rsidRPr="004D7B6F" w:rsidRDefault="00D97029" w:rsidP="005A1F88">
      <w:pPr>
        <w:numPr>
          <w:ilvl w:val="0"/>
          <w:numId w:val="98"/>
        </w:numPr>
        <w:spacing w:after="0"/>
        <w:contextualSpacing/>
        <w:jc w:val="both"/>
        <w:rPr>
          <w:rFonts w:asciiTheme="minorHAnsi" w:hAnsiTheme="minorHAnsi" w:cstheme="minorHAnsi"/>
          <w:b/>
          <w:szCs w:val="24"/>
        </w:rPr>
      </w:pPr>
      <w:r w:rsidRPr="004D7B6F">
        <w:rPr>
          <w:rFonts w:asciiTheme="minorHAnsi" w:hAnsiTheme="minorHAnsi" w:cstheme="minorHAnsi"/>
          <w:b/>
          <w:szCs w:val="24"/>
        </w:rPr>
        <w:t xml:space="preserve">Проект OP-24.001-2095 СМР "Изграждане на дневен център за стари хора, с ажурна ограда по регулационните линии на УПИ III" (Приложение №3 към чл. </w:t>
      </w:r>
      <w:r w:rsidR="00EF5171" w:rsidRPr="004D7B6F">
        <w:rPr>
          <w:rFonts w:asciiTheme="minorHAnsi" w:hAnsiTheme="minorHAnsi" w:cstheme="minorHAnsi"/>
          <w:b/>
          <w:szCs w:val="24"/>
        </w:rPr>
        <w:t>113</w:t>
      </w:r>
      <w:r w:rsidRPr="004D7B6F">
        <w:rPr>
          <w:rFonts w:asciiTheme="minorHAnsi" w:hAnsiTheme="minorHAnsi" w:cstheme="minorHAnsi"/>
          <w:b/>
          <w:szCs w:val="24"/>
        </w:rPr>
        <w:t xml:space="preserve"> от ЗДБРБ,  Договор РД-02-03-228/21.07.2025 СМР) </w:t>
      </w:r>
      <w:r w:rsidR="00C32854" w:rsidRPr="004D7B6F">
        <w:rPr>
          <w:rFonts w:asciiTheme="minorHAnsi" w:hAnsiTheme="minorHAnsi" w:cstheme="minorHAnsi"/>
          <w:bCs/>
          <w:szCs w:val="24"/>
        </w:rPr>
        <w:t>–</w:t>
      </w:r>
      <w:r w:rsidRPr="004D7B6F">
        <w:rPr>
          <w:rFonts w:asciiTheme="minorHAnsi" w:hAnsiTheme="minorHAnsi" w:cstheme="minorHAnsi"/>
          <w:b/>
          <w:szCs w:val="24"/>
        </w:rPr>
        <w:t xml:space="preserve"> </w:t>
      </w:r>
      <w:r w:rsidRPr="004D7B6F">
        <w:rPr>
          <w:rFonts w:asciiTheme="minorHAnsi" w:hAnsiTheme="minorHAnsi" w:cstheme="minorHAnsi"/>
          <w:szCs w:val="24"/>
        </w:rPr>
        <w:t>Откриване на строителна площадка на 11.12.2025 г.</w:t>
      </w:r>
      <w:r w:rsidRPr="004D7B6F">
        <w:rPr>
          <w:rFonts w:asciiTheme="minorHAnsi" w:hAnsiTheme="minorHAnsi" w:cstheme="minorHAnsi"/>
          <w:b/>
          <w:szCs w:val="24"/>
        </w:rPr>
        <w:t xml:space="preserve"> </w:t>
      </w:r>
      <w:r w:rsidRPr="004D7B6F">
        <w:rPr>
          <w:rFonts w:asciiTheme="minorHAnsi" w:hAnsiTheme="minorHAnsi" w:cstheme="minorHAnsi"/>
          <w:szCs w:val="24"/>
        </w:rPr>
        <w:t>Изпратено е искане към МРРБ за авансово плащане в размер на 255 645,94 евро.</w:t>
      </w:r>
    </w:p>
    <w:p w14:paraId="672CD4D6" w14:textId="310466AA" w:rsidR="00D97029" w:rsidRPr="004D7B6F" w:rsidRDefault="00D97029" w:rsidP="005A1F88">
      <w:pPr>
        <w:numPr>
          <w:ilvl w:val="0"/>
          <w:numId w:val="98"/>
        </w:numPr>
        <w:spacing w:after="0"/>
        <w:contextualSpacing/>
        <w:jc w:val="both"/>
        <w:rPr>
          <w:rFonts w:asciiTheme="minorHAnsi" w:hAnsiTheme="minorHAnsi" w:cstheme="minorHAnsi"/>
          <w:b/>
          <w:szCs w:val="24"/>
        </w:rPr>
      </w:pPr>
      <w:r w:rsidRPr="004D7B6F">
        <w:rPr>
          <w:rFonts w:asciiTheme="minorHAnsi" w:hAnsiTheme="minorHAnsi" w:cstheme="minorHAnsi"/>
          <w:b/>
          <w:szCs w:val="24"/>
        </w:rPr>
        <w:t>Проект BG-RRP-11.010-0060-C01 Извършване на строителни дейности и доставка на оборудване и обзавеждане с оглед реформиране на Дом за стари хора "Възраждане" гр</w:t>
      </w:r>
      <w:r w:rsidR="005A1F88" w:rsidRPr="004D7B6F">
        <w:rPr>
          <w:rFonts w:asciiTheme="minorHAnsi" w:hAnsiTheme="minorHAnsi" w:cstheme="minorHAnsi"/>
          <w:b/>
          <w:szCs w:val="24"/>
        </w:rPr>
        <w:t>.</w:t>
      </w:r>
      <w:r w:rsidRPr="004D7B6F">
        <w:rPr>
          <w:rFonts w:asciiTheme="minorHAnsi" w:hAnsiTheme="minorHAnsi" w:cstheme="minorHAnsi"/>
          <w:b/>
          <w:szCs w:val="24"/>
        </w:rPr>
        <w:t xml:space="preserve"> Русе</w:t>
      </w:r>
      <w:r w:rsidRPr="004D7B6F">
        <w:rPr>
          <w:rFonts w:asciiTheme="minorHAnsi" w:hAnsiTheme="minorHAnsi" w:cstheme="minorHAnsi"/>
          <w:szCs w:val="24"/>
        </w:rPr>
        <w:t xml:space="preserve"> </w:t>
      </w:r>
      <w:r w:rsidR="005A1F88" w:rsidRPr="004D7B6F">
        <w:rPr>
          <w:rFonts w:asciiTheme="minorHAnsi" w:hAnsiTheme="minorHAnsi" w:cstheme="minorHAnsi"/>
          <w:szCs w:val="24"/>
        </w:rPr>
        <w:t>–</w:t>
      </w:r>
      <w:r w:rsidRPr="004D7B6F">
        <w:rPr>
          <w:rFonts w:asciiTheme="minorHAnsi" w:hAnsiTheme="minorHAnsi" w:cstheme="minorHAnsi"/>
          <w:szCs w:val="24"/>
        </w:rPr>
        <w:t xml:space="preserve"> Община</w:t>
      </w:r>
      <w:r w:rsidR="005A1F88" w:rsidRPr="004D7B6F">
        <w:rPr>
          <w:rFonts w:asciiTheme="minorHAnsi" w:hAnsiTheme="minorHAnsi" w:cstheme="minorHAnsi"/>
          <w:szCs w:val="24"/>
        </w:rPr>
        <w:t xml:space="preserve"> </w:t>
      </w:r>
      <w:r w:rsidRPr="004D7B6F">
        <w:rPr>
          <w:rFonts w:asciiTheme="minorHAnsi" w:hAnsiTheme="minorHAnsi" w:cstheme="minorHAnsi"/>
          <w:szCs w:val="24"/>
        </w:rPr>
        <w:t>Русе изпълнява проект за модернизация на Д</w:t>
      </w:r>
      <w:r w:rsidR="00C32854" w:rsidRPr="004D7B6F">
        <w:rPr>
          <w:rFonts w:asciiTheme="minorHAnsi" w:hAnsiTheme="minorHAnsi" w:cstheme="minorHAnsi"/>
          <w:szCs w:val="24"/>
        </w:rPr>
        <w:t xml:space="preserve">СХ </w:t>
      </w:r>
      <w:r w:rsidRPr="004D7B6F">
        <w:rPr>
          <w:rFonts w:asciiTheme="minorHAnsi" w:hAnsiTheme="minorHAnsi" w:cstheme="minorHAnsi"/>
          <w:szCs w:val="24"/>
        </w:rPr>
        <w:t>„Възраждане“, който предвижда модернизация на съществуващата материална база на дома, като целта е тя да бъде приведена в пълно съответствие с европейските стандарти за качество на резидентната грижа за възрастни хора в надтрудоспособна възраст. Средствата ще се използват за реновиране на помещенията, като ще се вземат предвид специфичните нужди на възрастните хора. На всеки етаж ще се изградят пространство за хранене и кътове за отдих, като всяка стая задължително ще има санитарен възел. Предвидено е да бъде осигурен улеснен достъп до всички части на сградата за близо 240-те обитатели</w:t>
      </w:r>
      <w:r w:rsidR="009B70E8" w:rsidRPr="004D7B6F">
        <w:rPr>
          <w:rFonts w:asciiTheme="minorHAnsi" w:hAnsiTheme="minorHAnsi" w:cstheme="minorHAnsi"/>
          <w:szCs w:val="24"/>
        </w:rPr>
        <w:t>.</w:t>
      </w:r>
      <w:r w:rsidRPr="004D7B6F">
        <w:rPr>
          <w:rFonts w:asciiTheme="minorHAnsi" w:hAnsiTheme="minorHAnsi" w:cstheme="minorHAnsi"/>
          <w:szCs w:val="24"/>
        </w:rPr>
        <w:t xml:space="preserve"> </w:t>
      </w:r>
    </w:p>
    <w:p w14:paraId="3DEDF49A" w14:textId="60A24315" w:rsidR="00D97029" w:rsidRPr="004D7B6F" w:rsidRDefault="00D97029" w:rsidP="005A1F88">
      <w:pPr>
        <w:numPr>
          <w:ilvl w:val="0"/>
          <w:numId w:val="98"/>
        </w:numPr>
        <w:spacing w:after="0"/>
        <w:contextualSpacing/>
        <w:jc w:val="both"/>
        <w:rPr>
          <w:rFonts w:asciiTheme="minorHAnsi" w:hAnsiTheme="minorHAnsi" w:cstheme="minorHAnsi"/>
          <w:szCs w:val="24"/>
        </w:rPr>
      </w:pPr>
      <w:r w:rsidRPr="004D7B6F">
        <w:rPr>
          <w:rFonts w:asciiTheme="minorHAnsi" w:hAnsiTheme="minorHAnsi" w:cstheme="minorHAnsi"/>
          <w:b/>
          <w:szCs w:val="24"/>
        </w:rPr>
        <w:t xml:space="preserve">Проект BG-RRP-11.018-0059-C02 Изграждане и оборудване на две социални услуги за Резидентна грижа за пълнолетни лица с психични разстройства (РГПЛПР) </w:t>
      </w:r>
      <w:r w:rsidRPr="004D7B6F">
        <w:rPr>
          <w:rFonts w:asciiTheme="minorHAnsi" w:hAnsiTheme="minorHAnsi" w:cstheme="minorHAnsi"/>
          <w:bCs/>
          <w:szCs w:val="24"/>
        </w:rPr>
        <w:t>–</w:t>
      </w:r>
      <w:r w:rsidRPr="004D7B6F">
        <w:rPr>
          <w:rFonts w:asciiTheme="minorHAnsi" w:hAnsiTheme="minorHAnsi" w:cstheme="minorHAnsi"/>
        </w:rPr>
        <w:t xml:space="preserve"> Община Русе изпълнява проекта с финансиране по НПВУ. </w:t>
      </w:r>
      <w:r w:rsidRPr="004D7B6F">
        <w:rPr>
          <w:rFonts w:asciiTheme="minorHAnsi" w:hAnsiTheme="minorHAnsi" w:cstheme="minorHAnsi"/>
          <w:szCs w:val="24"/>
        </w:rPr>
        <w:t xml:space="preserve">Общата сума за финансиране на проекта е в размер на 2 628 989.01 </w:t>
      </w:r>
      <w:r w:rsidR="005A1F88" w:rsidRPr="004D7B6F">
        <w:rPr>
          <w:rFonts w:asciiTheme="minorHAnsi" w:hAnsiTheme="minorHAnsi" w:cstheme="minorHAnsi"/>
          <w:szCs w:val="24"/>
        </w:rPr>
        <w:t>лв</w:t>
      </w:r>
      <w:r w:rsidRPr="004D7B6F">
        <w:rPr>
          <w:rFonts w:asciiTheme="minorHAnsi" w:hAnsiTheme="minorHAnsi" w:cstheme="minorHAnsi"/>
          <w:szCs w:val="24"/>
        </w:rPr>
        <w:t>. Към момента не са разходвани средства от бюджета. Чака се надзор.</w:t>
      </w:r>
    </w:p>
    <w:p w14:paraId="6CCD9022" w14:textId="78609B86" w:rsidR="00D97029" w:rsidRPr="004D7B6F" w:rsidRDefault="00D97029" w:rsidP="005A1F88">
      <w:pPr>
        <w:pStyle w:val="a3"/>
        <w:numPr>
          <w:ilvl w:val="0"/>
          <w:numId w:val="98"/>
        </w:numPr>
        <w:spacing w:after="0"/>
        <w:jc w:val="both"/>
        <w:rPr>
          <w:rFonts w:asciiTheme="minorHAnsi" w:hAnsiTheme="minorHAnsi" w:cstheme="minorHAnsi"/>
          <w:szCs w:val="24"/>
        </w:rPr>
      </w:pPr>
      <w:r w:rsidRPr="004D7B6F">
        <w:rPr>
          <w:rFonts w:asciiTheme="minorHAnsi" w:hAnsiTheme="minorHAnsi" w:cstheme="minorHAnsi"/>
          <w:b/>
          <w:szCs w:val="24"/>
        </w:rPr>
        <w:lastRenderedPageBreak/>
        <w:t xml:space="preserve">Дейност „Създаване на мултифункционален социален център за деца и младежи от уязвими групи“ (КИТИ № BG16FFPR003-2.001-0107) </w:t>
      </w:r>
      <w:r w:rsidRPr="004D7B6F">
        <w:rPr>
          <w:rFonts w:asciiTheme="minorHAnsi" w:hAnsiTheme="minorHAnsi" w:cstheme="minorHAnsi"/>
          <w:szCs w:val="24"/>
        </w:rPr>
        <w:t xml:space="preserve">– </w:t>
      </w:r>
      <w:r w:rsidR="00C32854" w:rsidRPr="004D7B6F">
        <w:rPr>
          <w:rFonts w:asciiTheme="minorHAnsi" w:hAnsiTheme="minorHAnsi" w:cstheme="minorHAnsi"/>
          <w:szCs w:val="24"/>
        </w:rPr>
        <w:t>дейността е част от проект КИТИ</w:t>
      </w:r>
      <w:r w:rsidRPr="004D7B6F">
        <w:rPr>
          <w:rFonts w:asciiTheme="minorHAnsi" w:hAnsiTheme="minorHAnsi" w:cstheme="minorHAnsi"/>
          <w:szCs w:val="24"/>
        </w:rPr>
        <w:t xml:space="preserve"> BG16FFPR003-2.006-0137-C01 „Прилагане на интегриран териториален подход за сътрудничество и развитие чрез партньорство между Община Русе-Община Сливо поле и Общински транспорт Русе ЕАД“ по Програма „Развитие на регионите“ 2021-2027.</w:t>
      </w:r>
    </w:p>
    <w:p w14:paraId="251F608A" w14:textId="51679AF0" w:rsidR="00D97029" w:rsidRPr="004D7B6F" w:rsidRDefault="00D97029" w:rsidP="005A1F88">
      <w:pPr>
        <w:pStyle w:val="a3"/>
        <w:numPr>
          <w:ilvl w:val="0"/>
          <w:numId w:val="98"/>
        </w:numPr>
        <w:spacing w:after="0"/>
        <w:jc w:val="both"/>
        <w:rPr>
          <w:rFonts w:asciiTheme="minorHAnsi" w:hAnsiTheme="minorHAnsi" w:cstheme="minorHAnsi"/>
          <w:szCs w:val="24"/>
        </w:rPr>
      </w:pPr>
      <w:r w:rsidRPr="004D7B6F">
        <w:rPr>
          <w:rFonts w:asciiTheme="minorHAnsi" w:hAnsiTheme="minorHAnsi" w:cstheme="minorHAnsi"/>
          <w:b/>
          <w:szCs w:val="24"/>
        </w:rPr>
        <w:t>Проект „Закупуване на електрическо превозно средство и свързана зарядна станция за целите на предоставяне на социалната услуга Дневен център за пълнолетни лица с тежки множествени увреждания</w:t>
      </w:r>
      <w:r w:rsidRPr="004D7B6F">
        <w:rPr>
          <w:rFonts w:asciiTheme="minorHAnsi" w:hAnsiTheme="minorHAnsi" w:cstheme="minorHAnsi"/>
          <w:szCs w:val="24"/>
        </w:rPr>
        <w:t xml:space="preserve">, с адрес: гр. Русе, ул. „Н. Й. Вапцаров №20“ </w:t>
      </w:r>
      <w:r w:rsidR="00EF5171" w:rsidRPr="004D7B6F">
        <w:rPr>
          <w:rFonts w:asciiTheme="minorHAnsi" w:hAnsiTheme="minorHAnsi" w:cstheme="minorHAnsi"/>
          <w:szCs w:val="24"/>
        </w:rPr>
        <w:t>–</w:t>
      </w:r>
      <w:r w:rsidRPr="004D7B6F">
        <w:rPr>
          <w:rFonts w:asciiTheme="minorHAnsi" w:hAnsiTheme="minorHAnsi" w:cstheme="minorHAnsi"/>
          <w:szCs w:val="24"/>
        </w:rPr>
        <w:t xml:space="preserve"> Община</w:t>
      </w:r>
      <w:r w:rsidR="00EF5171" w:rsidRPr="004D7B6F">
        <w:rPr>
          <w:rFonts w:asciiTheme="minorHAnsi" w:hAnsiTheme="minorHAnsi" w:cstheme="minorHAnsi"/>
          <w:szCs w:val="24"/>
        </w:rPr>
        <w:t xml:space="preserve"> </w:t>
      </w:r>
      <w:r w:rsidRPr="004D7B6F">
        <w:rPr>
          <w:rFonts w:asciiTheme="minorHAnsi" w:hAnsiTheme="minorHAnsi" w:cstheme="minorHAnsi"/>
          <w:szCs w:val="24"/>
        </w:rPr>
        <w:t xml:space="preserve">Русе изпълнява проекта с финансиране по НПВУ. Общата сума за финансиране на проекта е в размер на 113 600 </w:t>
      </w:r>
      <w:r w:rsidR="00EF5171" w:rsidRPr="004D7B6F">
        <w:rPr>
          <w:rFonts w:asciiTheme="minorHAnsi" w:hAnsiTheme="minorHAnsi" w:cstheme="minorHAnsi"/>
          <w:szCs w:val="24"/>
        </w:rPr>
        <w:t>лв</w:t>
      </w:r>
      <w:r w:rsidRPr="004D7B6F">
        <w:rPr>
          <w:rFonts w:asciiTheme="minorHAnsi" w:hAnsiTheme="minorHAnsi" w:cstheme="minorHAnsi"/>
          <w:szCs w:val="24"/>
        </w:rPr>
        <w:t>. Към момента не са разходвани средства от бюджета.</w:t>
      </w:r>
    </w:p>
    <w:p w14:paraId="3FC74F19" w14:textId="77777777" w:rsidR="00D97029" w:rsidRPr="004D7B6F" w:rsidRDefault="00D97029" w:rsidP="005A1F88">
      <w:pPr>
        <w:spacing w:after="0"/>
        <w:ind w:left="720"/>
        <w:contextualSpacing/>
        <w:jc w:val="both"/>
        <w:rPr>
          <w:rFonts w:asciiTheme="minorHAnsi" w:hAnsiTheme="minorHAnsi" w:cstheme="minorHAnsi"/>
          <w:szCs w:val="24"/>
          <w:highlight w:val="yellow"/>
        </w:rPr>
      </w:pPr>
    </w:p>
    <w:p w14:paraId="5C323810" w14:textId="11D833E4" w:rsidR="00D97029" w:rsidRPr="004D7B6F" w:rsidRDefault="00C32854" w:rsidP="005A1F88">
      <w:pPr>
        <w:numPr>
          <w:ilvl w:val="2"/>
          <w:numId w:val="72"/>
        </w:numPr>
        <w:spacing w:after="0"/>
        <w:contextualSpacing/>
        <w:jc w:val="both"/>
        <w:rPr>
          <w:rFonts w:asciiTheme="minorHAnsi" w:hAnsiTheme="minorHAnsi" w:cstheme="minorHAnsi"/>
          <w:b/>
          <w:szCs w:val="24"/>
        </w:rPr>
      </w:pPr>
      <w:r w:rsidRPr="004D7B6F">
        <w:rPr>
          <w:rFonts w:asciiTheme="minorHAnsi" w:hAnsiTheme="minorHAnsi" w:cstheme="minorHAnsi"/>
          <w:b/>
          <w:szCs w:val="24"/>
        </w:rPr>
        <w:t>ПРЕДОСТАВЯНЕ НА ЖИЛИЩНИ УСЛОВИЯ И ПОДКРЕПА НА СОЦИАЛНО СЛАБИ/БЕЗДОМНИ ЛИЦА И СЕМЕЙСТВА, ВКЛ. И БЕЖАНЦИ (ЛТМЗ/ЛПМЗ), ЧРЕЗ ИЗГРАЖДАНЕ НА СОЦИАЛНИ/ОБЩИНСКИ ЖИЛИЩА И БЕЖАНСКИ ЦЕНТРОВЕ/ЛАГЕРИ/КАМПУСИ, И ПОДДЪРЖАНЕ/ПОДОБРЯВАНЕ НА МАТЕРИАЛНАТА БАЗА</w:t>
      </w:r>
    </w:p>
    <w:p w14:paraId="0D9DB0AE" w14:textId="1191CAD0" w:rsidR="00D97029" w:rsidRPr="004D7B6F" w:rsidRDefault="00D97029" w:rsidP="005A1F88">
      <w:pPr>
        <w:numPr>
          <w:ilvl w:val="0"/>
          <w:numId w:val="99"/>
        </w:numPr>
        <w:spacing w:after="0"/>
        <w:contextualSpacing/>
        <w:jc w:val="both"/>
        <w:rPr>
          <w:rFonts w:asciiTheme="minorHAnsi" w:hAnsiTheme="minorHAnsi" w:cstheme="minorHAnsi"/>
          <w:szCs w:val="24"/>
        </w:rPr>
      </w:pPr>
      <w:r w:rsidRPr="004D7B6F">
        <w:rPr>
          <w:rFonts w:asciiTheme="minorHAnsi" w:hAnsiTheme="minorHAnsi" w:cstheme="minorHAnsi"/>
          <w:b/>
          <w:szCs w:val="24"/>
        </w:rPr>
        <w:t>Кризисен център за непридружени деца, чужди граждани и деца бежанци в риск</w:t>
      </w:r>
      <w:r w:rsidRPr="004D7B6F">
        <w:rPr>
          <w:rFonts w:asciiTheme="minorHAnsi" w:hAnsiTheme="minorHAnsi" w:cstheme="minorHAnsi"/>
          <w:szCs w:val="24"/>
        </w:rPr>
        <w:t xml:space="preserve"> </w:t>
      </w:r>
      <w:r w:rsidR="005A1F88" w:rsidRPr="004D7B6F">
        <w:rPr>
          <w:rFonts w:asciiTheme="minorHAnsi" w:hAnsiTheme="minorHAnsi" w:cstheme="minorHAnsi"/>
          <w:szCs w:val="24"/>
        </w:rPr>
        <w:t>–</w:t>
      </w:r>
      <w:r w:rsidRPr="004D7B6F">
        <w:rPr>
          <w:rFonts w:asciiTheme="minorHAnsi" w:hAnsiTheme="minorHAnsi" w:cstheme="minorHAnsi"/>
          <w:szCs w:val="24"/>
        </w:rPr>
        <w:t xml:space="preserve"> Средствата</w:t>
      </w:r>
      <w:r w:rsidR="005A1F88" w:rsidRPr="004D7B6F">
        <w:rPr>
          <w:rFonts w:asciiTheme="minorHAnsi" w:hAnsiTheme="minorHAnsi" w:cstheme="minorHAnsi"/>
          <w:szCs w:val="24"/>
        </w:rPr>
        <w:t xml:space="preserve"> </w:t>
      </w:r>
      <w:r w:rsidRPr="004D7B6F">
        <w:rPr>
          <w:rFonts w:asciiTheme="minorHAnsi" w:hAnsiTheme="minorHAnsi" w:cstheme="minorHAnsi"/>
          <w:szCs w:val="24"/>
        </w:rPr>
        <w:t>са от държавно делегирания бюджет. На децата се осигурява подслон, здравни, образователни и спортни услуги, храна и облекло, съгласно Наредбата за качество на социалните услуги. Услугата е предоставена за изпълнение на Сдружение „SOS Детски селища България”.</w:t>
      </w:r>
    </w:p>
    <w:p w14:paraId="758FC824" w14:textId="77777777" w:rsidR="00D97029" w:rsidRPr="004D7B6F" w:rsidRDefault="00D97029" w:rsidP="005A1F88">
      <w:pPr>
        <w:spacing w:after="0"/>
        <w:ind w:left="720"/>
        <w:contextualSpacing/>
        <w:jc w:val="both"/>
        <w:rPr>
          <w:rFonts w:asciiTheme="minorHAnsi" w:hAnsiTheme="minorHAnsi" w:cstheme="minorHAnsi"/>
          <w:szCs w:val="24"/>
        </w:rPr>
      </w:pPr>
    </w:p>
    <w:p w14:paraId="27FE117A" w14:textId="7E6F4940" w:rsidR="00D97029" w:rsidRPr="004D7B6F" w:rsidRDefault="005A1F88" w:rsidP="005A1F88">
      <w:pPr>
        <w:numPr>
          <w:ilvl w:val="2"/>
          <w:numId w:val="72"/>
        </w:numPr>
        <w:spacing w:after="0"/>
        <w:jc w:val="both"/>
        <w:rPr>
          <w:rFonts w:asciiTheme="minorHAnsi" w:hAnsiTheme="minorHAnsi" w:cstheme="minorHAnsi"/>
          <w:b/>
          <w:szCs w:val="24"/>
        </w:rPr>
      </w:pPr>
      <w:r w:rsidRPr="004D7B6F">
        <w:rPr>
          <w:rFonts w:asciiTheme="minorHAnsi" w:hAnsiTheme="minorHAnsi" w:cstheme="minorHAnsi"/>
          <w:b/>
          <w:szCs w:val="24"/>
        </w:rPr>
        <w:t>РАЗВИТИЕ НА ИНТЕГРИРАНИ МЕДИКО-СОЦИАЛНИ УСЛУГИ ЗА ВЪЗРАСТНИ ХОРА – ДЕЙНОСТИ ЗА ДОЛЕКУВАНЕ, ПРОДЪЛЖИТЕЛНО ЛЕЧЕНИЕ И РЕХАБИЛИТАЦИЯ И ХОСПИСИ ЗА ПАЦИЕНТИ, КОИТО НЕ МОГАТ ДА СЕ ОБСЛУЖВАТ САМИ В ДОМАШНА ОБСТАНОВКА</w:t>
      </w:r>
    </w:p>
    <w:p w14:paraId="7B0A2435" w14:textId="77777777" w:rsidR="005A1F88" w:rsidRPr="004D7B6F" w:rsidRDefault="005A1F88" w:rsidP="005A1F88">
      <w:pPr>
        <w:spacing w:after="0"/>
        <w:ind w:left="720"/>
        <w:jc w:val="both"/>
        <w:rPr>
          <w:rFonts w:asciiTheme="minorHAnsi" w:hAnsiTheme="minorHAnsi" w:cstheme="minorHAnsi"/>
          <w:b/>
          <w:szCs w:val="24"/>
        </w:rPr>
      </w:pPr>
    </w:p>
    <w:p w14:paraId="58F14DA9" w14:textId="0E5A1FFA" w:rsidR="00D97029" w:rsidRPr="004D7B6F" w:rsidRDefault="00D97029" w:rsidP="005A1F88">
      <w:pPr>
        <w:pStyle w:val="a3"/>
        <w:numPr>
          <w:ilvl w:val="0"/>
          <w:numId w:val="99"/>
        </w:numPr>
        <w:spacing w:after="0"/>
        <w:jc w:val="both"/>
        <w:rPr>
          <w:rFonts w:asciiTheme="minorHAnsi" w:hAnsiTheme="minorHAnsi" w:cstheme="minorHAnsi"/>
          <w:szCs w:val="24"/>
        </w:rPr>
      </w:pPr>
      <w:r w:rsidRPr="004D7B6F">
        <w:rPr>
          <w:rFonts w:asciiTheme="minorHAnsi" w:hAnsiTheme="minorHAnsi" w:cstheme="minorHAnsi"/>
          <w:b/>
          <w:szCs w:val="24"/>
        </w:rPr>
        <w:t xml:space="preserve">Проект BG05SFPR002-2.012-0171-C02 Иновативни здравно-социални услуги в община Русе </w:t>
      </w:r>
      <w:r w:rsidRPr="004D7B6F">
        <w:rPr>
          <w:rFonts w:asciiTheme="minorHAnsi" w:hAnsiTheme="minorHAnsi" w:cstheme="minorHAnsi"/>
          <w:szCs w:val="24"/>
        </w:rPr>
        <w:t xml:space="preserve">– Община Русе изпълнява проекта с финансиране по Програма „Развитие на човешките ресурси“ 2021-2027 г. Брой обхванати потребители към 31.12.2025 г. – 283. Брой домашни помощници – 69. Инвестираните средства са в размер на 2 755 459,33 лв. </w:t>
      </w:r>
    </w:p>
    <w:p w14:paraId="3C3D2C27" w14:textId="77777777" w:rsidR="00D97029" w:rsidRPr="004D7B6F" w:rsidRDefault="00D97029" w:rsidP="005A1F88">
      <w:pPr>
        <w:pStyle w:val="a3"/>
        <w:numPr>
          <w:ilvl w:val="0"/>
          <w:numId w:val="99"/>
        </w:numPr>
        <w:spacing w:after="0"/>
        <w:jc w:val="both"/>
        <w:rPr>
          <w:rFonts w:asciiTheme="minorHAnsi" w:hAnsiTheme="minorHAnsi" w:cstheme="minorHAnsi"/>
          <w:szCs w:val="24"/>
        </w:rPr>
      </w:pPr>
      <w:r w:rsidRPr="004D7B6F">
        <w:rPr>
          <w:rFonts w:asciiTheme="minorHAnsi" w:hAnsiTheme="minorHAnsi" w:cstheme="minorHAnsi"/>
          <w:b/>
          <w:szCs w:val="24"/>
        </w:rPr>
        <w:t xml:space="preserve">Проект BG05SFPR002-2.001-0024-C04 Грижа в дома в Община Русе </w:t>
      </w:r>
      <w:r w:rsidRPr="004D7B6F">
        <w:rPr>
          <w:rFonts w:asciiTheme="minorHAnsi" w:hAnsiTheme="minorHAnsi" w:cstheme="minorHAnsi"/>
          <w:szCs w:val="24"/>
        </w:rPr>
        <w:t>– Проектът се изпълни в периода от 14.11.2022 г. до 14.01.2025 г. Реализира се по Програма „Развитие на човешките ресурси“ 2021-2027, Обхванати са 100 потребители и 71 домашни помощници.</w:t>
      </w:r>
    </w:p>
    <w:p w14:paraId="11D3B341" w14:textId="77777777" w:rsidR="00D97029" w:rsidRPr="004D7B6F" w:rsidRDefault="00D97029" w:rsidP="005A1F88">
      <w:pPr>
        <w:pStyle w:val="a3"/>
        <w:numPr>
          <w:ilvl w:val="0"/>
          <w:numId w:val="99"/>
        </w:numPr>
        <w:spacing w:after="0"/>
        <w:jc w:val="both"/>
        <w:rPr>
          <w:rFonts w:asciiTheme="minorHAnsi" w:hAnsiTheme="minorHAnsi" w:cstheme="minorHAnsi"/>
          <w:b/>
          <w:szCs w:val="24"/>
        </w:rPr>
      </w:pPr>
      <w:r w:rsidRPr="004D7B6F">
        <w:rPr>
          <w:rFonts w:asciiTheme="minorHAnsi" w:hAnsiTheme="minorHAnsi" w:cstheme="minorHAnsi"/>
          <w:b/>
          <w:szCs w:val="24"/>
        </w:rPr>
        <w:t xml:space="preserve">Проект BG05SFPR003-1.001-0094-C02 Топъл обяд в Община Русе </w:t>
      </w:r>
      <w:r w:rsidRPr="004D7B6F">
        <w:rPr>
          <w:rFonts w:asciiTheme="minorHAnsi" w:hAnsiTheme="minorHAnsi" w:cstheme="minorHAnsi"/>
          <w:szCs w:val="24"/>
        </w:rPr>
        <w:t xml:space="preserve">– Проектът е  финансиран по Програма „Храни и основно материално подпомагане“, Приоритетна ос „Подпомагане с храни и предоставяне на материална помощ”. </w:t>
      </w:r>
      <w:r w:rsidRPr="004D7B6F">
        <w:rPr>
          <w:rFonts w:asciiTheme="minorHAnsi" w:hAnsiTheme="minorHAnsi" w:cstheme="minorHAnsi"/>
          <w:szCs w:val="24"/>
        </w:rPr>
        <w:lastRenderedPageBreak/>
        <w:t>Проектът е в процес на реализация, с бюджет в размер 807 655.80 лв. С реализацията на проекта се осигурява здравословна, разнообразна и питателна топла храна за обяд на 250 лица, които не са в състояние сами или с помощта на свои близки да си осигуряват такава. Обхванати са 250 потребители. Изразходените средства са в размер на 786 907.80 лв.</w:t>
      </w:r>
    </w:p>
    <w:p w14:paraId="01908B5A" w14:textId="77777777" w:rsidR="00D97029" w:rsidRPr="004D7B6F" w:rsidRDefault="00D97029" w:rsidP="005A1F88">
      <w:pPr>
        <w:pStyle w:val="a3"/>
        <w:numPr>
          <w:ilvl w:val="0"/>
          <w:numId w:val="99"/>
        </w:numPr>
        <w:spacing w:after="0"/>
        <w:jc w:val="both"/>
        <w:rPr>
          <w:rFonts w:asciiTheme="minorHAnsi" w:hAnsiTheme="minorHAnsi" w:cstheme="minorHAnsi"/>
          <w:szCs w:val="24"/>
        </w:rPr>
      </w:pPr>
      <w:r w:rsidRPr="004D7B6F">
        <w:rPr>
          <w:rFonts w:asciiTheme="minorHAnsi" w:hAnsiTheme="minorHAnsi" w:cstheme="minorHAnsi"/>
          <w:b/>
          <w:szCs w:val="24"/>
        </w:rPr>
        <w:t>Проект BG05SFPR002-2.002-0109-C01 Укрепване на общинския капацитет в Община Русе</w:t>
      </w:r>
      <w:r w:rsidRPr="004D7B6F">
        <w:rPr>
          <w:rFonts w:asciiTheme="minorHAnsi" w:hAnsiTheme="minorHAnsi" w:cstheme="minorHAnsi"/>
          <w:szCs w:val="24"/>
        </w:rPr>
        <w:t xml:space="preserve"> – Проектът приключи на 31.12.2025 г. и се изпълни с финансиране по Програма „Развитие на човешките ресурси“ 2021-2027 г. </w:t>
      </w:r>
    </w:p>
    <w:p w14:paraId="213E9ACB" w14:textId="77777777" w:rsidR="00D97029" w:rsidRPr="004D7B6F" w:rsidRDefault="00D97029" w:rsidP="005A1F88">
      <w:pPr>
        <w:spacing w:after="0"/>
        <w:ind w:left="1495"/>
        <w:contextualSpacing/>
        <w:jc w:val="both"/>
        <w:rPr>
          <w:rFonts w:asciiTheme="minorHAnsi" w:hAnsiTheme="minorHAnsi" w:cstheme="minorHAnsi"/>
          <w:szCs w:val="24"/>
          <w:highlight w:val="yellow"/>
        </w:rPr>
      </w:pPr>
    </w:p>
    <w:p w14:paraId="79C51FD5" w14:textId="5F15B88E" w:rsidR="00D97029" w:rsidRPr="004D7B6F" w:rsidRDefault="005A1F88" w:rsidP="005A1F88">
      <w:pPr>
        <w:numPr>
          <w:ilvl w:val="2"/>
          <w:numId w:val="72"/>
        </w:numPr>
        <w:spacing w:after="0"/>
        <w:jc w:val="both"/>
        <w:rPr>
          <w:rFonts w:asciiTheme="minorHAnsi" w:hAnsiTheme="minorHAnsi" w:cstheme="minorHAnsi"/>
          <w:b/>
          <w:szCs w:val="24"/>
        </w:rPr>
      </w:pPr>
      <w:r w:rsidRPr="004D7B6F">
        <w:rPr>
          <w:rFonts w:asciiTheme="minorHAnsi" w:hAnsiTheme="minorHAnsi" w:cstheme="minorHAnsi"/>
          <w:b/>
          <w:szCs w:val="24"/>
        </w:rPr>
        <w:t>РАЗВИТИЕ И ДЕЦЕНТРАЛИЗАЦИЯ НА ОБЩИНСКАТА СОЦИАЛНА ИНФРАСТРУКТУРА С ЦЕЛ РАЗШИРЯВАНЕ НА СПЕКТЪРА И ОБХВАТА НА СОЦИАЛНИТЕ УСЛУГИ ЧРЕЗ ВКЛЮЧВАНЕ НА НОВИ ДОСТАВЧИЦИ</w:t>
      </w:r>
    </w:p>
    <w:p w14:paraId="7FF86025" w14:textId="77777777" w:rsidR="005A1F88" w:rsidRPr="004D7B6F" w:rsidRDefault="005A1F88" w:rsidP="005A1F88">
      <w:pPr>
        <w:spacing w:after="0"/>
        <w:ind w:left="720"/>
        <w:jc w:val="both"/>
        <w:rPr>
          <w:rFonts w:asciiTheme="minorHAnsi" w:hAnsiTheme="minorHAnsi" w:cstheme="minorHAnsi"/>
          <w:b/>
          <w:szCs w:val="24"/>
        </w:rPr>
      </w:pPr>
    </w:p>
    <w:p w14:paraId="1A631BAA" w14:textId="62296E8F" w:rsidR="00D97029" w:rsidRPr="004D7B6F" w:rsidRDefault="00D97029" w:rsidP="005A1F88">
      <w:pPr>
        <w:spacing w:after="0"/>
        <w:ind w:firstLine="708"/>
        <w:contextualSpacing/>
        <w:jc w:val="both"/>
        <w:rPr>
          <w:rFonts w:asciiTheme="minorHAnsi" w:hAnsiTheme="minorHAnsi" w:cstheme="minorHAnsi"/>
          <w:szCs w:val="24"/>
        </w:rPr>
      </w:pPr>
      <w:r w:rsidRPr="004D7B6F">
        <w:rPr>
          <w:rFonts w:asciiTheme="minorHAnsi" w:hAnsiTheme="minorHAnsi" w:cstheme="minorHAnsi"/>
          <w:szCs w:val="24"/>
        </w:rPr>
        <w:t>Община Русе има добре развита мрежа от социални услуги на територията си с общо 49 бр</w:t>
      </w:r>
      <w:r w:rsidR="005A1F88" w:rsidRPr="004D7B6F">
        <w:rPr>
          <w:rFonts w:asciiTheme="minorHAnsi" w:hAnsiTheme="minorHAnsi" w:cstheme="minorHAnsi"/>
          <w:szCs w:val="24"/>
        </w:rPr>
        <w:t>.</w:t>
      </w:r>
      <w:r w:rsidRPr="004D7B6F">
        <w:rPr>
          <w:rFonts w:asciiTheme="minorHAnsi" w:hAnsiTheme="minorHAnsi" w:cstheme="minorHAnsi"/>
          <w:szCs w:val="24"/>
        </w:rPr>
        <w:t>, от които 46 са държавно делегирани дейности, а останалите  са услуги местна дейност. Съгласно Закона за социалните услуги, Община Русе е възложила управление на частни лицензирани доставчици социалните услуги, след проведен конкурс, както следва:</w:t>
      </w:r>
    </w:p>
    <w:p w14:paraId="67290C91" w14:textId="77777777" w:rsidR="00D97029" w:rsidRPr="004D7B6F" w:rsidRDefault="00D97029" w:rsidP="005A1F88">
      <w:pPr>
        <w:numPr>
          <w:ilvl w:val="0"/>
          <w:numId w:val="123"/>
        </w:numPr>
        <w:spacing w:after="0"/>
        <w:contextualSpacing/>
        <w:jc w:val="both"/>
        <w:rPr>
          <w:rFonts w:asciiTheme="minorHAnsi" w:hAnsiTheme="minorHAnsi" w:cstheme="minorHAnsi"/>
          <w:szCs w:val="24"/>
        </w:rPr>
      </w:pPr>
      <w:r w:rsidRPr="004D7B6F">
        <w:rPr>
          <w:rFonts w:asciiTheme="minorHAnsi" w:hAnsiTheme="minorHAnsi" w:cstheme="minorHAnsi"/>
          <w:b/>
          <w:szCs w:val="24"/>
        </w:rPr>
        <w:t xml:space="preserve">РКО „Каритас“ </w:t>
      </w:r>
      <w:r w:rsidRPr="004D7B6F">
        <w:rPr>
          <w:rFonts w:asciiTheme="minorHAnsi" w:hAnsiTheme="minorHAnsi" w:cstheme="minorHAnsi"/>
          <w:szCs w:val="24"/>
        </w:rPr>
        <w:t>– доставчик на четири броя социални услуги: Център за социална рехабилитация и интеграция, Център за временно настаняване, Дневен център за деца/младежи с увреждания,  Център за обществена подкрепа;</w:t>
      </w:r>
    </w:p>
    <w:p w14:paraId="2CD3FF47" w14:textId="77777777" w:rsidR="00D97029" w:rsidRPr="004D7B6F" w:rsidRDefault="00D97029" w:rsidP="005A1F88">
      <w:pPr>
        <w:numPr>
          <w:ilvl w:val="0"/>
          <w:numId w:val="123"/>
        </w:numPr>
        <w:spacing w:after="0"/>
        <w:contextualSpacing/>
        <w:jc w:val="both"/>
        <w:rPr>
          <w:rFonts w:asciiTheme="minorHAnsi" w:hAnsiTheme="minorHAnsi" w:cstheme="minorHAnsi"/>
          <w:szCs w:val="24"/>
        </w:rPr>
      </w:pPr>
      <w:r w:rsidRPr="004D7B6F">
        <w:rPr>
          <w:rFonts w:asciiTheme="minorHAnsi" w:hAnsiTheme="minorHAnsi" w:cstheme="minorHAnsi"/>
          <w:b/>
          <w:szCs w:val="24"/>
        </w:rPr>
        <w:t>СНЦ „</w:t>
      </w:r>
      <w:proofErr w:type="spellStart"/>
      <w:r w:rsidRPr="004D7B6F">
        <w:rPr>
          <w:rFonts w:asciiTheme="minorHAnsi" w:hAnsiTheme="minorHAnsi" w:cstheme="minorHAnsi"/>
          <w:b/>
          <w:szCs w:val="24"/>
        </w:rPr>
        <w:t>Еквилибриум</w:t>
      </w:r>
      <w:proofErr w:type="spellEnd"/>
      <w:r w:rsidRPr="004D7B6F">
        <w:rPr>
          <w:rFonts w:asciiTheme="minorHAnsi" w:hAnsiTheme="minorHAnsi" w:cstheme="minorHAnsi"/>
          <w:b/>
          <w:szCs w:val="24"/>
        </w:rPr>
        <w:t>“</w:t>
      </w:r>
      <w:r w:rsidRPr="004D7B6F">
        <w:rPr>
          <w:rFonts w:asciiTheme="minorHAnsi" w:hAnsiTheme="minorHAnsi" w:cstheme="minorHAnsi"/>
          <w:szCs w:val="24"/>
        </w:rPr>
        <w:t xml:space="preserve"> – доставчик на осем броя социални услуги – Дневен център за деца/младежи с увреждания,  Център за обществена подкрепа, Звено майка и бебе, Център за настаняване от семеен тип за младежи с увреждания „Надежда“, Център за настаняване от семеен тип за младежи с увреждания „Любов“ и Център за настаняване от семеен тип за деца/младежи с увреждания „Розовата къща“, Център за работа с деца на улицата и Център за настаняване от семеен тип за деца/младежи с увреждания с потребност от постоянна медицинска грижа.</w:t>
      </w:r>
    </w:p>
    <w:p w14:paraId="5BF51025" w14:textId="77777777" w:rsidR="00D97029" w:rsidRPr="004D7B6F" w:rsidRDefault="00D97029" w:rsidP="005A1F88">
      <w:pPr>
        <w:numPr>
          <w:ilvl w:val="0"/>
          <w:numId w:val="123"/>
        </w:numPr>
        <w:spacing w:after="0"/>
        <w:contextualSpacing/>
        <w:jc w:val="both"/>
        <w:rPr>
          <w:rFonts w:asciiTheme="minorHAnsi" w:hAnsiTheme="minorHAnsi" w:cstheme="minorHAnsi"/>
          <w:szCs w:val="24"/>
        </w:rPr>
      </w:pPr>
      <w:r w:rsidRPr="004D7B6F">
        <w:rPr>
          <w:rFonts w:asciiTheme="minorHAnsi" w:hAnsiTheme="minorHAnsi" w:cstheme="minorHAnsi"/>
          <w:b/>
          <w:szCs w:val="24"/>
        </w:rPr>
        <w:t>Сдружение „Дете и пространство“</w:t>
      </w:r>
      <w:r w:rsidRPr="004D7B6F">
        <w:rPr>
          <w:rFonts w:asciiTheme="minorHAnsi" w:hAnsiTheme="minorHAnsi" w:cstheme="minorHAnsi"/>
          <w:szCs w:val="24"/>
        </w:rPr>
        <w:t xml:space="preserve"> – доставчик на шест броя социални услуги: Център за настаняване от семеен тип за деца/младежи с увреждания -1 и Център за настаняване от семеен тип за деца/младежи с увреждания „Вяра“, Дневен център за пълнолетни лица с увреждания, Дневен център за деца/младежи с увреждания – седмична грижа, Дневен център за деца с увреждания – седмична грижа, ДЦДУ-СГ и Център за социална рехабилитация и интеграция.</w:t>
      </w:r>
    </w:p>
    <w:p w14:paraId="637954F9" w14:textId="06528C6D" w:rsidR="00D97029" w:rsidRPr="004D7B6F" w:rsidRDefault="00D97029" w:rsidP="005A1F88">
      <w:pPr>
        <w:numPr>
          <w:ilvl w:val="0"/>
          <w:numId w:val="123"/>
        </w:numPr>
        <w:spacing w:after="0"/>
        <w:contextualSpacing/>
        <w:jc w:val="both"/>
        <w:rPr>
          <w:rFonts w:asciiTheme="minorHAnsi" w:hAnsiTheme="minorHAnsi" w:cstheme="minorHAnsi"/>
          <w:szCs w:val="24"/>
        </w:rPr>
      </w:pPr>
      <w:r w:rsidRPr="004D7B6F">
        <w:rPr>
          <w:rFonts w:asciiTheme="minorHAnsi" w:hAnsiTheme="minorHAnsi" w:cstheme="minorHAnsi"/>
          <w:b/>
          <w:szCs w:val="24"/>
        </w:rPr>
        <w:t>Център за психично здраве – Русе ЕООД</w:t>
      </w:r>
      <w:r w:rsidRPr="004D7B6F">
        <w:rPr>
          <w:rFonts w:asciiTheme="minorHAnsi" w:hAnsiTheme="minorHAnsi" w:cstheme="minorHAnsi"/>
          <w:szCs w:val="24"/>
        </w:rPr>
        <w:t xml:space="preserve"> - доставчик на </w:t>
      </w:r>
      <w:r w:rsidR="005A1F88" w:rsidRPr="004D7B6F">
        <w:rPr>
          <w:rFonts w:asciiTheme="minorHAnsi" w:hAnsiTheme="minorHAnsi" w:cstheme="minorHAnsi"/>
          <w:szCs w:val="24"/>
        </w:rPr>
        <w:t>7</w:t>
      </w:r>
      <w:r w:rsidRPr="004D7B6F">
        <w:rPr>
          <w:rFonts w:asciiTheme="minorHAnsi" w:hAnsiTheme="minorHAnsi" w:cstheme="minorHAnsi"/>
          <w:szCs w:val="24"/>
        </w:rPr>
        <w:t xml:space="preserve"> бр</w:t>
      </w:r>
      <w:r w:rsidR="005A1F88" w:rsidRPr="004D7B6F">
        <w:rPr>
          <w:rFonts w:asciiTheme="minorHAnsi" w:hAnsiTheme="minorHAnsi" w:cstheme="minorHAnsi"/>
          <w:szCs w:val="24"/>
        </w:rPr>
        <w:t>.</w:t>
      </w:r>
      <w:r w:rsidRPr="004D7B6F">
        <w:rPr>
          <w:rFonts w:asciiTheme="minorHAnsi" w:hAnsiTheme="minorHAnsi" w:cstheme="minorHAnsi"/>
          <w:szCs w:val="24"/>
        </w:rPr>
        <w:t xml:space="preserve"> социални услуги от които </w:t>
      </w:r>
      <w:r w:rsidR="005A1F88" w:rsidRPr="004D7B6F">
        <w:rPr>
          <w:rFonts w:asciiTheme="minorHAnsi" w:hAnsiTheme="minorHAnsi" w:cstheme="minorHAnsi"/>
          <w:szCs w:val="24"/>
        </w:rPr>
        <w:t>–</w:t>
      </w:r>
      <w:r w:rsidRPr="004D7B6F">
        <w:rPr>
          <w:rFonts w:asciiTheme="minorHAnsi" w:hAnsiTheme="minorHAnsi" w:cstheme="minorHAnsi"/>
          <w:szCs w:val="24"/>
        </w:rPr>
        <w:t xml:space="preserve"> Защитено</w:t>
      </w:r>
      <w:r w:rsidR="005A1F88" w:rsidRPr="004D7B6F">
        <w:rPr>
          <w:rFonts w:asciiTheme="minorHAnsi" w:hAnsiTheme="minorHAnsi" w:cstheme="minorHAnsi"/>
          <w:szCs w:val="24"/>
        </w:rPr>
        <w:t xml:space="preserve"> </w:t>
      </w:r>
      <w:r w:rsidRPr="004D7B6F">
        <w:rPr>
          <w:rFonts w:asciiTheme="minorHAnsi" w:hAnsiTheme="minorHAnsi" w:cstheme="minorHAnsi"/>
          <w:szCs w:val="24"/>
        </w:rPr>
        <w:t xml:space="preserve">жилище за пълнолетни лица с психични разстройства и Център за настаняване от семеен тип за пълнолетни лица с психични разстройства – </w:t>
      </w:r>
      <w:r w:rsidR="005A1F88" w:rsidRPr="004D7B6F">
        <w:rPr>
          <w:rFonts w:asciiTheme="minorHAnsi" w:hAnsiTheme="minorHAnsi" w:cstheme="minorHAnsi"/>
          <w:szCs w:val="24"/>
        </w:rPr>
        <w:t>5</w:t>
      </w:r>
      <w:r w:rsidRPr="004D7B6F">
        <w:rPr>
          <w:rFonts w:asciiTheme="minorHAnsi" w:hAnsiTheme="minorHAnsi" w:cstheme="minorHAnsi"/>
          <w:szCs w:val="24"/>
        </w:rPr>
        <w:t xml:space="preserve"> бр</w:t>
      </w:r>
      <w:r w:rsidR="005A1F88" w:rsidRPr="004D7B6F">
        <w:rPr>
          <w:rFonts w:asciiTheme="minorHAnsi" w:hAnsiTheme="minorHAnsi" w:cstheme="minorHAnsi"/>
          <w:szCs w:val="24"/>
        </w:rPr>
        <w:t>.</w:t>
      </w:r>
      <w:r w:rsidRPr="004D7B6F">
        <w:rPr>
          <w:rFonts w:asciiTheme="minorHAnsi" w:hAnsiTheme="minorHAnsi" w:cstheme="minorHAnsi"/>
          <w:szCs w:val="24"/>
        </w:rPr>
        <w:t xml:space="preserve"> и Център за настаняване от семеен тип за пълнолетни лица с деменция – </w:t>
      </w:r>
      <w:r w:rsidR="005A1F88" w:rsidRPr="004D7B6F">
        <w:rPr>
          <w:rFonts w:asciiTheme="minorHAnsi" w:hAnsiTheme="minorHAnsi" w:cstheme="minorHAnsi"/>
          <w:szCs w:val="24"/>
        </w:rPr>
        <w:t>1</w:t>
      </w:r>
      <w:r w:rsidRPr="004D7B6F">
        <w:rPr>
          <w:rFonts w:asciiTheme="minorHAnsi" w:hAnsiTheme="minorHAnsi" w:cstheme="minorHAnsi"/>
          <w:szCs w:val="24"/>
        </w:rPr>
        <w:t xml:space="preserve"> бр</w:t>
      </w:r>
      <w:r w:rsidR="005A1F88" w:rsidRPr="004D7B6F">
        <w:rPr>
          <w:rFonts w:asciiTheme="minorHAnsi" w:hAnsiTheme="minorHAnsi" w:cstheme="minorHAnsi"/>
          <w:szCs w:val="24"/>
        </w:rPr>
        <w:t>.</w:t>
      </w:r>
    </w:p>
    <w:p w14:paraId="40BDC620" w14:textId="77777777" w:rsidR="00D97029" w:rsidRPr="004D7B6F" w:rsidRDefault="00D97029" w:rsidP="005A1F88">
      <w:pPr>
        <w:numPr>
          <w:ilvl w:val="0"/>
          <w:numId w:val="123"/>
        </w:numPr>
        <w:spacing w:after="0"/>
        <w:contextualSpacing/>
        <w:jc w:val="both"/>
        <w:rPr>
          <w:rFonts w:asciiTheme="minorHAnsi" w:hAnsiTheme="minorHAnsi" w:cstheme="minorHAnsi"/>
          <w:szCs w:val="24"/>
        </w:rPr>
      </w:pPr>
      <w:r w:rsidRPr="004D7B6F">
        <w:rPr>
          <w:rFonts w:asciiTheme="minorHAnsi" w:hAnsiTheme="minorHAnsi" w:cstheme="minorHAnsi"/>
          <w:b/>
          <w:szCs w:val="24"/>
        </w:rPr>
        <w:t>Център за консултиране и кратка терапия „Решения“</w:t>
      </w:r>
      <w:r w:rsidRPr="004D7B6F">
        <w:rPr>
          <w:rFonts w:asciiTheme="minorHAnsi" w:hAnsiTheme="minorHAnsi" w:cstheme="minorHAnsi"/>
          <w:szCs w:val="24"/>
        </w:rPr>
        <w:t xml:space="preserve"> – доставчик на три броя социални услуги – Защитено жилище за пълнолетни лица с психични </w:t>
      </w:r>
      <w:r w:rsidRPr="004D7B6F">
        <w:rPr>
          <w:rFonts w:asciiTheme="minorHAnsi" w:hAnsiTheme="minorHAnsi" w:cstheme="minorHAnsi"/>
          <w:szCs w:val="24"/>
        </w:rPr>
        <w:lastRenderedPageBreak/>
        <w:t>разстройства, Дневен център за пълнолетни лица с психични разстройства  и Център за социална рехабилитация и интеграция.</w:t>
      </w:r>
    </w:p>
    <w:p w14:paraId="4B668228" w14:textId="77777777" w:rsidR="00D97029" w:rsidRPr="004D7B6F" w:rsidRDefault="00D97029" w:rsidP="005A1F88">
      <w:pPr>
        <w:numPr>
          <w:ilvl w:val="0"/>
          <w:numId w:val="123"/>
        </w:numPr>
        <w:spacing w:after="0"/>
        <w:contextualSpacing/>
        <w:jc w:val="both"/>
        <w:rPr>
          <w:rFonts w:asciiTheme="minorHAnsi" w:hAnsiTheme="minorHAnsi" w:cstheme="minorHAnsi"/>
          <w:szCs w:val="24"/>
        </w:rPr>
      </w:pPr>
      <w:r w:rsidRPr="004D7B6F">
        <w:rPr>
          <w:rFonts w:asciiTheme="minorHAnsi" w:hAnsiTheme="minorHAnsi" w:cstheme="minorHAnsi"/>
          <w:b/>
          <w:szCs w:val="24"/>
        </w:rPr>
        <w:t>Сдружение БЧК</w:t>
      </w:r>
      <w:r w:rsidRPr="004D7B6F">
        <w:rPr>
          <w:rFonts w:asciiTheme="minorHAnsi" w:hAnsiTheme="minorHAnsi" w:cstheme="minorHAnsi"/>
          <w:szCs w:val="24"/>
        </w:rPr>
        <w:t xml:space="preserve"> – доставчик на два броя социални услуги – Център за настаняване от семеен тип за деца без увреждания и Център за работа с деца на улицата.</w:t>
      </w:r>
    </w:p>
    <w:p w14:paraId="369C0BC7" w14:textId="20D82BE3" w:rsidR="00D97029" w:rsidRPr="004D7B6F" w:rsidRDefault="00D97029" w:rsidP="005A1F88">
      <w:pPr>
        <w:numPr>
          <w:ilvl w:val="0"/>
          <w:numId w:val="123"/>
        </w:numPr>
        <w:spacing w:after="0"/>
        <w:contextualSpacing/>
        <w:jc w:val="both"/>
        <w:rPr>
          <w:rFonts w:asciiTheme="minorHAnsi" w:hAnsiTheme="minorHAnsi" w:cstheme="minorHAnsi"/>
          <w:szCs w:val="24"/>
        </w:rPr>
      </w:pPr>
      <w:r w:rsidRPr="004D7B6F">
        <w:rPr>
          <w:rFonts w:asciiTheme="minorHAnsi" w:hAnsiTheme="minorHAnsi" w:cstheme="minorHAnsi"/>
          <w:b/>
          <w:szCs w:val="24"/>
        </w:rPr>
        <w:t>РАЛИЗ-БАЛИЗ</w:t>
      </w:r>
      <w:r w:rsidRPr="004D7B6F">
        <w:rPr>
          <w:rFonts w:asciiTheme="minorHAnsi" w:hAnsiTheme="minorHAnsi" w:cstheme="minorHAnsi"/>
          <w:szCs w:val="24"/>
        </w:rPr>
        <w:t xml:space="preserve"> </w:t>
      </w:r>
      <w:r w:rsidR="005F7050" w:rsidRPr="004D7B6F">
        <w:rPr>
          <w:rFonts w:asciiTheme="minorHAnsi" w:hAnsiTheme="minorHAnsi" w:cstheme="minorHAnsi"/>
          <w:szCs w:val="24"/>
        </w:rPr>
        <w:t>–</w:t>
      </w:r>
      <w:r w:rsidRPr="004D7B6F">
        <w:rPr>
          <w:rFonts w:asciiTheme="minorHAnsi" w:hAnsiTheme="minorHAnsi" w:cstheme="minorHAnsi"/>
          <w:szCs w:val="24"/>
        </w:rPr>
        <w:t xml:space="preserve"> доставчик</w:t>
      </w:r>
      <w:r w:rsidR="005F7050" w:rsidRPr="004D7B6F">
        <w:rPr>
          <w:rFonts w:asciiTheme="minorHAnsi" w:hAnsiTheme="minorHAnsi" w:cstheme="minorHAnsi"/>
          <w:szCs w:val="24"/>
        </w:rPr>
        <w:t xml:space="preserve"> </w:t>
      </w:r>
      <w:r w:rsidRPr="004D7B6F">
        <w:rPr>
          <w:rFonts w:asciiTheme="minorHAnsi" w:hAnsiTheme="minorHAnsi" w:cstheme="minorHAnsi"/>
          <w:szCs w:val="24"/>
        </w:rPr>
        <w:t>на една социална услуга – Дневен център за деца и младежи с увреждания.</w:t>
      </w:r>
    </w:p>
    <w:p w14:paraId="1B7CA391" w14:textId="01A47326" w:rsidR="00D97029" w:rsidRPr="004D7B6F" w:rsidRDefault="00D97029" w:rsidP="005A1F88">
      <w:pPr>
        <w:numPr>
          <w:ilvl w:val="0"/>
          <w:numId w:val="123"/>
        </w:numPr>
        <w:spacing w:after="0"/>
        <w:contextualSpacing/>
        <w:jc w:val="both"/>
        <w:rPr>
          <w:rFonts w:asciiTheme="minorHAnsi" w:hAnsiTheme="minorHAnsi" w:cstheme="minorHAnsi"/>
          <w:szCs w:val="24"/>
        </w:rPr>
      </w:pPr>
      <w:r w:rsidRPr="004D7B6F">
        <w:rPr>
          <w:rFonts w:asciiTheme="minorHAnsi" w:hAnsiTheme="minorHAnsi" w:cstheme="minorHAnsi"/>
          <w:b/>
          <w:szCs w:val="24"/>
        </w:rPr>
        <w:t>Фондация „Приятелска подкрепа“</w:t>
      </w:r>
      <w:r w:rsidRPr="004D7B6F">
        <w:rPr>
          <w:rFonts w:asciiTheme="minorHAnsi" w:hAnsiTheme="minorHAnsi" w:cstheme="minorHAnsi"/>
          <w:szCs w:val="24"/>
        </w:rPr>
        <w:t xml:space="preserve"> – доставчик на Защитено жилище за лица с умствени увреждания </w:t>
      </w:r>
      <w:r w:rsidR="005F7050" w:rsidRPr="004D7B6F">
        <w:rPr>
          <w:rFonts w:asciiTheme="minorHAnsi" w:hAnsiTheme="minorHAnsi" w:cstheme="minorHAnsi"/>
          <w:szCs w:val="24"/>
        </w:rPr>
        <w:t>–</w:t>
      </w:r>
      <w:r w:rsidRPr="004D7B6F">
        <w:rPr>
          <w:rFonts w:asciiTheme="minorHAnsi" w:hAnsiTheme="minorHAnsi" w:cstheme="minorHAnsi"/>
          <w:szCs w:val="24"/>
        </w:rPr>
        <w:t xml:space="preserve"> </w:t>
      </w:r>
      <w:r w:rsidR="005F7050" w:rsidRPr="004D7B6F">
        <w:rPr>
          <w:rFonts w:asciiTheme="minorHAnsi" w:hAnsiTheme="minorHAnsi" w:cstheme="minorHAnsi"/>
          <w:szCs w:val="24"/>
        </w:rPr>
        <w:t xml:space="preserve">3 </w:t>
      </w:r>
      <w:r w:rsidRPr="004D7B6F">
        <w:rPr>
          <w:rFonts w:asciiTheme="minorHAnsi" w:hAnsiTheme="minorHAnsi" w:cstheme="minorHAnsi"/>
          <w:szCs w:val="24"/>
        </w:rPr>
        <w:t>бр.</w:t>
      </w:r>
    </w:p>
    <w:p w14:paraId="179BB617" w14:textId="77777777" w:rsidR="00D97029" w:rsidRPr="004D7B6F" w:rsidRDefault="00D97029" w:rsidP="005A1F88">
      <w:pPr>
        <w:numPr>
          <w:ilvl w:val="0"/>
          <w:numId w:val="123"/>
        </w:numPr>
        <w:spacing w:after="0"/>
        <w:contextualSpacing/>
        <w:jc w:val="both"/>
        <w:rPr>
          <w:rFonts w:asciiTheme="minorHAnsi" w:hAnsiTheme="minorHAnsi" w:cstheme="minorHAnsi"/>
          <w:szCs w:val="24"/>
        </w:rPr>
      </w:pPr>
      <w:r w:rsidRPr="004D7B6F">
        <w:rPr>
          <w:rFonts w:asciiTheme="minorHAnsi" w:hAnsiTheme="minorHAnsi" w:cstheme="minorHAnsi"/>
          <w:b/>
          <w:szCs w:val="24"/>
        </w:rPr>
        <w:t>Сдружение „Център Динамика“</w:t>
      </w:r>
      <w:r w:rsidRPr="004D7B6F">
        <w:rPr>
          <w:rFonts w:asciiTheme="minorHAnsi" w:hAnsiTheme="minorHAnsi" w:cstheme="minorHAnsi"/>
          <w:szCs w:val="24"/>
        </w:rPr>
        <w:t xml:space="preserve"> – доставчик на два броя социални услуги – Кризисен център за жертви на домашно насилие, Център за социална рехабилитация и интеграция.</w:t>
      </w:r>
    </w:p>
    <w:p w14:paraId="4BA53D9D" w14:textId="77777777" w:rsidR="00D97029" w:rsidRPr="004D7B6F" w:rsidRDefault="00D97029" w:rsidP="005A1F88">
      <w:pPr>
        <w:numPr>
          <w:ilvl w:val="0"/>
          <w:numId w:val="123"/>
        </w:numPr>
        <w:spacing w:after="0"/>
        <w:contextualSpacing/>
        <w:jc w:val="both"/>
        <w:rPr>
          <w:rFonts w:asciiTheme="minorHAnsi" w:hAnsiTheme="minorHAnsi" w:cstheme="minorHAnsi"/>
          <w:szCs w:val="24"/>
        </w:rPr>
      </w:pPr>
      <w:r w:rsidRPr="004D7B6F">
        <w:rPr>
          <w:rFonts w:asciiTheme="minorHAnsi" w:hAnsiTheme="minorHAnsi" w:cstheme="minorHAnsi"/>
          <w:b/>
          <w:szCs w:val="24"/>
        </w:rPr>
        <w:t>Фондация „Трета възраст“</w:t>
      </w:r>
      <w:r w:rsidRPr="004D7B6F">
        <w:rPr>
          <w:rFonts w:asciiTheme="minorHAnsi" w:hAnsiTheme="minorHAnsi" w:cstheme="minorHAnsi"/>
          <w:szCs w:val="24"/>
        </w:rPr>
        <w:t xml:space="preserve"> – доставчик на два броя социални услуги: Център за социална рехабилитация и интеграция и Дневен център за пълнолетни лица с тежки множествени увреждания.</w:t>
      </w:r>
    </w:p>
    <w:p w14:paraId="1D397ECA" w14:textId="77777777" w:rsidR="00D97029" w:rsidRPr="004D7B6F" w:rsidRDefault="00D97029" w:rsidP="005A1F88">
      <w:pPr>
        <w:numPr>
          <w:ilvl w:val="0"/>
          <w:numId w:val="123"/>
        </w:numPr>
        <w:spacing w:after="0"/>
        <w:contextualSpacing/>
        <w:jc w:val="both"/>
        <w:rPr>
          <w:rFonts w:asciiTheme="minorHAnsi" w:hAnsiTheme="minorHAnsi" w:cstheme="minorHAnsi"/>
          <w:szCs w:val="24"/>
        </w:rPr>
      </w:pPr>
      <w:r w:rsidRPr="004D7B6F">
        <w:rPr>
          <w:rFonts w:asciiTheme="minorHAnsi" w:hAnsiTheme="minorHAnsi" w:cstheme="minorHAnsi"/>
          <w:b/>
          <w:szCs w:val="24"/>
        </w:rPr>
        <w:t>Сдружение „Съюз на слепите в България“</w:t>
      </w:r>
      <w:r w:rsidRPr="004D7B6F">
        <w:rPr>
          <w:rFonts w:asciiTheme="minorHAnsi" w:hAnsiTheme="minorHAnsi" w:cstheme="minorHAnsi"/>
          <w:szCs w:val="24"/>
        </w:rPr>
        <w:t xml:space="preserve"> – доставчик на една социална услуга: Център за социална рехабилитация и интеграция за незрящи лица.</w:t>
      </w:r>
    </w:p>
    <w:p w14:paraId="41C1BB30" w14:textId="77777777" w:rsidR="00D97029" w:rsidRPr="004D7B6F" w:rsidRDefault="00D97029" w:rsidP="005A1F88">
      <w:pPr>
        <w:numPr>
          <w:ilvl w:val="0"/>
          <w:numId w:val="123"/>
        </w:numPr>
        <w:spacing w:after="0"/>
        <w:contextualSpacing/>
        <w:jc w:val="both"/>
        <w:rPr>
          <w:rFonts w:asciiTheme="minorHAnsi" w:hAnsiTheme="minorHAnsi" w:cstheme="minorHAnsi"/>
          <w:szCs w:val="24"/>
        </w:rPr>
      </w:pPr>
      <w:r w:rsidRPr="004D7B6F">
        <w:rPr>
          <w:rFonts w:asciiTheme="minorHAnsi" w:hAnsiTheme="minorHAnsi" w:cstheme="minorHAnsi"/>
          <w:b/>
          <w:szCs w:val="24"/>
        </w:rPr>
        <w:t>Сдружение „SOS Детски селища България”</w:t>
      </w:r>
      <w:r w:rsidRPr="004D7B6F">
        <w:rPr>
          <w:rFonts w:asciiTheme="minorHAnsi" w:hAnsiTheme="minorHAnsi" w:cstheme="minorHAnsi"/>
          <w:szCs w:val="24"/>
        </w:rPr>
        <w:t xml:space="preserve"> – доставчик на една социална услуга: „Кризисен център за непридружени деца, чужди граждани и деца бежанци в риск“.</w:t>
      </w:r>
    </w:p>
    <w:p w14:paraId="4036F5EE" w14:textId="77777777" w:rsidR="00D97029" w:rsidRPr="004D7B6F" w:rsidRDefault="00D97029" w:rsidP="005A1F88">
      <w:pPr>
        <w:spacing w:after="0"/>
        <w:ind w:left="720"/>
        <w:contextualSpacing/>
        <w:jc w:val="both"/>
        <w:rPr>
          <w:rFonts w:asciiTheme="minorHAnsi" w:hAnsiTheme="minorHAnsi" w:cstheme="minorHAnsi"/>
          <w:szCs w:val="24"/>
        </w:rPr>
      </w:pPr>
    </w:p>
    <w:p w14:paraId="1DE88173" w14:textId="77777777" w:rsidR="00F9628C" w:rsidRPr="004D7B6F" w:rsidRDefault="00F9628C" w:rsidP="005A1F88">
      <w:pPr>
        <w:spacing w:after="0"/>
        <w:ind w:left="720"/>
        <w:contextualSpacing/>
        <w:jc w:val="both"/>
        <w:rPr>
          <w:rFonts w:asciiTheme="minorHAnsi" w:hAnsiTheme="minorHAnsi" w:cstheme="minorHAnsi"/>
          <w:szCs w:val="24"/>
        </w:rPr>
      </w:pPr>
    </w:p>
    <w:p w14:paraId="79CA7BF5" w14:textId="77777777" w:rsidR="00D97029" w:rsidRPr="004D7B6F" w:rsidRDefault="00D97029" w:rsidP="005A1F88">
      <w:pPr>
        <w:pBdr>
          <w:left w:val="single" w:sz="4" w:space="4" w:color="C3D69B"/>
          <w:bottom w:val="single" w:sz="4" w:space="1" w:color="C3D69B"/>
        </w:pBdr>
        <w:spacing w:after="0"/>
        <w:jc w:val="both"/>
        <w:rPr>
          <w:rFonts w:asciiTheme="minorHAnsi" w:hAnsiTheme="minorHAnsi" w:cstheme="minorHAnsi"/>
          <w:b/>
          <w:szCs w:val="24"/>
        </w:rPr>
      </w:pPr>
      <w:r w:rsidRPr="004D7B6F">
        <w:rPr>
          <w:rFonts w:asciiTheme="minorHAnsi" w:hAnsiTheme="minorHAnsi" w:cstheme="minorHAnsi"/>
          <w:b/>
          <w:szCs w:val="24"/>
        </w:rPr>
        <w:t>МЯРКА 8.4. ПОДОБРЯВАНЕ НА УСЛУГИТЕ В СОЦИАЛНАТА СФЕРА И НАСЪРЧАВАНЕ НА СОЦИАЛНИ ИНОВАЦИИ</w:t>
      </w:r>
    </w:p>
    <w:p w14:paraId="68026B39" w14:textId="77777777" w:rsidR="00D97029" w:rsidRPr="004D7B6F" w:rsidRDefault="00D97029" w:rsidP="005A1F88">
      <w:pPr>
        <w:spacing w:after="0"/>
        <w:jc w:val="both"/>
        <w:rPr>
          <w:rFonts w:asciiTheme="minorHAnsi" w:hAnsiTheme="minorHAnsi" w:cstheme="minorHAnsi"/>
          <w:b/>
          <w:szCs w:val="24"/>
        </w:rPr>
      </w:pPr>
    </w:p>
    <w:p w14:paraId="3FD86869" w14:textId="00CED7FF" w:rsidR="00D97029" w:rsidRPr="004D7B6F" w:rsidRDefault="005A1F88" w:rsidP="005A1F88">
      <w:pPr>
        <w:numPr>
          <w:ilvl w:val="2"/>
          <w:numId w:val="73"/>
        </w:numPr>
        <w:spacing w:after="0"/>
        <w:contextualSpacing/>
        <w:jc w:val="both"/>
        <w:rPr>
          <w:rFonts w:asciiTheme="minorHAnsi" w:hAnsiTheme="minorHAnsi" w:cstheme="minorHAnsi"/>
          <w:b/>
          <w:szCs w:val="24"/>
        </w:rPr>
      </w:pPr>
      <w:r w:rsidRPr="004D7B6F">
        <w:rPr>
          <w:rFonts w:asciiTheme="minorHAnsi" w:hAnsiTheme="minorHAnsi" w:cstheme="minorHAnsi"/>
          <w:b/>
          <w:szCs w:val="24"/>
        </w:rPr>
        <w:t>РАЗВИТИЕ НА СОЦИАЛНОТО ПРЕДПРИЕМАЧЕСТВО И КОРПОРАТИВНА СОЦИАЛНА ОТГОВОРНОСТ, С ЦЕЛ НАМАЛЯВАНЕ НА СОЦИАЛНОТО НЕРАВЕНСТВО И УСТОЙЧИВО ТЕРИТОРИАЛНО РАЗВИТИЕ</w:t>
      </w:r>
    </w:p>
    <w:p w14:paraId="4B233E92" w14:textId="77777777" w:rsidR="005A1F88" w:rsidRPr="004D7B6F" w:rsidRDefault="005A1F88" w:rsidP="005A1F88">
      <w:pPr>
        <w:spacing w:after="0"/>
        <w:ind w:left="720"/>
        <w:contextualSpacing/>
        <w:jc w:val="both"/>
        <w:rPr>
          <w:rFonts w:asciiTheme="minorHAnsi" w:hAnsiTheme="minorHAnsi" w:cstheme="minorHAnsi"/>
          <w:b/>
          <w:szCs w:val="24"/>
        </w:rPr>
      </w:pPr>
    </w:p>
    <w:p w14:paraId="6C2A63E7" w14:textId="64B08D3D" w:rsidR="00D97029" w:rsidRPr="004D7B6F" w:rsidRDefault="00D97029" w:rsidP="005A1F88">
      <w:pPr>
        <w:pStyle w:val="a3"/>
        <w:numPr>
          <w:ilvl w:val="0"/>
          <w:numId w:val="124"/>
        </w:numPr>
        <w:spacing w:after="0"/>
        <w:jc w:val="both"/>
        <w:rPr>
          <w:rFonts w:asciiTheme="minorHAnsi" w:hAnsiTheme="minorHAnsi" w:cstheme="minorHAnsi"/>
          <w:szCs w:val="24"/>
        </w:rPr>
      </w:pPr>
      <w:r w:rsidRPr="004D7B6F">
        <w:rPr>
          <w:rFonts w:asciiTheme="minorHAnsi" w:hAnsiTheme="minorHAnsi" w:cstheme="minorHAnsi"/>
          <w:b/>
          <w:szCs w:val="24"/>
        </w:rPr>
        <w:t>Фестивал на хора с увреждания „Светът е за всички“</w:t>
      </w:r>
      <w:r w:rsidRPr="004D7B6F">
        <w:rPr>
          <w:rFonts w:asciiTheme="minorHAnsi" w:hAnsiTheme="minorHAnsi" w:cstheme="minorHAnsi"/>
          <w:szCs w:val="24"/>
        </w:rPr>
        <w:t xml:space="preserve"> –</w:t>
      </w:r>
      <w:r w:rsidRPr="004D7B6F">
        <w:rPr>
          <w:rFonts w:asciiTheme="minorHAnsi" w:hAnsiTheme="minorHAnsi" w:cstheme="minorHAnsi"/>
        </w:rPr>
        <w:t xml:space="preserve"> </w:t>
      </w:r>
      <w:r w:rsidRPr="004D7B6F">
        <w:rPr>
          <w:rFonts w:asciiTheme="minorHAnsi" w:hAnsiTheme="minorHAnsi" w:cstheme="minorHAnsi"/>
          <w:szCs w:val="24"/>
        </w:rPr>
        <w:t>Фестивал „Светът е за всички“ се проведе на 29</w:t>
      </w:r>
      <w:r w:rsidR="005A1F88" w:rsidRPr="004D7B6F">
        <w:rPr>
          <w:rFonts w:asciiTheme="minorHAnsi" w:hAnsiTheme="minorHAnsi" w:cstheme="minorHAnsi"/>
          <w:szCs w:val="24"/>
        </w:rPr>
        <w:t>.09.</w:t>
      </w:r>
      <w:r w:rsidRPr="004D7B6F">
        <w:rPr>
          <w:rFonts w:asciiTheme="minorHAnsi" w:hAnsiTheme="minorHAnsi" w:cstheme="minorHAnsi"/>
          <w:szCs w:val="24"/>
        </w:rPr>
        <w:t xml:space="preserve">2025 г. в гр. Русе за седемнадесети път. В изложбата-базар се включиха 22 колективни участника, а в концерта – 31. Сред тях са  Сдружения на и за хора с увреждания,  регионални организации на ССБ,  училища,  детска градина,  читалища,  клубове на инвалида и  центрове за подкрепа. В Русе се събраха посланици на солидарността от 14 населени места – Русе, Борово, Разград, Дряново, Габрово и Смолян, Ценово, Щръклево, Кубрат, Ряхово, Тетово, Беловец, Павликени и Бургас. Преките участници в двете части на фестивала са 333. Изразходените средства са в размер на 5 140 лв., от които 3 840 лв. БФП по </w:t>
      </w:r>
      <w:r w:rsidR="005A1F88" w:rsidRPr="004D7B6F">
        <w:rPr>
          <w:rFonts w:asciiTheme="minorHAnsi" w:hAnsiTheme="minorHAnsi" w:cstheme="minorHAnsi"/>
          <w:szCs w:val="24"/>
        </w:rPr>
        <w:t xml:space="preserve">Програма </w:t>
      </w:r>
      <w:r w:rsidRPr="004D7B6F">
        <w:rPr>
          <w:rFonts w:asciiTheme="minorHAnsi" w:hAnsiTheme="minorHAnsi" w:cstheme="minorHAnsi"/>
          <w:szCs w:val="24"/>
        </w:rPr>
        <w:t>„Култура“ на Община Русе.</w:t>
      </w:r>
    </w:p>
    <w:p w14:paraId="26A8575F" w14:textId="69ECEA39" w:rsidR="005A1F88" w:rsidRPr="004D7B6F" w:rsidRDefault="00D97029" w:rsidP="005A1F88">
      <w:pPr>
        <w:pStyle w:val="a3"/>
        <w:numPr>
          <w:ilvl w:val="0"/>
          <w:numId w:val="124"/>
        </w:numPr>
        <w:spacing w:after="0"/>
        <w:jc w:val="both"/>
        <w:rPr>
          <w:rFonts w:asciiTheme="minorHAnsi" w:hAnsiTheme="minorHAnsi" w:cstheme="minorHAnsi"/>
          <w:szCs w:val="24"/>
        </w:rPr>
      </w:pPr>
      <w:r w:rsidRPr="004D7B6F">
        <w:rPr>
          <w:rFonts w:asciiTheme="minorHAnsi" w:hAnsiTheme="minorHAnsi" w:cstheme="minorHAnsi"/>
          <w:szCs w:val="24"/>
        </w:rPr>
        <w:t>През отчетния период се изпълняват 5 договора по Програма „Развитие на човешките ресурси“ 2021-2027 за с цел намаляване на социалното неравенство и устойчиво териториално развитие на обща стойност 3 925 514,54 лв.</w:t>
      </w:r>
    </w:p>
    <w:p w14:paraId="491A53CE" w14:textId="77777777" w:rsidR="005A1F88" w:rsidRPr="004D7B6F" w:rsidRDefault="005A1F88" w:rsidP="005A1F88">
      <w:pPr>
        <w:pStyle w:val="a3"/>
        <w:spacing w:after="0"/>
        <w:jc w:val="both"/>
        <w:rPr>
          <w:rFonts w:asciiTheme="minorHAnsi" w:hAnsiTheme="minorHAnsi" w:cstheme="minorHAnsi"/>
          <w:szCs w:val="24"/>
        </w:rPr>
      </w:pPr>
    </w:p>
    <w:p w14:paraId="57B19169" w14:textId="0451DEBC" w:rsidR="00D97029" w:rsidRPr="004D7B6F" w:rsidRDefault="005A1F88" w:rsidP="005A1F88">
      <w:pPr>
        <w:numPr>
          <w:ilvl w:val="2"/>
          <w:numId w:val="73"/>
        </w:numPr>
        <w:spacing w:after="0"/>
        <w:contextualSpacing/>
        <w:jc w:val="both"/>
        <w:rPr>
          <w:rFonts w:asciiTheme="minorHAnsi" w:hAnsiTheme="minorHAnsi" w:cstheme="minorHAnsi"/>
          <w:b/>
          <w:szCs w:val="24"/>
        </w:rPr>
      </w:pPr>
      <w:r w:rsidRPr="004D7B6F">
        <w:rPr>
          <w:rFonts w:asciiTheme="minorHAnsi" w:hAnsiTheme="minorHAnsi" w:cstheme="minorHAnsi"/>
          <w:b/>
          <w:szCs w:val="24"/>
        </w:rPr>
        <w:t>РАЗКРИВАНЕ НА НОВИ СОЦИАЛНИ УСЛУГИ ЧРЕЗ РЕСУРСИТЕ НА ЕВРОПЕЙСКОТО ФИНАНСИРАНЕ, ДЪРЖАВНИЯ БЮДЖЕТ И ОТ ДРУГИ ИЗТОЧНИЦИ</w:t>
      </w:r>
    </w:p>
    <w:p w14:paraId="52244D79" w14:textId="77777777" w:rsidR="00D97029" w:rsidRPr="004D7B6F" w:rsidRDefault="00D97029" w:rsidP="005A1F88">
      <w:pPr>
        <w:pStyle w:val="a3"/>
        <w:numPr>
          <w:ilvl w:val="0"/>
          <w:numId w:val="194"/>
        </w:numPr>
        <w:spacing w:after="0"/>
        <w:jc w:val="both"/>
        <w:rPr>
          <w:rFonts w:asciiTheme="minorHAnsi" w:hAnsiTheme="minorHAnsi" w:cstheme="minorHAnsi"/>
          <w:szCs w:val="24"/>
        </w:rPr>
      </w:pPr>
      <w:r w:rsidRPr="004D7B6F">
        <w:rPr>
          <w:rFonts w:asciiTheme="minorHAnsi" w:hAnsiTheme="minorHAnsi" w:cstheme="minorHAnsi"/>
          <w:szCs w:val="24"/>
        </w:rPr>
        <w:t>Организиране на общински специализирани бусове за транспорт на лица с намалена подвижност и хора в инвалидни колички от адрес на нормална цена – няма изпълнение през отчетния период.</w:t>
      </w:r>
    </w:p>
    <w:p w14:paraId="55BCFD1D" w14:textId="77777777" w:rsidR="00D97029" w:rsidRPr="004D7B6F" w:rsidRDefault="00D97029" w:rsidP="005A1F88">
      <w:pPr>
        <w:pStyle w:val="a3"/>
        <w:spacing w:after="0"/>
        <w:jc w:val="both"/>
        <w:rPr>
          <w:rFonts w:asciiTheme="minorHAnsi" w:hAnsiTheme="minorHAnsi" w:cstheme="minorHAnsi"/>
          <w:szCs w:val="24"/>
          <w:highlight w:val="yellow"/>
        </w:rPr>
      </w:pPr>
    </w:p>
    <w:p w14:paraId="4E47196D" w14:textId="0008DD17" w:rsidR="00D97029" w:rsidRPr="004D7B6F" w:rsidRDefault="005A1F88" w:rsidP="005A1F88">
      <w:pPr>
        <w:numPr>
          <w:ilvl w:val="2"/>
          <w:numId w:val="73"/>
        </w:numPr>
        <w:spacing w:after="0"/>
        <w:jc w:val="both"/>
        <w:rPr>
          <w:rFonts w:asciiTheme="minorHAnsi" w:hAnsiTheme="minorHAnsi" w:cstheme="minorHAnsi"/>
          <w:b/>
          <w:szCs w:val="24"/>
        </w:rPr>
      </w:pPr>
      <w:r w:rsidRPr="004D7B6F">
        <w:rPr>
          <w:rFonts w:asciiTheme="minorHAnsi" w:hAnsiTheme="minorHAnsi" w:cstheme="minorHAnsi"/>
          <w:b/>
          <w:szCs w:val="24"/>
        </w:rPr>
        <w:t>РАЗВИТИЕ НА ИНОВАТИВНИ МЕЖДУСЕКТОРНИ УСЛУГИ ЗА ДЕЦА И СЕМЕЙСТВА, ЗА ВЪЗРАСТНИ И ХОРА С УВРЕЖДАНИЯ, КАКТО И ЗА ДРУГИ УЯЗВИМИ ГРУПИ</w:t>
      </w:r>
    </w:p>
    <w:p w14:paraId="18A746E9" w14:textId="77777777" w:rsidR="00D97029" w:rsidRPr="004D7B6F" w:rsidRDefault="00D97029" w:rsidP="005A1F88">
      <w:pPr>
        <w:pStyle w:val="a3"/>
        <w:numPr>
          <w:ilvl w:val="0"/>
          <w:numId w:val="194"/>
        </w:numPr>
        <w:tabs>
          <w:tab w:val="left" w:pos="709"/>
        </w:tabs>
        <w:spacing w:after="0"/>
        <w:jc w:val="both"/>
        <w:rPr>
          <w:rFonts w:asciiTheme="minorHAnsi" w:hAnsiTheme="minorHAnsi" w:cstheme="minorHAnsi"/>
          <w:szCs w:val="24"/>
        </w:rPr>
      </w:pPr>
      <w:r w:rsidRPr="004D7B6F">
        <w:rPr>
          <w:rFonts w:asciiTheme="minorHAnsi" w:hAnsiTheme="minorHAnsi" w:cstheme="minorHAnsi"/>
          <w:szCs w:val="24"/>
        </w:rPr>
        <w:t>Няма изпълнение през отчетния период.</w:t>
      </w:r>
    </w:p>
    <w:p w14:paraId="64582A17" w14:textId="77777777" w:rsidR="00D97029" w:rsidRPr="004D7B6F" w:rsidRDefault="00D97029" w:rsidP="005A1F88">
      <w:pPr>
        <w:pStyle w:val="a3"/>
        <w:tabs>
          <w:tab w:val="left" w:pos="709"/>
        </w:tabs>
        <w:spacing w:after="0"/>
        <w:jc w:val="both"/>
        <w:rPr>
          <w:rFonts w:asciiTheme="minorHAnsi" w:hAnsiTheme="minorHAnsi" w:cstheme="minorHAnsi"/>
          <w:b/>
          <w:szCs w:val="24"/>
          <w:highlight w:val="yellow"/>
        </w:rPr>
      </w:pPr>
    </w:p>
    <w:p w14:paraId="25539F35" w14:textId="4AC371C2" w:rsidR="00D97029" w:rsidRPr="004D7B6F" w:rsidRDefault="005A1F88" w:rsidP="005A1F88">
      <w:pPr>
        <w:numPr>
          <w:ilvl w:val="2"/>
          <w:numId w:val="73"/>
        </w:numPr>
        <w:spacing w:after="0"/>
        <w:jc w:val="both"/>
        <w:rPr>
          <w:rFonts w:asciiTheme="minorHAnsi" w:hAnsiTheme="minorHAnsi" w:cstheme="minorHAnsi"/>
          <w:b/>
          <w:szCs w:val="24"/>
        </w:rPr>
      </w:pPr>
      <w:r w:rsidRPr="004D7B6F">
        <w:rPr>
          <w:rFonts w:asciiTheme="minorHAnsi" w:hAnsiTheme="minorHAnsi" w:cstheme="minorHAnsi"/>
          <w:b/>
          <w:szCs w:val="24"/>
        </w:rPr>
        <w:t>ОСИГУРЯВАНЕ НА ДОСТЪП ДО ЗАЕТОСТ ПО ПРОЕКТИ, ФИНАНСИРАНИ ЧРЕЗ РЕСУРСИ НА ЕВРОПЕЙСКО, НАЦИОНАЛНО И ДРУГО ФИНАНСИРАНЕ</w:t>
      </w:r>
    </w:p>
    <w:p w14:paraId="4CEC353A" w14:textId="77777777" w:rsidR="00F9628C" w:rsidRPr="004D7B6F" w:rsidRDefault="00F9628C" w:rsidP="00F9628C">
      <w:pPr>
        <w:spacing w:after="0"/>
        <w:ind w:left="720"/>
        <w:jc w:val="both"/>
        <w:rPr>
          <w:rFonts w:asciiTheme="minorHAnsi" w:hAnsiTheme="minorHAnsi" w:cstheme="minorHAnsi"/>
          <w:b/>
          <w:szCs w:val="24"/>
        </w:rPr>
      </w:pPr>
    </w:p>
    <w:p w14:paraId="140F687B" w14:textId="1CC2CF35" w:rsidR="00D97029" w:rsidRPr="004D7B6F" w:rsidRDefault="00D97029" w:rsidP="00D97029">
      <w:pPr>
        <w:pStyle w:val="a3"/>
        <w:numPr>
          <w:ilvl w:val="0"/>
          <w:numId w:val="194"/>
        </w:numPr>
        <w:spacing w:after="0"/>
        <w:jc w:val="both"/>
        <w:rPr>
          <w:rFonts w:asciiTheme="minorHAnsi" w:hAnsiTheme="minorHAnsi" w:cstheme="minorHAnsi"/>
          <w:szCs w:val="24"/>
        </w:rPr>
      </w:pPr>
      <w:r w:rsidRPr="004D7B6F">
        <w:rPr>
          <w:rFonts w:asciiTheme="minorHAnsi" w:hAnsiTheme="minorHAnsi" w:cstheme="minorHAnsi"/>
          <w:b/>
          <w:szCs w:val="24"/>
        </w:rPr>
        <w:t xml:space="preserve">Национална програма за обучение и заетост на продължително безработни лица </w:t>
      </w:r>
      <w:r w:rsidRPr="004D7B6F">
        <w:rPr>
          <w:rFonts w:asciiTheme="minorHAnsi" w:hAnsiTheme="minorHAnsi" w:cstheme="minorHAnsi"/>
          <w:szCs w:val="24"/>
        </w:rPr>
        <w:t>– програмата приключи на 31.12.2025 г. Община Русе имаше сключен Договор за заетост чрез Агенция по заетостта. Изразходените средства са в размер на 87 531,50 лв.</w:t>
      </w:r>
    </w:p>
    <w:p w14:paraId="2E280150" w14:textId="77777777" w:rsidR="00D97029" w:rsidRPr="004D7B6F" w:rsidRDefault="00D97029" w:rsidP="00D97029">
      <w:pPr>
        <w:pStyle w:val="a3"/>
        <w:numPr>
          <w:ilvl w:val="0"/>
          <w:numId w:val="194"/>
        </w:numPr>
        <w:spacing w:after="0"/>
        <w:jc w:val="both"/>
        <w:rPr>
          <w:rFonts w:asciiTheme="minorHAnsi" w:hAnsiTheme="minorHAnsi" w:cstheme="minorHAnsi"/>
          <w:szCs w:val="24"/>
        </w:rPr>
      </w:pPr>
      <w:r w:rsidRPr="004D7B6F">
        <w:rPr>
          <w:rFonts w:asciiTheme="minorHAnsi" w:hAnsiTheme="minorHAnsi" w:cstheme="minorHAnsi"/>
          <w:b/>
          <w:szCs w:val="24"/>
        </w:rPr>
        <w:t>Национална програма „Мелпомена”</w:t>
      </w:r>
      <w:r w:rsidRPr="004D7B6F">
        <w:rPr>
          <w:rFonts w:asciiTheme="minorHAnsi" w:hAnsiTheme="minorHAnsi" w:cstheme="minorHAnsi"/>
          <w:szCs w:val="24"/>
        </w:rPr>
        <w:t xml:space="preserve"> – продължава да се изпълнява до 19.11.2026 г. Изразходените средства са в размер на 100 133,42 лв.</w:t>
      </w:r>
    </w:p>
    <w:p w14:paraId="4FC7309B" w14:textId="77777777" w:rsidR="00D97029" w:rsidRPr="004D7B6F" w:rsidRDefault="00D97029" w:rsidP="00D97029">
      <w:pPr>
        <w:pStyle w:val="a3"/>
        <w:numPr>
          <w:ilvl w:val="0"/>
          <w:numId w:val="194"/>
        </w:numPr>
        <w:jc w:val="both"/>
        <w:rPr>
          <w:rFonts w:asciiTheme="minorHAnsi" w:hAnsiTheme="minorHAnsi" w:cstheme="minorHAnsi"/>
          <w:szCs w:val="24"/>
        </w:rPr>
      </w:pPr>
      <w:r w:rsidRPr="004D7B6F">
        <w:rPr>
          <w:rFonts w:asciiTheme="minorHAnsi" w:hAnsiTheme="minorHAnsi" w:cstheme="minorHAnsi"/>
          <w:b/>
          <w:szCs w:val="24"/>
        </w:rPr>
        <w:t>Национална програма "Активиране на неактивните лица"</w:t>
      </w:r>
      <w:r w:rsidRPr="004D7B6F">
        <w:rPr>
          <w:rFonts w:asciiTheme="minorHAnsi" w:hAnsiTheme="minorHAnsi" w:cstheme="minorHAnsi"/>
          <w:szCs w:val="24"/>
        </w:rPr>
        <w:t xml:space="preserve"> - продължава до 31.12.2026 г.</w:t>
      </w:r>
      <w:r w:rsidRPr="004D7B6F">
        <w:rPr>
          <w:rFonts w:asciiTheme="minorHAnsi" w:hAnsiTheme="minorHAnsi" w:cstheme="minorHAnsi"/>
        </w:rPr>
        <w:t xml:space="preserve"> Изразходените средства са в размер на </w:t>
      </w:r>
      <w:r w:rsidRPr="004D7B6F">
        <w:rPr>
          <w:rFonts w:asciiTheme="minorHAnsi" w:hAnsiTheme="minorHAnsi" w:cstheme="minorHAnsi"/>
          <w:szCs w:val="24"/>
        </w:rPr>
        <w:t>87 496,86 лв. Община Русе има сключен Договор за заетост чрез Агенция по заетостта.</w:t>
      </w:r>
    </w:p>
    <w:p w14:paraId="27A07C48" w14:textId="77777777" w:rsidR="00D97029" w:rsidRPr="004D7B6F" w:rsidRDefault="00D97029" w:rsidP="00D97029">
      <w:pPr>
        <w:pStyle w:val="a3"/>
        <w:numPr>
          <w:ilvl w:val="0"/>
          <w:numId w:val="194"/>
        </w:numPr>
        <w:spacing w:after="0"/>
        <w:jc w:val="both"/>
        <w:rPr>
          <w:rFonts w:asciiTheme="minorHAnsi" w:hAnsiTheme="minorHAnsi" w:cstheme="minorHAnsi"/>
          <w:szCs w:val="24"/>
        </w:rPr>
      </w:pPr>
      <w:r w:rsidRPr="004D7B6F">
        <w:rPr>
          <w:rFonts w:asciiTheme="minorHAnsi" w:hAnsiTheme="minorHAnsi" w:cstheme="minorHAnsi"/>
          <w:b/>
          <w:szCs w:val="24"/>
        </w:rPr>
        <w:t>Национална програма "Заетост и обучение на хора с трайни увреждания" –</w:t>
      </w:r>
      <w:r w:rsidRPr="004D7B6F">
        <w:rPr>
          <w:rFonts w:asciiTheme="minorHAnsi" w:hAnsiTheme="minorHAnsi" w:cstheme="minorHAnsi"/>
          <w:szCs w:val="24"/>
        </w:rPr>
        <w:t xml:space="preserve"> програмата продължава. Изразходените средства са в размер на 253 170,61 лв.</w:t>
      </w:r>
    </w:p>
    <w:p w14:paraId="52CCA50E" w14:textId="68AF6B06" w:rsidR="00D97029" w:rsidRPr="004D7B6F" w:rsidRDefault="00D97029" w:rsidP="00D97029">
      <w:pPr>
        <w:pStyle w:val="a3"/>
        <w:numPr>
          <w:ilvl w:val="0"/>
          <w:numId w:val="194"/>
        </w:numPr>
        <w:spacing w:after="0"/>
        <w:jc w:val="both"/>
        <w:rPr>
          <w:rFonts w:asciiTheme="minorHAnsi" w:hAnsiTheme="minorHAnsi" w:cstheme="minorHAnsi"/>
          <w:szCs w:val="24"/>
        </w:rPr>
      </w:pPr>
      <w:r w:rsidRPr="004D7B6F">
        <w:rPr>
          <w:rFonts w:asciiTheme="minorHAnsi" w:hAnsiTheme="minorHAnsi" w:cstheme="minorHAnsi"/>
          <w:b/>
          <w:szCs w:val="24"/>
        </w:rPr>
        <w:t>Програма "Старт на кариерата"</w:t>
      </w:r>
      <w:r w:rsidRPr="004D7B6F">
        <w:rPr>
          <w:rFonts w:asciiTheme="minorHAnsi" w:hAnsiTheme="minorHAnsi" w:cstheme="minorHAnsi"/>
          <w:szCs w:val="24"/>
        </w:rPr>
        <w:t xml:space="preserve"> </w:t>
      </w:r>
      <w:r w:rsidR="00F9628C" w:rsidRPr="004D7B6F">
        <w:rPr>
          <w:rFonts w:asciiTheme="minorHAnsi" w:hAnsiTheme="minorHAnsi" w:cstheme="minorHAnsi"/>
          <w:szCs w:val="24"/>
        </w:rPr>
        <w:t>–</w:t>
      </w:r>
      <w:r w:rsidRPr="004D7B6F">
        <w:rPr>
          <w:rFonts w:asciiTheme="minorHAnsi" w:hAnsiTheme="minorHAnsi" w:cstheme="minorHAnsi"/>
          <w:szCs w:val="24"/>
        </w:rPr>
        <w:t xml:space="preserve"> програмата</w:t>
      </w:r>
      <w:r w:rsidR="00F9628C" w:rsidRPr="004D7B6F">
        <w:rPr>
          <w:rFonts w:asciiTheme="minorHAnsi" w:hAnsiTheme="minorHAnsi" w:cstheme="minorHAnsi"/>
          <w:szCs w:val="24"/>
        </w:rPr>
        <w:t xml:space="preserve"> </w:t>
      </w:r>
      <w:r w:rsidRPr="004D7B6F">
        <w:rPr>
          <w:rFonts w:asciiTheme="minorHAnsi" w:hAnsiTheme="minorHAnsi" w:cstheme="minorHAnsi"/>
          <w:szCs w:val="24"/>
        </w:rPr>
        <w:t>продължава. Изразходените средства са в размер на 6 086,33 лв.</w:t>
      </w:r>
    </w:p>
    <w:p w14:paraId="0FE4EE32" w14:textId="77777777" w:rsidR="00D97029" w:rsidRPr="004D7B6F" w:rsidRDefault="00D97029" w:rsidP="00D97029">
      <w:pPr>
        <w:pStyle w:val="a3"/>
        <w:numPr>
          <w:ilvl w:val="0"/>
          <w:numId w:val="194"/>
        </w:numPr>
        <w:jc w:val="both"/>
        <w:rPr>
          <w:rFonts w:asciiTheme="minorHAnsi" w:hAnsiTheme="minorHAnsi" w:cstheme="minorHAnsi"/>
          <w:szCs w:val="24"/>
        </w:rPr>
      </w:pPr>
      <w:r w:rsidRPr="004D7B6F">
        <w:rPr>
          <w:rFonts w:asciiTheme="minorHAnsi" w:hAnsiTheme="minorHAnsi" w:cstheme="minorHAnsi"/>
          <w:b/>
          <w:szCs w:val="24"/>
        </w:rPr>
        <w:t>Национална програма „Помощ за пенсиониране”</w:t>
      </w:r>
      <w:r w:rsidRPr="004D7B6F">
        <w:rPr>
          <w:rFonts w:asciiTheme="minorHAnsi" w:hAnsiTheme="minorHAnsi" w:cstheme="minorHAnsi"/>
          <w:szCs w:val="24"/>
        </w:rPr>
        <w:t xml:space="preserve"> - програмата продължава. Изразходените средства са в размер на 172 167,92 лв.</w:t>
      </w:r>
      <w:r w:rsidRPr="004D7B6F">
        <w:rPr>
          <w:rFonts w:asciiTheme="minorHAnsi" w:hAnsiTheme="minorHAnsi" w:cstheme="minorHAnsi"/>
        </w:rPr>
        <w:t xml:space="preserve"> </w:t>
      </w:r>
      <w:r w:rsidRPr="004D7B6F">
        <w:rPr>
          <w:rFonts w:asciiTheme="minorHAnsi" w:hAnsiTheme="minorHAnsi" w:cstheme="minorHAnsi"/>
          <w:szCs w:val="24"/>
        </w:rPr>
        <w:t>Община Русе има сключен Договор за заетост чрез Агенция по заетостта. В изпълнение до 19.09.2026 г.</w:t>
      </w:r>
    </w:p>
    <w:p w14:paraId="5C929B0D" w14:textId="77777777" w:rsidR="00D97029" w:rsidRPr="004D7B6F" w:rsidRDefault="00D97029" w:rsidP="00D97029">
      <w:pPr>
        <w:pStyle w:val="a3"/>
        <w:numPr>
          <w:ilvl w:val="0"/>
          <w:numId w:val="194"/>
        </w:numPr>
        <w:spacing w:after="0"/>
        <w:jc w:val="both"/>
        <w:rPr>
          <w:rFonts w:asciiTheme="minorHAnsi" w:hAnsiTheme="minorHAnsi" w:cstheme="minorHAnsi"/>
          <w:szCs w:val="24"/>
        </w:rPr>
      </w:pPr>
      <w:r w:rsidRPr="004D7B6F">
        <w:rPr>
          <w:rFonts w:asciiTheme="minorHAnsi" w:hAnsiTheme="minorHAnsi" w:cstheme="minorHAnsi"/>
          <w:b/>
          <w:szCs w:val="24"/>
        </w:rPr>
        <w:t>Мерки за заетост и обучение по ЗНЗ</w:t>
      </w:r>
      <w:r w:rsidRPr="004D7B6F">
        <w:rPr>
          <w:rFonts w:asciiTheme="minorHAnsi" w:hAnsiTheme="minorHAnsi" w:cstheme="minorHAnsi"/>
          <w:szCs w:val="24"/>
        </w:rPr>
        <w:t xml:space="preserve"> - програмата продължава. Изразходените средства са в размер на 258 551,16 лв. </w:t>
      </w:r>
    </w:p>
    <w:p w14:paraId="7F5325F9" w14:textId="7393B507" w:rsidR="00D97029" w:rsidRPr="004D7B6F" w:rsidRDefault="00D97029" w:rsidP="00D97029">
      <w:pPr>
        <w:pStyle w:val="a3"/>
        <w:numPr>
          <w:ilvl w:val="0"/>
          <w:numId w:val="194"/>
        </w:numPr>
        <w:spacing w:after="0"/>
        <w:jc w:val="both"/>
        <w:rPr>
          <w:rFonts w:asciiTheme="minorHAnsi" w:hAnsiTheme="minorHAnsi" w:cstheme="minorHAnsi"/>
          <w:szCs w:val="24"/>
        </w:rPr>
      </w:pPr>
      <w:r w:rsidRPr="004D7B6F">
        <w:rPr>
          <w:rFonts w:asciiTheme="minorHAnsi" w:hAnsiTheme="minorHAnsi" w:cstheme="minorHAnsi"/>
          <w:b/>
          <w:szCs w:val="24"/>
        </w:rPr>
        <w:t>Проект „Младежка заетост+“</w:t>
      </w:r>
      <w:r w:rsidRPr="004D7B6F">
        <w:rPr>
          <w:rFonts w:asciiTheme="minorHAnsi" w:hAnsiTheme="minorHAnsi" w:cstheme="minorHAnsi"/>
          <w:szCs w:val="24"/>
        </w:rPr>
        <w:t xml:space="preserve"> /ПРЧР 2021-2027/ </w:t>
      </w:r>
      <w:r w:rsidR="00F9628C" w:rsidRPr="004D7B6F">
        <w:rPr>
          <w:rFonts w:asciiTheme="minorHAnsi" w:hAnsiTheme="minorHAnsi" w:cstheme="minorHAnsi"/>
          <w:szCs w:val="24"/>
        </w:rPr>
        <w:t xml:space="preserve">– </w:t>
      </w:r>
      <w:r w:rsidRPr="004D7B6F">
        <w:rPr>
          <w:rFonts w:asciiTheme="minorHAnsi" w:hAnsiTheme="minorHAnsi" w:cstheme="minorHAnsi"/>
          <w:szCs w:val="24"/>
        </w:rPr>
        <w:t>програмата продължава. Изразходените средства са в размер на 3 634 876 лв.</w:t>
      </w:r>
    </w:p>
    <w:p w14:paraId="33E4C302" w14:textId="5BF6FDC2" w:rsidR="00D97029" w:rsidRPr="004D7B6F" w:rsidRDefault="00D97029" w:rsidP="00D97029">
      <w:pPr>
        <w:pStyle w:val="a3"/>
        <w:numPr>
          <w:ilvl w:val="0"/>
          <w:numId w:val="194"/>
        </w:numPr>
        <w:spacing w:after="0"/>
        <w:jc w:val="both"/>
        <w:rPr>
          <w:rFonts w:asciiTheme="minorHAnsi" w:hAnsiTheme="minorHAnsi" w:cstheme="minorHAnsi"/>
          <w:szCs w:val="24"/>
        </w:rPr>
      </w:pPr>
      <w:r w:rsidRPr="004D7B6F">
        <w:rPr>
          <w:rFonts w:asciiTheme="minorHAnsi" w:hAnsiTheme="minorHAnsi" w:cstheme="minorHAnsi"/>
          <w:b/>
          <w:szCs w:val="24"/>
        </w:rPr>
        <w:t>Проект „Родители в заетост”</w:t>
      </w:r>
      <w:r w:rsidRPr="004D7B6F">
        <w:rPr>
          <w:rFonts w:asciiTheme="minorHAnsi" w:hAnsiTheme="minorHAnsi" w:cstheme="minorHAnsi"/>
          <w:szCs w:val="24"/>
        </w:rPr>
        <w:t xml:space="preserve"> /ПРЧР 2021-2027/ </w:t>
      </w:r>
      <w:r w:rsidR="00F9628C" w:rsidRPr="004D7B6F">
        <w:rPr>
          <w:rFonts w:asciiTheme="minorHAnsi" w:hAnsiTheme="minorHAnsi" w:cstheme="minorHAnsi"/>
          <w:szCs w:val="24"/>
        </w:rPr>
        <w:t xml:space="preserve">– програмата продължава. </w:t>
      </w:r>
      <w:r w:rsidRPr="004D7B6F">
        <w:rPr>
          <w:rFonts w:asciiTheme="minorHAnsi" w:hAnsiTheme="minorHAnsi" w:cstheme="minorHAnsi"/>
          <w:szCs w:val="24"/>
        </w:rPr>
        <w:t>Изразходените средства са в размер на 303 328,70 лв.</w:t>
      </w:r>
    </w:p>
    <w:p w14:paraId="6A19FFD0" w14:textId="2E992196" w:rsidR="00D97029" w:rsidRPr="004D7B6F" w:rsidRDefault="00D97029" w:rsidP="00D97029">
      <w:pPr>
        <w:pStyle w:val="a3"/>
        <w:numPr>
          <w:ilvl w:val="0"/>
          <w:numId w:val="194"/>
        </w:numPr>
        <w:spacing w:after="0"/>
        <w:jc w:val="both"/>
        <w:rPr>
          <w:rFonts w:asciiTheme="minorHAnsi" w:hAnsiTheme="minorHAnsi" w:cstheme="minorHAnsi"/>
          <w:szCs w:val="24"/>
        </w:rPr>
      </w:pPr>
      <w:r w:rsidRPr="004D7B6F">
        <w:rPr>
          <w:rFonts w:asciiTheme="minorHAnsi" w:hAnsiTheme="minorHAnsi" w:cstheme="minorHAnsi"/>
          <w:b/>
          <w:szCs w:val="24"/>
        </w:rPr>
        <w:t>Проект „Младежка практики“</w:t>
      </w:r>
      <w:r w:rsidRPr="004D7B6F">
        <w:rPr>
          <w:rFonts w:asciiTheme="minorHAnsi" w:hAnsiTheme="minorHAnsi" w:cstheme="minorHAnsi"/>
          <w:szCs w:val="24"/>
        </w:rPr>
        <w:t xml:space="preserve"> /ПРЧР 2021-2027/ </w:t>
      </w:r>
      <w:r w:rsidR="00F9628C" w:rsidRPr="004D7B6F">
        <w:rPr>
          <w:rFonts w:asciiTheme="minorHAnsi" w:hAnsiTheme="minorHAnsi" w:cstheme="minorHAnsi"/>
          <w:szCs w:val="24"/>
        </w:rPr>
        <w:t xml:space="preserve">– програмата продължава. </w:t>
      </w:r>
      <w:r w:rsidRPr="004D7B6F">
        <w:rPr>
          <w:rFonts w:asciiTheme="minorHAnsi" w:hAnsiTheme="minorHAnsi" w:cstheme="minorHAnsi"/>
          <w:szCs w:val="24"/>
        </w:rPr>
        <w:t>Изразходените средства са в размер на 77 250 лв.</w:t>
      </w:r>
    </w:p>
    <w:p w14:paraId="0277B179" w14:textId="77777777" w:rsidR="00D97029" w:rsidRPr="004D7B6F" w:rsidRDefault="00D97029" w:rsidP="00D97029">
      <w:pPr>
        <w:pStyle w:val="a3"/>
        <w:numPr>
          <w:ilvl w:val="0"/>
          <w:numId w:val="194"/>
        </w:numPr>
        <w:spacing w:after="0"/>
        <w:jc w:val="both"/>
        <w:rPr>
          <w:rFonts w:asciiTheme="minorHAnsi" w:hAnsiTheme="minorHAnsi" w:cstheme="minorHAnsi"/>
          <w:szCs w:val="24"/>
        </w:rPr>
      </w:pPr>
      <w:r w:rsidRPr="004D7B6F">
        <w:rPr>
          <w:rFonts w:asciiTheme="minorHAnsi" w:hAnsiTheme="minorHAnsi" w:cstheme="minorHAnsi"/>
          <w:b/>
          <w:szCs w:val="24"/>
        </w:rPr>
        <w:t>Проект „Започвам работа“ – Компонент 3 „Заетост“</w:t>
      </w:r>
      <w:r w:rsidRPr="004D7B6F">
        <w:rPr>
          <w:rFonts w:asciiTheme="minorHAnsi" w:hAnsiTheme="minorHAnsi" w:cstheme="minorHAnsi"/>
          <w:szCs w:val="24"/>
        </w:rPr>
        <w:t xml:space="preserve"> /ПРЧР 2021-2027/ - програмата продължава. Изразходените средства са в размер на 3 239 195 лв.</w:t>
      </w:r>
    </w:p>
    <w:p w14:paraId="44E01971" w14:textId="77777777" w:rsidR="00D97029" w:rsidRPr="004D7B6F" w:rsidRDefault="00D97029" w:rsidP="00D97029">
      <w:pPr>
        <w:spacing w:after="0"/>
        <w:ind w:left="720"/>
        <w:jc w:val="both"/>
        <w:rPr>
          <w:rFonts w:asciiTheme="minorHAnsi" w:hAnsiTheme="minorHAnsi" w:cstheme="minorHAnsi"/>
          <w:b/>
          <w:szCs w:val="24"/>
        </w:rPr>
      </w:pPr>
    </w:p>
    <w:p w14:paraId="643CDD84" w14:textId="5A0396BB" w:rsidR="00D97029" w:rsidRPr="004D7B6F" w:rsidRDefault="00F9628C" w:rsidP="00D97029">
      <w:pPr>
        <w:numPr>
          <w:ilvl w:val="2"/>
          <w:numId w:val="73"/>
        </w:numPr>
        <w:spacing w:after="0"/>
        <w:jc w:val="both"/>
        <w:rPr>
          <w:rFonts w:asciiTheme="minorHAnsi" w:hAnsiTheme="minorHAnsi" w:cstheme="minorHAnsi"/>
          <w:b/>
          <w:szCs w:val="24"/>
        </w:rPr>
      </w:pPr>
      <w:r w:rsidRPr="004D7B6F">
        <w:rPr>
          <w:rFonts w:asciiTheme="minorHAnsi" w:hAnsiTheme="minorHAnsi" w:cstheme="minorHAnsi"/>
          <w:b/>
          <w:szCs w:val="24"/>
        </w:rPr>
        <w:lastRenderedPageBreak/>
        <w:t>СЪЗДАВАНЕ НА УСЛОВИЯ ЗА СОЦИАЛНО ВКЛЮЧВАНЕ ЧРЕЗ ПРЕДОСТАВЯНЕ НА ПОДКРЕПА ЗА КЛУБОВЕТЕ НА ПЕНСИОНЕРА И КЛУБОВЕТЕ НА ХОРА С УВРЕЖДАНИЯ</w:t>
      </w:r>
    </w:p>
    <w:p w14:paraId="0E0AFD27" w14:textId="77777777" w:rsidR="00D97029" w:rsidRPr="004D7B6F" w:rsidRDefault="00D97029" w:rsidP="00D97029">
      <w:pPr>
        <w:numPr>
          <w:ilvl w:val="0"/>
          <w:numId w:val="19"/>
        </w:numPr>
        <w:spacing w:after="0"/>
        <w:contextualSpacing/>
        <w:jc w:val="both"/>
        <w:rPr>
          <w:rFonts w:asciiTheme="minorHAnsi" w:hAnsiTheme="minorHAnsi" w:cstheme="minorHAnsi"/>
          <w:szCs w:val="24"/>
        </w:rPr>
      </w:pPr>
      <w:r w:rsidRPr="004D7B6F">
        <w:rPr>
          <w:rFonts w:asciiTheme="minorHAnsi" w:hAnsiTheme="minorHAnsi" w:cstheme="minorHAnsi"/>
          <w:szCs w:val="24"/>
        </w:rPr>
        <w:t>Сключени договори за – издръжка /вода, гориво, ел. енергия/ и финансово подпомагане за дейности с четири пенсионерски клуба и десет дружества/сдружения на и за хора с увреждания с общ бюджет 87 000 лв. Приключили към 31.12.2025 г. като изразходените средства към 31.12.2025 г. от бюджета на Община Русе са в размер на 81 773 лв. Обхванати са общо 29 пенсионерски клуба  и 10 дружества/сдружения на и за хора с увреждания.</w:t>
      </w:r>
    </w:p>
    <w:p w14:paraId="569E7FBB" w14:textId="77777777" w:rsidR="00D97029" w:rsidRPr="004D7B6F" w:rsidRDefault="00D97029" w:rsidP="00D97029">
      <w:pPr>
        <w:spacing w:after="0"/>
        <w:ind w:left="720"/>
        <w:contextualSpacing/>
        <w:jc w:val="both"/>
        <w:rPr>
          <w:rFonts w:asciiTheme="minorHAnsi" w:hAnsiTheme="minorHAnsi" w:cstheme="minorHAnsi"/>
          <w:szCs w:val="24"/>
          <w:highlight w:val="yellow"/>
        </w:rPr>
      </w:pPr>
    </w:p>
    <w:p w14:paraId="19971C7A" w14:textId="788AAF28" w:rsidR="00D97029" w:rsidRPr="004D7B6F" w:rsidRDefault="00F9628C" w:rsidP="00D97029">
      <w:pPr>
        <w:numPr>
          <w:ilvl w:val="2"/>
          <w:numId w:val="73"/>
        </w:numPr>
        <w:spacing w:after="0"/>
        <w:jc w:val="both"/>
        <w:rPr>
          <w:rFonts w:asciiTheme="minorHAnsi" w:hAnsiTheme="minorHAnsi" w:cstheme="minorHAnsi"/>
          <w:b/>
          <w:szCs w:val="24"/>
        </w:rPr>
      </w:pPr>
      <w:r w:rsidRPr="004D7B6F">
        <w:rPr>
          <w:rFonts w:asciiTheme="minorHAnsi" w:hAnsiTheme="minorHAnsi" w:cstheme="minorHAnsi"/>
          <w:b/>
          <w:szCs w:val="24"/>
        </w:rPr>
        <w:t>РАЗВИТИЕ ПРЕДОСТАВЯНЕТО НА МЕХАНИЗМА „ЛИЧНА ПОМОЩ“, С ЦЕЛ КАЧЕСТВЕНО ОБГРИЖВАНЕ НА ДЕЦА И ЛИЦА С УВРЕЖДАНИЯ</w:t>
      </w:r>
    </w:p>
    <w:p w14:paraId="552C2B3E" w14:textId="77777777" w:rsidR="00D97029" w:rsidRPr="004D7B6F" w:rsidRDefault="00D97029" w:rsidP="00D97029">
      <w:pPr>
        <w:numPr>
          <w:ilvl w:val="0"/>
          <w:numId w:val="20"/>
        </w:numPr>
        <w:spacing w:after="0"/>
        <w:contextualSpacing/>
        <w:jc w:val="both"/>
        <w:rPr>
          <w:rFonts w:asciiTheme="minorHAnsi" w:hAnsiTheme="minorHAnsi" w:cstheme="minorHAnsi"/>
          <w:szCs w:val="24"/>
        </w:rPr>
      </w:pPr>
      <w:r w:rsidRPr="004D7B6F">
        <w:rPr>
          <w:rFonts w:asciiTheme="minorHAnsi" w:hAnsiTheme="minorHAnsi" w:cstheme="minorHAnsi"/>
          <w:szCs w:val="24"/>
        </w:rPr>
        <w:t xml:space="preserve">Предоставяне на </w:t>
      </w:r>
      <w:r w:rsidRPr="004D7B6F">
        <w:rPr>
          <w:rFonts w:asciiTheme="minorHAnsi" w:hAnsiTheme="minorHAnsi" w:cstheme="minorHAnsi"/>
          <w:b/>
          <w:szCs w:val="24"/>
        </w:rPr>
        <w:t>Механизъм „Лична помощ“</w:t>
      </w:r>
      <w:r w:rsidRPr="004D7B6F">
        <w:rPr>
          <w:rFonts w:asciiTheme="minorHAnsi" w:hAnsiTheme="minorHAnsi" w:cstheme="minorHAnsi"/>
          <w:szCs w:val="24"/>
        </w:rPr>
        <w:t xml:space="preserve">, по реда на Закона за личната помощ обхваща дейности, насочени към качествено обгрижване на деца и лица с увреждания, с чужда помощ, съгласно Наредба за предоставяне на личната помощ. Механизъм „Лична помощ“ е основна форма на подкрепа за хора с трайни увреждания в България. Финансирането на Механизма „Лична помощ“ се осъществява от държавния бюджет, като общината е изпълнител, които управляват процеса и разпределя средствата за лични асистенти, подпомагащи хора с увреждания или деца с увреждания, осигурявайки достъп до помощ за независим живот. Обхванати за 2025 г. са 2 211 жители на община Русе. През м. януари 2025 г. броят на ползвателите е бил 1 096 лица с увреждания, а към м. декември 2 025, броят на лицата ползващи подкрепа - 1 498 лица с увреждания. Изразходените средства са, съгласно действащата нормативна уредба. </w:t>
      </w:r>
    </w:p>
    <w:p w14:paraId="1A83C8D6" w14:textId="77777777" w:rsidR="00D97029" w:rsidRPr="004D7B6F" w:rsidRDefault="00D97029" w:rsidP="00D97029">
      <w:pPr>
        <w:spacing w:after="0"/>
        <w:ind w:left="720"/>
        <w:contextualSpacing/>
        <w:jc w:val="both"/>
        <w:rPr>
          <w:rFonts w:asciiTheme="minorHAnsi" w:hAnsiTheme="minorHAnsi" w:cstheme="minorHAnsi"/>
          <w:szCs w:val="24"/>
        </w:rPr>
      </w:pPr>
    </w:p>
    <w:p w14:paraId="4CBC6F04" w14:textId="7BF6E28B" w:rsidR="00D97029" w:rsidRPr="004D7B6F" w:rsidRDefault="00F9628C" w:rsidP="00F9628C">
      <w:pPr>
        <w:pStyle w:val="a3"/>
        <w:numPr>
          <w:ilvl w:val="2"/>
          <w:numId w:val="73"/>
        </w:numPr>
        <w:spacing w:after="0"/>
        <w:jc w:val="both"/>
        <w:rPr>
          <w:rFonts w:asciiTheme="minorHAnsi" w:hAnsiTheme="minorHAnsi" w:cstheme="minorHAnsi"/>
          <w:b/>
          <w:szCs w:val="24"/>
        </w:rPr>
      </w:pPr>
      <w:r w:rsidRPr="004D7B6F">
        <w:rPr>
          <w:rFonts w:asciiTheme="minorHAnsi" w:hAnsiTheme="minorHAnsi" w:cstheme="minorHAnsi"/>
          <w:b/>
          <w:szCs w:val="24"/>
        </w:rPr>
        <w:t>РАЗВИТИЕ ПРЕДОСТАВЯНЕТО НА СОЦИАЛНА УСЛУГА „АСИСТЕНТСКА ПОДКРЕПА“, С ЦЕЛ КАЧЕСТВЕНО ОБГРИЖВАНЕ НА ХОРА В НАДТРУДОСПОСОБНА ВЪЗРАСТ И ДЕЦА И ЛИЦА С УВРЕЖДАНИЯ</w:t>
      </w:r>
    </w:p>
    <w:p w14:paraId="73FBCBE9" w14:textId="77777777" w:rsidR="00D97029" w:rsidRPr="004D7B6F" w:rsidRDefault="00D97029" w:rsidP="00D97029">
      <w:pPr>
        <w:numPr>
          <w:ilvl w:val="0"/>
          <w:numId w:val="20"/>
        </w:numPr>
        <w:spacing w:after="0"/>
        <w:contextualSpacing/>
        <w:jc w:val="both"/>
        <w:rPr>
          <w:rFonts w:asciiTheme="minorHAnsi" w:hAnsiTheme="minorHAnsi" w:cstheme="minorHAnsi"/>
          <w:szCs w:val="24"/>
        </w:rPr>
      </w:pPr>
      <w:r w:rsidRPr="004D7B6F">
        <w:rPr>
          <w:rFonts w:asciiTheme="minorHAnsi" w:hAnsiTheme="minorHAnsi" w:cstheme="minorHAnsi"/>
          <w:szCs w:val="24"/>
        </w:rPr>
        <w:t>Предоставянето на социалната услуга се извършва по реда на Закона за социалните услуги. Целевата група са хора в надтрудоспособна възраст и лица и лица с ТЕЛК с чужда помощ за които се полагат почасови грижи от социални асистента до 4 часа дневно, всеки работен ден, съобразно изготвената предварителна оценка на потребностите и последващите индивидуални оценки на потребностите, индивидуален план за подкрепа и сключения договор за ползване на услугата. Услугата е държавно делегирана дейност, която се изпълнява от Община като доставчик на социалната услуга. Изразходените средства са съгласно действащата нормативна уредба. Обхванати за 2025 г. са 465 жители на Община Русе. През м. януари 2025 г. броят на потребителите по социална услуга „Асистентска подкрепа е 282 лица. Към м. декември 2025 г., броят на договорите за предоставяне на подкрепа са 238 лица.</w:t>
      </w:r>
    </w:p>
    <w:p w14:paraId="1DCA9339" w14:textId="77777777" w:rsidR="00D97029" w:rsidRPr="004D7B6F" w:rsidRDefault="00D97029" w:rsidP="00D97029">
      <w:pPr>
        <w:ind w:left="720"/>
        <w:contextualSpacing/>
        <w:jc w:val="both"/>
        <w:rPr>
          <w:rFonts w:asciiTheme="minorHAnsi" w:hAnsiTheme="minorHAnsi" w:cstheme="minorHAnsi"/>
          <w:szCs w:val="24"/>
        </w:rPr>
      </w:pPr>
    </w:p>
    <w:p w14:paraId="38321225" w14:textId="01D1AD5B" w:rsidR="00D97029" w:rsidRPr="004D7B6F" w:rsidRDefault="00F9628C" w:rsidP="00F9628C">
      <w:pPr>
        <w:shd w:val="clear" w:color="auto" w:fill="E3F3D1"/>
        <w:spacing w:after="0"/>
        <w:jc w:val="both"/>
        <w:rPr>
          <w:rFonts w:asciiTheme="minorHAnsi" w:hAnsiTheme="minorHAnsi" w:cstheme="minorHAnsi"/>
          <w:b/>
          <w:szCs w:val="24"/>
        </w:rPr>
      </w:pPr>
      <w:r w:rsidRPr="004D7B6F">
        <w:rPr>
          <w:rFonts w:asciiTheme="minorHAnsi" w:hAnsiTheme="minorHAnsi" w:cstheme="minorHAnsi"/>
          <w:b/>
          <w:szCs w:val="24"/>
        </w:rPr>
        <w:lastRenderedPageBreak/>
        <w:t>ПРИОРИТЕТ 9 „РАЗВИТИЕ НА СПОРТА И СПОРТНАТА ИНФРАСТРУКТУРА. МЛАДЕЖКИ ДЕЙНОСТИ И ДОБРОВОЛЧЕСКИ ИНИЦИАТИВИ“</w:t>
      </w:r>
    </w:p>
    <w:p w14:paraId="73EEE17E" w14:textId="77777777" w:rsidR="00D97029" w:rsidRPr="004D7B6F" w:rsidRDefault="00D97029" w:rsidP="00D97029">
      <w:pPr>
        <w:spacing w:after="0"/>
        <w:jc w:val="both"/>
        <w:rPr>
          <w:rFonts w:asciiTheme="minorHAnsi" w:hAnsiTheme="minorHAnsi" w:cstheme="minorHAnsi"/>
          <w:szCs w:val="24"/>
        </w:rPr>
      </w:pPr>
    </w:p>
    <w:p w14:paraId="2E4D86A0" w14:textId="27FBE187" w:rsidR="00D97029" w:rsidRPr="004D7B6F" w:rsidRDefault="00D97029" w:rsidP="00D97029">
      <w:pPr>
        <w:spacing w:after="0"/>
        <w:ind w:firstLine="567"/>
        <w:jc w:val="both"/>
        <w:rPr>
          <w:rFonts w:asciiTheme="minorHAnsi" w:hAnsiTheme="minorHAnsi" w:cstheme="minorHAnsi"/>
          <w:szCs w:val="24"/>
        </w:rPr>
      </w:pPr>
      <w:r w:rsidRPr="004D7B6F">
        <w:rPr>
          <w:rFonts w:asciiTheme="minorHAnsi" w:hAnsiTheme="minorHAnsi" w:cstheme="minorHAnsi"/>
          <w:szCs w:val="24"/>
        </w:rPr>
        <w:t xml:space="preserve">По </w:t>
      </w:r>
      <w:r w:rsidRPr="004D7B6F">
        <w:rPr>
          <w:rFonts w:asciiTheme="minorHAnsi" w:hAnsiTheme="minorHAnsi" w:cstheme="minorHAnsi"/>
          <w:b/>
          <w:szCs w:val="24"/>
        </w:rPr>
        <w:t>Приоритет 9 „</w:t>
      </w:r>
      <w:r w:rsidR="00F9628C" w:rsidRPr="004D7B6F">
        <w:rPr>
          <w:rFonts w:asciiTheme="minorHAnsi" w:hAnsiTheme="minorHAnsi" w:cstheme="minorHAnsi"/>
          <w:b/>
          <w:szCs w:val="24"/>
        </w:rPr>
        <w:t>РАЗВИТИЕ НА СПОРТА И СПОРТНАТА ИНФРАСТРУКТУРА. МЛАДЕЖКИ ДЕЙНОСТИ И ДОБРОВОЛЧЕСКИ ИНИЦИАТИВИ</w:t>
      </w:r>
      <w:r w:rsidRPr="004D7B6F">
        <w:rPr>
          <w:rFonts w:asciiTheme="minorHAnsi" w:hAnsiTheme="minorHAnsi" w:cstheme="minorHAnsi"/>
          <w:szCs w:val="24"/>
        </w:rPr>
        <w:t xml:space="preserve">“ също като по Приоритет 8 са обособени четири мерки, насочени към ключови теми, релевантни, от една страна, към подобряване на достъпа до спортна инфраструктура и средата за практикуване на спорт и физическа активност, а от друга, към създаването на достъпна среда за развитие на младежки дейности и доброволчески инициативи. Четирите мерки по приоритета са с очакван синергичен ефект от интегритета на проектите и дейностите по тях за постигане на положително въздействие в посока развитието на Русе като социално справедлива община, с осигурен равен достъп на населението до съоръжения и условия за водене на здравословен начин на живот, практикуване на спорт и физическа активност и прояви на открито. </w:t>
      </w:r>
    </w:p>
    <w:p w14:paraId="6F3278AC" w14:textId="77777777" w:rsidR="00D97029" w:rsidRPr="004D7B6F" w:rsidRDefault="00D97029" w:rsidP="00D97029">
      <w:pPr>
        <w:spacing w:after="0"/>
        <w:ind w:firstLine="567"/>
        <w:jc w:val="both"/>
        <w:rPr>
          <w:rFonts w:asciiTheme="minorHAnsi" w:hAnsiTheme="minorHAnsi" w:cstheme="minorHAnsi"/>
          <w:szCs w:val="24"/>
        </w:rPr>
      </w:pPr>
      <w:r w:rsidRPr="004D7B6F">
        <w:rPr>
          <w:rFonts w:asciiTheme="minorHAnsi" w:hAnsiTheme="minorHAnsi" w:cstheme="minorHAnsi"/>
          <w:szCs w:val="24"/>
        </w:rPr>
        <w:t xml:space="preserve">Изпълнението на проекти/дейности по четирите предвидени мерки по </w:t>
      </w:r>
      <w:r w:rsidRPr="004D7B6F">
        <w:rPr>
          <w:rFonts w:asciiTheme="minorHAnsi" w:hAnsiTheme="minorHAnsi" w:cstheme="minorHAnsi"/>
          <w:b/>
          <w:szCs w:val="24"/>
        </w:rPr>
        <w:t>Приоритет 9</w:t>
      </w:r>
      <w:r w:rsidRPr="004D7B6F">
        <w:rPr>
          <w:rFonts w:asciiTheme="minorHAnsi" w:hAnsiTheme="minorHAnsi" w:cstheme="minorHAnsi"/>
          <w:szCs w:val="24"/>
        </w:rPr>
        <w:t xml:space="preserve"> е както следва:</w:t>
      </w:r>
    </w:p>
    <w:p w14:paraId="7E4C426F" w14:textId="77777777" w:rsidR="00D97029" w:rsidRPr="004D7B6F" w:rsidRDefault="00D97029" w:rsidP="00D97029">
      <w:pPr>
        <w:spacing w:after="0"/>
        <w:jc w:val="both"/>
        <w:rPr>
          <w:rFonts w:asciiTheme="minorHAnsi" w:hAnsiTheme="minorHAnsi" w:cstheme="minorHAnsi"/>
          <w:szCs w:val="24"/>
        </w:rPr>
      </w:pPr>
    </w:p>
    <w:p w14:paraId="12DB9886" w14:textId="77777777" w:rsidR="00F9628C" w:rsidRPr="004D7B6F" w:rsidRDefault="00F9628C" w:rsidP="00D97029">
      <w:pPr>
        <w:spacing w:after="0"/>
        <w:jc w:val="both"/>
        <w:rPr>
          <w:rFonts w:asciiTheme="minorHAnsi" w:hAnsiTheme="minorHAnsi" w:cstheme="minorHAnsi"/>
          <w:szCs w:val="24"/>
        </w:rPr>
      </w:pPr>
    </w:p>
    <w:p w14:paraId="4E9DA884" w14:textId="77777777" w:rsidR="00D97029" w:rsidRPr="004D7B6F" w:rsidRDefault="00D97029" w:rsidP="00F9628C">
      <w:pPr>
        <w:pBdr>
          <w:left w:val="single" w:sz="4" w:space="4" w:color="C3D69B"/>
          <w:bottom w:val="single" w:sz="4" w:space="1" w:color="C3D69B"/>
        </w:pBdr>
        <w:spacing w:after="0"/>
        <w:jc w:val="both"/>
        <w:rPr>
          <w:rFonts w:asciiTheme="minorHAnsi" w:hAnsiTheme="minorHAnsi" w:cstheme="minorHAnsi"/>
          <w:b/>
          <w:szCs w:val="24"/>
        </w:rPr>
      </w:pPr>
      <w:r w:rsidRPr="004D7B6F">
        <w:rPr>
          <w:rFonts w:asciiTheme="minorHAnsi" w:hAnsiTheme="minorHAnsi" w:cstheme="minorHAnsi"/>
          <w:b/>
          <w:szCs w:val="24"/>
        </w:rPr>
        <w:t>МЯРКА 9.1. ПОДОБРЯВАНЕ НА ДОСТЪПА ДО СПОРТНА ИНФРАСТРУКТУРА И СРЕДАТА ЗА ПРАКТИКУВАНЕ НА СПОРТ И ФИЗИЧЕСКА АКТИВНОСТ</w:t>
      </w:r>
    </w:p>
    <w:p w14:paraId="1156A41A" w14:textId="77777777" w:rsidR="00D97029" w:rsidRPr="004D7B6F" w:rsidRDefault="00D97029" w:rsidP="00D97029">
      <w:pPr>
        <w:spacing w:after="0"/>
        <w:jc w:val="both"/>
        <w:rPr>
          <w:rFonts w:asciiTheme="minorHAnsi" w:hAnsiTheme="minorHAnsi" w:cstheme="minorHAnsi"/>
          <w:b/>
          <w:szCs w:val="24"/>
        </w:rPr>
      </w:pPr>
    </w:p>
    <w:p w14:paraId="43E22C3F" w14:textId="2AADC3C0" w:rsidR="00D97029" w:rsidRPr="004D7B6F" w:rsidRDefault="00F9628C" w:rsidP="00D97029">
      <w:pPr>
        <w:numPr>
          <w:ilvl w:val="2"/>
          <w:numId w:val="74"/>
        </w:numPr>
        <w:spacing w:after="0"/>
        <w:contextualSpacing/>
        <w:jc w:val="both"/>
        <w:rPr>
          <w:rFonts w:asciiTheme="minorHAnsi" w:hAnsiTheme="minorHAnsi" w:cstheme="minorHAnsi"/>
          <w:b/>
          <w:szCs w:val="24"/>
        </w:rPr>
      </w:pPr>
      <w:r w:rsidRPr="004D7B6F">
        <w:rPr>
          <w:rFonts w:asciiTheme="minorHAnsi" w:hAnsiTheme="minorHAnsi" w:cstheme="minorHAnsi"/>
          <w:b/>
          <w:szCs w:val="24"/>
        </w:rPr>
        <w:t>РЕАЛИЗИРАНЕ НА ДЕЙНОСТИ И МЕРКИ ЗА ПОДОБРЯВАНЕ НА ОБЛИКА И НА СЪСТОЯНИЕТО НА СПОРТНИТЕ ТЕРЕНИ И БАЗИ, КАКТО И ИЗГРАЖДАНЕ НА НОВИ</w:t>
      </w:r>
    </w:p>
    <w:p w14:paraId="6C58D205" w14:textId="77777777" w:rsidR="00F9628C" w:rsidRPr="004D7B6F" w:rsidRDefault="00F9628C" w:rsidP="00F9628C">
      <w:pPr>
        <w:spacing w:after="0"/>
        <w:ind w:left="720"/>
        <w:contextualSpacing/>
        <w:jc w:val="both"/>
        <w:rPr>
          <w:rFonts w:asciiTheme="minorHAnsi" w:hAnsiTheme="minorHAnsi" w:cstheme="minorHAnsi"/>
          <w:b/>
          <w:szCs w:val="24"/>
        </w:rPr>
      </w:pPr>
    </w:p>
    <w:p w14:paraId="56C84C92" w14:textId="77777777" w:rsidR="00D97029" w:rsidRPr="004D7B6F" w:rsidRDefault="00D97029" w:rsidP="00D97029">
      <w:pPr>
        <w:numPr>
          <w:ilvl w:val="0"/>
          <w:numId w:val="20"/>
        </w:numPr>
        <w:spacing w:after="0"/>
        <w:contextualSpacing/>
        <w:jc w:val="both"/>
        <w:rPr>
          <w:rFonts w:asciiTheme="minorHAnsi" w:hAnsiTheme="minorHAnsi" w:cstheme="minorHAnsi"/>
          <w:szCs w:val="24"/>
        </w:rPr>
      </w:pPr>
      <w:r w:rsidRPr="004D7B6F">
        <w:rPr>
          <w:rFonts w:asciiTheme="minorHAnsi" w:hAnsiTheme="minorHAnsi" w:cstheme="minorHAnsi"/>
          <w:b/>
          <w:szCs w:val="24"/>
        </w:rPr>
        <w:t xml:space="preserve">Проект "Изграждане на плувен комплекс в Парка на младежта, гр. Русе" (заем с ФИ) </w:t>
      </w:r>
      <w:r w:rsidRPr="004D7B6F">
        <w:rPr>
          <w:rFonts w:asciiTheme="minorHAnsi" w:hAnsiTheme="minorHAnsi" w:cstheme="minorHAnsi"/>
          <w:szCs w:val="24"/>
        </w:rPr>
        <w:t>– Изграждането на новия плувен комплекс в Парка на младежта в Русе продължава. Двата басейна в сградата вече са с изпълнено керамично покритие и са готови за изпитания. Големият открит басейн е завършен и напълнен за тестване (от 25 юли 2025 г.), а детският басейн също е напълнен и в процес на изпитване. Закритият басейн е със завършена хидроизолация на покрива и монтиран асансьор, като строителните дейности по останалите подобекти продължават по график. Работи се по настилки и стените в помещенията, трибуните и вентилацията. Частично е монтирана дограмата.</w:t>
      </w:r>
    </w:p>
    <w:p w14:paraId="5D2E5527" w14:textId="77777777" w:rsidR="00D97029" w:rsidRPr="004D7B6F" w:rsidRDefault="00D97029" w:rsidP="00D97029">
      <w:pPr>
        <w:spacing w:after="0"/>
        <w:ind w:left="720"/>
        <w:contextualSpacing/>
        <w:jc w:val="both"/>
        <w:rPr>
          <w:rFonts w:asciiTheme="minorHAnsi" w:hAnsiTheme="minorHAnsi" w:cstheme="minorHAnsi"/>
          <w:szCs w:val="24"/>
        </w:rPr>
      </w:pPr>
      <w:r w:rsidRPr="004D7B6F">
        <w:rPr>
          <w:rFonts w:asciiTheme="minorHAnsi" w:hAnsiTheme="minorHAnsi" w:cstheme="minorHAnsi"/>
          <w:szCs w:val="24"/>
        </w:rPr>
        <w:t>Общата сума по договора за изпълнение е 14 644 000 лв. без ДДС. Към 31.12.2025 г. изразходените средства за изпълнението на проекта (платени суми по СМР) са в размер на 12 767 250,27 лв. без ДДС (от които за 2025 г. – 3 748 390,28 лв. без ДДС). Средствата са от Инвестиционен кредит от Банка ДСК АД и Фонд за градско развитие АД и самофинансиране от Община-Русе.</w:t>
      </w:r>
    </w:p>
    <w:p w14:paraId="5585AA62" w14:textId="77777777" w:rsidR="00D97029" w:rsidRPr="004D7B6F" w:rsidRDefault="00D97029" w:rsidP="00D97029">
      <w:pPr>
        <w:numPr>
          <w:ilvl w:val="0"/>
          <w:numId w:val="20"/>
        </w:numPr>
        <w:spacing w:after="0"/>
        <w:contextualSpacing/>
        <w:jc w:val="both"/>
        <w:rPr>
          <w:rFonts w:asciiTheme="minorHAnsi" w:hAnsiTheme="minorHAnsi" w:cstheme="minorHAnsi"/>
          <w:szCs w:val="24"/>
        </w:rPr>
      </w:pPr>
      <w:r w:rsidRPr="004D7B6F">
        <w:rPr>
          <w:rFonts w:asciiTheme="minorHAnsi" w:hAnsiTheme="minorHAnsi" w:cstheme="minorHAnsi"/>
          <w:b/>
          <w:szCs w:val="24"/>
        </w:rPr>
        <w:t>Проект "Спортна зала в СУ "Васил Левски", находящ се УПИ I-Училище, кв. 848 в ж.к. "Дружба" I, ул. "Гео Милев" №1, гр. Русе - етап 1" –</w:t>
      </w:r>
      <w:r w:rsidRPr="004D7B6F">
        <w:rPr>
          <w:rFonts w:asciiTheme="minorHAnsi" w:hAnsiTheme="minorHAnsi" w:cstheme="minorHAnsi"/>
        </w:rPr>
        <w:t xml:space="preserve"> Продължава изграждането на плувен басейн и спортна зала в СУ „Васил Левски“. </w:t>
      </w:r>
      <w:r w:rsidRPr="004D7B6F">
        <w:rPr>
          <w:rFonts w:asciiTheme="minorHAnsi" w:hAnsiTheme="minorHAnsi" w:cstheme="minorHAnsi"/>
          <w:szCs w:val="24"/>
        </w:rPr>
        <w:t xml:space="preserve">Работи се по </w:t>
      </w:r>
      <w:r w:rsidRPr="004D7B6F">
        <w:rPr>
          <w:rFonts w:asciiTheme="minorHAnsi" w:hAnsiTheme="minorHAnsi" w:cstheme="minorHAnsi"/>
          <w:szCs w:val="24"/>
        </w:rPr>
        <w:lastRenderedPageBreak/>
        <w:t xml:space="preserve">СМР. Басейнът и плочата над Спортната зала са изградени и в момента се правят трибуните и съблекални, фитнеси и </w:t>
      </w:r>
      <w:proofErr w:type="spellStart"/>
      <w:r w:rsidRPr="004D7B6F">
        <w:rPr>
          <w:rFonts w:asciiTheme="minorHAnsi" w:hAnsiTheme="minorHAnsi" w:cstheme="minorHAnsi"/>
          <w:szCs w:val="24"/>
        </w:rPr>
        <w:t>тн</w:t>
      </w:r>
      <w:proofErr w:type="spellEnd"/>
      <w:r w:rsidRPr="004D7B6F">
        <w:rPr>
          <w:rFonts w:asciiTheme="minorHAnsi" w:hAnsiTheme="minorHAnsi" w:cstheme="minorHAnsi"/>
          <w:szCs w:val="24"/>
        </w:rPr>
        <w:t>. Изразходените средства са в размер на 1 718 849,73 лв. с ДДС, което е само авансово плащане по договора.</w:t>
      </w:r>
    </w:p>
    <w:p w14:paraId="03E65D0D" w14:textId="2938C5D0" w:rsidR="00D97029" w:rsidRPr="004D7B6F" w:rsidRDefault="00D97029" w:rsidP="00D97029">
      <w:pPr>
        <w:numPr>
          <w:ilvl w:val="0"/>
          <w:numId w:val="20"/>
        </w:numPr>
        <w:spacing w:after="0"/>
        <w:contextualSpacing/>
        <w:jc w:val="both"/>
        <w:rPr>
          <w:rFonts w:asciiTheme="minorHAnsi" w:hAnsiTheme="minorHAnsi" w:cstheme="minorHAnsi"/>
          <w:szCs w:val="24"/>
        </w:rPr>
      </w:pPr>
      <w:r w:rsidRPr="004D7B6F">
        <w:rPr>
          <w:rFonts w:asciiTheme="minorHAnsi" w:hAnsiTheme="minorHAnsi" w:cstheme="minorHAnsi"/>
          <w:b/>
          <w:szCs w:val="24"/>
        </w:rPr>
        <w:t xml:space="preserve">Проект OP-24.001-2942 „Строително-ремонтни дейности и благоустрояване на гребна база за академично гребане в с. Николово, Община Русе“ ( РД-02-30-39/16.06.2025 Инженеринг </w:t>
      </w:r>
      <w:r w:rsidR="00F9628C" w:rsidRPr="004D7B6F">
        <w:rPr>
          <w:rFonts w:asciiTheme="minorHAnsi" w:hAnsiTheme="minorHAnsi" w:cstheme="minorHAnsi"/>
          <w:szCs w:val="24"/>
        </w:rPr>
        <w:t>–</w:t>
      </w:r>
      <w:r w:rsidRPr="004D7B6F">
        <w:rPr>
          <w:rFonts w:asciiTheme="minorHAnsi" w:hAnsiTheme="minorHAnsi" w:cstheme="minorHAnsi"/>
          <w:szCs w:val="24"/>
        </w:rPr>
        <w:t xml:space="preserve"> Община</w:t>
      </w:r>
      <w:r w:rsidR="00F9628C" w:rsidRPr="004D7B6F">
        <w:rPr>
          <w:rFonts w:asciiTheme="minorHAnsi" w:hAnsiTheme="minorHAnsi" w:cstheme="minorHAnsi"/>
          <w:szCs w:val="24"/>
        </w:rPr>
        <w:t xml:space="preserve"> </w:t>
      </w:r>
      <w:r w:rsidRPr="004D7B6F">
        <w:rPr>
          <w:rFonts w:asciiTheme="minorHAnsi" w:hAnsiTheme="minorHAnsi" w:cstheme="minorHAnsi"/>
          <w:szCs w:val="24"/>
        </w:rPr>
        <w:t xml:space="preserve">Русе има сключено Споразумение за финансиране с МРРБ. С инвестиционното намерение ще се изгради модерна база за академично гребане, която е изключително нужна и важна за региона. </w:t>
      </w:r>
    </w:p>
    <w:p w14:paraId="378C8155" w14:textId="77777777" w:rsidR="00D97029" w:rsidRPr="004D7B6F" w:rsidRDefault="00D97029" w:rsidP="00D97029">
      <w:pPr>
        <w:spacing w:after="0"/>
        <w:ind w:left="720"/>
        <w:contextualSpacing/>
        <w:jc w:val="both"/>
        <w:rPr>
          <w:rFonts w:asciiTheme="minorHAnsi" w:hAnsiTheme="minorHAnsi" w:cstheme="minorHAnsi"/>
          <w:b/>
          <w:szCs w:val="24"/>
        </w:rPr>
      </w:pPr>
      <w:r w:rsidRPr="004D7B6F">
        <w:rPr>
          <w:rFonts w:asciiTheme="minorHAnsi" w:hAnsiTheme="minorHAnsi" w:cstheme="minorHAnsi"/>
          <w:szCs w:val="24"/>
        </w:rPr>
        <w:t xml:space="preserve">Ще се изградят: хангар за лодки, съблекалня, фитнес, зала за тренировки, бунгала за настаняване, пречиствателна инстанция, санитарни помещения, столова, офиси, понтон и беседка за отдих. Близостта на селото и гребната база, дава възможност на децата и младежите от Русе и региона да спортуват и практикуват този спорт. Ще се предоставят условия за нормалното протичане на тренировъчен процес и домакинстване на лагер сборове, вкл. повишаване на интереса към спорта. Проектът е с продължителност 2 години.                                                                          </w:t>
      </w:r>
    </w:p>
    <w:p w14:paraId="244A69E8" w14:textId="77777777" w:rsidR="00D97029" w:rsidRPr="004D7B6F" w:rsidRDefault="00D97029" w:rsidP="00D97029">
      <w:pPr>
        <w:numPr>
          <w:ilvl w:val="0"/>
          <w:numId w:val="20"/>
        </w:numPr>
        <w:spacing w:after="0"/>
        <w:contextualSpacing/>
        <w:jc w:val="both"/>
        <w:rPr>
          <w:rFonts w:asciiTheme="minorHAnsi" w:hAnsiTheme="minorHAnsi" w:cstheme="minorHAnsi"/>
          <w:szCs w:val="24"/>
        </w:rPr>
      </w:pPr>
      <w:r w:rsidRPr="004D7B6F">
        <w:rPr>
          <w:rFonts w:asciiTheme="minorHAnsi" w:hAnsiTheme="minorHAnsi" w:cstheme="minorHAnsi"/>
          <w:b/>
          <w:szCs w:val="24"/>
        </w:rPr>
        <w:t>Спортен комплекс „Дунав“:</w:t>
      </w:r>
      <w:r w:rsidRPr="004D7B6F">
        <w:rPr>
          <w:rFonts w:asciiTheme="minorHAnsi" w:hAnsiTheme="minorHAnsi" w:cstheme="minorHAnsi"/>
          <w:szCs w:val="24"/>
        </w:rPr>
        <w:t xml:space="preserve"> </w:t>
      </w:r>
      <w:proofErr w:type="spellStart"/>
      <w:r w:rsidRPr="004D7B6F">
        <w:rPr>
          <w:rFonts w:asciiTheme="minorHAnsi" w:hAnsiTheme="minorHAnsi" w:cstheme="minorHAnsi"/>
          <w:szCs w:val="24"/>
        </w:rPr>
        <w:t>Претапициране</w:t>
      </w:r>
      <w:proofErr w:type="spellEnd"/>
      <w:r w:rsidRPr="004D7B6F">
        <w:rPr>
          <w:rFonts w:asciiTheme="minorHAnsi" w:hAnsiTheme="minorHAnsi" w:cstheme="minorHAnsi"/>
          <w:szCs w:val="24"/>
        </w:rPr>
        <w:t xml:space="preserve"> на мека мебел – 1 637 лв.; Придобита е нова професионална волейболна мрежа и волейболни колове - 710 лв.; Боядисване  и освежаване на въздухопроводи в зала 1 и зала 2 в СК „Дунав“, които служат за охлаждане и отопление – 2 000 лв.; Подмяна на външна пропускателна бариера пред СК „Дунав“ – 500 лв.; Подмяна на евакуационно осветление в Спортна зала „Дунав“ – 400 лв.; Подмяна на специализиран предпазител за волейболни колове - 240 лв.; Подновяване на  озвучителната система в зала „Дунав“, закупени са 2 броя безжични микрофони – 1 656 лв.; Придобиване на представителни знамена в зала „Дунав“ - 147 лв.</w:t>
      </w:r>
    </w:p>
    <w:p w14:paraId="55CD9C75" w14:textId="77777777" w:rsidR="00D97029" w:rsidRPr="004D7B6F" w:rsidRDefault="00D97029" w:rsidP="00D97029">
      <w:pPr>
        <w:numPr>
          <w:ilvl w:val="0"/>
          <w:numId w:val="20"/>
        </w:numPr>
        <w:spacing w:after="0"/>
        <w:contextualSpacing/>
        <w:jc w:val="both"/>
        <w:rPr>
          <w:rFonts w:asciiTheme="minorHAnsi" w:hAnsiTheme="minorHAnsi" w:cstheme="minorHAnsi"/>
          <w:b/>
          <w:szCs w:val="24"/>
        </w:rPr>
      </w:pPr>
      <w:r w:rsidRPr="004D7B6F">
        <w:rPr>
          <w:rFonts w:asciiTheme="minorHAnsi" w:hAnsiTheme="minorHAnsi" w:cstheme="minorHAnsi"/>
          <w:b/>
          <w:szCs w:val="24"/>
        </w:rPr>
        <w:t xml:space="preserve">Спортен комплекс „Локомотив“: </w:t>
      </w:r>
      <w:r w:rsidRPr="004D7B6F">
        <w:rPr>
          <w:rFonts w:asciiTheme="minorHAnsi" w:hAnsiTheme="minorHAnsi" w:cstheme="minorHAnsi"/>
          <w:szCs w:val="24"/>
        </w:rPr>
        <w:t>Геодезическо заснемане на Спортен комплекс „Локомотив“ – 6 000 лв.;</w:t>
      </w:r>
      <w:r w:rsidRPr="004D7B6F">
        <w:rPr>
          <w:rFonts w:asciiTheme="minorHAnsi" w:hAnsiTheme="minorHAnsi" w:cstheme="minorHAnsi"/>
          <w:b/>
          <w:szCs w:val="24"/>
        </w:rPr>
        <w:t xml:space="preserve"> </w:t>
      </w:r>
      <w:r w:rsidRPr="004D7B6F">
        <w:rPr>
          <w:rFonts w:asciiTheme="minorHAnsi" w:hAnsiTheme="minorHAnsi" w:cstheme="minorHAnsi"/>
          <w:szCs w:val="24"/>
        </w:rPr>
        <w:t>Основен ремонт на санитарни помещения – 258 000 лв.;   Подмяна на външни решетки на спортна зала Локомотив; Изграждане на мълниезащита – 11 426 лв.;</w:t>
      </w:r>
      <w:r w:rsidRPr="004D7B6F">
        <w:rPr>
          <w:rFonts w:asciiTheme="minorHAnsi" w:hAnsiTheme="minorHAnsi" w:cstheme="minorHAnsi"/>
          <w:b/>
          <w:szCs w:val="24"/>
        </w:rPr>
        <w:t xml:space="preserve"> </w:t>
      </w:r>
      <w:r w:rsidRPr="004D7B6F">
        <w:rPr>
          <w:rFonts w:asciiTheme="minorHAnsi" w:hAnsiTheme="minorHAnsi" w:cstheme="minorHAnsi"/>
          <w:szCs w:val="24"/>
        </w:rPr>
        <w:t>Ремонт на малко игрище - подмяна на настилка и предпазни мрежи – 88 920 лв.</w:t>
      </w:r>
    </w:p>
    <w:p w14:paraId="4BF810AA" w14:textId="02098566" w:rsidR="00D97029" w:rsidRPr="004D7B6F" w:rsidRDefault="00D97029" w:rsidP="00D97029">
      <w:pPr>
        <w:numPr>
          <w:ilvl w:val="0"/>
          <w:numId w:val="20"/>
        </w:numPr>
        <w:spacing w:after="0"/>
        <w:contextualSpacing/>
        <w:jc w:val="both"/>
        <w:rPr>
          <w:rFonts w:asciiTheme="minorHAnsi" w:hAnsiTheme="minorHAnsi" w:cstheme="minorHAnsi"/>
          <w:b/>
          <w:szCs w:val="24"/>
        </w:rPr>
      </w:pPr>
      <w:r w:rsidRPr="004D7B6F">
        <w:rPr>
          <w:rFonts w:asciiTheme="minorHAnsi" w:hAnsiTheme="minorHAnsi" w:cstheme="minorHAnsi"/>
          <w:b/>
          <w:szCs w:val="24"/>
        </w:rPr>
        <w:t xml:space="preserve">Гребна база „Липник“ – </w:t>
      </w:r>
      <w:proofErr w:type="spellStart"/>
      <w:r w:rsidRPr="004D7B6F">
        <w:rPr>
          <w:rFonts w:asciiTheme="minorHAnsi" w:hAnsiTheme="minorHAnsi" w:cstheme="minorHAnsi"/>
          <w:b/>
          <w:szCs w:val="24"/>
        </w:rPr>
        <w:t>Хостел</w:t>
      </w:r>
      <w:proofErr w:type="spellEnd"/>
      <w:r w:rsidRPr="004D7B6F">
        <w:rPr>
          <w:rFonts w:asciiTheme="minorHAnsi" w:hAnsiTheme="minorHAnsi" w:cstheme="minorHAnsi"/>
          <w:b/>
          <w:szCs w:val="24"/>
        </w:rPr>
        <w:t xml:space="preserve"> „Липник“ в с. Николово: </w:t>
      </w:r>
      <w:r w:rsidRPr="004D7B6F">
        <w:rPr>
          <w:rFonts w:asciiTheme="minorHAnsi" w:hAnsiTheme="minorHAnsi" w:cstheme="minorHAnsi"/>
          <w:szCs w:val="24"/>
        </w:rPr>
        <w:t xml:space="preserve">Извършен основен ремонт на </w:t>
      </w:r>
      <w:proofErr w:type="spellStart"/>
      <w:r w:rsidRPr="004D7B6F">
        <w:rPr>
          <w:rFonts w:asciiTheme="minorHAnsi" w:hAnsiTheme="minorHAnsi" w:cstheme="minorHAnsi"/>
          <w:szCs w:val="24"/>
        </w:rPr>
        <w:t>Хостела</w:t>
      </w:r>
      <w:proofErr w:type="spellEnd"/>
      <w:r w:rsidRPr="004D7B6F">
        <w:rPr>
          <w:rFonts w:asciiTheme="minorHAnsi" w:hAnsiTheme="minorHAnsi" w:cstheme="minorHAnsi"/>
          <w:szCs w:val="24"/>
        </w:rPr>
        <w:t xml:space="preserve"> в Лесопарк „Липник“ – 15 000 лв.;</w:t>
      </w:r>
      <w:r w:rsidRPr="004D7B6F">
        <w:rPr>
          <w:rFonts w:asciiTheme="minorHAnsi" w:hAnsiTheme="minorHAnsi" w:cstheme="minorHAnsi"/>
          <w:b/>
          <w:szCs w:val="24"/>
        </w:rPr>
        <w:t xml:space="preserve"> </w:t>
      </w:r>
      <w:r w:rsidRPr="004D7B6F">
        <w:rPr>
          <w:rFonts w:asciiTheme="minorHAnsi" w:hAnsiTheme="minorHAnsi" w:cstheme="minorHAnsi"/>
          <w:szCs w:val="24"/>
        </w:rPr>
        <w:t>Подмяна на тревната настилка на водната платформа, намираща се на паркинга пред ресторант „Овчарска лъка“ в Лесопарк „Липник“ – 2 500 лв.;</w:t>
      </w:r>
      <w:r w:rsidRPr="004D7B6F">
        <w:rPr>
          <w:rFonts w:asciiTheme="minorHAnsi" w:hAnsiTheme="minorHAnsi" w:cstheme="minorHAnsi"/>
          <w:b/>
          <w:szCs w:val="24"/>
        </w:rPr>
        <w:t xml:space="preserve"> </w:t>
      </w:r>
      <w:r w:rsidRPr="004D7B6F">
        <w:rPr>
          <w:rFonts w:asciiTheme="minorHAnsi" w:hAnsiTheme="minorHAnsi" w:cstheme="minorHAnsi"/>
          <w:szCs w:val="24"/>
        </w:rPr>
        <w:t>Изрисуване с графити на фасадата на Гребна база , село Николово, община Русе – 15 000 лв.;</w:t>
      </w:r>
      <w:r w:rsidRPr="004D7B6F">
        <w:rPr>
          <w:rFonts w:asciiTheme="minorHAnsi" w:hAnsiTheme="minorHAnsi" w:cstheme="minorHAnsi"/>
          <w:b/>
          <w:szCs w:val="24"/>
        </w:rPr>
        <w:t xml:space="preserve"> </w:t>
      </w:r>
      <w:r w:rsidRPr="004D7B6F">
        <w:rPr>
          <w:rFonts w:asciiTheme="minorHAnsi" w:hAnsiTheme="minorHAnsi" w:cstheme="minorHAnsi"/>
          <w:szCs w:val="24"/>
        </w:rPr>
        <w:t>Изработка на 2 броя Понтони с размери 5/3 м. – 18 000 лв.;</w:t>
      </w:r>
      <w:r w:rsidRPr="004D7B6F">
        <w:rPr>
          <w:rFonts w:asciiTheme="minorHAnsi" w:hAnsiTheme="minorHAnsi" w:cstheme="minorHAnsi"/>
          <w:b/>
          <w:szCs w:val="24"/>
        </w:rPr>
        <w:t xml:space="preserve"> </w:t>
      </w:r>
      <w:r w:rsidRPr="004D7B6F">
        <w:rPr>
          <w:rFonts w:asciiTheme="minorHAnsi" w:hAnsiTheme="minorHAnsi" w:cstheme="minorHAnsi"/>
          <w:szCs w:val="24"/>
        </w:rPr>
        <w:t>Придобити са 21 броя шатри – 38 992 лв.;</w:t>
      </w:r>
      <w:r w:rsidRPr="004D7B6F">
        <w:rPr>
          <w:rFonts w:asciiTheme="minorHAnsi" w:hAnsiTheme="minorHAnsi" w:cstheme="minorHAnsi"/>
          <w:b/>
          <w:szCs w:val="24"/>
        </w:rPr>
        <w:t xml:space="preserve"> </w:t>
      </w:r>
      <w:r w:rsidRPr="004D7B6F">
        <w:rPr>
          <w:rFonts w:asciiTheme="minorHAnsi" w:hAnsiTheme="minorHAnsi" w:cstheme="minorHAnsi"/>
          <w:szCs w:val="24"/>
        </w:rPr>
        <w:t xml:space="preserve">Изграждане на ел. табло на паркинга пред ресторант  „Овчарска лъка“ в Лесопарк „Липник“ – 2 400 лв.; Освежаване на бордюр и изграждане на борда на паркинга пред </w:t>
      </w:r>
      <w:proofErr w:type="spellStart"/>
      <w:r w:rsidRPr="004D7B6F">
        <w:rPr>
          <w:rFonts w:asciiTheme="minorHAnsi" w:hAnsiTheme="minorHAnsi" w:cstheme="minorHAnsi"/>
          <w:szCs w:val="24"/>
        </w:rPr>
        <w:t>Хостела</w:t>
      </w:r>
      <w:proofErr w:type="spellEnd"/>
      <w:r w:rsidRPr="004D7B6F">
        <w:rPr>
          <w:rFonts w:asciiTheme="minorHAnsi" w:hAnsiTheme="minorHAnsi" w:cstheme="minorHAnsi"/>
          <w:szCs w:val="24"/>
        </w:rPr>
        <w:t xml:space="preserve"> „Липник“ – 500 лв.;</w:t>
      </w:r>
      <w:r w:rsidRPr="004D7B6F">
        <w:rPr>
          <w:rFonts w:asciiTheme="minorHAnsi" w:hAnsiTheme="minorHAnsi" w:cstheme="minorHAnsi"/>
          <w:b/>
          <w:szCs w:val="24"/>
        </w:rPr>
        <w:t xml:space="preserve"> </w:t>
      </w:r>
      <w:r w:rsidRPr="004D7B6F">
        <w:rPr>
          <w:rFonts w:asciiTheme="minorHAnsi" w:hAnsiTheme="minorHAnsi" w:cstheme="minorHAnsi"/>
          <w:szCs w:val="24"/>
        </w:rPr>
        <w:t>Изрязване и почистване тръстиката  в езерото на Лесопарк „Липник“;</w:t>
      </w:r>
      <w:r w:rsidRPr="004D7B6F">
        <w:rPr>
          <w:rFonts w:asciiTheme="minorHAnsi" w:hAnsiTheme="minorHAnsi" w:cstheme="minorHAnsi"/>
          <w:b/>
          <w:szCs w:val="24"/>
        </w:rPr>
        <w:t xml:space="preserve"> </w:t>
      </w:r>
      <w:r w:rsidRPr="004D7B6F">
        <w:rPr>
          <w:rFonts w:asciiTheme="minorHAnsi" w:hAnsiTheme="minorHAnsi" w:cstheme="minorHAnsi"/>
          <w:szCs w:val="24"/>
        </w:rPr>
        <w:t xml:space="preserve">Изграждане на мълниезащита в </w:t>
      </w:r>
      <w:proofErr w:type="spellStart"/>
      <w:r w:rsidRPr="004D7B6F">
        <w:rPr>
          <w:rFonts w:asciiTheme="minorHAnsi" w:hAnsiTheme="minorHAnsi" w:cstheme="minorHAnsi"/>
          <w:szCs w:val="24"/>
        </w:rPr>
        <w:t>Хостел</w:t>
      </w:r>
      <w:proofErr w:type="spellEnd"/>
      <w:r w:rsidRPr="004D7B6F">
        <w:rPr>
          <w:rFonts w:asciiTheme="minorHAnsi" w:hAnsiTheme="minorHAnsi" w:cstheme="minorHAnsi"/>
          <w:szCs w:val="24"/>
        </w:rPr>
        <w:t xml:space="preserve"> „Липник“ – 9 483 лв</w:t>
      </w:r>
      <w:r w:rsidR="00F9628C" w:rsidRPr="004D7B6F">
        <w:rPr>
          <w:rFonts w:asciiTheme="minorHAnsi" w:hAnsiTheme="minorHAnsi" w:cstheme="minorHAnsi"/>
          <w:szCs w:val="24"/>
        </w:rPr>
        <w:t>.</w:t>
      </w:r>
      <w:r w:rsidRPr="004D7B6F">
        <w:rPr>
          <w:rFonts w:asciiTheme="minorHAnsi" w:hAnsiTheme="minorHAnsi" w:cstheme="minorHAnsi"/>
          <w:szCs w:val="24"/>
        </w:rPr>
        <w:t>; Придобити са информационни табели и бензинов генератор – 2 890 лв.</w:t>
      </w:r>
    </w:p>
    <w:p w14:paraId="06A433A3" w14:textId="632F2074" w:rsidR="00D97029" w:rsidRPr="004D7B6F" w:rsidRDefault="00D97029" w:rsidP="00D97029">
      <w:pPr>
        <w:numPr>
          <w:ilvl w:val="0"/>
          <w:numId w:val="20"/>
        </w:numPr>
        <w:spacing w:after="0"/>
        <w:contextualSpacing/>
        <w:jc w:val="both"/>
        <w:rPr>
          <w:rFonts w:asciiTheme="minorHAnsi" w:hAnsiTheme="minorHAnsi" w:cstheme="minorHAnsi"/>
          <w:b/>
          <w:szCs w:val="24"/>
        </w:rPr>
      </w:pPr>
      <w:r w:rsidRPr="004D7B6F">
        <w:rPr>
          <w:rFonts w:asciiTheme="minorHAnsi" w:hAnsiTheme="minorHAnsi" w:cstheme="minorHAnsi"/>
          <w:b/>
          <w:szCs w:val="24"/>
        </w:rPr>
        <w:lastRenderedPageBreak/>
        <w:t xml:space="preserve">Спортен комплекс „Ялта“ и Градски стадион: </w:t>
      </w:r>
      <w:r w:rsidRPr="004D7B6F">
        <w:rPr>
          <w:rFonts w:asciiTheme="minorHAnsi" w:hAnsiTheme="minorHAnsi" w:cstheme="minorHAnsi"/>
          <w:szCs w:val="24"/>
        </w:rPr>
        <w:t xml:space="preserve">Придобиване на </w:t>
      </w:r>
      <w:proofErr w:type="spellStart"/>
      <w:r w:rsidRPr="004D7B6F">
        <w:rPr>
          <w:rFonts w:asciiTheme="minorHAnsi" w:hAnsiTheme="minorHAnsi" w:cstheme="minorHAnsi"/>
          <w:szCs w:val="24"/>
        </w:rPr>
        <w:t>Скочище</w:t>
      </w:r>
      <w:proofErr w:type="spellEnd"/>
      <w:r w:rsidRPr="004D7B6F">
        <w:rPr>
          <w:rFonts w:asciiTheme="minorHAnsi" w:hAnsiTheme="minorHAnsi" w:cstheme="minorHAnsi"/>
          <w:szCs w:val="24"/>
        </w:rPr>
        <w:t xml:space="preserve"> за овчарски скок – 54000 лв.;</w:t>
      </w:r>
      <w:r w:rsidRPr="004D7B6F">
        <w:rPr>
          <w:rFonts w:asciiTheme="minorHAnsi" w:hAnsiTheme="minorHAnsi" w:cstheme="minorHAnsi"/>
          <w:b/>
          <w:szCs w:val="24"/>
        </w:rPr>
        <w:t xml:space="preserve"> </w:t>
      </w:r>
      <w:r w:rsidRPr="004D7B6F">
        <w:rPr>
          <w:rFonts w:asciiTheme="minorHAnsi" w:hAnsiTheme="minorHAnsi" w:cstheme="minorHAnsi"/>
          <w:szCs w:val="24"/>
        </w:rPr>
        <w:t>Изграждане на мълниезащита в СК „Ялта“ и Градски стадион – 38423 лв</w:t>
      </w:r>
      <w:r w:rsidR="00F9628C" w:rsidRPr="004D7B6F">
        <w:rPr>
          <w:rFonts w:asciiTheme="minorHAnsi" w:hAnsiTheme="minorHAnsi" w:cstheme="minorHAnsi"/>
          <w:szCs w:val="24"/>
        </w:rPr>
        <w:t>.</w:t>
      </w:r>
      <w:r w:rsidRPr="004D7B6F">
        <w:rPr>
          <w:rFonts w:asciiTheme="minorHAnsi" w:hAnsiTheme="minorHAnsi" w:cstheme="minorHAnsi"/>
          <w:szCs w:val="24"/>
        </w:rPr>
        <w:t>;</w:t>
      </w:r>
      <w:r w:rsidRPr="004D7B6F">
        <w:rPr>
          <w:rFonts w:asciiTheme="minorHAnsi" w:hAnsiTheme="minorHAnsi" w:cstheme="minorHAnsi"/>
          <w:b/>
          <w:szCs w:val="24"/>
        </w:rPr>
        <w:t xml:space="preserve"> </w:t>
      </w:r>
      <w:r w:rsidRPr="004D7B6F">
        <w:rPr>
          <w:rFonts w:asciiTheme="minorHAnsi" w:hAnsiTheme="minorHAnsi" w:cstheme="minorHAnsi"/>
          <w:szCs w:val="24"/>
        </w:rPr>
        <w:t xml:space="preserve">Придобити са информационни табели; Придобиване на скамейки за зрители на игрище за мини футбол – 25488 лв.; Изграждане на павилион за стрелба с лък </w:t>
      </w:r>
      <w:r w:rsidR="00F9628C" w:rsidRPr="004D7B6F">
        <w:rPr>
          <w:rFonts w:asciiTheme="minorHAnsi" w:hAnsiTheme="minorHAnsi" w:cstheme="minorHAnsi"/>
          <w:szCs w:val="24"/>
        </w:rPr>
        <w:t>–</w:t>
      </w:r>
      <w:r w:rsidRPr="004D7B6F">
        <w:rPr>
          <w:rFonts w:asciiTheme="minorHAnsi" w:hAnsiTheme="minorHAnsi" w:cstheme="minorHAnsi"/>
          <w:szCs w:val="24"/>
        </w:rPr>
        <w:t xml:space="preserve"> 54540 лв.;</w:t>
      </w:r>
      <w:r w:rsidRPr="004D7B6F">
        <w:rPr>
          <w:rFonts w:asciiTheme="minorHAnsi" w:hAnsiTheme="minorHAnsi" w:cstheme="minorHAnsi"/>
          <w:b/>
          <w:szCs w:val="24"/>
        </w:rPr>
        <w:t xml:space="preserve"> </w:t>
      </w:r>
      <w:r w:rsidRPr="004D7B6F">
        <w:rPr>
          <w:rFonts w:asciiTheme="minorHAnsi" w:hAnsiTheme="minorHAnsi" w:cstheme="minorHAnsi"/>
          <w:szCs w:val="24"/>
        </w:rPr>
        <w:t xml:space="preserve">Ремонт на поливна система </w:t>
      </w:r>
      <w:r w:rsidR="00F9628C" w:rsidRPr="004D7B6F">
        <w:rPr>
          <w:rFonts w:asciiTheme="minorHAnsi" w:hAnsiTheme="minorHAnsi" w:cstheme="minorHAnsi"/>
          <w:szCs w:val="24"/>
        </w:rPr>
        <w:t>(</w:t>
      </w:r>
      <w:r w:rsidRPr="004D7B6F">
        <w:rPr>
          <w:rFonts w:asciiTheme="minorHAnsi" w:hAnsiTheme="minorHAnsi" w:cstheme="minorHAnsi"/>
          <w:szCs w:val="24"/>
        </w:rPr>
        <w:t>главен тръбопровод</w:t>
      </w:r>
      <w:r w:rsidR="00F9628C" w:rsidRPr="004D7B6F">
        <w:rPr>
          <w:rFonts w:asciiTheme="minorHAnsi" w:hAnsiTheme="minorHAnsi" w:cstheme="minorHAnsi"/>
          <w:szCs w:val="24"/>
        </w:rPr>
        <w:t>)</w:t>
      </w:r>
      <w:r w:rsidRPr="004D7B6F">
        <w:rPr>
          <w:rFonts w:asciiTheme="minorHAnsi" w:hAnsiTheme="minorHAnsi" w:cstheme="minorHAnsi"/>
          <w:szCs w:val="24"/>
        </w:rPr>
        <w:t xml:space="preserve"> – 1553 лв.;</w:t>
      </w:r>
      <w:r w:rsidRPr="004D7B6F">
        <w:rPr>
          <w:rFonts w:asciiTheme="minorHAnsi" w:hAnsiTheme="minorHAnsi" w:cstheme="minorHAnsi"/>
          <w:b/>
          <w:szCs w:val="24"/>
        </w:rPr>
        <w:t xml:space="preserve"> </w:t>
      </w:r>
      <w:r w:rsidRPr="004D7B6F">
        <w:rPr>
          <w:rFonts w:asciiTheme="minorHAnsi" w:hAnsiTheme="minorHAnsi" w:cstheme="minorHAnsi"/>
          <w:szCs w:val="24"/>
        </w:rPr>
        <w:t>Придобиване на специализиран медицински дефибрилатор – 3612 лв.;</w:t>
      </w:r>
    </w:p>
    <w:p w14:paraId="645D9A94" w14:textId="77777777" w:rsidR="00D97029" w:rsidRPr="004D7B6F" w:rsidRDefault="00D97029" w:rsidP="00D97029">
      <w:pPr>
        <w:numPr>
          <w:ilvl w:val="0"/>
          <w:numId w:val="20"/>
        </w:numPr>
        <w:spacing w:after="0"/>
        <w:contextualSpacing/>
        <w:jc w:val="both"/>
        <w:rPr>
          <w:rFonts w:asciiTheme="minorHAnsi" w:hAnsiTheme="minorHAnsi" w:cstheme="minorHAnsi"/>
          <w:b/>
          <w:szCs w:val="24"/>
        </w:rPr>
      </w:pPr>
      <w:r w:rsidRPr="004D7B6F">
        <w:rPr>
          <w:rFonts w:asciiTheme="minorHAnsi" w:hAnsiTheme="minorHAnsi" w:cstheme="minorHAnsi"/>
          <w:b/>
          <w:szCs w:val="24"/>
        </w:rPr>
        <w:t xml:space="preserve">Тенис кортове в „Парк на младежта“: </w:t>
      </w:r>
      <w:r w:rsidRPr="004D7B6F">
        <w:rPr>
          <w:rFonts w:asciiTheme="minorHAnsi" w:hAnsiTheme="minorHAnsi" w:cstheme="minorHAnsi"/>
          <w:szCs w:val="24"/>
        </w:rPr>
        <w:t xml:space="preserve">Придобиване на висококачествен </w:t>
      </w:r>
      <w:proofErr w:type="spellStart"/>
      <w:r w:rsidRPr="004D7B6F">
        <w:rPr>
          <w:rFonts w:asciiTheme="minorHAnsi" w:hAnsiTheme="minorHAnsi" w:cstheme="minorHAnsi"/>
          <w:szCs w:val="24"/>
        </w:rPr>
        <w:t>шамот</w:t>
      </w:r>
      <w:proofErr w:type="spellEnd"/>
      <w:r w:rsidRPr="004D7B6F">
        <w:rPr>
          <w:rFonts w:asciiTheme="minorHAnsi" w:hAnsiTheme="minorHAnsi" w:cstheme="minorHAnsi"/>
          <w:szCs w:val="24"/>
        </w:rPr>
        <w:t xml:space="preserve"> – 9 530 лв.;</w:t>
      </w:r>
      <w:r w:rsidRPr="004D7B6F">
        <w:rPr>
          <w:rFonts w:asciiTheme="minorHAnsi" w:hAnsiTheme="minorHAnsi" w:cstheme="minorHAnsi"/>
          <w:b/>
          <w:szCs w:val="24"/>
        </w:rPr>
        <w:t xml:space="preserve"> </w:t>
      </w:r>
      <w:r w:rsidRPr="004D7B6F">
        <w:rPr>
          <w:rFonts w:asciiTheme="minorHAnsi" w:hAnsiTheme="minorHAnsi" w:cstheme="minorHAnsi"/>
          <w:szCs w:val="24"/>
        </w:rPr>
        <w:t>Основен ремонт на 7-ми и 8-ми корт (нивелиране на 2 бр. кортове, валиране на кортове, полагане на 2 бр. тенис-линии) – 165 390 лв.;</w:t>
      </w:r>
      <w:r w:rsidRPr="004D7B6F">
        <w:rPr>
          <w:rFonts w:asciiTheme="minorHAnsi" w:hAnsiTheme="minorHAnsi" w:cstheme="minorHAnsi"/>
          <w:b/>
          <w:szCs w:val="24"/>
        </w:rPr>
        <w:t xml:space="preserve"> </w:t>
      </w:r>
      <w:r w:rsidRPr="004D7B6F">
        <w:rPr>
          <w:rFonts w:asciiTheme="minorHAnsi" w:hAnsiTheme="minorHAnsi" w:cstheme="minorHAnsi"/>
          <w:szCs w:val="24"/>
        </w:rPr>
        <w:t>Изграждане на мълниезащита – 9 312 лв.;</w:t>
      </w:r>
      <w:r w:rsidRPr="004D7B6F">
        <w:rPr>
          <w:rFonts w:asciiTheme="minorHAnsi" w:hAnsiTheme="minorHAnsi" w:cstheme="minorHAnsi"/>
          <w:b/>
          <w:szCs w:val="24"/>
        </w:rPr>
        <w:t xml:space="preserve"> </w:t>
      </w:r>
      <w:r w:rsidRPr="004D7B6F">
        <w:rPr>
          <w:rFonts w:asciiTheme="minorHAnsi" w:hAnsiTheme="minorHAnsi" w:cstheme="minorHAnsi"/>
          <w:szCs w:val="24"/>
        </w:rPr>
        <w:t>Изграждане на Градински шадраван – 1 000 лв.; Изграждане на ново градинско осветление – 35 737 лв.;</w:t>
      </w:r>
      <w:r w:rsidRPr="004D7B6F">
        <w:rPr>
          <w:rFonts w:asciiTheme="minorHAnsi" w:hAnsiTheme="minorHAnsi" w:cstheme="minorHAnsi"/>
          <w:b/>
          <w:szCs w:val="24"/>
        </w:rPr>
        <w:t xml:space="preserve"> </w:t>
      </w:r>
      <w:r w:rsidRPr="004D7B6F">
        <w:rPr>
          <w:rFonts w:asciiTheme="minorHAnsi" w:hAnsiTheme="minorHAnsi" w:cstheme="minorHAnsi"/>
          <w:szCs w:val="24"/>
        </w:rPr>
        <w:t>Изграждане на поливна система на шести и централен корт – 14 000 лв.; Премахване на опасни дървета около тенис кортовете – 13 800 лв.;</w:t>
      </w:r>
    </w:p>
    <w:p w14:paraId="75FFF99A" w14:textId="77777777" w:rsidR="00D97029" w:rsidRPr="004D7B6F" w:rsidRDefault="00D97029" w:rsidP="00D97029">
      <w:pPr>
        <w:numPr>
          <w:ilvl w:val="0"/>
          <w:numId w:val="20"/>
        </w:numPr>
        <w:spacing w:after="0"/>
        <w:contextualSpacing/>
        <w:jc w:val="both"/>
        <w:rPr>
          <w:rFonts w:asciiTheme="minorHAnsi" w:hAnsiTheme="minorHAnsi" w:cstheme="minorHAnsi"/>
          <w:szCs w:val="24"/>
        </w:rPr>
      </w:pPr>
      <w:r w:rsidRPr="004D7B6F">
        <w:rPr>
          <w:rFonts w:asciiTheme="minorHAnsi" w:hAnsiTheme="minorHAnsi" w:cstheme="minorHAnsi"/>
          <w:b/>
          <w:szCs w:val="24"/>
        </w:rPr>
        <w:t>Техникум по зърносъхранение и зърнопреработване:</w:t>
      </w:r>
      <w:r w:rsidRPr="004D7B6F">
        <w:rPr>
          <w:rFonts w:asciiTheme="minorHAnsi" w:hAnsiTheme="minorHAnsi" w:cstheme="minorHAnsi"/>
          <w:szCs w:val="24"/>
        </w:rPr>
        <w:t xml:space="preserve"> Изграждане на мълниезащита – 11 247лв.; Подмяна на счупени стъкла – 3 000 лв.; Премахване на опасни дървета. </w:t>
      </w:r>
    </w:p>
    <w:p w14:paraId="781780FA" w14:textId="1AC99E53" w:rsidR="00D97029" w:rsidRPr="004D7B6F" w:rsidRDefault="00D97029" w:rsidP="00D97029">
      <w:pPr>
        <w:numPr>
          <w:ilvl w:val="0"/>
          <w:numId w:val="20"/>
        </w:numPr>
        <w:spacing w:after="0"/>
        <w:contextualSpacing/>
        <w:jc w:val="both"/>
        <w:rPr>
          <w:rFonts w:asciiTheme="minorHAnsi" w:hAnsiTheme="minorHAnsi" w:cstheme="minorHAnsi"/>
          <w:szCs w:val="24"/>
        </w:rPr>
      </w:pPr>
      <w:r w:rsidRPr="004D7B6F">
        <w:rPr>
          <w:rFonts w:asciiTheme="minorHAnsi" w:hAnsiTheme="minorHAnsi" w:cstheme="minorHAnsi"/>
          <w:b/>
          <w:szCs w:val="24"/>
        </w:rPr>
        <w:t xml:space="preserve">Басейн на ул. Проф. </w:t>
      </w:r>
      <w:r w:rsidR="00F9628C" w:rsidRPr="004D7B6F">
        <w:rPr>
          <w:rFonts w:asciiTheme="minorHAnsi" w:hAnsiTheme="minorHAnsi" w:cstheme="minorHAnsi"/>
          <w:b/>
          <w:szCs w:val="24"/>
        </w:rPr>
        <w:t>„</w:t>
      </w:r>
      <w:r w:rsidRPr="004D7B6F">
        <w:rPr>
          <w:rFonts w:asciiTheme="minorHAnsi" w:hAnsiTheme="minorHAnsi" w:cstheme="minorHAnsi"/>
          <w:b/>
          <w:szCs w:val="24"/>
        </w:rPr>
        <w:t xml:space="preserve">Димитър </w:t>
      </w:r>
      <w:proofErr w:type="spellStart"/>
      <w:r w:rsidRPr="004D7B6F">
        <w:rPr>
          <w:rFonts w:asciiTheme="minorHAnsi" w:hAnsiTheme="minorHAnsi" w:cstheme="minorHAnsi"/>
          <w:b/>
          <w:szCs w:val="24"/>
        </w:rPr>
        <w:t>Баларев</w:t>
      </w:r>
      <w:proofErr w:type="spellEnd"/>
      <w:r w:rsidRPr="004D7B6F">
        <w:rPr>
          <w:rFonts w:asciiTheme="minorHAnsi" w:hAnsiTheme="minorHAnsi" w:cstheme="minorHAnsi"/>
          <w:b/>
          <w:szCs w:val="24"/>
        </w:rPr>
        <w:t>“ №1:</w:t>
      </w:r>
      <w:r w:rsidRPr="004D7B6F">
        <w:rPr>
          <w:rFonts w:asciiTheme="minorHAnsi" w:hAnsiTheme="minorHAnsi" w:cstheme="minorHAnsi"/>
          <w:szCs w:val="24"/>
        </w:rPr>
        <w:t xml:space="preserve"> Извършен е основен ремонт на коритото на басейна – 64 000 лв.; Подмяна на осветлението в басейна; Придобиване на 2 броя нови коридори – 4 224 лв.; Изграждане на нова вентилационна система – 60 000 лв.; Подмяна на част от водопроводното трасе във възстановителния център към басейна – 12 000 лв.</w:t>
      </w:r>
    </w:p>
    <w:p w14:paraId="38BBF6B9" w14:textId="77777777" w:rsidR="00D97029" w:rsidRPr="004D7B6F" w:rsidRDefault="00D97029" w:rsidP="00D97029">
      <w:pPr>
        <w:spacing w:after="0"/>
        <w:ind w:left="720"/>
        <w:contextualSpacing/>
        <w:jc w:val="both"/>
        <w:rPr>
          <w:rFonts w:asciiTheme="minorHAnsi" w:hAnsiTheme="minorHAnsi" w:cstheme="minorHAnsi"/>
          <w:szCs w:val="24"/>
          <w:highlight w:val="yellow"/>
        </w:rPr>
      </w:pPr>
    </w:p>
    <w:p w14:paraId="1DF4F372" w14:textId="75D59B58" w:rsidR="00D97029" w:rsidRPr="004D7B6F" w:rsidRDefault="00F9628C" w:rsidP="00D97029">
      <w:pPr>
        <w:numPr>
          <w:ilvl w:val="2"/>
          <w:numId w:val="74"/>
        </w:numPr>
        <w:spacing w:after="0"/>
        <w:contextualSpacing/>
        <w:jc w:val="both"/>
        <w:rPr>
          <w:rFonts w:asciiTheme="minorHAnsi" w:hAnsiTheme="minorHAnsi" w:cstheme="minorHAnsi"/>
          <w:b/>
          <w:szCs w:val="24"/>
        </w:rPr>
      </w:pPr>
      <w:r w:rsidRPr="004D7B6F">
        <w:rPr>
          <w:rFonts w:asciiTheme="minorHAnsi" w:hAnsiTheme="minorHAnsi" w:cstheme="minorHAnsi"/>
          <w:b/>
          <w:szCs w:val="24"/>
        </w:rPr>
        <w:t>ПОДОБРЯВАНЕ НА УЧИЛИЩНАТА СПОРТНА ИНФРАСТРУКТУРА</w:t>
      </w:r>
    </w:p>
    <w:p w14:paraId="3235FFAB" w14:textId="77777777" w:rsidR="00F9628C" w:rsidRPr="004D7B6F" w:rsidRDefault="00F9628C" w:rsidP="00F9628C">
      <w:pPr>
        <w:spacing w:after="0"/>
        <w:ind w:left="720"/>
        <w:contextualSpacing/>
        <w:jc w:val="both"/>
        <w:rPr>
          <w:rFonts w:asciiTheme="minorHAnsi" w:hAnsiTheme="minorHAnsi" w:cstheme="minorHAnsi"/>
          <w:b/>
          <w:szCs w:val="24"/>
        </w:rPr>
      </w:pPr>
    </w:p>
    <w:p w14:paraId="592C26E4" w14:textId="77777777" w:rsidR="00D97029" w:rsidRPr="004D7B6F" w:rsidRDefault="00D97029" w:rsidP="00D97029">
      <w:pPr>
        <w:pStyle w:val="a3"/>
        <w:numPr>
          <w:ilvl w:val="0"/>
          <w:numId w:val="113"/>
        </w:numPr>
        <w:jc w:val="both"/>
        <w:rPr>
          <w:rFonts w:asciiTheme="minorHAnsi" w:hAnsiTheme="minorHAnsi" w:cstheme="minorHAnsi"/>
          <w:b/>
          <w:szCs w:val="24"/>
        </w:rPr>
      </w:pPr>
      <w:r w:rsidRPr="004D7B6F">
        <w:rPr>
          <w:rFonts w:asciiTheme="minorHAnsi" w:hAnsiTheme="minorHAnsi" w:cstheme="minorHAnsi"/>
          <w:b/>
          <w:szCs w:val="24"/>
        </w:rPr>
        <w:t xml:space="preserve">Основни ремонти и изграждане на нови физкултурни салони, спортни площадки и др. - </w:t>
      </w:r>
      <w:r w:rsidRPr="004D7B6F">
        <w:rPr>
          <w:rFonts w:asciiTheme="minorHAnsi" w:hAnsiTheme="minorHAnsi" w:cstheme="minorHAnsi"/>
          <w:szCs w:val="24"/>
        </w:rPr>
        <w:t>Проект на МГ „Баба Тонка“ за изграждане на специализирана настилка на волейболно игрище, по Националната кампания на МОСВ и ПУДООС „Чиста околна среда-2025 г.“. Изразходените средства с финансиране от Предприятието за управление на дейностите по опазване на околното среда- ПУДООС са в размер на 7 500 лв.</w:t>
      </w:r>
      <w:r w:rsidRPr="004D7B6F">
        <w:rPr>
          <w:rFonts w:asciiTheme="minorHAnsi" w:hAnsiTheme="minorHAnsi" w:cstheme="minorHAnsi"/>
          <w:b/>
          <w:szCs w:val="24"/>
        </w:rPr>
        <w:t xml:space="preserve"> </w:t>
      </w:r>
    </w:p>
    <w:p w14:paraId="0DDCE7CD" w14:textId="77777777" w:rsidR="00D97029" w:rsidRPr="004D7B6F" w:rsidRDefault="00D97029" w:rsidP="00D97029">
      <w:pPr>
        <w:pStyle w:val="a3"/>
        <w:numPr>
          <w:ilvl w:val="0"/>
          <w:numId w:val="113"/>
        </w:numPr>
        <w:jc w:val="both"/>
        <w:rPr>
          <w:rFonts w:asciiTheme="minorHAnsi" w:hAnsiTheme="minorHAnsi" w:cstheme="minorHAnsi"/>
          <w:szCs w:val="24"/>
        </w:rPr>
      </w:pPr>
      <w:r w:rsidRPr="004D7B6F">
        <w:rPr>
          <w:rFonts w:asciiTheme="minorHAnsi" w:hAnsiTheme="minorHAnsi" w:cstheme="minorHAnsi"/>
          <w:b/>
          <w:szCs w:val="24"/>
        </w:rPr>
        <w:t xml:space="preserve">„Изграждане на нов физкултурен салон към Спортно училище „Майор Атанас Узунов“, разположен в имот с идентификатор 634237.7.679, УПИ XIII-679, част от кв. ИПЗ, гр. Русе“ </w:t>
      </w:r>
      <w:r w:rsidRPr="004D7B6F">
        <w:rPr>
          <w:rFonts w:asciiTheme="minorHAnsi" w:hAnsiTheme="minorHAnsi" w:cstheme="minorHAnsi"/>
          <w:szCs w:val="24"/>
        </w:rPr>
        <w:t>– Обща стойност на проекта е приблизително 2,5 млн. лева с ДДС финансиране от МОН по „Програма за изграждане и основен ремонт на спортни площадки и физкултурни салони в държавните и общинските училища за периода 2024 – 2027 г.“, съфинансиран от ММС. Наличен Инвестиционен технически проект, стартирала процедура по ЗОП за избор на изпълнител на строително-монтажни работи за обекта. За реализация през 2026-2027 г. изразходените средства са в размер на 41 000 лв.</w:t>
      </w:r>
    </w:p>
    <w:p w14:paraId="6EB55752" w14:textId="77777777" w:rsidR="00D97029" w:rsidRPr="004D7B6F" w:rsidRDefault="00D97029" w:rsidP="00D97029">
      <w:pPr>
        <w:pStyle w:val="a3"/>
        <w:numPr>
          <w:ilvl w:val="0"/>
          <w:numId w:val="113"/>
        </w:numPr>
        <w:jc w:val="both"/>
        <w:rPr>
          <w:rFonts w:asciiTheme="minorHAnsi" w:hAnsiTheme="minorHAnsi" w:cstheme="minorHAnsi"/>
          <w:szCs w:val="24"/>
        </w:rPr>
      </w:pPr>
      <w:r w:rsidRPr="004D7B6F">
        <w:rPr>
          <w:rFonts w:asciiTheme="minorHAnsi" w:hAnsiTheme="minorHAnsi" w:cstheme="minorHAnsi"/>
          <w:b/>
          <w:szCs w:val="24"/>
        </w:rPr>
        <w:lastRenderedPageBreak/>
        <w:t>Проект „Основен ремонт на съществуващи физкултурни салони“ за цялостен ремонт на спортната зала на ОУ „Олимпи Панов“, гр. Русе</w:t>
      </w:r>
      <w:r w:rsidRPr="004D7B6F">
        <w:rPr>
          <w:rFonts w:asciiTheme="minorHAnsi" w:hAnsiTheme="minorHAnsi" w:cstheme="minorHAnsi"/>
          <w:szCs w:val="24"/>
        </w:rPr>
        <w:t xml:space="preserve"> – проектът е в процес на изпълнение по линия на МОН. Изразходените средства са в размер на 721 241 лв.</w:t>
      </w:r>
    </w:p>
    <w:p w14:paraId="3DE3D94E" w14:textId="0C6481F0" w:rsidR="00D97029" w:rsidRPr="004D7B6F" w:rsidRDefault="00D97029" w:rsidP="00D97029">
      <w:pPr>
        <w:pStyle w:val="a3"/>
        <w:numPr>
          <w:ilvl w:val="0"/>
          <w:numId w:val="113"/>
        </w:numPr>
        <w:spacing w:after="0"/>
        <w:jc w:val="both"/>
        <w:rPr>
          <w:rFonts w:asciiTheme="minorHAnsi" w:hAnsiTheme="minorHAnsi" w:cstheme="minorHAnsi"/>
          <w:b/>
          <w:szCs w:val="24"/>
        </w:rPr>
      </w:pPr>
      <w:r w:rsidRPr="004D7B6F">
        <w:rPr>
          <w:rFonts w:asciiTheme="minorHAnsi" w:hAnsiTheme="minorHAnsi" w:cstheme="minorHAnsi"/>
          <w:b/>
          <w:szCs w:val="24"/>
        </w:rPr>
        <w:t xml:space="preserve">Проект "Изграждане на физкултурен салон към основно училище „Никола Обретенов“ в Русе" </w:t>
      </w:r>
      <w:r w:rsidRPr="004D7B6F">
        <w:rPr>
          <w:rFonts w:asciiTheme="minorHAnsi" w:hAnsiTheme="minorHAnsi" w:cstheme="minorHAnsi"/>
          <w:bCs/>
          <w:szCs w:val="24"/>
        </w:rPr>
        <w:t>–</w:t>
      </w:r>
      <w:r w:rsidRPr="004D7B6F">
        <w:rPr>
          <w:rFonts w:asciiTheme="minorHAnsi" w:hAnsiTheme="minorHAnsi" w:cstheme="minorHAnsi"/>
          <w:b/>
          <w:szCs w:val="24"/>
        </w:rPr>
        <w:t xml:space="preserve"> </w:t>
      </w:r>
      <w:r w:rsidRPr="004D7B6F">
        <w:rPr>
          <w:rFonts w:asciiTheme="minorHAnsi" w:hAnsiTheme="minorHAnsi" w:cstheme="minorHAnsi"/>
          <w:szCs w:val="24"/>
        </w:rPr>
        <w:t xml:space="preserve">проектът включва изграждане на физкултурен салон и топла връзка към училището. </w:t>
      </w:r>
      <w:r w:rsidR="0074724B" w:rsidRPr="004D7B6F">
        <w:rPr>
          <w:rFonts w:asciiTheme="minorHAnsi" w:hAnsiTheme="minorHAnsi" w:cstheme="minorHAnsi"/>
          <w:szCs w:val="24"/>
        </w:rPr>
        <w:t xml:space="preserve">Проектът </w:t>
      </w:r>
      <w:r w:rsidRPr="004D7B6F">
        <w:rPr>
          <w:rFonts w:asciiTheme="minorHAnsi" w:hAnsiTheme="minorHAnsi" w:cstheme="minorHAnsi"/>
          <w:szCs w:val="24"/>
        </w:rPr>
        <w:t xml:space="preserve">е в процес на изграждане. Община Русе ще отдели 1 116 730 </w:t>
      </w:r>
      <w:r w:rsidR="00F9628C" w:rsidRPr="004D7B6F">
        <w:rPr>
          <w:rFonts w:asciiTheme="minorHAnsi" w:hAnsiTheme="minorHAnsi" w:cstheme="minorHAnsi"/>
          <w:szCs w:val="24"/>
        </w:rPr>
        <w:t>лв.</w:t>
      </w:r>
      <w:r w:rsidRPr="004D7B6F">
        <w:rPr>
          <w:rFonts w:asciiTheme="minorHAnsi" w:hAnsiTheme="minorHAnsi" w:cstheme="minorHAnsi"/>
          <w:szCs w:val="24"/>
        </w:rPr>
        <w:t xml:space="preserve"> за изграждането на физкултурен салон и топла връзка към О</w:t>
      </w:r>
      <w:r w:rsidR="00F9628C" w:rsidRPr="004D7B6F">
        <w:rPr>
          <w:rFonts w:asciiTheme="minorHAnsi" w:hAnsiTheme="minorHAnsi" w:cstheme="minorHAnsi"/>
          <w:szCs w:val="24"/>
        </w:rPr>
        <w:t xml:space="preserve">У </w:t>
      </w:r>
      <w:r w:rsidRPr="004D7B6F">
        <w:rPr>
          <w:rFonts w:asciiTheme="minorHAnsi" w:hAnsiTheme="minorHAnsi" w:cstheme="minorHAnsi"/>
          <w:szCs w:val="24"/>
        </w:rPr>
        <w:t xml:space="preserve">„Никола Обретенов“. Държавата ще осигури допълнителни 1 500 000 </w:t>
      </w:r>
      <w:r w:rsidR="00F9628C" w:rsidRPr="004D7B6F">
        <w:rPr>
          <w:rFonts w:asciiTheme="minorHAnsi" w:hAnsiTheme="minorHAnsi" w:cstheme="minorHAnsi"/>
          <w:szCs w:val="24"/>
        </w:rPr>
        <w:t>лв.</w:t>
      </w:r>
      <w:r w:rsidRPr="004D7B6F">
        <w:rPr>
          <w:rFonts w:asciiTheme="minorHAnsi" w:hAnsiTheme="minorHAnsi" w:cstheme="minorHAnsi"/>
          <w:szCs w:val="24"/>
        </w:rPr>
        <w:t>, тъй като проектът е включен в списъка на М</w:t>
      </w:r>
      <w:r w:rsidR="00F9628C" w:rsidRPr="004D7B6F">
        <w:rPr>
          <w:rFonts w:asciiTheme="minorHAnsi" w:hAnsiTheme="minorHAnsi" w:cstheme="minorHAnsi"/>
          <w:szCs w:val="24"/>
        </w:rPr>
        <w:t xml:space="preserve">ОН </w:t>
      </w:r>
      <w:r w:rsidRPr="004D7B6F">
        <w:rPr>
          <w:rFonts w:asciiTheme="minorHAnsi" w:hAnsiTheme="minorHAnsi" w:cstheme="minorHAnsi"/>
          <w:szCs w:val="24"/>
        </w:rPr>
        <w:t>по Програмата за изграждане и основен ремонт на спортни площадки и физкултурни салони в държавните и общинските училища 2024-2027 г. Проектът е пример за успешното сътрудничество между местната власт и образователните институции в града. Изразходените средства през 2025 г. са в размер на 1 801 742,18 лв.</w:t>
      </w:r>
    </w:p>
    <w:p w14:paraId="69144A31" w14:textId="77777777" w:rsidR="00D97029" w:rsidRPr="004D7B6F" w:rsidRDefault="00D97029" w:rsidP="00D97029">
      <w:pPr>
        <w:pStyle w:val="a3"/>
        <w:numPr>
          <w:ilvl w:val="0"/>
          <w:numId w:val="113"/>
        </w:numPr>
        <w:spacing w:after="0"/>
        <w:jc w:val="both"/>
        <w:rPr>
          <w:rFonts w:asciiTheme="minorHAnsi" w:hAnsiTheme="minorHAnsi" w:cstheme="minorHAnsi"/>
          <w:b/>
          <w:szCs w:val="24"/>
        </w:rPr>
      </w:pPr>
      <w:r w:rsidRPr="004D7B6F">
        <w:rPr>
          <w:rFonts w:asciiTheme="minorHAnsi" w:hAnsiTheme="minorHAnsi" w:cstheme="minorHAnsi"/>
          <w:b/>
          <w:szCs w:val="24"/>
        </w:rPr>
        <w:t xml:space="preserve">Проект Основен ремонт на съществуваща спортна площадка в Основно училище "Отец Паисий", гр. Мартен </w:t>
      </w:r>
      <w:r w:rsidRPr="004D7B6F">
        <w:rPr>
          <w:rFonts w:asciiTheme="minorHAnsi" w:hAnsiTheme="minorHAnsi" w:cstheme="minorHAnsi"/>
          <w:szCs w:val="24"/>
        </w:rPr>
        <w:t>– Проект на училището е с договор за финансиране по НП. Изразходените средства са в размер на 207 000 лв.</w:t>
      </w:r>
    </w:p>
    <w:p w14:paraId="4A6F373B" w14:textId="65363C65" w:rsidR="00D97029" w:rsidRPr="004D7B6F" w:rsidRDefault="00D97029" w:rsidP="00D97029">
      <w:pPr>
        <w:numPr>
          <w:ilvl w:val="0"/>
          <w:numId w:val="113"/>
        </w:numPr>
        <w:spacing w:after="0"/>
        <w:contextualSpacing/>
        <w:jc w:val="both"/>
        <w:rPr>
          <w:rFonts w:asciiTheme="minorHAnsi" w:hAnsiTheme="minorHAnsi" w:cstheme="minorHAnsi"/>
          <w:b/>
          <w:szCs w:val="24"/>
        </w:rPr>
      </w:pPr>
      <w:r w:rsidRPr="004D7B6F">
        <w:rPr>
          <w:rFonts w:asciiTheme="minorHAnsi" w:hAnsiTheme="minorHAnsi" w:cstheme="minorHAnsi"/>
          <w:b/>
          <w:szCs w:val="24"/>
        </w:rPr>
        <w:t xml:space="preserve">Проект </w:t>
      </w:r>
      <w:r w:rsidR="0074724B" w:rsidRPr="004D7B6F">
        <w:rPr>
          <w:rFonts w:asciiTheme="minorHAnsi" w:hAnsiTheme="minorHAnsi" w:cstheme="minorHAnsi"/>
          <w:b/>
          <w:szCs w:val="24"/>
        </w:rPr>
        <w:t>„</w:t>
      </w:r>
      <w:r w:rsidRPr="004D7B6F">
        <w:rPr>
          <w:rFonts w:asciiTheme="minorHAnsi" w:hAnsiTheme="minorHAnsi" w:cstheme="minorHAnsi"/>
          <w:b/>
          <w:szCs w:val="24"/>
        </w:rPr>
        <w:t>Основен ремонт на съществуваща спортна площадка в О</w:t>
      </w:r>
      <w:r w:rsidR="0074724B" w:rsidRPr="004D7B6F">
        <w:rPr>
          <w:rFonts w:asciiTheme="minorHAnsi" w:hAnsiTheme="minorHAnsi" w:cstheme="minorHAnsi"/>
          <w:b/>
          <w:szCs w:val="24"/>
        </w:rPr>
        <w:t xml:space="preserve">У </w:t>
      </w:r>
      <w:r w:rsidRPr="004D7B6F">
        <w:rPr>
          <w:rFonts w:asciiTheme="minorHAnsi" w:hAnsiTheme="minorHAnsi" w:cstheme="minorHAnsi"/>
          <w:b/>
          <w:szCs w:val="24"/>
        </w:rPr>
        <w:t>"Св</w:t>
      </w:r>
      <w:r w:rsidR="0074724B" w:rsidRPr="004D7B6F">
        <w:rPr>
          <w:rFonts w:asciiTheme="minorHAnsi" w:hAnsiTheme="minorHAnsi" w:cstheme="minorHAnsi"/>
          <w:b/>
          <w:szCs w:val="24"/>
        </w:rPr>
        <w:t xml:space="preserve">. Св. </w:t>
      </w:r>
      <w:r w:rsidRPr="004D7B6F">
        <w:rPr>
          <w:rFonts w:asciiTheme="minorHAnsi" w:hAnsiTheme="minorHAnsi" w:cstheme="minorHAnsi"/>
          <w:b/>
          <w:szCs w:val="24"/>
        </w:rPr>
        <w:t>Кирил и Методий", с. Николово</w:t>
      </w:r>
      <w:r w:rsidR="0074724B" w:rsidRPr="004D7B6F">
        <w:rPr>
          <w:rFonts w:asciiTheme="minorHAnsi" w:hAnsiTheme="minorHAnsi" w:cstheme="minorHAnsi"/>
          <w:b/>
          <w:szCs w:val="24"/>
        </w:rPr>
        <w:t>“</w:t>
      </w:r>
      <w:r w:rsidRPr="004D7B6F">
        <w:rPr>
          <w:rFonts w:asciiTheme="minorHAnsi" w:hAnsiTheme="minorHAnsi" w:cstheme="minorHAnsi"/>
          <w:b/>
          <w:szCs w:val="24"/>
        </w:rPr>
        <w:t xml:space="preserve"> – </w:t>
      </w:r>
      <w:r w:rsidRPr="004D7B6F">
        <w:rPr>
          <w:rFonts w:asciiTheme="minorHAnsi" w:hAnsiTheme="minorHAnsi" w:cstheme="minorHAnsi"/>
          <w:szCs w:val="24"/>
        </w:rPr>
        <w:t>проектът е изпълнен по линия на МОН. Изразходените средства са в размер на 114 314 лв.</w:t>
      </w:r>
    </w:p>
    <w:p w14:paraId="27A6AED2" w14:textId="61A28753" w:rsidR="00D97029" w:rsidRPr="004D7B6F" w:rsidRDefault="00D97029" w:rsidP="00D97029">
      <w:pPr>
        <w:numPr>
          <w:ilvl w:val="0"/>
          <w:numId w:val="113"/>
        </w:numPr>
        <w:spacing w:after="0"/>
        <w:contextualSpacing/>
        <w:jc w:val="both"/>
        <w:rPr>
          <w:rFonts w:asciiTheme="minorHAnsi" w:hAnsiTheme="minorHAnsi" w:cstheme="minorHAnsi"/>
          <w:szCs w:val="24"/>
        </w:rPr>
      </w:pPr>
      <w:r w:rsidRPr="004D7B6F">
        <w:rPr>
          <w:rFonts w:asciiTheme="minorHAnsi" w:hAnsiTheme="minorHAnsi" w:cstheme="minorHAnsi"/>
          <w:b/>
          <w:szCs w:val="24"/>
        </w:rPr>
        <w:t>Проект Основен ремонт на съществуваща спортна площадка в О</w:t>
      </w:r>
      <w:r w:rsidR="0074724B" w:rsidRPr="004D7B6F">
        <w:rPr>
          <w:rFonts w:asciiTheme="minorHAnsi" w:hAnsiTheme="minorHAnsi" w:cstheme="minorHAnsi"/>
          <w:b/>
          <w:szCs w:val="24"/>
        </w:rPr>
        <w:t xml:space="preserve">У </w:t>
      </w:r>
      <w:r w:rsidRPr="004D7B6F">
        <w:rPr>
          <w:rFonts w:asciiTheme="minorHAnsi" w:hAnsiTheme="minorHAnsi" w:cstheme="minorHAnsi"/>
          <w:b/>
          <w:szCs w:val="24"/>
        </w:rPr>
        <w:t xml:space="preserve">"Христо Смирненски", гр. Русе </w:t>
      </w:r>
      <w:r w:rsidRPr="004D7B6F">
        <w:rPr>
          <w:rFonts w:asciiTheme="minorHAnsi" w:hAnsiTheme="minorHAnsi" w:cstheme="minorHAnsi"/>
          <w:szCs w:val="24"/>
        </w:rPr>
        <w:t xml:space="preserve">– Направен основен ремонт на открита спортна площадка. Изразходените средства са в размер на 96 960 лв. по Програма за изграждане и основен ремонт на спортни площадки и физкултурни салони в държавните и общински училища 2024-2027 г. и 32 446.96 лв. от бюджета на училището. </w:t>
      </w:r>
    </w:p>
    <w:p w14:paraId="408D86B4" w14:textId="1EF87BAB" w:rsidR="00D97029" w:rsidRPr="004D7B6F" w:rsidRDefault="00D97029" w:rsidP="00D97029">
      <w:pPr>
        <w:numPr>
          <w:ilvl w:val="0"/>
          <w:numId w:val="113"/>
        </w:numPr>
        <w:spacing w:after="0"/>
        <w:contextualSpacing/>
        <w:jc w:val="both"/>
        <w:rPr>
          <w:rFonts w:asciiTheme="minorHAnsi" w:hAnsiTheme="minorHAnsi" w:cstheme="minorHAnsi"/>
          <w:b/>
          <w:szCs w:val="24"/>
        </w:rPr>
      </w:pPr>
      <w:r w:rsidRPr="004D7B6F">
        <w:rPr>
          <w:rFonts w:asciiTheme="minorHAnsi" w:hAnsiTheme="minorHAnsi" w:cstheme="minorHAnsi"/>
          <w:b/>
          <w:szCs w:val="24"/>
        </w:rPr>
        <w:t>Проект Основен ремонт на съществуваща спортна площадка П</w:t>
      </w:r>
      <w:r w:rsidR="00D04025" w:rsidRPr="004D7B6F">
        <w:rPr>
          <w:rFonts w:asciiTheme="minorHAnsi" w:hAnsiTheme="minorHAnsi" w:cstheme="minorHAnsi"/>
          <w:b/>
          <w:szCs w:val="24"/>
        </w:rPr>
        <w:t>ГДВА</w:t>
      </w:r>
      <w:r w:rsidRPr="004D7B6F">
        <w:rPr>
          <w:rFonts w:asciiTheme="minorHAnsi" w:hAnsiTheme="minorHAnsi" w:cstheme="minorHAnsi"/>
          <w:b/>
          <w:szCs w:val="24"/>
        </w:rPr>
        <w:t xml:space="preserve"> "Йосиф </w:t>
      </w:r>
      <w:proofErr w:type="spellStart"/>
      <w:r w:rsidRPr="004D7B6F">
        <w:rPr>
          <w:rFonts w:asciiTheme="minorHAnsi" w:hAnsiTheme="minorHAnsi" w:cstheme="minorHAnsi"/>
          <w:b/>
          <w:szCs w:val="24"/>
        </w:rPr>
        <w:t>Вондрак</w:t>
      </w:r>
      <w:proofErr w:type="spellEnd"/>
      <w:r w:rsidR="00D04025" w:rsidRPr="004D7B6F">
        <w:rPr>
          <w:rFonts w:asciiTheme="minorHAnsi" w:hAnsiTheme="minorHAnsi" w:cstheme="minorHAnsi"/>
          <w:b/>
          <w:szCs w:val="24"/>
        </w:rPr>
        <w:t>“</w:t>
      </w:r>
      <w:r w:rsidRPr="004D7B6F">
        <w:rPr>
          <w:rFonts w:asciiTheme="minorHAnsi" w:hAnsiTheme="minorHAnsi" w:cstheme="minorHAnsi"/>
          <w:b/>
          <w:szCs w:val="24"/>
        </w:rPr>
        <w:t xml:space="preserve">, гр. Русе </w:t>
      </w:r>
      <w:r w:rsidRPr="004D7B6F">
        <w:rPr>
          <w:rFonts w:asciiTheme="minorHAnsi" w:hAnsiTheme="minorHAnsi" w:cstheme="minorHAnsi"/>
          <w:bCs/>
          <w:szCs w:val="24"/>
        </w:rPr>
        <w:t>–</w:t>
      </w:r>
      <w:r w:rsidRPr="004D7B6F">
        <w:rPr>
          <w:rFonts w:asciiTheme="minorHAnsi" w:hAnsiTheme="minorHAnsi" w:cstheme="minorHAnsi"/>
          <w:b/>
          <w:szCs w:val="24"/>
        </w:rPr>
        <w:t xml:space="preserve"> </w:t>
      </w:r>
      <w:r w:rsidRPr="004D7B6F">
        <w:rPr>
          <w:rFonts w:asciiTheme="minorHAnsi" w:hAnsiTheme="minorHAnsi" w:cstheme="minorHAnsi"/>
          <w:szCs w:val="24"/>
        </w:rPr>
        <w:t>Приключило изпълнение с финансиране по Програма за изграждане и основен ремонт на спортни площадки и физкултурни салони в държавните и общинските училища 2024-2026 г. Модул 3 - „Изграждане и основен ремонт на открити спортни площадки“. Изразходените средства са в размер на 235 058,77 лв.</w:t>
      </w:r>
    </w:p>
    <w:p w14:paraId="10758E1F" w14:textId="2296D2C7" w:rsidR="00D97029" w:rsidRPr="004D7B6F" w:rsidRDefault="00D97029" w:rsidP="00D97029">
      <w:pPr>
        <w:numPr>
          <w:ilvl w:val="0"/>
          <w:numId w:val="113"/>
        </w:numPr>
        <w:spacing w:after="0"/>
        <w:contextualSpacing/>
        <w:jc w:val="both"/>
        <w:rPr>
          <w:rFonts w:asciiTheme="minorHAnsi" w:hAnsiTheme="minorHAnsi" w:cstheme="minorHAnsi"/>
          <w:b/>
          <w:szCs w:val="24"/>
        </w:rPr>
      </w:pPr>
      <w:r w:rsidRPr="004D7B6F">
        <w:rPr>
          <w:rFonts w:asciiTheme="minorHAnsi" w:hAnsiTheme="minorHAnsi" w:cstheme="minorHAnsi"/>
          <w:b/>
          <w:szCs w:val="24"/>
        </w:rPr>
        <w:t>Проект Основен ремонт на съществуваща спортна площадка В С</w:t>
      </w:r>
      <w:r w:rsidR="00D04025" w:rsidRPr="004D7B6F">
        <w:rPr>
          <w:rFonts w:asciiTheme="minorHAnsi" w:hAnsiTheme="minorHAnsi" w:cstheme="minorHAnsi"/>
          <w:b/>
          <w:szCs w:val="24"/>
        </w:rPr>
        <w:t xml:space="preserve">У </w:t>
      </w:r>
      <w:r w:rsidRPr="004D7B6F">
        <w:rPr>
          <w:rFonts w:asciiTheme="minorHAnsi" w:hAnsiTheme="minorHAnsi" w:cstheme="minorHAnsi"/>
          <w:b/>
          <w:szCs w:val="24"/>
        </w:rPr>
        <w:t xml:space="preserve">"Възраждане" </w:t>
      </w:r>
      <w:r w:rsidRPr="004D7B6F">
        <w:rPr>
          <w:rFonts w:asciiTheme="minorHAnsi" w:hAnsiTheme="minorHAnsi" w:cstheme="minorHAnsi"/>
          <w:szCs w:val="24"/>
        </w:rPr>
        <w:t xml:space="preserve">– Завършен основен ремонт на три спортни площадки в двора на </w:t>
      </w:r>
      <w:r w:rsidR="00D04025" w:rsidRPr="004D7B6F">
        <w:rPr>
          <w:rFonts w:asciiTheme="minorHAnsi" w:hAnsiTheme="minorHAnsi" w:cstheme="minorHAnsi"/>
          <w:szCs w:val="24"/>
        </w:rPr>
        <w:t>училището</w:t>
      </w:r>
      <w:r w:rsidRPr="004D7B6F">
        <w:rPr>
          <w:rFonts w:asciiTheme="minorHAnsi" w:hAnsiTheme="minorHAnsi" w:cstheme="minorHAnsi"/>
          <w:szCs w:val="24"/>
        </w:rPr>
        <w:t>. Изразходени средства: МОН – 300 000 лв. и Бюджет на училището – 8 910,58 лв.</w:t>
      </w:r>
    </w:p>
    <w:p w14:paraId="08D9EFDD" w14:textId="2AC29167" w:rsidR="00D97029" w:rsidRPr="004D7B6F" w:rsidRDefault="00D97029" w:rsidP="00D97029">
      <w:pPr>
        <w:numPr>
          <w:ilvl w:val="0"/>
          <w:numId w:val="113"/>
        </w:numPr>
        <w:spacing w:after="0"/>
        <w:contextualSpacing/>
        <w:jc w:val="both"/>
        <w:rPr>
          <w:rFonts w:asciiTheme="minorHAnsi" w:hAnsiTheme="minorHAnsi" w:cstheme="minorHAnsi"/>
          <w:b/>
          <w:szCs w:val="24"/>
        </w:rPr>
      </w:pPr>
      <w:r w:rsidRPr="004D7B6F">
        <w:rPr>
          <w:rFonts w:asciiTheme="minorHAnsi" w:hAnsiTheme="minorHAnsi" w:cstheme="minorHAnsi"/>
          <w:b/>
          <w:szCs w:val="24"/>
        </w:rPr>
        <w:t xml:space="preserve">Проект </w:t>
      </w:r>
      <w:r w:rsidR="00D04025" w:rsidRPr="004D7B6F">
        <w:rPr>
          <w:rFonts w:asciiTheme="minorHAnsi" w:hAnsiTheme="minorHAnsi" w:cstheme="minorHAnsi"/>
          <w:b/>
          <w:szCs w:val="24"/>
        </w:rPr>
        <w:t>„</w:t>
      </w:r>
      <w:r w:rsidRPr="004D7B6F">
        <w:rPr>
          <w:rFonts w:asciiTheme="minorHAnsi" w:hAnsiTheme="minorHAnsi" w:cstheme="minorHAnsi"/>
          <w:b/>
          <w:szCs w:val="24"/>
        </w:rPr>
        <w:t>Основен ремонт на съществуваща спортна площадка В О</w:t>
      </w:r>
      <w:r w:rsidR="00D04025" w:rsidRPr="004D7B6F">
        <w:rPr>
          <w:rFonts w:asciiTheme="minorHAnsi" w:hAnsiTheme="minorHAnsi" w:cstheme="minorHAnsi"/>
          <w:b/>
          <w:szCs w:val="24"/>
        </w:rPr>
        <w:t xml:space="preserve">У </w:t>
      </w:r>
      <w:r w:rsidRPr="004D7B6F">
        <w:rPr>
          <w:rFonts w:asciiTheme="minorHAnsi" w:hAnsiTheme="minorHAnsi" w:cstheme="minorHAnsi"/>
          <w:b/>
          <w:szCs w:val="24"/>
        </w:rPr>
        <w:t xml:space="preserve">"Тома Кърджиев" </w:t>
      </w:r>
      <w:r w:rsidR="00D04025" w:rsidRPr="004D7B6F">
        <w:rPr>
          <w:rFonts w:asciiTheme="minorHAnsi" w:hAnsiTheme="minorHAnsi" w:cstheme="minorHAnsi"/>
          <w:b/>
          <w:szCs w:val="24"/>
        </w:rPr>
        <w:t xml:space="preserve">– гр. </w:t>
      </w:r>
      <w:r w:rsidRPr="004D7B6F">
        <w:rPr>
          <w:rFonts w:asciiTheme="minorHAnsi" w:hAnsiTheme="minorHAnsi" w:cstheme="minorHAnsi"/>
          <w:b/>
          <w:szCs w:val="24"/>
        </w:rPr>
        <w:t>Русе</w:t>
      </w:r>
      <w:r w:rsidRPr="004D7B6F">
        <w:rPr>
          <w:rFonts w:asciiTheme="minorHAnsi" w:hAnsiTheme="minorHAnsi" w:cstheme="minorHAnsi"/>
          <w:szCs w:val="24"/>
        </w:rPr>
        <w:t xml:space="preserve"> – Приключи проектирането. Предстои избор на строителен надзор и дейности СМР. Изразходените средства са в размер на 34 920 лв.</w:t>
      </w:r>
    </w:p>
    <w:p w14:paraId="2BD3B865" w14:textId="7CCD15E8" w:rsidR="00D97029" w:rsidRPr="004D7B6F" w:rsidRDefault="00D97029" w:rsidP="00D97029">
      <w:pPr>
        <w:numPr>
          <w:ilvl w:val="0"/>
          <w:numId w:val="113"/>
        </w:numPr>
        <w:spacing w:after="0"/>
        <w:contextualSpacing/>
        <w:jc w:val="both"/>
        <w:rPr>
          <w:rFonts w:asciiTheme="minorHAnsi" w:hAnsiTheme="minorHAnsi" w:cstheme="minorHAnsi"/>
          <w:b/>
          <w:szCs w:val="24"/>
        </w:rPr>
      </w:pPr>
      <w:r w:rsidRPr="004D7B6F">
        <w:rPr>
          <w:rFonts w:asciiTheme="minorHAnsi" w:hAnsiTheme="minorHAnsi" w:cstheme="minorHAnsi"/>
          <w:b/>
          <w:szCs w:val="24"/>
        </w:rPr>
        <w:t xml:space="preserve">Проект </w:t>
      </w:r>
      <w:r w:rsidR="00D04025" w:rsidRPr="004D7B6F">
        <w:rPr>
          <w:rFonts w:asciiTheme="minorHAnsi" w:hAnsiTheme="minorHAnsi" w:cstheme="minorHAnsi"/>
          <w:b/>
          <w:szCs w:val="24"/>
        </w:rPr>
        <w:t>„</w:t>
      </w:r>
      <w:r w:rsidRPr="004D7B6F">
        <w:rPr>
          <w:rFonts w:asciiTheme="minorHAnsi" w:hAnsiTheme="minorHAnsi" w:cstheme="minorHAnsi"/>
          <w:b/>
          <w:szCs w:val="24"/>
        </w:rPr>
        <w:t xml:space="preserve">Изграждане на спортна площадка при Професионална гимназия по транспорт, гр. Русе </w:t>
      </w:r>
      <w:r w:rsidRPr="004D7B6F">
        <w:rPr>
          <w:rFonts w:asciiTheme="minorHAnsi" w:hAnsiTheme="minorHAnsi" w:cstheme="minorHAnsi"/>
          <w:szCs w:val="24"/>
        </w:rPr>
        <w:t>–</w:t>
      </w:r>
      <w:r w:rsidRPr="004D7B6F">
        <w:rPr>
          <w:rFonts w:asciiTheme="minorHAnsi" w:hAnsiTheme="minorHAnsi" w:cstheme="minorHAnsi"/>
        </w:rPr>
        <w:t xml:space="preserve"> </w:t>
      </w:r>
      <w:r w:rsidRPr="004D7B6F">
        <w:rPr>
          <w:rFonts w:asciiTheme="minorHAnsi" w:hAnsiTheme="minorHAnsi" w:cstheme="minorHAnsi"/>
          <w:szCs w:val="24"/>
        </w:rPr>
        <w:t>Проектът е приключил с финансиране по Национална програма за изграждане и основен ремонт на спортни площадки и физкултурни салони в държавните и общинските училища. Изразходени средства</w:t>
      </w:r>
      <w:r w:rsidR="00D04025" w:rsidRPr="004D7B6F">
        <w:rPr>
          <w:rFonts w:asciiTheme="minorHAnsi" w:hAnsiTheme="minorHAnsi" w:cstheme="minorHAnsi"/>
          <w:szCs w:val="24"/>
        </w:rPr>
        <w:t xml:space="preserve">: </w:t>
      </w:r>
      <w:r w:rsidRPr="004D7B6F">
        <w:rPr>
          <w:rFonts w:asciiTheme="minorHAnsi" w:hAnsiTheme="minorHAnsi" w:cstheme="minorHAnsi"/>
          <w:szCs w:val="24"/>
        </w:rPr>
        <w:t>190</w:t>
      </w:r>
      <w:r w:rsidR="00D04025" w:rsidRPr="004D7B6F">
        <w:rPr>
          <w:rFonts w:asciiTheme="minorHAnsi" w:hAnsiTheme="minorHAnsi" w:cstheme="minorHAnsi"/>
          <w:szCs w:val="24"/>
        </w:rPr>
        <w:t> </w:t>
      </w:r>
      <w:r w:rsidRPr="004D7B6F">
        <w:rPr>
          <w:rFonts w:asciiTheme="minorHAnsi" w:hAnsiTheme="minorHAnsi" w:cstheme="minorHAnsi"/>
          <w:szCs w:val="24"/>
        </w:rPr>
        <w:t>883</w:t>
      </w:r>
      <w:r w:rsidR="00D04025" w:rsidRPr="004D7B6F">
        <w:rPr>
          <w:rFonts w:asciiTheme="minorHAnsi" w:hAnsiTheme="minorHAnsi" w:cstheme="minorHAnsi"/>
          <w:szCs w:val="24"/>
        </w:rPr>
        <w:t>,</w:t>
      </w:r>
      <w:r w:rsidRPr="004D7B6F">
        <w:rPr>
          <w:rFonts w:asciiTheme="minorHAnsi" w:hAnsiTheme="minorHAnsi" w:cstheme="minorHAnsi"/>
          <w:szCs w:val="24"/>
        </w:rPr>
        <w:t xml:space="preserve">14 </w:t>
      </w:r>
      <w:r w:rsidRPr="004D7B6F">
        <w:rPr>
          <w:rFonts w:asciiTheme="minorHAnsi" w:hAnsiTheme="minorHAnsi" w:cstheme="minorHAnsi"/>
          <w:szCs w:val="24"/>
        </w:rPr>
        <w:lastRenderedPageBreak/>
        <w:t>лв. през 2025 г</w:t>
      </w:r>
      <w:r w:rsidR="00D04025" w:rsidRPr="004D7B6F">
        <w:rPr>
          <w:rFonts w:asciiTheme="minorHAnsi" w:hAnsiTheme="minorHAnsi" w:cstheme="minorHAnsi"/>
          <w:szCs w:val="24"/>
        </w:rPr>
        <w:t>.</w:t>
      </w:r>
      <w:r w:rsidRPr="004D7B6F">
        <w:rPr>
          <w:rFonts w:asciiTheme="minorHAnsi" w:hAnsiTheme="minorHAnsi" w:cstheme="minorHAnsi"/>
          <w:szCs w:val="24"/>
        </w:rPr>
        <w:t xml:space="preserve"> и 6</w:t>
      </w:r>
      <w:r w:rsidR="00D04025" w:rsidRPr="004D7B6F">
        <w:rPr>
          <w:rFonts w:asciiTheme="minorHAnsi" w:hAnsiTheme="minorHAnsi" w:cstheme="minorHAnsi"/>
          <w:szCs w:val="24"/>
        </w:rPr>
        <w:t> </w:t>
      </w:r>
      <w:r w:rsidRPr="004D7B6F">
        <w:rPr>
          <w:rFonts w:asciiTheme="minorHAnsi" w:hAnsiTheme="minorHAnsi" w:cstheme="minorHAnsi"/>
          <w:szCs w:val="24"/>
        </w:rPr>
        <w:t>431</w:t>
      </w:r>
      <w:r w:rsidR="00D04025" w:rsidRPr="004D7B6F">
        <w:rPr>
          <w:rFonts w:asciiTheme="minorHAnsi" w:hAnsiTheme="minorHAnsi" w:cstheme="minorHAnsi"/>
          <w:szCs w:val="24"/>
        </w:rPr>
        <w:t>,</w:t>
      </w:r>
      <w:r w:rsidRPr="004D7B6F">
        <w:rPr>
          <w:rFonts w:asciiTheme="minorHAnsi" w:hAnsiTheme="minorHAnsi" w:cstheme="minorHAnsi"/>
          <w:szCs w:val="24"/>
        </w:rPr>
        <w:t>86 лв. през 2024 г. Общо инвестираните средства за проекта са в размер на 197 315 лв.</w:t>
      </w:r>
    </w:p>
    <w:p w14:paraId="7455BCA0" w14:textId="77777777" w:rsidR="00D97029" w:rsidRPr="004D7B6F" w:rsidRDefault="00D97029" w:rsidP="00D97029">
      <w:pPr>
        <w:spacing w:after="0"/>
        <w:ind w:left="720"/>
        <w:contextualSpacing/>
        <w:jc w:val="both"/>
        <w:rPr>
          <w:rFonts w:asciiTheme="minorHAnsi" w:hAnsiTheme="minorHAnsi" w:cstheme="minorHAnsi"/>
          <w:b/>
          <w:szCs w:val="24"/>
        </w:rPr>
      </w:pPr>
    </w:p>
    <w:p w14:paraId="18324056" w14:textId="22DE9A62" w:rsidR="00D97029" w:rsidRPr="004D7B6F" w:rsidRDefault="00D04025" w:rsidP="00D97029">
      <w:pPr>
        <w:numPr>
          <w:ilvl w:val="2"/>
          <w:numId w:val="74"/>
        </w:numPr>
        <w:spacing w:after="0"/>
        <w:jc w:val="both"/>
        <w:rPr>
          <w:rFonts w:asciiTheme="minorHAnsi" w:hAnsiTheme="minorHAnsi" w:cstheme="minorHAnsi"/>
          <w:b/>
          <w:szCs w:val="24"/>
        </w:rPr>
      </w:pPr>
      <w:r w:rsidRPr="004D7B6F">
        <w:rPr>
          <w:rFonts w:asciiTheme="minorHAnsi" w:hAnsiTheme="minorHAnsi" w:cstheme="minorHAnsi"/>
          <w:b/>
          <w:szCs w:val="24"/>
        </w:rPr>
        <w:t>ПОДДЪРЖАНЕ НА ОТКРИТИ И ЗАКРИТИ СПОРТНИ ПЛОЩИ ЗА НАСЪРЧАВАНЕ НА МАСОВИЯ СПОРТ И ПРОВЕЖДАНЕТО НА МАСОВИ СПОРТНИ СЪБИТИЯ</w:t>
      </w:r>
    </w:p>
    <w:p w14:paraId="25023CDC" w14:textId="77777777" w:rsidR="00D04025" w:rsidRPr="004D7B6F" w:rsidRDefault="00D04025" w:rsidP="00D04025">
      <w:pPr>
        <w:spacing w:after="0"/>
        <w:ind w:left="720"/>
        <w:jc w:val="both"/>
        <w:rPr>
          <w:rFonts w:asciiTheme="minorHAnsi" w:hAnsiTheme="minorHAnsi" w:cstheme="minorHAnsi"/>
          <w:b/>
          <w:szCs w:val="24"/>
        </w:rPr>
      </w:pPr>
    </w:p>
    <w:p w14:paraId="5ADAE09B" w14:textId="1149593A" w:rsidR="00D97029" w:rsidRPr="004D7B6F" w:rsidRDefault="00D97029" w:rsidP="00D97029">
      <w:pPr>
        <w:numPr>
          <w:ilvl w:val="0"/>
          <w:numId w:val="115"/>
        </w:numPr>
        <w:spacing w:after="0"/>
        <w:contextualSpacing/>
        <w:jc w:val="both"/>
        <w:rPr>
          <w:rFonts w:asciiTheme="minorHAnsi" w:hAnsiTheme="minorHAnsi" w:cstheme="minorHAnsi"/>
          <w:szCs w:val="24"/>
        </w:rPr>
      </w:pPr>
      <w:r w:rsidRPr="004D7B6F">
        <w:rPr>
          <w:rFonts w:asciiTheme="minorHAnsi" w:hAnsiTheme="minorHAnsi" w:cstheme="minorHAnsi"/>
          <w:b/>
          <w:szCs w:val="24"/>
        </w:rPr>
        <w:t>Р</w:t>
      </w:r>
      <w:r w:rsidR="00D04025" w:rsidRPr="004D7B6F">
        <w:rPr>
          <w:rFonts w:asciiTheme="minorHAnsi" w:hAnsiTheme="minorHAnsi" w:cstheme="minorHAnsi"/>
          <w:b/>
          <w:szCs w:val="24"/>
        </w:rPr>
        <w:t>аботнически Спортен Турнир Русе</w:t>
      </w:r>
      <w:r w:rsidR="00D04025" w:rsidRPr="004D7B6F">
        <w:rPr>
          <w:rFonts w:asciiTheme="minorHAnsi" w:hAnsiTheme="minorHAnsi" w:cstheme="minorHAnsi"/>
          <w:szCs w:val="24"/>
        </w:rPr>
        <w:t xml:space="preserve"> </w:t>
      </w:r>
      <w:r w:rsidRPr="004D7B6F">
        <w:rPr>
          <w:rFonts w:asciiTheme="minorHAnsi" w:hAnsiTheme="minorHAnsi" w:cstheme="minorHAnsi"/>
          <w:szCs w:val="24"/>
        </w:rPr>
        <w:t>- На 12</w:t>
      </w:r>
      <w:r w:rsidR="00D04025" w:rsidRPr="004D7B6F">
        <w:rPr>
          <w:rFonts w:asciiTheme="minorHAnsi" w:hAnsiTheme="minorHAnsi" w:cstheme="minorHAnsi"/>
          <w:szCs w:val="24"/>
        </w:rPr>
        <w:t>.10.2025 г.</w:t>
      </w:r>
      <w:r w:rsidRPr="004D7B6F">
        <w:rPr>
          <w:rFonts w:asciiTheme="minorHAnsi" w:hAnsiTheme="minorHAnsi" w:cstheme="minorHAnsi"/>
          <w:szCs w:val="24"/>
        </w:rPr>
        <w:t xml:space="preserve"> се проведе Работническия спортен фестивал, организиран от </w:t>
      </w:r>
      <w:r w:rsidR="00D04025" w:rsidRPr="004D7B6F">
        <w:rPr>
          <w:rFonts w:asciiTheme="minorHAnsi" w:hAnsiTheme="minorHAnsi" w:cstheme="minorHAnsi"/>
          <w:szCs w:val="24"/>
        </w:rPr>
        <w:t xml:space="preserve">Фондация </w:t>
      </w:r>
      <w:r w:rsidRPr="004D7B6F">
        <w:rPr>
          <w:rFonts w:asciiTheme="minorHAnsi" w:hAnsiTheme="minorHAnsi" w:cstheme="minorHAnsi"/>
          <w:szCs w:val="24"/>
        </w:rPr>
        <w:t xml:space="preserve">„Русе – град на свободния дух“ и Работнически клуб „Спорт и здраве“, с подкрепата на Община Русе и партньорите „Тива Плюс“ ЕООД, „Смарт </w:t>
      </w:r>
      <w:proofErr w:type="spellStart"/>
      <w:r w:rsidRPr="004D7B6F">
        <w:rPr>
          <w:rFonts w:asciiTheme="minorHAnsi" w:hAnsiTheme="minorHAnsi" w:cstheme="minorHAnsi"/>
          <w:szCs w:val="24"/>
        </w:rPr>
        <w:t>Спед</w:t>
      </w:r>
      <w:proofErr w:type="spellEnd"/>
      <w:r w:rsidRPr="004D7B6F">
        <w:rPr>
          <w:rFonts w:asciiTheme="minorHAnsi" w:hAnsiTheme="minorHAnsi" w:cstheme="minorHAnsi"/>
          <w:szCs w:val="24"/>
        </w:rPr>
        <w:t>“ ЕООД, „</w:t>
      </w:r>
      <w:proofErr w:type="spellStart"/>
      <w:r w:rsidRPr="004D7B6F">
        <w:rPr>
          <w:rFonts w:asciiTheme="minorHAnsi" w:hAnsiTheme="minorHAnsi" w:cstheme="minorHAnsi"/>
          <w:szCs w:val="24"/>
        </w:rPr>
        <w:t>Холлеман</w:t>
      </w:r>
      <w:proofErr w:type="spellEnd"/>
      <w:r w:rsidRPr="004D7B6F">
        <w:rPr>
          <w:rFonts w:asciiTheme="minorHAnsi" w:hAnsiTheme="minorHAnsi" w:cstheme="minorHAnsi"/>
          <w:szCs w:val="24"/>
        </w:rPr>
        <w:t xml:space="preserve"> България“ ООД, „Булмаркет </w:t>
      </w:r>
      <w:proofErr w:type="spellStart"/>
      <w:r w:rsidRPr="004D7B6F">
        <w:rPr>
          <w:rFonts w:asciiTheme="minorHAnsi" w:hAnsiTheme="minorHAnsi" w:cstheme="minorHAnsi"/>
          <w:szCs w:val="24"/>
        </w:rPr>
        <w:t>Си</w:t>
      </w:r>
      <w:proofErr w:type="spellEnd"/>
      <w:r w:rsidRPr="004D7B6F">
        <w:rPr>
          <w:rFonts w:asciiTheme="minorHAnsi" w:hAnsiTheme="minorHAnsi" w:cstheme="minorHAnsi"/>
          <w:szCs w:val="24"/>
        </w:rPr>
        <w:t xml:space="preserve"> Ен Джи“ ЕООД, „</w:t>
      </w:r>
      <w:proofErr w:type="spellStart"/>
      <w:r w:rsidRPr="004D7B6F">
        <w:rPr>
          <w:rFonts w:asciiTheme="minorHAnsi" w:hAnsiTheme="minorHAnsi" w:cstheme="minorHAnsi"/>
          <w:szCs w:val="24"/>
        </w:rPr>
        <w:t>Експерс</w:t>
      </w:r>
      <w:proofErr w:type="spellEnd"/>
      <w:r w:rsidRPr="004D7B6F">
        <w:rPr>
          <w:rFonts w:asciiTheme="minorHAnsi" w:hAnsiTheme="minorHAnsi" w:cstheme="minorHAnsi"/>
          <w:szCs w:val="24"/>
        </w:rPr>
        <w:t xml:space="preserve"> Сервиз“ ООД, </w:t>
      </w:r>
      <w:proofErr w:type="spellStart"/>
      <w:r w:rsidRPr="004D7B6F">
        <w:rPr>
          <w:rFonts w:asciiTheme="minorHAnsi" w:hAnsiTheme="minorHAnsi" w:cstheme="minorHAnsi"/>
          <w:szCs w:val="24"/>
        </w:rPr>
        <w:t>Региоком</w:t>
      </w:r>
      <w:proofErr w:type="spellEnd"/>
      <w:r w:rsidRPr="004D7B6F">
        <w:rPr>
          <w:rFonts w:asciiTheme="minorHAnsi" w:hAnsiTheme="minorHAnsi" w:cstheme="minorHAnsi"/>
          <w:szCs w:val="24"/>
        </w:rPr>
        <w:t xml:space="preserve"> Европейско дружество, клон България, „Топлофикация Русе“ АД и Лечебни заведения „Медика“. Фестивалът събра на едно място над 240 участници, обединени в 84 отбора от 19 русенски фирми, които премериха сили в различни вид</w:t>
      </w:r>
      <w:r w:rsidR="00D04025" w:rsidRPr="004D7B6F">
        <w:rPr>
          <w:rFonts w:asciiTheme="minorHAnsi" w:hAnsiTheme="minorHAnsi" w:cstheme="minorHAnsi"/>
          <w:szCs w:val="24"/>
        </w:rPr>
        <w:t>ове</w:t>
      </w:r>
      <w:r w:rsidRPr="004D7B6F">
        <w:rPr>
          <w:rFonts w:asciiTheme="minorHAnsi" w:hAnsiTheme="minorHAnsi" w:cstheme="minorHAnsi"/>
          <w:szCs w:val="24"/>
        </w:rPr>
        <w:t xml:space="preserve"> спорт</w:t>
      </w:r>
      <w:r w:rsidR="00D04025" w:rsidRPr="004D7B6F">
        <w:rPr>
          <w:rFonts w:asciiTheme="minorHAnsi" w:hAnsiTheme="minorHAnsi" w:cstheme="minorHAnsi"/>
          <w:szCs w:val="24"/>
        </w:rPr>
        <w:t xml:space="preserve"> (</w:t>
      </w:r>
      <w:r w:rsidRPr="004D7B6F">
        <w:rPr>
          <w:rFonts w:asciiTheme="minorHAnsi" w:hAnsiTheme="minorHAnsi" w:cstheme="minorHAnsi"/>
          <w:szCs w:val="24"/>
        </w:rPr>
        <w:t>мини футбол, стрийт баскетбол, плажен волейбол, плажен тенис, тенис на маса, през щафета 4 х 100 метра, спортна табла, до дартс и теглене на въже</w:t>
      </w:r>
      <w:r w:rsidR="00D04025" w:rsidRPr="004D7B6F">
        <w:rPr>
          <w:rFonts w:asciiTheme="minorHAnsi" w:hAnsiTheme="minorHAnsi" w:cstheme="minorHAnsi"/>
          <w:szCs w:val="24"/>
        </w:rPr>
        <w:t xml:space="preserve">). </w:t>
      </w:r>
      <w:r w:rsidRPr="004D7B6F">
        <w:rPr>
          <w:rFonts w:asciiTheme="minorHAnsi" w:hAnsiTheme="minorHAnsi" w:cstheme="minorHAnsi"/>
          <w:szCs w:val="24"/>
        </w:rPr>
        <w:t>Инициативата има за цел да насърчава физическата активност и здравословния начин на живот сред работещите хора, като предоставя възможност за неформално общуване и сплотяване на екипите извън работната среда. Фестивалът се утвърждава като едно от значимите събития в спортния календар на Русе, което съчетава спорт, забавление и социална отговорност.</w:t>
      </w:r>
      <w:r w:rsidRPr="004D7B6F">
        <w:rPr>
          <w:rFonts w:asciiTheme="minorHAnsi" w:hAnsiTheme="minorHAnsi" w:cstheme="minorHAnsi"/>
        </w:rPr>
        <w:t xml:space="preserve"> Изразходените средства от </w:t>
      </w:r>
      <w:r w:rsidRPr="004D7B6F">
        <w:rPr>
          <w:rFonts w:asciiTheme="minorHAnsi" w:hAnsiTheme="minorHAnsi" w:cstheme="minorHAnsi"/>
          <w:szCs w:val="24"/>
        </w:rPr>
        <w:t>Фондация</w:t>
      </w:r>
      <w:r w:rsidR="00D04025" w:rsidRPr="004D7B6F">
        <w:rPr>
          <w:rFonts w:asciiTheme="minorHAnsi" w:hAnsiTheme="minorHAnsi" w:cstheme="minorHAnsi"/>
          <w:szCs w:val="24"/>
        </w:rPr>
        <w:t>та</w:t>
      </w:r>
      <w:r w:rsidRPr="004D7B6F">
        <w:rPr>
          <w:rFonts w:asciiTheme="minorHAnsi" w:hAnsiTheme="minorHAnsi" w:cstheme="minorHAnsi"/>
          <w:szCs w:val="24"/>
        </w:rPr>
        <w:t xml:space="preserve"> са в размер на 15 076 лв.</w:t>
      </w:r>
    </w:p>
    <w:p w14:paraId="19E79172" w14:textId="77777777" w:rsidR="00D97029" w:rsidRPr="004D7B6F" w:rsidRDefault="00D97029" w:rsidP="00D97029">
      <w:pPr>
        <w:spacing w:after="0"/>
        <w:jc w:val="both"/>
        <w:rPr>
          <w:rFonts w:asciiTheme="minorHAnsi" w:hAnsiTheme="minorHAnsi" w:cstheme="minorHAnsi"/>
          <w:szCs w:val="24"/>
        </w:rPr>
      </w:pPr>
    </w:p>
    <w:p w14:paraId="63C394E9" w14:textId="77777777" w:rsidR="00D97029" w:rsidRPr="004D7B6F" w:rsidRDefault="00D97029" w:rsidP="00E669B8">
      <w:pPr>
        <w:pBdr>
          <w:left w:val="single" w:sz="4" w:space="4" w:color="C3D69B"/>
          <w:bottom w:val="single" w:sz="4" w:space="1" w:color="C3D69B"/>
        </w:pBdr>
        <w:spacing w:after="0"/>
        <w:jc w:val="both"/>
        <w:rPr>
          <w:rFonts w:asciiTheme="minorHAnsi" w:hAnsiTheme="minorHAnsi" w:cstheme="minorHAnsi"/>
          <w:b/>
          <w:szCs w:val="24"/>
        </w:rPr>
      </w:pPr>
      <w:r w:rsidRPr="004D7B6F">
        <w:rPr>
          <w:rFonts w:asciiTheme="minorHAnsi" w:hAnsiTheme="minorHAnsi" w:cstheme="minorHAnsi"/>
          <w:b/>
          <w:szCs w:val="24"/>
        </w:rPr>
        <w:t>МЯРКА 9.2. ПОДКРЕПА НА ДЕЙНОСТИ И УСЛУГИ В СФЕРАТА НА СПОРТА И ФИЗИЧЕСКАТА АКТИВНОСТ</w:t>
      </w:r>
    </w:p>
    <w:p w14:paraId="613487F5" w14:textId="77777777" w:rsidR="00D97029" w:rsidRPr="004D7B6F" w:rsidRDefault="00D97029" w:rsidP="00D97029">
      <w:pPr>
        <w:spacing w:after="0"/>
        <w:jc w:val="both"/>
        <w:rPr>
          <w:rFonts w:asciiTheme="minorHAnsi" w:hAnsiTheme="minorHAnsi" w:cstheme="minorHAnsi"/>
          <w:b/>
          <w:szCs w:val="24"/>
        </w:rPr>
      </w:pPr>
    </w:p>
    <w:p w14:paraId="3750AFA0" w14:textId="7533068B" w:rsidR="00D97029" w:rsidRPr="004D7B6F" w:rsidRDefault="00E669B8" w:rsidP="00D97029">
      <w:pPr>
        <w:numPr>
          <w:ilvl w:val="2"/>
          <w:numId w:val="75"/>
        </w:numPr>
        <w:spacing w:after="0"/>
        <w:contextualSpacing/>
        <w:jc w:val="both"/>
        <w:rPr>
          <w:rFonts w:asciiTheme="minorHAnsi" w:hAnsiTheme="minorHAnsi" w:cstheme="minorHAnsi"/>
          <w:b/>
          <w:szCs w:val="24"/>
        </w:rPr>
      </w:pPr>
      <w:r w:rsidRPr="004D7B6F">
        <w:rPr>
          <w:rFonts w:asciiTheme="minorHAnsi" w:hAnsiTheme="minorHAnsi" w:cstheme="minorHAnsi"/>
          <w:b/>
          <w:szCs w:val="24"/>
        </w:rPr>
        <w:t>ПОДПОМАГАНЕ НА ДЕЙНОСТТА НА СПОРТНИТЕ КЛУБОВЕ С ЦЕЛ РАЗВИТИЕ НА ВЪЗМОЖНОСТИТЕ ЗА МАСОВ СПОРТ И ВИСОКО СПОРТНО МАЙСТОРСТВО</w:t>
      </w:r>
    </w:p>
    <w:p w14:paraId="2D6E5D00" w14:textId="77777777" w:rsidR="00D97029" w:rsidRPr="004D7B6F" w:rsidRDefault="00D97029" w:rsidP="00D97029">
      <w:pPr>
        <w:pStyle w:val="a3"/>
        <w:numPr>
          <w:ilvl w:val="0"/>
          <w:numId w:val="192"/>
        </w:numPr>
        <w:spacing w:after="0"/>
        <w:jc w:val="both"/>
        <w:rPr>
          <w:rFonts w:asciiTheme="minorHAnsi" w:hAnsiTheme="minorHAnsi" w:cstheme="minorHAnsi"/>
          <w:szCs w:val="24"/>
        </w:rPr>
      </w:pPr>
      <w:r w:rsidRPr="004D7B6F">
        <w:rPr>
          <w:rFonts w:asciiTheme="minorHAnsi" w:hAnsiTheme="minorHAnsi" w:cstheme="minorHAnsi"/>
          <w:b/>
          <w:szCs w:val="24"/>
        </w:rPr>
        <w:t>Програма „СПОРТ“</w:t>
      </w:r>
      <w:r w:rsidRPr="004D7B6F">
        <w:rPr>
          <w:rFonts w:asciiTheme="minorHAnsi" w:hAnsiTheme="minorHAnsi" w:cstheme="minorHAnsi"/>
          <w:szCs w:val="24"/>
        </w:rPr>
        <w:t xml:space="preserve"> – Бюджетът на програма „СПОРТ“ през 2025 г. на Община Русе е 1 197 000 лв., което се равнява на не по-малко от 3% от приходите на Община Русе. По програмата са подпомогнати общо 62 спортни клуба през годината. Финансиране в размер на 455 673 лв. са получили 11 спортни клуба от колективните спортове, подпомогнати са и 28 клуба от индивидуалните спортове със сума в размер на 265 435 лв. Сумата от 25 000 лв. е разделена между 23 клуба, които не получават финансиране от ММС. Изразходените средства от бюджета на Община Русе са в размер на 746 108 лв.</w:t>
      </w:r>
    </w:p>
    <w:p w14:paraId="7DF29499" w14:textId="77777777" w:rsidR="00D97029" w:rsidRPr="004D7B6F" w:rsidRDefault="00D97029" w:rsidP="00D97029">
      <w:pPr>
        <w:pStyle w:val="a3"/>
        <w:spacing w:after="0"/>
        <w:ind w:left="928"/>
        <w:jc w:val="both"/>
        <w:rPr>
          <w:rFonts w:asciiTheme="minorHAnsi" w:hAnsiTheme="minorHAnsi" w:cstheme="minorHAnsi"/>
          <w:szCs w:val="24"/>
          <w:highlight w:val="yellow"/>
        </w:rPr>
      </w:pPr>
    </w:p>
    <w:p w14:paraId="5E3BBC59" w14:textId="1204E239" w:rsidR="00D97029" w:rsidRPr="004D7B6F" w:rsidRDefault="00B01574" w:rsidP="00D97029">
      <w:pPr>
        <w:numPr>
          <w:ilvl w:val="2"/>
          <w:numId w:val="75"/>
        </w:numPr>
        <w:spacing w:after="0"/>
        <w:contextualSpacing/>
        <w:jc w:val="both"/>
        <w:rPr>
          <w:rFonts w:asciiTheme="minorHAnsi" w:hAnsiTheme="minorHAnsi" w:cstheme="minorHAnsi"/>
          <w:b/>
          <w:szCs w:val="24"/>
        </w:rPr>
      </w:pPr>
      <w:r w:rsidRPr="004D7B6F">
        <w:rPr>
          <w:rFonts w:asciiTheme="minorHAnsi" w:hAnsiTheme="minorHAnsi" w:cstheme="minorHAnsi"/>
          <w:b/>
          <w:szCs w:val="24"/>
        </w:rPr>
        <w:t>ИЗПЪЛНЕНИЕ НА КАЛЕНДАРА НА СПОРТНИТЕ ДЕЙНОСТИ И ДРУГИ ОБЩИНСКИ УЧЕНИЧЕСКИ СПОРТНИ ПРОЯВИ</w:t>
      </w:r>
    </w:p>
    <w:p w14:paraId="34B58B75" w14:textId="77777777" w:rsidR="00D97029" w:rsidRPr="004D7B6F" w:rsidRDefault="00D97029" w:rsidP="00D97029">
      <w:pPr>
        <w:numPr>
          <w:ilvl w:val="0"/>
          <w:numId w:val="114"/>
        </w:numPr>
        <w:spacing w:after="0"/>
        <w:contextualSpacing/>
        <w:jc w:val="both"/>
        <w:rPr>
          <w:rFonts w:asciiTheme="minorHAnsi" w:hAnsiTheme="minorHAnsi" w:cstheme="minorHAnsi"/>
          <w:szCs w:val="24"/>
        </w:rPr>
      </w:pPr>
      <w:r w:rsidRPr="004D7B6F">
        <w:rPr>
          <w:rFonts w:asciiTheme="minorHAnsi" w:hAnsiTheme="minorHAnsi" w:cstheme="minorHAnsi"/>
          <w:szCs w:val="24"/>
        </w:rPr>
        <w:t xml:space="preserve">По програма „СПОРТ“ през 2025 г. са финансирани общо 61 спортни събития. От тях 25 събития са такива, проведени под егидата на Община Русе и са </w:t>
      </w:r>
      <w:r w:rsidRPr="004D7B6F">
        <w:rPr>
          <w:rFonts w:asciiTheme="minorHAnsi" w:hAnsiTheme="minorHAnsi" w:cstheme="minorHAnsi"/>
          <w:szCs w:val="24"/>
        </w:rPr>
        <w:lastRenderedPageBreak/>
        <w:t>финансирани с 50 500 лв.; 17 събития в размер на 19 120 лв. са финансирани по раздел „Ученически и масов спорт“, а 19 международни състезания и домакинства на държавни първенства проведени в гр. Русе са  финансирани по раздел „Мащабни спортни прояви“ с 135 500 лв. Изразходените средства от бюджета на Община Русе са общо в размер на 205 120 лв.</w:t>
      </w:r>
    </w:p>
    <w:p w14:paraId="33B3DB46" w14:textId="782E96A3" w:rsidR="00D97029" w:rsidRPr="004D7B6F" w:rsidRDefault="00D97029" w:rsidP="00D97029">
      <w:pPr>
        <w:numPr>
          <w:ilvl w:val="0"/>
          <w:numId w:val="114"/>
        </w:numPr>
        <w:spacing w:after="0"/>
        <w:contextualSpacing/>
        <w:jc w:val="both"/>
        <w:rPr>
          <w:rFonts w:asciiTheme="minorHAnsi" w:hAnsiTheme="minorHAnsi" w:cstheme="minorHAnsi"/>
          <w:szCs w:val="24"/>
        </w:rPr>
      </w:pPr>
      <w:r w:rsidRPr="004D7B6F">
        <w:rPr>
          <w:rFonts w:asciiTheme="minorHAnsi" w:hAnsiTheme="minorHAnsi" w:cstheme="minorHAnsi"/>
          <w:szCs w:val="24"/>
        </w:rPr>
        <w:t xml:space="preserve">В Русе беше проведено първото за България </w:t>
      </w:r>
      <w:r w:rsidR="00B01574" w:rsidRPr="004D7B6F">
        <w:rPr>
          <w:rFonts w:asciiTheme="minorHAnsi" w:hAnsiTheme="minorHAnsi" w:cstheme="minorHAnsi"/>
          <w:szCs w:val="24"/>
        </w:rPr>
        <w:t>–</w:t>
      </w:r>
      <w:r w:rsidRPr="004D7B6F">
        <w:rPr>
          <w:rFonts w:asciiTheme="minorHAnsi" w:hAnsiTheme="minorHAnsi" w:cstheme="minorHAnsi"/>
          <w:szCs w:val="24"/>
        </w:rPr>
        <w:t xml:space="preserve"> Балканско</w:t>
      </w:r>
      <w:r w:rsidR="00B01574" w:rsidRPr="004D7B6F">
        <w:rPr>
          <w:rFonts w:asciiTheme="minorHAnsi" w:hAnsiTheme="minorHAnsi" w:cstheme="minorHAnsi"/>
          <w:szCs w:val="24"/>
        </w:rPr>
        <w:t xml:space="preserve"> </w:t>
      </w:r>
      <w:r w:rsidRPr="004D7B6F">
        <w:rPr>
          <w:rFonts w:asciiTheme="minorHAnsi" w:hAnsiTheme="minorHAnsi" w:cstheme="minorHAnsi"/>
          <w:szCs w:val="24"/>
        </w:rPr>
        <w:t xml:space="preserve">първенство по </w:t>
      </w:r>
      <w:proofErr w:type="spellStart"/>
      <w:r w:rsidRPr="004D7B6F">
        <w:rPr>
          <w:rFonts w:asciiTheme="minorHAnsi" w:hAnsiTheme="minorHAnsi" w:cstheme="minorHAnsi"/>
          <w:szCs w:val="24"/>
        </w:rPr>
        <w:t>шинкиокушин</w:t>
      </w:r>
      <w:proofErr w:type="spellEnd"/>
      <w:r w:rsidRPr="004D7B6F">
        <w:rPr>
          <w:rFonts w:asciiTheme="minorHAnsi" w:hAnsiTheme="minorHAnsi" w:cstheme="minorHAnsi"/>
          <w:szCs w:val="24"/>
        </w:rPr>
        <w:t>.</w:t>
      </w:r>
      <w:r w:rsidRPr="004D7B6F">
        <w:rPr>
          <w:rFonts w:asciiTheme="minorHAnsi" w:hAnsiTheme="minorHAnsi" w:cstheme="minorHAnsi"/>
        </w:rPr>
        <w:t xml:space="preserve"> </w:t>
      </w:r>
      <w:r w:rsidRPr="004D7B6F">
        <w:rPr>
          <w:rFonts w:asciiTheme="minorHAnsi" w:hAnsiTheme="minorHAnsi" w:cstheme="minorHAnsi"/>
          <w:szCs w:val="24"/>
        </w:rPr>
        <w:t>Изразходените средства от бюджета на Община Русе са в размер на 6 381 лв.</w:t>
      </w:r>
    </w:p>
    <w:p w14:paraId="15EFE91E" w14:textId="77777777" w:rsidR="00D97029" w:rsidRPr="004D7B6F" w:rsidRDefault="00D97029" w:rsidP="00D97029">
      <w:pPr>
        <w:numPr>
          <w:ilvl w:val="0"/>
          <w:numId w:val="114"/>
        </w:numPr>
        <w:spacing w:after="0"/>
        <w:contextualSpacing/>
        <w:jc w:val="both"/>
        <w:rPr>
          <w:rFonts w:asciiTheme="minorHAnsi" w:hAnsiTheme="minorHAnsi" w:cstheme="minorHAnsi"/>
          <w:szCs w:val="24"/>
        </w:rPr>
      </w:pPr>
      <w:r w:rsidRPr="004D7B6F">
        <w:rPr>
          <w:rFonts w:asciiTheme="minorHAnsi" w:hAnsiTheme="minorHAnsi" w:cstheme="minorHAnsi"/>
          <w:szCs w:val="24"/>
        </w:rPr>
        <w:t>Традиционен лекоатлетически турнир „Лъвски скок“ 2025 г. Изразходените средства от бюджета на Община Русе са в размер на 1 044 лв.</w:t>
      </w:r>
    </w:p>
    <w:p w14:paraId="2FCEF1D3" w14:textId="2D278862" w:rsidR="00D97029" w:rsidRPr="004D7B6F" w:rsidRDefault="00D97029" w:rsidP="00D97029">
      <w:pPr>
        <w:numPr>
          <w:ilvl w:val="0"/>
          <w:numId w:val="114"/>
        </w:numPr>
        <w:spacing w:after="0"/>
        <w:contextualSpacing/>
        <w:jc w:val="both"/>
        <w:rPr>
          <w:rFonts w:asciiTheme="minorHAnsi" w:hAnsiTheme="minorHAnsi" w:cstheme="minorHAnsi"/>
          <w:szCs w:val="24"/>
        </w:rPr>
      </w:pPr>
      <w:r w:rsidRPr="004D7B6F">
        <w:rPr>
          <w:rFonts w:asciiTheme="minorHAnsi" w:hAnsiTheme="minorHAnsi" w:cstheme="minorHAnsi"/>
          <w:szCs w:val="24"/>
        </w:rPr>
        <w:t>Община Русе организира и провежда всички дейности, свързани с Ученически спортни игри за учебната 2025/2026 год</w:t>
      </w:r>
      <w:r w:rsidR="00B01574" w:rsidRPr="004D7B6F">
        <w:rPr>
          <w:rFonts w:asciiTheme="minorHAnsi" w:hAnsiTheme="minorHAnsi" w:cstheme="minorHAnsi"/>
          <w:szCs w:val="24"/>
        </w:rPr>
        <w:t>.</w:t>
      </w:r>
      <w:r w:rsidRPr="004D7B6F">
        <w:rPr>
          <w:rFonts w:asciiTheme="minorHAnsi" w:hAnsiTheme="minorHAnsi" w:cstheme="minorHAnsi"/>
          <w:szCs w:val="24"/>
        </w:rPr>
        <w:t>, съгласно утвърден график. Изразходените средства от бюджета на Община Русе са в размер на 42 152 лв.</w:t>
      </w:r>
    </w:p>
    <w:p w14:paraId="312001E5" w14:textId="77777777" w:rsidR="00D97029" w:rsidRPr="004D7B6F" w:rsidRDefault="00D97029" w:rsidP="00D97029">
      <w:pPr>
        <w:spacing w:after="0"/>
        <w:contextualSpacing/>
        <w:jc w:val="both"/>
        <w:rPr>
          <w:rFonts w:asciiTheme="minorHAnsi" w:hAnsiTheme="minorHAnsi" w:cstheme="minorHAnsi"/>
          <w:szCs w:val="24"/>
        </w:rPr>
      </w:pPr>
    </w:p>
    <w:p w14:paraId="20312967" w14:textId="77777777" w:rsidR="00B01574" w:rsidRPr="004D7B6F" w:rsidRDefault="00B01574" w:rsidP="00D97029">
      <w:pPr>
        <w:spacing w:after="0"/>
        <w:contextualSpacing/>
        <w:jc w:val="both"/>
        <w:rPr>
          <w:rFonts w:asciiTheme="minorHAnsi" w:hAnsiTheme="minorHAnsi" w:cstheme="minorHAnsi"/>
          <w:szCs w:val="24"/>
        </w:rPr>
      </w:pPr>
    </w:p>
    <w:p w14:paraId="33F58AA7" w14:textId="77777777" w:rsidR="00D97029" w:rsidRPr="004D7B6F" w:rsidRDefault="00D97029" w:rsidP="00B01574">
      <w:pPr>
        <w:pBdr>
          <w:left w:val="single" w:sz="4" w:space="4" w:color="C3D69B"/>
          <w:bottom w:val="single" w:sz="4" w:space="1" w:color="C3D69B"/>
        </w:pBdr>
        <w:spacing w:after="0"/>
        <w:jc w:val="both"/>
        <w:rPr>
          <w:rFonts w:asciiTheme="minorHAnsi" w:hAnsiTheme="minorHAnsi" w:cstheme="minorHAnsi"/>
          <w:b/>
          <w:szCs w:val="24"/>
        </w:rPr>
      </w:pPr>
      <w:r w:rsidRPr="004D7B6F">
        <w:rPr>
          <w:rFonts w:asciiTheme="minorHAnsi" w:hAnsiTheme="minorHAnsi" w:cstheme="minorHAnsi"/>
          <w:b/>
          <w:szCs w:val="24"/>
        </w:rPr>
        <w:t>МЯРКА 9.3. СЪЗДАВАНЕ НА ДОСТЪПНА СРЕДА ЗА РАЗВИТИЕ НА МЛАДЕЖКИ ДЕЙНОСТИ</w:t>
      </w:r>
    </w:p>
    <w:p w14:paraId="6DD5080D" w14:textId="77777777" w:rsidR="00D97029" w:rsidRPr="004D7B6F" w:rsidRDefault="00D97029" w:rsidP="00D97029">
      <w:pPr>
        <w:spacing w:after="0"/>
        <w:jc w:val="both"/>
        <w:rPr>
          <w:rFonts w:asciiTheme="minorHAnsi" w:hAnsiTheme="minorHAnsi" w:cstheme="minorHAnsi"/>
          <w:b/>
          <w:szCs w:val="24"/>
        </w:rPr>
      </w:pPr>
    </w:p>
    <w:p w14:paraId="20A2BD55" w14:textId="36F92137" w:rsidR="00D97029" w:rsidRPr="004D7B6F" w:rsidRDefault="00B01574" w:rsidP="00D97029">
      <w:pPr>
        <w:numPr>
          <w:ilvl w:val="2"/>
          <w:numId w:val="76"/>
        </w:numPr>
        <w:spacing w:after="0"/>
        <w:contextualSpacing/>
        <w:jc w:val="both"/>
        <w:rPr>
          <w:rFonts w:asciiTheme="minorHAnsi" w:hAnsiTheme="minorHAnsi" w:cstheme="minorHAnsi"/>
          <w:b/>
          <w:szCs w:val="24"/>
        </w:rPr>
      </w:pPr>
      <w:r w:rsidRPr="004D7B6F">
        <w:rPr>
          <w:rFonts w:asciiTheme="minorHAnsi" w:hAnsiTheme="minorHAnsi" w:cstheme="minorHAnsi"/>
          <w:b/>
          <w:szCs w:val="24"/>
        </w:rPr>
        <w:t>ПОДКРЕПА И РАЗВИТИЕ НА МЛАДЕЖКИТЕ ДЕЙНОСТИ В ОБЛАСТТА НА ГРАЖДАНСКО ОБРАЗОВАНИЕ; ЗДРАВНО ОБРАЗОВАНИЕ, В Т.Ч. ВЪЗСТАНОВЯВАНЕ НА ПСИХИЧЕСКОТО ЗДРАВЕ ПО ВРЕМЕ И СЛЕД „КОВИД“ КРИЗАТА; ПРЕДПРИЕМАЧЕСТВО; МЕЖДУНАРОДНА МОБИЛНОСТ; ИЗКУСТВО И СПОРТ; МЛАДЕЖКИ КУЛТУРЕН И ФЕСТИВАЛЕН ТУРИЗЪМ</w:t>
      </w:r>
    </w:p>
    <w:p w14:paraId="1E461ADB" w14:textId="15458958" w:rsidR="00D97029" w:rsidRPr="004D7B6F" w:rsidRDefault="00D97029" w:rsidP="00D97029">
      <w:pPr>
        <w:numPr>
          <w:ilvl w:val="0"/>
          <w:numId w:val="21"/>
        </w:numPr>
        <w:spacing w:after="0"/>
        <w:contextualSpacing/>
        <w:jc w:val="both"/>
        <w:rPr>
          <w:rFonts w:asciiTheme="minorHAnsi" w:hAnsiTheme="minorHAnsi" w:cstheme="minorHAnsi"/>
          <w:szCs w:val="24"/>
        </w:rPr>
      </w:pPr>
      <w:r w:rsidRPr="004D7B6F">
        <w:rPr>
          <w:rFonts w:asciiTheme="minorHAnsi" w:hAnsiTheme="minorHAnsi" w:cstheme="minorHAnsi"/>
          <w:szCs w:val="24"/>
        </w:rPr>
        <w:t>На 27</w:t>
      </w:r>
      <w:r w:rsidR="00B01574" w:rsidRPr="004D7B6F">
        <w:rPr>
          <w:rFonts w:asciiTheme="minorHAnsi" w:hAnsiTheme="minorHAnsi" w:cstheme="minorHAnsi"/>
          <w:szCs w:val="24"/>
        </w:rPr>
        <w:t>-</w:t>
      </w:r>
      <w:r w:rsidRPr="004D7B6F">
        <w:rPr>
          <w:rFonts w:asciiTheme="minorHAnsi" w:hAnsiTheme="minorHAnsi" w:cstheme="minorHAnsi"/>
          <w:szCs w:val="24"/>
        </w:rPr>
        <w:t>28</w:t>
      </w:r>
      <w:r w:rsidR="00B01574" w:rsidRPr="004D7B6F">
        <w:rPr>
          <w:rFonts w:asciiTheme="minorHAnsi" w:hAnsiTheme="minorHAnsi" w:cstheme="minorHAnsi"/>
          <w:szCs w:val="24"/>
        </w:rPr>
        <w:t>.09.2025 г.</w:t>
      </w:r>
      <w:r w:rsidRPr="004D7B6F">
        <w:rPr>
          <w:rFonts w:asciiTheme="minorHAnsi" w:hAnsiTheme="minorHAnsi" w:cstheme="minorHAnsi"/>
          <w:szCs w:val="24"/>
        </w:rPr>
        <w:t xml:space="preserve"> от Община Русе беше организиран </w:t>
      </w:r>
      <w:r w:rsidR="00B01574" w:rsidRPr="004D7B6F">
        <w:rPr>
          <w:rFonts w:asciiTheme="minorHAnsi" w:hAnsiTheme="minorHAnsi" w:cstheme="minorHAnsi"/>
          <w:szCs w:val="24"/>
        </w:rPr>
        <w:t>2-</w:t>
      </w:r>
      <w:r w:rsidRPr="004D7B6F">
        <w:rPr>
          <w:rFonts w:asciiTheme="minorHAnsi" w:hAnsiTheme="minorHAnsi" w:cstheme="minorHAnsi"/>
          <w:szCs w:val="24"/>
        </w:rPr>
        <w:t>ят Фестивал по драконови лодки на езерото в с. Николово. Изразходените средства са в размер на 10 074 лв.</w:t>
      </w:r>
    </w:p>
    <w:p w14:paraId="02810726" w14:textId="77777777" w:rsidR="00D97029" w:rsidRPr="004D7B6F" w:rsidRDefault="00D97029" w:rsidP="00D97029">
      <w:pPr>
        <w:spacing w:after="0"/>
        <w:ind w:left="720"/>
        <w:contextualSpacing/>
        <w:jc w:val="both"/>
        <w:rPr>
          <w:rFonts w:asciiTheme="minorHAnsi" w:hAnsiTheme="minorHAnsi" w:cstheme="minorHAnsi"/>
          <w:szCs w:val="24"/>
          <w:highlight w:val="yellow"/>
        </w:rPr>
      </w:pPr>
    </w:p>
    <w:p w14:paraId="2AFBEA23" w14:textId="0BDB1041" w:rsidR="00D97029" w:rsidRPr="004D7B6F" w:rsidRDefault="00B01574" w:rsidP="00D97029">
      <w:pPr>
        <w:numPr>
          <w:ilvl w:val="2"/>
          <w:numId w:val="76"/>
        </w:numPr>
        <w:spacing w:after="0"/>
        <w:contextualSpacing/>
        <w:jc w:val="both"/>
        <w:rPr>
          <w:rFonts w:asciiTheme="minorHAnsi" w:hAnsiTheme="minorHAnsi" w:cstheme="minorHAnsi"/>
          <w:b/>
          <w:szCs w:val="24"/>
        </w:rPr>
      </w:pPr>
      <w:r w:rsidRPr="004D7B6F">
        <w:rPr>
          <w:rFonts w:asciiTheme="minorHAnsi" w:hAnsiTheme="minorHAnsi" w:cstheme="minorHAnsi"/>
          <w:b/>
          <w:szCs w:val="24"/>
        </w:rPr>
        <w:t>ПОДКРЕПА ЗА СЪЗДАВАНЕ НА МЛАДЕЖКИ ПРОСТРАНСТВА В ДОСТЪПНА СРЕДА, С ЦЕЛ ПОДОБРЯВАНЕ КАЧЕСТВОТО НА ЖИВОТ НА МЛАДИТЕ ХОРА</w:t>
      </w:r>
    </w:p>
    <w:p w14:paraId="408AC401" w14:textId="77777777" w:rsidR="00B01574" w:rsidRPr="004D7B6F" w:rsidRDefault="00B01574" w:rsidP="00B01574">
      <w:pPr>
        <w:spacing w:after="0"/>
        <w:ind w:left="720"/>
        <w:contextualSpacing/>
        <w:jc w:val="both"/>
        <w:rPr>
          <w:rFonts w:asciiTheme="minorHAnsi" w:hAnsiTheme="minorHAnsi" w:cstheme="minorHAnsi"/>
          <w:b/>
          <w:szCs w:val="24"/>
        </w:rPr>
      </w:pPr>
    </w:p>
    <w:p w14:paraId="6129F4AD" w14:textId="795F02E1" w:rsidR="00D97029" w:rsidRPr="004D7B6F" w:rsidRDefault="00D97029" w:rsidP="00EF7C4D">
      <w:pPr>
        <w:numPr>
          <w:ilvl w:val="0"/>
          <w:numId w:val="117"/>
        </w:numPr>
        <w:spacing w:after="0"/>
        <w:contextualSpacing/>
        <w:jc w:val="both"/>
        <w:rPr>
          <w:rFonts w:asciiTheme="minorHAnsi" w:hAnsiTheme="minorHAnsi" w:cstheme="minorHAnsi"/>
          <w:szCs w:val="24"/>
        </w:rPr>
      </w:pPr>
      <w:r w:rsidRPr="004D7B6F">
        <w:rPr>
          <w:rFonts w:asciiTheme="minorHAnsi" w:hAnsiTheme="minorHAnsi" w:cstheme="minorHAnsi"/>
          <w:b/>
          <w:szCs w:val="24"/>
        </w:rPr>
        <w:t xml:space="preserve">Проект BG-RRP-1.008-0008-C01 Изграждане на Международен младежки център - Русе </w:t>
      </w:r>
      <w:r w:rsidRPr="004D7B6F">
        <w:rPr>
          <w:rFonts w:asciiTheme="minorHAnsi" w:hAnsiTheme="minorHAnsi" w:cstheme="minorHAnsi"/>
          <w:szCs w:val="24"/>
        </w:rPr>
        <w:t>– Община Русе изпълнява проекта за изграждане на Международен младежки център</w:t>
      </w:r>
      <w:r w:rsidR="003366E6" w:rsidRPr="004D7B6F">
        <w:rPr>
          <w:rFonts w:asciiTheme="minorHAnsi" w:hAnsiTheme="minorHAnsi" w:cstheme="minorHAnsi"/>
          <w:szCs w:val="24"/>
        </w:rPr>
        <w:t>-</w:t>
      </w:r>
      <w:r w:rsidRPr="004D7B6F">
        <w:rPr>
          <w:rFonts w:asciiTheme="minorHAnsi" w:hAnsiTheme="minorHAnsi" w:cstheme="minorHAnsi"/>
          <w:szCs w:val="24"/>
        </w:rPr>
        <w:t>Русе в сградата на бившия Дом на учителя на ул. „Александровска“ 29 с финансиране по НПВУ.</w:t>
      </w:r>
      <w:r w:rsidR="003366E6" w:rsidRPr="004D7B6F">
        <w:rPr>
          <w:rFonts w:asciiTheme="minorHAnsi" w:hAnsiTheme="minorHAnsi" w:cstheme="minorHAnsi"/>
          <w:szCs w:val="24"/>
        </w:rPr>
        <w:t xml:space="preserve"> </w:t>
      </w:r>
      <w:r w:rsidRPr="004D7B6F">
        <w:rPr>
          <w:rFonts w:asciiTheme="minorHAnsi" w:hAnsiTheme="minorHAnsi" w:cstheme="minorHAnsi"/>
          <w:szCs w:val="24"/>
        </w:rPr>
        <w:t xml:space="preserve">На 16.04.2025 г. в сградата на Община Русе се проведе пресконференция по проекта. Изработен е уеб сайт достъпен на адрес: </w:t>
      </w:r>
      <w:hyperlink r:id="rId55" w:history="1">
        <w:r w:rsidRPr="004D7B6F">
          <w:rPr>
            <w:rStyle w:val="aa"/>
            <w:rFonts w:asciiTheme="minorHAnsi" w:hAnsiTheme="minorHAnsi" w:cstheme="minorHAnsi"/>
            <w:color w:val="auto"/>
            <w:szCs w:val="24"/>
          </w:rPr>
          <w:t>https://ruseyouthic.eu/</w:t>
        </w:r>
      </w:hyperlink>
      <w:r w:rsidRPr="004D7B6F">
        <w:rPr>
          <w:rFonts w:asciiTheme="minorHAnsi" w:hAnsiTheme="minorHAnsi" w:cstheme="minorHAnsi"/>
          <w:szCs w:val="24"/>
        </w:rPr>
        <w:t xml:space="preserve">. След проведена поръчка е сключен договор №ЗОП-33/07.04.2025 </w:t>
      </w:r>
      <w:r w:rsidR="003366E6" w:rsidRPr="004D7B6F">
        <w:rPr>
          <w:rFonts w:asciiTheme="minorHAnsi" w:hAnsiTheme="minorHAnsi" w:cstheme="minorHAnsi"/>
          <w:szCs w:val="24"/>
        </w:rPr>
        <w:t xml:space="preserve">г. </w:t>
      </w:r>
      <w:r w:rsidRPr="004D7B6F">
        <w:rPr>
          <w:rFonts w:asciiTheme="minorHAnsi" w:hAnsiTheme="minorHAnsi" w:cstheme="minorHAnsi"/>
          <w:szCs w:val="24"/>
        </w:rPr>
        <w:t>с предмет "Преустройство, реконструкция, основен ремонт и промяна на предназначението на административна сграда в "Младежки център".</w:t>
      </w:r>
      <w:r w:rsidR="003366E6" w:rsidRPr="004D7B6F">
        <w:rPr>
          <w:rFonts w:asciiTheme="minorHAnsi" w:hAnsiTheme="minorHAnsi" w:cstheme="minorHAnsi"/>
          <w:szCs w:val="24"/>
        </w:rPr>
        <w:t xml:space="preserve"> </w:t>
      </w:r>
      <w:r w:rsidRPr="004D7B6F">
        <w:rPr>
          <w:rFonts w:asciiTheme="minorHAnsi" w:hAnsiTheme="minorHAnsi" w:cstheme="minorHAnsi"/>
          <w:szCs w:val="24"/>
        </w:rPr>
        <w:t>На 27.05.2025 г. е издаден Протокол за откриване на строителна площадка. Изразходваните средства по проекта са в размер на 1 486 529,86 лв.</w:t>
      </w:r>
    </w:p>
    <w:p w14:paraId="219C71BB" w14:textId="77777777" w:rsidR="00D97029" w:rsidRPr="004D7B6F" w:rsidRDefault="00D97029" w:rsidP="00D97029">
      <w:pPr>
        <w:numPr>
          <w:ilvl w:val="0"/>
          <w:numId w:val="117"/>
        </w:numPr>
        <w:spacing w:after="0"/>
        <w:contextualSpacing/>
        <w:jc w:val="both"/>
        <w:rPr>
          <w:rFonts w:asciiTheme="minorHAnsi" w:hAnsiTheme="minorHAnsi" w:cstheme="minorHAnsi"/>
          <w:szCs w:val="24"/>
        </w:rPr>
      </w:pPr>
      <w:r w:rsidRPr="004D7B6F">
        <w:rPr>
          <w:rFonts w:asciiTheme="minorHAnsi" w:hAnsiTheme="minorHAnsi" w:cstheme="minorHAnsi"/>
          <w:szCs w:val="24"/>
        </w:rPr>
        <w:lastRenderedPageBreak/>
        <w:t>Общински младежки дом предоставя зали за обучения, за създаване на лидери, таланти и шампиони.</w:t>
      </w:r>
    </w:p>
    <w:p w14:paraId="09C3E775" w14:textId="77777777" w:rsidR="00D97029" w:rsidRPr="004D7B6F" w:rsidRDefault="00D97029" w:rsidP="00D97029">
      <w:pPr>
        <w:spacing w:after="0"/>
        <w:ind w:left="1495"/>
        <w:contextualSpacing/>
        <w:jc w:val="both"/>
        <w:rPr>
          <w:rFonts w:asciiTheme="minorHAnsi" w:hAnsiTheme="minorHAnsi" w:cstheme="minorHAnsi"/>
          <w:sz w:val="28"/>
          <w:szCs w:val="28"/>
        </w:rPr>
      </w:pPr>
    </w:p>
    <w:p w14:paraId="3B9322C9" w14:textId="77777777" w:rsidR="00D97029" w:rsidRPr="004D7B6F" w:rsidRDefault="00D97029" w:rsidP="00B01574">
      <w:pPr>
        <w:pBdr>
          <w:left w:val="single" w:sz="4" w:space="4" w:color="C3D69B"/>
          <w:bottom w:val="single" w:sz="4" w:space="1" w:color="C3D69B"/>
        </w:pBdr>
        <w:spacing w:after="0"/>
        <w:jc w:val="both"/>
        <w:rPr>
          <w:rFonts w:asciiTheme="minorHAnsi" w:hAnsiTheme="minorHAnsi" w:cstheme="minorHAnsi"/>
          <w:b/>
          <w:szCs w:val="24"/>
        </w:rPr>
      </w:pPr>
      <w:r w:rsidRPr="004D7B6F">
        <w:rPr>
          <w:rFonts w:asciiTheme="minorHAnsi" w:hAnsiTheme="minorHAnsi" w:cstheme="minorHAnsi"/>
          <w:b/>
          <w:szCs w:val="24"/>
        </w:rPr>
        <w:t>МЯРКА 9.4. ПОДКРЕПА НА ДЕЙНОСТИ И УСЛУГИ В СФЕРАТА НА РАЗВИТИЕ НА МЛАДЕЖКИ И ДОБРОВОЛЧЕСКИ ИНИЦИАТИВИ</w:t>
      </w:r>
    </w:p>
    <w:p w14:paraId="16AA441A" w14:textId="77777777" w:rsidR="00D97029" w:rsidRPr="004D7B6F" w:rsidRDefault="00D97029" w:rsidP="00D97029">
      <w:pPr>
        <w:spacing w:after="0"/>
        <w:jc w:val="both"/>
        <w:rPr>
          <w:rFonts w:asciiTheme="minorHAnsi" w:hAnsiTheme="minorHAnsi" w:cstheme="minorHAnsi"/>
          <w:b/>
          <w:szCs w:val="24"/>
        </w:rPr>
      </w:pPr>
    </w:p>
    <w:p w14:paraId="1D034D13" w14:textId="44DCFBF2" w:rsidR="00D97029" w:rsidRPr="004D7B6F" w:rsidRDefault="00B01574" w:rsidP="00D97029">
      <w:pPr>
        <w:numPr>
          <w:ilvl w:val="2"/>
          <w:numId w:val="77"/>
        </w:numPr>
        <w:spacing w:after="0"/>
        <w:contextualSpacing/>
        <w:jc w:val="both"/>
        <w:rPr>
          <w:rFonts w:asciiTheme="minorHAnsi" w:hAnsiTheme="minorHAnsi" w:cstheme="minorHAnsi"/>
          <w:b/>
          <w:szCs w:val="24"/>
        </w:rPr>
      </w:pPr>
      <w:r w:rsidRPr="004D7B6F">
        <w:rPr>
          <w:rFonts w:asciiTheme="minorHAnsi" w:hAnsiTheme="minorHAnsi" w:cstheme="minorHAnsi"/>
          <w:b/>
          <w:szCs w:val="24"/>
        </w:rPr>
        <w:t>РАЗВИТИЕ НА МЛАДЕЖКАТА АКТИВНОСТ И УТВЪРЖДАВАНЕ НА ДОБРОВОЛЧЕСТВОТО ЧРЕЗ ПАРТНЬОРСТВО С МЛАДЕЖКИЯ НЕПРАВИТЕЛСТВЕН СЕКТОР И БЪЛГАРСКИЯ ЧЕРВЕН КРЪСТ</w:t>
      </w:r>
    </w:p>
    <w:p w14:paraId="415342F8" w14:textId="77777777" w:rsidR="00B01574" w:rsidRPr="004D7B6F" w:rsidRDefault="00B01574" w:rsidP="00B01574">
      <w:pPr>
        <w:spacing w:after="0"/>
        <w:ind w:left="720"/>
        <w:contextualSpacing/>
        <w:jc w:val="both"/>
        <w:rPr>
          <w:rFonts w:asciiTheme="minorHAnsi" w:hAnsiTheme="minorHAnsi" w:cstheme="minorHAnsi"/>
          <w:b/>
          <w:szCs w:val="24"/>
        </w:rPr>
      </w:pPr>
    </w:p>
    <w:p w14:paraId="7872BC9D" w14:textId="0135707E" w:rsidR="00D97029" w:rsidRPr="004D7B6F" w:rsidRDefault="00D97029" w:rsidP="001C6066">
      <w:pPr>
        <w:pStyle w:val="a3"/>
        <w:numPr>
          <w:ilvl w:val="0"/>
          <w:numId w:val="192"/>
        </w:numPr>
        <w:spacing w:after="0"/>
        <w:jc w:val="both"/>
        <w:rPr>
          <w:rFonts w:asciiTheme="minorHAnsi" w:hAnsiTheme="minorHAnsi" w:cstheme="minorHAnsi"/>
          <w:szCs w:val="24"/>
        </w:rPr>
      </w:pPr>
      <w:r w:rsidRPr="004D7B6F">
        <w:rPr>
          <w:rFonts w:asciiTheme="minorHAnsi" w:hAnsiTheme="minorHAnsi" w:cstheme="minorHAnsi"/>
          <w:szCs w:val="24"/>
        </w:rPr>
        <w:t xml:space="preserve">През 2025 г. </w:t>
      </w:r>
      <w:r w:rsidRPr="004D7B6F">
        <w:rPr>
          <w:rFonts w:asciiTheme="minorHAnsi" w:hAnsiTheme="minorHAnsi" w:cstheme="minorHAnsi"/>
          <w:b/>
          <w:szCs w:val="24"/>
        </w:rPr>
        <w:t>доброволците от Доброволното формирование</w:t>
      </w:r>
      <w:r w:rsidRPr="004D7B6F">
        <w:rPr>
          <w:rFonts w:asciiTheme="minorHAnsi" w:hAnsiTheme="minorHAnsi" w:cstheme="minorHAnsi"/>
          <w:szCs w:val="24"/>
        </w:rPr>
        <w:t xml:space="preserve"> </w:t>
      </w:r>
      <w:r w:rsidRPr="004D7B6F">
        <w:rPr>
          <w:rFonts w:asciiTheme="minorHAnsi" w:hAnsiTheme="minorHAnsi" w:cstheme="minorHAnsi"/>
          <w:b/>
          <w:szCs w:val="24"/>
        </w:rPr>
        <w:t>на Община Русе</w:t>
      </w:r>
      <w:r w:rsidRPr="004D7B6F">
        <w:rPr>
          <w:rFonts w:asciiTheme="minorHAnsi" w:hAnsiTheme="minorHAnsi" w:cstheme="minorHAnsi"/>
          <w:szCs w:val="24"/>
        </w:rPr>
        <w:t xml:space="preserve"> участваха активно в редица важни операции, обучения и реални действия за защита на населението. Още в първите месеци на годината те се включиха в </w:t>
      </w:r>
      <w:proofErr w:type="spellStart"/>
      <w:r w:rsidRPr="004D7B6F">
        <w:rPr>
          <w:rFonts w:asciiTheme="minorHAnsi" w:hAnsiTheme="minorHAnsi" w:cstheme="minorHAnsi"/>
          <w:szCs w:val="24"/>
        </w:rPr>
        <w:t>пожаротактическо</w:t>
      </w:r>
      <w:proofErr w:type="spellEnd"/>
      <w:r w:rsidRPr="004D7B6F">
        <w:rPr>
          <w:rFonts w:asciiTheme="minorHAnsi" w:hAnsiTheme="minorHAnsi" w:cstheme="minorHAnsi"/>
          <w:szCs w:val="24"/>
        </w:rPr>
        <w:t xml:space="preserve"> учение за гасене на пожар в магазин „Техномаркет Арена" в Търговско-развлекателен център „</w:t>
      </w:r>
      <w:proofErr w:type="spellStart"/>
      <w:r w:rsidRPr="004D7B6F">
        <w:rPr>
          <w:rFonts w:asciiTheme="minorHAnsi" w:hAnsiTheme="minorHAnsi" w:cstheme="minorHAnsi"/>
          <w:szCs w:val="24"/>
        </w:rPr>
        <w:t>Ритейл</w:t>
      </w:r>
      <w:proofErr w:type="spellEnd"/>
      <w:r w:rsidRPr="004D7B6F">
        <w:rPr>
          <w:rFonts w:asciiTheme="minorHAnsi" w:hAnsiTheme="minorHAnsi" w:cstheme="minorHAnsi"/>
          <w:szCs w:val="24"/>
        </w:rPr>
        <w:t xml:space="preserve"> парк". През </w:t>
      </w:r>
      <w:r w:rsidR="00B01574" w:rsidRPr="004D7B6F">
        <w:rPr>
          <w:rFonts w:asciiTheme="minorHAnsi" w:hAnsiTheme="minorHAnsi" w:cstheme="minorHAnsi"/>
          <w:szCs w:val="24"/>
        </w:rPr>
        <w:t xml:space="preserve">м. </w:t>
      </w:r>
      <w:r w:rsidRPr="004D7B6F">
        <w:rPr>
          <w:rFonts w:asciiTheme="minorHAnsi" w:hAnsiTheme="minorHAnsi" w:cstheme="minorHAnsi"/>
          <w:szCs w:val="24"/>
        </w:rPr>
        <w:t>май взеха участие в съвместното учение „Дунав 2025" за ограничаване на нефтен разлив и защита на бреговата ивица в района на защитена територия по „Натура 2000" – о</w:t>
      </w:r>
      <w:r w:rsidR="00B01574" w:rsidRPr="004D7B6F">
        <w:rPr>
          <w:rFonts w:asciiTheme="minorHAnsi" w:hAnsiTheme="minorHAnsi" w:cstheme="minorHAnsi"/>
          <w:szCs w:val="24"/>
        </w:rPr>
        <w:t xml:space="preserve">. </w:t>
      </w:r>
      <w:r w:rsidRPr="004D7B6F">
        <w:rPr>
          <w:rFonts w:asciiTheme="minorHAnsi" w:hAnsiTheme="minorHAnsi" w:cstheme="minorHAnsi"/>
          <w:szCs w:val="24"/>
        </w:rPr>
        <w:t xml:space="preserve">„Алеко". През </w:t>
      </w:r>
      <w:r w:rsidR="00B01574" w:rsidRPr="004D7B6F">
        <w:rPr>
          <w:rFonts w:asciiTheme="minorHAnsi" w:hAnsiTheme="minorHAnsi" w:cstheme="minorHAnsi"/>
          <w:szCs w:val="24"/>
        </w:rPr>
        <w:t xml:space="preserve">м. </w:t>
      </w:r>
      <w:r w:rsidRPr="004D7B6F">
        <w:rPr>
          <w:rFonts w:asciiTheme="minorHAnsi" w:hAnsiTheme="minorHAnsi" w:cstheme="minorHAnsi"/>
          <w:szCs w:val="24"/>
        </w:rPr>
        <w:t>юли формированието заедно с РДПБЗН-Русе гаси пожара в землището на Николово, който застрашаваше както самото село, така и „Дунарит".</w:t>
      </w:r>
      <w:r w:rsidR="009F16AF" w:rsidRPr="004D7B6F">
        <w:rPr>
          <w:rFonts w:asciiTheme="minorHAnsi" w:hAnsiTheme="minorHAnsi" w:cstheme="minorHAnsi"/>
          <w:szCs w:val="24"/>
        </w:rPr>
        <w:t xml:space="preserve">  </w:t>
      </w:r>
      <w:r w:rsidRPr="004D7B6F">
        <w:rPr>
          <w:rFonts w:asciiTheme="minorHAnsi" w:hAnsiTheme="minorHAnsi" w:cstheme="minorHAnsi"/>
          <w:szCs w:val="24"/>
        </w:rPr>
        <w:t>Освен това</w:t>
      </w:r>
      <w:r w:rsidR="009F16AF" w:rsidRPr="004D7B6F">
        <w:rPr>
          <w:rFonts w:asciiTheme="minorHAnsi" w:hAnsiTheme="minorHAnsi" w:cstheme="minorHAnsi"/>
          <w:szCs w:val="24"/>
        </w:rPr>
        <w:t>,</w:t>
      </w:r>
      <w:r w:rsidRPr="004D7B6F">
        <w:rPr>
          <w:rFonts w:asciiTheme="minorHAnsi" w:hAnsiTheme="minorHAnsi" w:cstheme="minorHAnsi"/>
          <w:szCs w:val="24"/>
        </w:rPr>
        <w:t xml:space="preserve"> доброволци раздаваха информационни материали на жителите от селото как да реагират при евентуално усложняване на обстановката. През </w:t>
      </w:r>
      <w:r w:rsidR="00AB0C1B" w:rsidRPr="004D7B6F">
        <w:rPr>
          <w:rFonts w:asciiTheme="minorHAnsi" w:hAnsiTheme="minorHAnsi" w:cstheme="minorHAnsi"/>
          <w:szCs w:val="24"/>
        </w:rPr>
        <w:t xml:space="preserve">м. </w:t>
      </w:r>
      <w:r w:rsidRPr="004D7B6F">
        <w:rPr>
          <w:rFonts w:asciiTheme="minorHAnsi" w:hAnsiTheme="minorHAnsi" w:cstheme="minorHAnsi"/>
          <w:szCs w:val="24"/>
        </w:rPr>
        <w:t xml:space="preserve">ноември </w:t>
      </w:r>
      <w:r w:rsidR="00AB0C1B" w:rsidRPr="004D7B6F">
        <w:rPr>
          <w:rFonts w:asciiTheme="minorHAnsi" w:hAnsiTheme="minorHAnsi" w:cstheme="minorHAnsi"/>
          <w:szCs w:val="24"/>
        </w:rPr>
        <w:t xml:space="preserve">2025 г. </w:t>
      </w:r>
      <w:r w:rsidRPr="004D7B6F">
        <w:rPr>
          <w:rFonts w:asciiTheme="minorHAnsi" w:hAnsiTheme="minorHAnsi" w:cstheme="minorHAnsi"/>
          <w:szCs w:val="24"/>
        </w:rPr>
        <w:t xml:space="preserve">доброволците преминаха общинско учение за проиграване на Външния авариен план на „Депо за светли нефтопродукти – Русе", който е част от Плана за защита при бедствия на Община Русе. В същия месец формированието се включи и в акция по монтиране на измерителни рейки на </w:t>
      </w:r>
      <w:proofErr w:type="spellStart"/>
      <w:r w:rsidRPr="004D7B6F">
        <w:rPr>
          <w:rFonts w:asciiTheme="minorHAnsi" w:hAnsiTheme="minorHAnsi" w:cstheme="minorHAnsi"/>
          <w:szCs w:val="24"/>
        </w:rPr>
        <w:t>водовземната</w:t>
      </w:r>
      <w:proofErr w:type="spellEnd"/>
      <w:r w:rsidRPr="004D7B6F">
        <w:rPr>
          <w:rFonts w:asciiTheme="minorHAnsi" w:hAnsiTheme="minorHAnsi" w:cstheme="minorHAnsi"/>
          <w:szCs w:val="24"/>
        </w:rPr>
        <w:t xml:space="preserve"> кула и преливника на яз</w:t>
      </w:r>
      <w:r w:rsidR="00AB0C1B" w:rsidRPr="004D7B6F">
        <w:rPr>
          <w:rFonts w:asciiTheme="minorHAnsi" w:hAnsiTheme="minorHAnsi" w:cstheme="minorHAnsi"/>
          <w:szCs w:val="24"/>
        </w:rPr>
        <w:t xml:space="preserve">. </w:t>
      </w:r>
      <w:r w:rsidRPr="004D7B6F">
        <w:rPr>
          <w:rFonts w:asciiTheme="minorHAnsi" w:hAnsiTheme="minorHAnsi" w:cstheme="minorHAnsi"/>
          <w:szCs w:val="24"/>
        </w:rPr>
        <w:t>„Николово".</w:t>
      </w:r>
      <w:r w:rsidR="00AB0C1B" w:rsidRPr="004D7B6F">
        <w:rPr>
          <w:rFonts w:asciiTheme="minorHAnsi" w:hAnsiTheme="minorHAnsi" w:cstheme="minorHAnsi"/>
          <w:szCs w:val="24"/>
        </w:rPr>
        <w:t xml:space="preserve"> </w:t>
      </w:r>
      <w:r w:rsidRPr="004D7B6F">
        <w:rPr>
          <w:rFonts w:asciiTheme="minorHAnsi" w:hAnsiTheme="minorHAnsi" w:cstheme="minorHAnsi"/>
          <w:szCs w:val="24"/>
        </w:rPr>
        <w:t>В условията на нарастващ риск от бедствия, пожари и др</w:t>
      </w:r>
      <w:r w:rsidR="003366E6" w:rsidRPr="004D7B6F">
        <w:rPr>
          <w:rFonts w:asciiTheme="minorHAnsi" w:hAnsiTheme="minorHAnsi" w:cstheme="minorHAnsi"/>
          <w:szCs w:val="24"/>
        </w:rPr>
        <w:t xml:space="preserve">. </w:t>
      </w:r>
      <w:r w:rsidRPr="004D7B6F">
        <w:rPr>
          <w:rFonts w:asciiTheme="minorHAnsi" w:hAnsiTheme="minorHAnsi" w:cstheme="minorHAnsi"/>
          <w:szCs w:val="24"/>
        </w:rPr>
        <w:t>извънредни ситуации, свързани с климатичните промени, ролята на доброволците придобива все по-голямо значение.</w:t>
      </w:r>
    </w:p>
    <w:p w14:paraId="64BABE1B" w14:textId="0B06C785" w:rsidR="00D97029" w:rsidRDefault="00D97029" w:rsidP="00D97029">
      <w:pPr>
        <w:pStyle w:val="a3"/>
        <w:numPr>
          <w:ilvl w:val="0"/>
          <w:numId w:val="192"/>
        </w:numPr>
        <w:spacing w:after="0"/>
        <w:jc w:val="both"/>
        <w:rPr>
          <w:rFonts w:asciiTheme="minorHAnsi" w:hAnsiTheme="minorHAnsi" w:cstheme="minorHAnsi"/>
          <w:szCs w:val="24"/>
        </w:rPr>
      </w:pPr>
      <w:r w:rsidRPr="004D7B6F">
        <w:rPr>
          <w:rFonts w:asciiTheme="minorHAnsi" w:hAnsiTheme="minorHAnsi" w:cstheme="minorHAnsi"/>
          <w:b/>
          <w:szCs w:val="24"/>
        </w:rPr>
        <w:t xml:space="preserve">Доброволци от Младежки парламент </w:t>
      </w:r>
      <w:r w:rsidR="00AB0C1B" w:rsidRPr="004D7B6F">
        <w:rPr>
          <w:rFonts w:asciiTheme="minorHAnsi" w:hAnsiTheme="minorHAnsi" w:cstheme="minorHAnsi"/>
          <w:b/>
          <w:szCs w:val="24"/>
        </w:rPr>
        <w:t>–</w:t>
      </w:r>
      <w:r w:rsidRPr="004D7B6F">
        <w:rPr>
          <w:rFonts w:asciiTheme="minorHAnsi" w:hAnsiTheme="minorHAnsi" w:cstheme="minorHAnsi"/>
          <w:b/>
          <w:szCs w:val="24"/>
        </w:rPr>
        <w:t xml:space="preserve"> Русе</w:t>
      </w:r>
      <w:r w:rsidR="00AB0C1B" w:rsidRPr="004D7B6F">
        <w:rPr>
          <w:rFonts w:asciiTheme="minorHAnsi" w:hAnsiTheme="minorHAnsi" w:cstheme="minorHAnsi"/>
          <w:szCs w:val="24"/>
        </w:rPr>
        <w:t xml:space="preserve"> </w:t>
      </w:r>
      <w:r w:rsidRPr="004D7B6F">
        <w:rPr>
          <w:rFonts w:asciiTheme="minorHAnsi" w:hAnsiTheme="minorHAnsi" w:cstheme="minorHAnsi"/>
          <w:szCs w:val="24"/>
        </w:rPr>
        <w:t>взеха участие в международния тренинг курс “</w:t>
      </w:r>
      <w:proofErr w:type="spellStart"/>
      <w:r w:rsidRPr="004D7B6F">
        <w:rPr>
          <w:rFonts w:asciiTheme="minorHAnsi" w:hAnsiTheme="minorHAnsi" w:cstheme="minorHAnsi"/>
          <w:szCs w:val="24"/>
        </w:rPr>
        <w:t>Seminar</w:t>
      </w:r>
      <w:proofErr w:type="spellEnd"/>
      <w:r w:rsidRPr="004D7B6F">
        <w:rPr>
          <w:rFonts w:asciiTheme="minorHAnsi" w:hAnsiTheme="minorHAnsi" w:cstheme="minorHAnsi"/>
          <w:szCs w:val="24"/>
        </w:rPr>
        <w:t xml:space="preserve"> </w:t>
      </w:r>
      <w:proofErr w:type="spellStart"/>
      <w:r w:rsidRPr="004D7B6F">
        <w:rPr>
          <w:rFonts w:asciiTheme="minorHAnsi" w:hAnsiTheme="minorHAnsi" w:cstheme="minorHAnsi"/>
          <w:szCs w:val="24"/>
        </w:rPr>
        <w:t>on</w:t>
      </w:r>
      <w:proofErr w:type="spellEnd"/>
      <w:r w:rsidRPr="004D7B6F">
        <w:rPr>
          <w:rFonts w:asciiTheme="minorHAnsi" w:hAnsiTheme="minorHAnsi" w:cstheme="minorHAnsi"/>
          <w:szCs w:val="24"/>
        </w:rPr>
        <w:t xml:space="preserve"> </w:t>
      </w:r>
      <w:proofErr w:type="spellStart"/>
      <w:r w:rsidRPr="004D7B6F">
        <w:rPr>
          <w:rFonts w:asciiTheme="minorHAnsi" w:hAnsiTheme="minorHAnsi" w:cstheme="minorHAnsi"/>
          <w:szCs w:val="24"/>
        </w:rPr>
        <w:t>Selections</w:t>
      </w:r>
      <w:proofErr w:type="spellEnd"/>
      <w:r w:rsidRPr="004D7B6F">
        <w:rPr>
          <w:rFonts w:asciiTheme="minorHAnsi" w:hAnsiTheme="minorHAnsi" w:cstheme="minorHAnsi"/>
          <w:szCs w:val="24"/>
        </w:rPr>
        <w:t>”, който се проведе от 17</w:t>
      </w:r>
      <w:r w:rsidR="00AB0C1B" w:rsidRPr="004D7B6F">
        <w:rPr>
          <w:rFonts w:asciiTheme="minorHAnsi" w:hAnsiTheme="minorHAnsi" w:cstheme="minorHAnsi"/>
          <w:szCs w:val="24"/>
        </w:rPr>
        <w:t>-</w:t>
      </w:r>
      <w:r w:rsidRPr="004D7B6F">
        <w:rPr>
          <w:rFonts w:asciiTheme="minorHAnsi" w:hAnsiTheme="minorHAnsi" w:cstheme="minorHAnsi"/>
          <w:szCs w:val="24"/>
        </w:rPr>
        <w:t>22</w:t>
      </w:r>
      <w:r w:rsidR="00AB0C1B" w:rsidRPr="004D7B6F">
        <w:rPr>
          <w:rFonts w:asciiTheme="minorHAnsi" w:hAnsiTheme="minorHAnsi" w:cstheme="minorHAnsi"/>
          <w:szCs w:val="24"/>
        </w:rPr>
        <w:t>.11.2025 г.</w:t>
      </w:r>
      <w:r w:rsidRPr="004D7B6F">
        <w:rPr>
          <w:rFonts w:asciiTheme="minorHAnsi" w:hAnsiTheme="minorHAnsi" w:cstheme="minorHAnsi"/>
          <w:szCs w:val="24"/>
        </w:rPr>
        <w:t xml:space="preserve"> в красивия </w:t>
      </w:r>
      <w:proofErr w:type="spellStart"/>
      <w:r w:rsidRPr="004D7B6F">
        <w:rPr>
          <w:rFonts w:asciiTheme="minorHAnsi" w:hAnsiTheme="minorHAnsi" w:cstheme="minorHAnsi"/>
          <w:szCs w:val="24"/>
        </w:rPr>
        <w:t>Кристуру</w:t>
      </w:r>
      <w:proofErr w:type="spellEnd"/>
      <w:r w:rsidRPr="004D7B6F">
        <w:rPr>
          <w:rFonts w:asciiTheme="minorHAnsi" w:hAnsiTheme="minorHAnsi" w:cstheme="minorHAnsi"/>
          <w:szCs w:val="24"/>
        </w:rPr>
        <w:t xml:space="preserve"> </w:t>
      </w:r>
      <w:proofErr w:type="spellStart"/>
      <w:r w:rsidRPr="004D7B6F">
        <w:rPr>
          <w:rFonts w:asciiTheme="minorHAnsi" w:hAnsiTheme="minorHAnsi" w:cstheme="minorHAnsi"/>
          <w:szCs w:val="24"/>
        </w:rPr>
        <w:t>Секуеск</w:t>
      </w:r>
      <w:proofErr w:type="spellEnd"/>
      <w:r w:rsidRPr="004D7B6F">
        <w:rPr>
          <w:rFonts w:asciiTheme="minorHAnsi" w:hAnsiTheme="minorHAnsi" w:cstheme="minorHAnsi"/>
          <w:szCs w:val="24"/>
        </w:rPr>
        <w:t xml:space="preserve">, Румъния. Проектът събра младежи от: Румъния, Турция, Хърватия, Унгария, Полша, Литва, Франция, Испания, Португалия и България. Още в първия ден се направи NGO Market, където представихме нашата организация и опознахме работата на всички останали участници. Срещи, разговори, идеи </w:t>
      </w:r>
      <w:r w:rsidR="00AB0C1B" w:rsidRPr="004D7B6F">
        <w:rPr>
          <w:rFonts w:asciiTheme="minorHAnsi" w:hAnsiTheme="minorHAnsi" w:cstheme="minorHAnsi"/>
          <w:szCs w:val="24"/>
        </w:rPr>
        <w:t>–</w:t>
      </w:r>
      <w:r w:rsidRPr="004D7B6F">
        <w:rPr>
          <w:rFonts w:asciiTheme="minorHAnsi" w:hAnsiTheme="minorHAnsi" w:cstheme="minorHAnsi"/>
          <w:szCs w:val="24"/>
        </w:rPr>
        <w:t xml:space="preserve"> истинско</w:t>
      </w:r>
      <w:r w:rsidR="00AB0C1B" w:rsidRPr="004D7B6F">
        <w:rPr>
          <w:rFonts w:asciiTheme="minorHAnsi" w:hAnsiTheme="minorHAnsi" w:cstheme="minorHAnsi"/>
          <w:szCs w:val="24"/>
        </w:rPr>
        <w:t xml:space="preserve"> </w:t>
      </w:r>
      <w:r w:rsidRPr="004D7B6F">
        <w:rPr>
          <w:rFonts w:asciiTheme="minorHAnsi" w:hAnsiTheme="minorHAnsi" w:cstheme="minorHAnsi"/>
          <w:szCs w:val="24"/>
        </w:rPr>
        <w:t>вдъхновение от всяка страна.</w:t>
      </w:r>
    </w:p>
    <w:p w14:paraId="1AA6EDA4" w14:textId="77777777" w:rsidR="00E32573" w:rsidRDefault="00E32573" w:rsidP="00E32573">
      <w:pPr>
        <w:spacing w:after="0"/>
        <w:jc w:val="both"/>
        <w:rPr>
          <w:rFonts w:asciiTheme="minorHAnsi" w:hAnsiTheme="minorHAnsi" w:cstheme="minorHAnsi"/>
          <w:szCs w:val="24"/>
        </w:rPr>
      </w:pPr>
    </w:p>
    <w:p w14:paraId="2AB73AF9" w14:textId="77777777" w:rsidR="00E32573" w:rsidRPr="00E32573" w:rsidRDefault="00E32573" w:rsidP="00E32573">
      <w:pPr>
        <w:spacing w:after="0"/>
        <w:jc w:val="both"/>
        <w:rPr>
          <w:rFonts w:asciiTheme="minorHAnsi" w:hAnsiTheme="minorHAnsi" w:cstheme="minorHAnsi"/>
          <w:szCs w:val="24"/>
        </w:rPr>
      </w:pPr>
    </w:p>
    <w:p w14:paraId="6B1C0160" w14:textId="77777777" w:rsidR="00D97029" w:rsidRPr="004D7B6F" w:rsidRDefault="00D97029" w:rsidP="00D97029">
      <w:pPr>
        <w:pStyle w:val="a3"/>
        <w:spacing w:after="0"/>
        <w:jc w:val="both"/>
        <w:rPr>
          <w:rFonts w:asciiTheme="minorHAnsi" w:hAnsiTheme="minorHAnsi" w:cstheme="minorHAnsi"/>
          <w:szCs w:val="24"/>
        </w:rPr>
      </w:pPr>
    </w:p>
    <w:p w14:paraId="4BEC2D74" w14:textId="77777777" w:rsidR="00AB0C1B" w:rsidRPr="004D7B6F" w:rsidRDefault="00AB0C1B" w:rsidP="00D97029">
      <w:pPr>
        <w:numPr>
          <w:ilvl w:val="2"/>
          <w:numId w:val="77"/>
        </w:numPr>
        <w:spacing w:after="0"/>
        <w:contextualSpacing/>
        <w:jc w:val="both"/>
        <w:rPr>
          <w:rFonts w:asciiTheme="minorHAnsi" w:hAnsiTheme="minorHAnsi" w:cstheme="minorHAnsi"/>
          <w:b/>
          <w:szCs w:val="24"/>
        </w:rPr>
      </w:pPr>
      <w:r w:rsidRPr="004D7B6F">
        <w:rPr>
          <w:rFonts w:asciiTheme="minorHAnsi" w:hAnsiTheme="minorHAnsi" w:cstheme="minorHAnsi"/>
          <w:b/>
          <w:szCs w:val="24"/>
        </w:rPr>
        <w:lastRenderedPageBreak/>
        <w:t>ПОДКРЕПА И РЕАЛИЗИРАНЕ НА КАМПАНИИ И ИНИЦИАТИВИ, НАСЪРЧАВАЩИ УЧАСТИЕТО НА МЛАДИТЕ ХОРА В МЕСТНОТО САМОУПРАВЛЕНИЕ И В ПРОЦЕСА НА ВЗЕМАНЕ НА РЕШЕНИЯ</w:t>
      </w:r>
    </w:p>
    <w:p w14:paraId="2C6DAB79" w14:textId="5B6850AF" w:rsidR="00D97029" w:rsidRPr="004D7B6F" w:rsidRDefault="00AB0C1B" w:rsidP="00AB0C1B">
      <w:pPr>
        <w:spacing w:after="0"/>
        <w:ind w:left="720"/>
        <w:contextualSpacing/>
        <w:jc w:val="both"/>
        <w:rPr>
          <w:rFonts w:asciiTheme="minorHAnsi" w:hAnsiTheme="minorHAnsi" w:cstheme="minorHAnsi"/>
          <w:b/>
          <w:szCs w:val="24"/>
        </w:rPr>
      </w:pPr>
      <w:r w:rsidRPr="004D7B6F">
        <w:rPr>
          <w:rFonts w:asciiTheme="minorHAnsi" w:hAnsiTheme="minorHAnsi" w:cstheme="minorHAnsi"/>
          <w:b/>
          <w:szCs w:val="24"/>
        </w:rPr>
        <w:t xml:space="preserve"> </w:t>
      </w:r>
    </w:p>
    <w:p w14:paraId="06581482" w14:textId="77777777" w:rsidR="00D97029" w:rsidRPr="004D7B6F" w:rsidRDefault="00D97029" w:rsidP="00D97029">
      <w:pPr>
        <w:pStyle w:val="a3"/>
        <w:numPr>
          <w:ilvl w:val="0"/>
          <w:numId w:val="192"/>
        </w:numPr>
        <w:spacing w:after="0"/>
        <w:jc w:val="both"/>
        <w:rPr>
          <w:rFonts w:asciiTheme="minorHAnsi" w:hAnsiTheme="minorHAnsi" w:cstheme="minorHAnsi"/>
          <w:szCs w:val="24"/>
        </w:rPr>
      </w:pPr>
      <w:r w:rsidRPr="004D7B6F">
        <w:rPr>
          <w:rFonts w:asciiTheme="minorHAnsi" w:hAnsiTheme="minorHAnsi" w:cstheme="minorHAnsi"/>
          <w:szCs w:val="24"/>
        </w:rPr>
        <w:t>Продължава активна работа с Общински консултативен съвет за въпросите на младежта. От началото на учебната 2025/2026 г. бяха проведени две събрания в сградата на Община Русе.</w:t>
      </w:r>
    </w:p>
    <w:p w14:paraId="7C1760A4" w14:textId="77777777" w:rsidR="00D97029" w:rsidRPr="004D7B6F" w:rsidRDefault="00D97029" w:rsidP="00D97029">
      <w:pPr>
        <w:pStyle w:val="a3"/>
        <w:numPr>
          <w:ilvl w:val="0"/>
          <w:numId w:val="192"/>
        </w:numPr>
        <w:spacing w:after="0"/>
        <w:jc w:val="both"/>
        <w:rPr>
          <w:rFonts w:asciiTheme="minorHAnsi" w:hAnsiTheme="minorHAnsi" w:cstheme="minorHAnsi"/>
          <w:szCs w:val="24"/>
        </w:rPr>
      </w:pPr>
      <w:r w:rsidRPr="004D7B6F">
        <w:rPr>
          <w:rFonts w:asciiTheme="minorHAnsi" w:hAnsiTheme="minorHAnsi" w:cstheme="minorHAnsi"/>
          <w:szCs w:val="24"/>
        </w:rPr>
        <w:t>Община Русе заедно с представители на Национален младежки форум организира 11-ти цикъл на Диалога на ЕС по въпросите за младежта. На срещата участваха повече от 50 ученици и членове на младежки парламент и ОКСВМ.</w:t>
      </w:r>
    </w:p>
    <w:p w14:paraId="28CD99D5" w14:textId="77777777" w:rsidR="00AB0C1B" w:rsidRPr="004D7B6F" w:rsidRDefault="00AB0C1B" w:rsidP="00D97029">
      <w:pPr>
        <w:pStyle w:val="a3"/>
        <w:spacing w:after="0"/>
        <w:jc w:val="both"/>
        <w:rPr>
          <w:rFonts w:asciiTheme="minorHAnsi" w:hAnsiTheme="minorHAnsi" w:cstheme="minorHAnsi"/>
          <w:szCs w:val="24"/>
        </w:rPr>
      </w:pPr>
    </w:p>
    <w:p w14:paraId="5BEED0A0" w14:textId="6F5A02BA" w:rsidR="00D97029" w:rsidRPr="004D7B6F" w:rsidRDefault="00AB0C1B" w:rsidP="00D97029">
      <w:pPr>
        <w:numPr>
          <w:ilvl w:val="2"/>
          <w:numId w:val="77"/>
        </w:numPr>
        <w:spacing w:after="0"/>
        <w:jc w:val="both"/>
        <w:rPr>
          <w:rFonts w:asciiTheme="minorHAnsi" w:hAnsiTheme="minorHAnsi" w:cstheme="minorHAnsi"/>
          <w:b/>
          <w:szCs w:val="24"/>
        </w:rPr>
      </w:pPr>
      <w:r w:rsidRPr="004D7B6F">
        <w:rPr>
          <w:rFonts w:asciiTheme="minorHAnsi" w:hAnsiTheme="minorHAnsi" w:cstheme="minorHAnsi"/>
          <w:b/>
          <w:szCs w:val="24"/>
        </w:rPr>
        <w:t>НАСЪРЧАВАНЕ НА МЛАДИ ХОРА С ПОСТИЖЕНИЯ В ОБРАЗОВАНИЕТО, КУЛТУРАТА И СПОРТА</w:t>
      </w:r>
    </w:p>
    <w:p w14:paraId="67AAE50A" w14:textId="77777777" w:rsidR="00AB0C1B" w:rsidRPr="004D7B6F" w:rsidRDefault="00AB0C1B" w:rsidP="00AB0C1B">
      <w:pPr>
        <w:spacing w:after="0"/>
        <w:ind w:left="720"/>
        <w:jc w:val="both"/>
        <w:rPr>
          <w:rFonts w:asciiTheme="minorHAnsi" w:hAnsiTheme="minorHAnsi" w:cstheme="minorHAnsi"/>
          <w:b/>
          <w:szCs w:val="24"/>
        </w:rPr>
      </w:pPr>
    </w:p>
    <w:p w14:paraId="73C6781E" w14:textId="77777777" w:rsidR="00D97029" w:rsidRPr="004D7B6F" w:rsidRDefault="00D97029" w:rsidP="00D97029">
      <w:pPr>
        <w:numPr>
          <w:ilvl w:val="0"/>
          <w:numId w:val="106"/>
        </w:numPr>
        <w:spacing w:after="0"/>
        <w:contextualSpacing/>
        <w:jc w:val="both"/>
        <w:rPr>
          <w:rFonts w:asciiTheme="minorHAnsi" w:hAnsiTheme="minorHAnsi" w:cstheme="minorHAnsi"/>
          <w:szCs w:val="24"/>
        </w:rPr>
      </w:pPr>
      <w:r w:rsidRPr="004D7B6F">
        <w:rPr>
          <w:rFonts w:asciiTheme="minorHAnsi" w:hAnsiTheme="minorHAnsi" w:cstheme="minorHAnsi"/>
          <w:szCs w:val="24"/>
        </w:rPr>
        <w:t>През годината са наградени с финансови средства 35 спортиста на Русе за отлични постижения на балканско, европейско или световно първенство. Изразходените средства от бюджета на Община Русе са в размер на 13 350 лв.</w:t>
      </w:r>
    </w:p>
    <w:p w14:paraId="1FFB099E" w14:textId="77777777" w:rsidR="00D97029" w:rsidRPr="004D7B6F" w:rsidRDefault="00D97029" w:rsidP="00D97029">
      <w:pPr>
        <w:numPr>
          <w:ilvl w:val="0"/>
          <w:numId w:val="106"/>
        </w:numPr>
        <w:spacing w:after="0"/>
        <w:contextualSpacing/>
        <w:jc w:val="both"/>
        <w:rPr>
          <w:rFonts w:asciiTheme="minorHAnsi" w:hAnsiTheme="minorHAnsi" w:cstheme="minorHAnsi"/>
          <w:szCs w:val="24"/>
        </w:rPr>
      </w:pPr>
      <w:r w:rsidRPr="004D7B6F">
        <w:rPr>
          <w:rFonts w:asciiTheme="minorHAnsi" w:hAnsiTheme="minorHAnsi" w:cstheme="minorHAnsi"/>
          <w:szCs w:val="24"/>
        </w:rPr>
        <w:t>За поредна година Община Русе реализира церемонията по връчването на Награда „Русе“ и Награда „Млад творец“. За ярки творчески постижения в областта на музиката и завоювани награди от национални и международни конкурси Награда „Млад творец“ 2025 получи Никола Желязков – възпитаник на НУИ „Проф. Веселин Стоянов“. В събитието са вложени 11 873 лв. общински средства.</w:t>
      </w:r>
    </w:p>
    <w:p w14:paraId="7CACA978" w14:textId="77777777" w:rsidR="00D97029" w:rsidRPr="004D7B6F" w:rsidRDefault="00D97029" w:rsidP="00D97029">
      <w:pPr>
        <w:spacing w:after="0"/>
        <w:ind w:left="720"/>
        <w:contextualSpacing/>
        <w:jc w:val="both"/>
        <w:rPr>
          <w:rFonts w:asciiTheme="minorHAnsi" w:hAnsiTheme="minorHAnsi" w:cstheme="minorHAnsi"/>
          <w:szCs w:val="24"/>
          <w:highlight w:val="yellow"/>
        </w:rPr>
      </w:pPr>
    </w:p>
    <w:p w14:paraId="06EE4DD8" w14:textId="7E3CB96F" w:rsidR="00D97029" w:rsidRPr="004D7B6F" w:rsidRDefault="00AB0C1B" w:rsidP="00D97029">
      <w:pPr>
        <w:numPr>
          <w:ilvl w:val="2"/>
          <w:numId w:val="77"/>
        </w:numPr>
        <w:spacing w:after="0"/>
        <w:jc w:val="both"/>
        <w:rPr>
          <w:rFonts w:asciiTheme="minorHAnsi" w:hAnsiTheme="minorHAnsi" w:cstheme="minorHAnsi"/>
          <w:b/>
          <w:szCs w:val="24"/>
        </w:rPr>
      </w:pPr>
      <w:r w:rsidRPr="004D7B6F">
        <w:rPr>
          <w:rFonts w:asciiTheme="minorHAnsi" w:hAnsiTheme="minorHAnsi" w:cstheme="minorHAnsi"/>
          <w:b/>
          <w:szCs w:val="24"/>
        </w:rPr>
        <w:t>РАЗВИТИЕ НА НЕФОРМАЛНОТО УЧЕНЕ И ИНТЕГРИРАНА ПОДКРЕПА ОТ РАЗЛИЧНИ ВИДОВЕ СПЕЦИАЛИСТИ И УСЛУГИ, НАСОЧЕНИ КЪМ МЛАДЕЖИ С РАЗЛИЧНИ ПОТРЕБНОСТИ</w:t>
      </w:r>
    </w:p>
    <w:p w14:paraId="7F2D04A6" w14:textId="77777777" w:rsidR="00D97029" w:rsidRPr="004D7B6F" w:rsidRDefault="00D97029" w:rsidP="00D97029">
      <w:pPr>
        <w:numPr>
          <w:ilvl w:val="0"/>
          <w:numId w:val="118"/>
        </w:numPr>
        <w:spacing w:after="0"/>
        <w:contextualSpacing/>
        <w:jc w:val="both"/>
        <w:rPr>
          <w:rFonts w:asciiTheme="minorHAnsi" w:hAnsiTheme="minorHAnsi" w:cstheme="minorHAnsi"/>
          <w:szCs w:val="24"/>
        </w:rPr>
      </w:pPr>
      <w:r w:rsidRPr="004D7B6F">
        <w:rPr>
          <w:rFonts w:asciiTheme="minorHAnsi" w:hAnsiTheme="minorHAnsi" w:cstheme="minorHAnsi"/>
          <w:szCs w:val="24"/>
        </w:rPr>
        <w:t>През отчетния период се изпълнява проект по НПВУ за Изграждане на Международен младежки център – Русе на обща стойност 4 277 438,24 лв. През изминалата година беше назначен екипа на Младежкия център, който включва педагог, психолог, социален работник, двама образователни медиатори и петима младежки работници. След своето назначаване екипът на Младежкия център започна активна работа на терен с млади хора, насочена към тяхното активизиране и овластяване, както и активна работа с представители на уязвими групи и общности в неравностойно положение, с особен фокус върху ромската общност. Екипът премина и през различни обучения насочени към развитието на младежките политики и работата с млади хора в България.</w:t>
      </w:r>
    </w:p>
    <w:p w14:paraId="7D184272" w14:textId="77777777" w:rsidR="00D97029" w:rsidRPr="004D7B6F" w:rsidRDefault="00D97029" w:rsidP="00D97029">
      <w:pPr>
        <w:spacing w:after="0"/>
        <w:ind w:left="720"/>
        <w:contextualSpacing/>
        <w:jc w:val="both"/>
        <w:rPr>
          <w:rFonts w:asciiTheme="minorHAnsi" w:hAnsiTheme="minorHAnsi" w:cstheme="minorHAnsi"/>
          <w:szCs w:val="24"/>
          <w:highlight w:val="yellow"/>
        </w:rPr>
      </w:pPr>
    </w:p>
    <w:p w14:paraId="26BA1038" w14:textId="04B64665" w:rsidR="00D97029" w:rsidRPr="004D7B6F" w:rsidRDefault="00AB0C1B" w:rsidP="00D97029">
      <w:pPr>
        <w:numPr>
          <w:ilvl w:val="2"/>
          <w:numId w:val="77"/>
        </w:numPr>
        <w:spacing w:after="0"/>
        <w:jc w:val="both"/>
        <w:rPr>
          <w:rFonts w:asciiTheme="minorHAnsi" w:hAnsiTheme="minorHAnsi" w:cstheme="minorHAnsi"/>
          <w:b/>
          <w:szCs w:val="24"/>
        </w:rPr>
      </w:pPr>
      <w:r w:rsidRPr="004D7B6F">
        <w:rPr>
          <w:rFonts w:asciiTheme="minorHAnsi" w:hAnsiTheme="minorHAnsi" w:cstheme="minorHAnsi"/>
          <w:b/>
          <w:szCs w:val="24"/>
        </w:rPr>
        <w:t>ПОДОБРЯВАНЕ НА РАЗПОЗНАВАЕМОСТТА НА МЛАДЕЖКАТА РАБОТА И ПОЛЗИТЕ ОТ НЕЯ</w:t>
      </w:r>
    </w:p>
    <w:p w14:paraId="4B0CF11C" w14:textId="77777777" w:rsidR="00D97029" w:rsidRPr="004D7B6F" w:rsidRDefault="00D97029" w:rsidP="00D97029">
      <w:pPr>
        <w:numPr>
          <w:ilvl w:val="0"/>
          <w:numId w:val="118"/>
        </w:numPr>
        <w:spacing w:after="0"/>
        <w:contextualSpacing/>
        <w:jc w:val="both"/>
        <w:rPr>
          <w:rFonts w:asciiTheme="minorHAnsi" w:hAnsiTheme="minorHAnsi" w:cstheme="minorHAnsi"/>
          <w:szCs w:val="24"/>
        </w:rPr>
      </w:pPr>
      <w:r w:rsidRPr="004D7B6F">
        <w:rPr>
          <w:rFonts w:asciiTheme="minorHAnsi" w:hAnsiTheme="minorHAnsi" w:cstheme="minorHAnsi"/>
          <w:szCs w:val="24"/>
        </w:rPr>
        <w:t>Няма изпълнени дейности.</w:t>
      </w:r>
    </w:p>
    <w:p w14:paraId="4A8AA4ED" w14:textId="77777777" w:rsidR="00D97029" w:rsidRPr="004D7B6F" w:rsidRDefault="00D97029" w:rsidP="00D97029">
      <w:pPr>
        <w:spacing w:after="0"/>
        <w:jc w:val="both"/>
        <w:rPr>
          <w:rFonts w:asciiTheme="minorHAnsi" w:hAnsiTheme="minorHAnsi" w:cstheme="minorHAnsi"/>
          <w:sz w:val="10"/>
          <w:szCs w:val="24"/>
        </w:rPr>
      </w:pPr>
    </w:p>
    <w:p w14:paraId="285D16CA" w14:textId="77777777" w:rsidR="003366E6" w:rsidRPr="004D7B6F" w:rsidRDefault="003366E6" w:rsidP="00D97029">
      <w:pPr>
        <w:spacing w:after="0"/>
        <w:ind w:firstLine="708"/>
        <w:jc w:val="both"/>
        <w:rPr>
          <w:rFonts w:asciiTheme="minorHAnsi" w:hAnsiTheme="minorHAnsi" w:cstheme="minorHAnsi"/>
          <w:szCs w:val="23"/>
        </w:rPr>
      </w:pPr>
      <w:bookmarkStart w:id="31" w:name="_Hlk192580103"/>
    </w:p>
    <w:p w14:paraId="43E5E533" w14:textId="6F2638C7" w:rsidR="00D97029" w:rsidRPr="004D7B6F" w:rsidRDefault="00D97029" w:rsidP="00D97029">
      <w:pPr>
        <w:spacing w:after="0"/>
        <w:ind w:firstLine="708"/>
        <w:jc w:val="both"/>
        <w:rPr>
          <w:rFonts w:asciiTheme="minorHAnsi" w:hAnsiTheme="minorHAnsi" w:cstheme="minorHAnsi"/>
          <w:b/>
          <w:szCs w:val="23"/>
        </w:rPr>
      </w:pPr>
      <w:r w:rsidRPr="004D7B6F">
        <w:rPr>
          <w:rFonts w:asciiTheme="minorHAnsi" w:hAnsiTheme="minorHAnsi" w:cstheme="minorHAnsi"/>
          <w:szCs w:val="23"/>
        </w:rPr>
        <w:t xml:space="preserve">Общо инвестираните средства през 2024 г. за изпълнението на </w:t>
      </w:r>
      <w:r w:rsidRPr="004D7B6F">
        <w:rPr>
          <w:rFonts w:asciiTheme="minorHAnsi" w:hAnsiTheme="minorHAnsi" w:cstheme="minorHAnsi"/>
          <w:b/>
          <w:szCs w:val="23"/>
        </w:rPr>
        <w:t>СТРАТЕГИЧЕСКА ЦЕЛ 3.</w:t>
      </w:r>
      <w:r w:rsidRPr="004D7B6F">
        <w:rPr>
          <w:rFonts w:asciiTheme="minorHAnsi" w:hAnsiTheme="minorHAnsi" w:cstheme="minorHAnsi"/>
          <w:szCs w:val="23"/>
        </w:rPr>
        <w:t xml:space="preserve"> „Развитие на човешките ресурси, подобряване на социалната среда, жизнения стандарт и качеството на живот“ са в размер на </w:t>
      </w:r>
      <w:r w:rsidRPr="004D7B6F">
        <w:rPr>
          <w:rFonts w:asciiTheme="minorHAnsi" w:hAnsiTheme="minorHAnsi" w:cstheme="minorHAnsi"/>
          <w:b/>
          <w:szCs w:val="23"/>
        </w:rPr>
        <w:t>49 402 473,21 лв.</w:t>
      </w:r>
      <w:bookmarkStart w:id="32" w:name="ЗАКЛЮЧЕНИЯИПРЕДЛОЖЕНИЯ"/>
    </w:p>
    <w:p w14:paraId="5C5AEE9A" w14:textId="77777777" w:rsidR="003366E6" w:rsidRPr="004D7B6F" w:rsidRDefault="003366E6" w:rsidP="00D97029">
      <w:pPr>
        <w:spacing w:after="0"/>
        <w:ind w:firstLine="708"/>
        <w:jc w:val="both"/>
        <w:rPr>
          <w:rFonts w:asciiTheme="minorHAnsi" w:hAnsiTheme="minorHAnsi" w:cstheme="minorHAnsi"/>
          <w:b/>
          <w:szCs w:val="23"/>
        </w:rPr>
      </w:pPr>
    </w:p>
    <w:p w14:paraId="604B60E6" w14:textId="02DA2F32" w:rsidR="00D97029" w:rsidRPr="004D7B6F" w:rsidRDefault="00D97029" w:rsidP="00D97029">
      <w:pPr>
        <w:contextualSpacing/>
        <w:jc w:val="center"/>
        <w:rPr>
          <w:rFonts w:asciiTheme="minorHAnsi" w:hAnsiTheme="minorHAnsi" w:cstheme="minorHAnsi"/>
          <w:b/>
          <w:bCs/>
          <w:szCs w:val="23"/>
        </w:rPr>
      </w:pPr>
      <w:r w:rsidRPr="004D7B6F">
        <w:rPr>
          <w:rFonts w:asciiTheme="minorHAnsi" w:hAnsiTheme="minorHAnsi" w:cstheme="minorHAnsi"/>
          <w:b/>
          <w:bCs/>
          <w:szCs w:val="23"/>
        </w:rPr>
        <w:t>Инвестирани средства за изпълнението на Стратегическа цел 3. през 202</w:t>
      </w:r>
      <w:r w:rsidR="003366E6" w:rsidRPr="004D7B6F">
        <w:rPr>
          <w:rFonts w:asciiTheme="minorHAnsi" w:hAnsiTheme="minorHAnsi" w:cstheme="minorHAnsi"/>
          <w:b/>
          <w:bCs/>
          <w:szCs w:val="23"/>
        </w:rPr>
        <w:t>5</w:t>
      </w:r>
      <w:r w:rsidRPr="004D7B6F">
        <w:rPr>
          <w:rFonts w:asciiTheme="minorHAnsi" w:hAnsiTheme="minorHAnsi" w:cstheme="minorHAnsi"/>
          <w:b/>
          <w:bCs/>
          <w:szCs w:val="23"/>
        </w:rPr>
        <w:t xml:space="preserve"> г. (лв.)</w:t>
      </w:r>
    </w:p>
    <w:p w14:paraId="46D132D1" w14:textId="44B3C4DA" w:rsidR="00D97029" w:rsidRPr="004D7B6F" w:rsidRDefault="00825EA0" w:rsidP="00B849FC">
      <w:pPr>
        <w:spacing w:after="0" w:line="240" w:lineRule="auto"/>
        <w:jc w:val="center"/>
        <w:rPr>
          <w:rFonts w:asciiTheme="minorHAnsi" w:hAnsiTheme="minorHAnsi" w:cstheme="minorHAnsi"/>
          <w:b/>
          <w:sz w:val="26"/>
          <w:szCs w:val="26"/>
        </w:rPr>
      </w:pPr>
      <w:r w:rsidRPr="004D7B6F">
        <w:rPr>
          <w:rFonts w:asciiTheme="minorHAnsi" w:hAnsiTheme="minorHAnsi" w:cstheme="minorHAnsi"/>
          <w:b/>
          <w:noProof/>
          <w:sz w:val="26"/>
          <w:szCs w:val="26"/>
        </w:rPr>
        <w:drawing>
          <wp:inline distT="0" distB="0" distL="0" distR="0" wp14:anchorId="31C0ABDF" wp14:editId="170DAC66">
            <wp:extent cx="4248319" cy="2604302"/>
            <wp:effectExtent l="0" t="0" r="0" b="5715"/>
            <wp:docPr id="211004579" name="Картина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4257295" cy="2609804"/>
                    </a:xfrm>
                    <a:prstGeom prst="rect">
                      <a:avLst/>
                    </a:prstGeom>
                    <a:noFill/>
                  </pic:spPr>
                </pic:pic>
              </a:graphicData>
            </a:graphic>
          </wp:inline>
        </w:drawing>
      </w:r>
    </w:p>
    <w:p w14:paraId="34C4E458" w14:textId="02190943" w:rsidR="003366E6" w:rsidRPr="004D7B6F" w:rsidRDefault="00B849FC" w:rsidP="00B849FC">
      <w:pPr>
        <w:spacing w:after="0" w:line="240" w:lineRule="auto"/>
        <w:jc w:val="both"/>
        <w:rPr>
          <w:rFonts w:asciiTheme="minorHAnsi" w:hAnsiTheme="minorHAnsi" w:cstheme="minorHAnsi"/>
          <w:bCs/>
          <w:sz w:val="16"/>
          <w:szCs w:val="16"/>
        </w:rPr>
      </w:pPr>
      <w:r w:rsidRPr="004D7B6F">
        <w:rPr>
          <w:rFonts w:asciiTheme="minorHAnsi" w:hAnsiTheme="minorHAnsi" w:cstheme="minorHAnsi"/>
          <w:b/>
          <w:sz w:val="26"/>
          <w:szCs w:val="26"/>
        </w:rPr>
        <w:t xml:space="preserve">                     </w:t>
      </w:r>
      <w:r w:rsidRPr="004D7B6F">
        <w:rPr>
          <w:rFonts w:asciiTheme="minorHAnsi" w:hAnsiTheme="minorHAnsi" w:cstheme="minorHAnsi"/>
          <w:bCs/>
          <w:sz w:val="16"/>
          <w:szCs w:val="16"/>
        </w:rPr>
        <w:t>Източник: Собствени изчисления</w:t>
      </w:r>
    </w:p>
    <w:p w14:paraId="4EB3CAC6" w14:textId="77777777" w:rsidR="00F806AB" w:rsidRPr="004D7B6F" w:rsidRDefault="00F806AB" w:rsidP="00B849FC">
      <w:pPr>
        <w:spacing w:after="0" w:line="240" w:lineRule="auto"/>
        <w:jc w:val="both"/>
        <w:rPr>
          <w:rFonts w:asciiTheme="minorHAnsi" w:hAnsiTheme="minorHAnsi" w:cstheme="minorHAnsi"/>
          <w:bCs/>
          <w:sz w:val="16"/>
          <w:szCs w:val="16"/>
        </w:rPr>
      </w:pPr>
    </w:p>
    <w:p w14:paraId="0361FB01" w14:textId="77777777" w:rsidR="00E32573" w:rsidRDefault="00E32573" w:rsidP="00F806AB">
      <w:pPr>
        <w:spacing w:after="0" w:line="240" w:lineRule="auto"/>
        <w:jc w:val="center"/>
        <w:rPr>
          <w:rFonts w:asciiTheme="minorHAnsi" w:hAnsiTheme="minorHAnsi" w:cstheme="minorHAnsi"/>
          <w:b/>
          <w:sz w:val="28"/>
          <w:szCs w:val="28"/>
        </w:rPr>
      </w:pPr>
    </w:p>
    <w:p w14:paraId="158D98A8" w14:textId="253BD4DD" w:rsidR="00F806AB" w:rsidRPr="004D7B6F" w:rsidRDefault="00F806AB" w:rsidP="00F806AB">
      <w:pPr>
        <w:spacing w:after="0" w:line="240" w:lineRule="auto"/>
        <w:jc w:val="center"/>
        <w:rPr>
          <w:rFonts w:asciiTheme="minorHAnsi" w:hAnsiTheme="minorHAnsi" w:cstheme="minorHAnsi"/>
          <w:b/>
          <w:sz w:val="28"/>
          <w:szCs w:val="28"/>
        </w:rPr>
      </w:pPr>
      <w:r w:rsidRPr="004D7B6F">
        <w:rPr>
          <w:rFonts w:asciiTheme="minorHAnsi" w:hAnsiTheme="minorHAnsi" w:cstheme="minorHAnsi"/>
          <w:b/>
          <w:sz w:val="28"/>
          <w:szCs w:val="28"/>
        </w:rPr>
        <w:t>ИЗПЪЛНЕНИЕ НА ПРОЕКТИ, ДОПРИНАСЯЩИ ЗА ПОСТИГАНЕ НА ЦЕЛИТЕ И ПРИОРИТЕТИТЕ НА ПИРО НА ОБЩИНА РУСЕ ЗА 2025 Г.</w:t>
      </w:r>
    </w:p>
    <w:p w14:paraId="5A9A1E0B" w14:textId="77777777" w:rsidR="00F806AB" w:rsidRPr="004D7B6F" w:rsidRDefault="00F806AB" w:rsidP="00F806AB">
      <w:pPr>
        <w:spacing w:after="0" w:line="240" w:lineRule="auto"/>
        <w:jc w:val="center"/>
        <w:rPr>
          <w:rFonts w:asciiTheme="minorHAnsi" w:hAnsiTheme="minorHAnsi" w:cstheme="minorHAnsi"/>
          <w:b/>
          <w:sz w:val="28"/>
          <w:szCs w:val="28"/>
        </w:rPr>
      </w:pPr>
    </w:p>
    <w:p w14:paraId="5E975182" w14:textId="576978BE" w:rsidR="00F806AB" w:rsidRPr="004D7B6F" w:rsidRDefault="00F806AB" w:rsidP="00F806AB">
      <w:pPr>
        <w:spacing w:after="0"/>
        <w:ind w:firstLine="709"/>
        <w:jc w:val="both"/>
        <w:rPr>
          <w:rFonts w:asciiTheme="minorHAnsi" w:hAnsiTheme="minorHAnsi" w:cstheme="minorHAnsi"/>
        </w:rPr>
      </w:pPr>
      <w:r w:rsidRPr="004D7B6F">
        <w:rPr>
          <w:rFonts w:asciiTheme="minorHAnsi" w:hAnsiTheme="minorHAnsi" w:cstheme="minorHAnsi"/>
        </w:rPr>
        <w:t xml:space="preserve">За постигане на интегриран подход на развитие на територията на община Русе на базата на резултатите от Междинната оценка и предложенията в актуализирания през 2025 г. План за интегрирано развитие е идентифицирана най-подходящата комбинация от ресурси и мерки (проекти, инвестиции, политики), които да бъдат използвани целенасочено за осъществяване на стратегическите цели и приоритети на общината. Това се осъществява чрез актуализираната през 2025 г. Програма за реализация, в която са разписани важите мерки и проектни идеи на заинтересованите страни на територията на общината за </w:t>
      </w:r>
      <w:r w:rsidR="00135DDF" w:rsidRPr="004D7B6F">
        <w:rPr>
          <w:rFonts w:asciiTheme="minorHAnsi" w:hAnsiTheme="minorHAnsi" w:cstheme="minorHAnsi"/>
        </w:rPr>
        <w:t xml:space="preserve">изпълнение </w:t>
      </w:r>
      <w:r w:rsidRPr="004D7B6F">
        <w:rPr>
          <w:rFonts w:asciiTheme="minorHAnsi" w:hAnsiTheme="minorHAnsi" w:cstheme="minorHAnsi"/>
        </w:rPr>
        <w:t>през периода 2021-2027 г., съответните финансови ресурси, административните структури за управление, наблюдение и оценка на проектите, индикаторите за отчитане на проектите в Програмата за реализация, в това число и на ПИРО.</w:t>
      </w:r>
    </w:p>
    <w:p w14:paraId="6E1ED518" w14:textId="3AF6B642" w:rsidR="00F806AB" w:rsidRPr="004D7B6F" w:rsidRDefault="00F806AB" w:rsidP="00F806AB">
      <w:pPr>
        <w:spacing w:after="0"/>
        <w:ind w:firstLine="709"/>
        <w:jc w:val="both"/>
        <w:rPr>
          <w:rFonts w:asciiTheme="minorHAnsi" w:hAnsiTheme="minorHAnsi" w:cstheme="minorHAnsi"/>
        </w:rPr>
      </w:pPr>
      <w:r w:rsidRPr="004D7B6F">
        <w:rPr>
          <w:rFonts w:asciiTheme="minorHAnsi" w:hAnsiTheme="minorHAnsi" w:cstheme="minorHAnsi"/>
        </w:rPr>
        <w:t xml:space="preserve">Общата стойност на изпълнението на всички проекти по отделните приоритети в ПИРО през 2025 г. е около 164,2 млн. лв. </w:t>
      </w:r>
    </w:p>
    <w:p w14:paraId="4363730A" w14:textId="77777777" w:rsidR="001465B2" w:rsidRDefault="001465B2" w:rsidP="00F806AB">
      <w:pPr>
        <w:spacing w:after="0"/>
        <w:ind w:firstLine="709"/>
        <w:jc w:val="both"/>
        <w:rPr>
          <w:rFonts w:asciiTheme="minorHAnsi" w:hAnsiTheme="minorHAnsi" w:cstheme="minorHAnsi"/>
        </w:rPr>
      </w:pPr>
    </w:p>
    <w:p w14:paraId="7F79381D" w14:textId="77777777" w:rsidR="00E32573" w:rsidRDefault="00E32573" w:rsidP="00F806AB">
      <w:pPr>
        <w:spacing w:after="0"/>
        <w:ind w:firstLine="709"/>
        <w:jc w:val="both"/>
        <w:rPr>
          <w:rFonts w:asciiTheme="minorHAnsi" w:hAnsiTheme="minorHAnsi" w:cstheme="minorHAnsi"/>
        </w:rPr>
      </w:pPr>
    </w:p>
    <w:p w14:paraId="5D5EF32F" w14:textId="77777777" w:rsidR="00E32573" w:rsidRPr="004D7B6F" w:rsidRDefault="00E32573" w:rsidP="00F806AB">
      <w:pPr>
        <w:spacing w:after="0"/>
        <w:ind w:firstLine="709"/>
        <w:jc w:val="both"/>
        <w:rPr>
          <w:rFonts w:asciiTheme="minorHAnsi" w:hAnsiTheme="minorHAnsi" w:cstheme="minorHAnsi"/>
        </w:rPr>
      </w:pPr>
    </w:p>
    <w:p w14:paraId="2FE1F700" w14:textId="7F6218E1" w:rsidR="00F806AB" w:rsidRPr="004D7B6F" w:rsidRDefault="001465B2" w:rsidP="00F806AB">
      <w:pPr>
        <w:spacing w:after="0"/>
        <w:ind w:firstLine="709"/>
        <w:jc w:val="both"/>
        <w:rPr>
          <w:rFonts w:asciiTheme="minorHAnsi" w:hAnsiTheme="minorHAnsi" w:cstheme="minorHAnsi"/>
          <w:b/>
          <w:bCs/>
        </w:rPr>
      </w:pPr>
      <w:r w:rsidRPr="004D7B6F">
        <w:rPr>
          <w:rFonts w:asciiTheme="minorHAnsi" w:hAnsiTheme="minorHAnsi" w:cstheme="minorHAnsi"/>
          <w:b/>
          <w:bCs/>
        </w:rPr>
        <w:lastRenderedPageBreak/>
        <w:t xml:space="preserve">Делът </w:t>
      </w:r>
      <w:r w:rsidR="00F806AB" w:rsidRPr="004D7B6F">
        <w:rPr>
          <w:rFonts w:asciiTheme="minorHAnsi" w:hAnsiTheme="minorHAnsi" w:cstheme="minorHAnsi"/>
          <w:b/>
          <w:bCs/>
        </w:rPr>
        <w:t>на всеки от Приоритетите във финансовото изпълнение на ПИРО през 2025 г. е както следва:</w:t>
      </w:r>
    </w:p>
    <w:tbl>
      <w:tblPr>
        <w:tblW w:w="6374" w:type="dxa"/>
        <w:jc w:val="center"/>
        <w:tblBorders>
          <w:top w:val="single" w:sz="4" w:space="0" w:color="C3D69B"/>
          <w:left w:val="single" w:sz="4" w:space="0" w:color="C3D69B"/>
          <w:bottom w:val="single" w:sz="4" w:space="0" w:color="C3D69B"/>
          <w:right w:val="single" w:sz="4" w:space="0" w:color="C3D69B"/>
          <w:insideH w:val="single" w:sz="4" w:space="0" w:color="C3D69B"/>
          <w:insideV w:val="single" w:sz="4" w:space="0" w:color="C3D69B"/>
        </w:tblBorders>
        <w:tblCellMar>
          <w:left w:w="70" w:type="dxa"/>
          <w:right w:w="70" w:type="dxa"/>
        </w:tblCellMar>
        <w:tblLook w:val="04A0" w:firstRow="1" w:lastRow="0" w:firstColumn="1" w:lastColumn="0" w:noHBand="0" w:noVBand="1"/>
      </w:tblPr>
      <w:tblGrid>
        <w:gridCol w:w="2263"/>
        <w:gridCol w:w="2127"/>
        <w:gridCol w:w="1984"/>
      </w:tblGrid>
      <w:tr w:rsidR="004D7B6F" w:rsidRPr="004D7B6F" w14:paraId="745E7CFA" w14:textId="77777777" w:rsidTr="001465B2">
        <w:trPr>
          <w:trHeight w:val="330"/>
          <w:jc w:val="center"/>
        </w:trPr>
        <w:tc>
          <w:tcPr>
            <w:tcW w:w="2263" w:type="dxa"/>
            <w:vMerge w:val="restart"/>
            <w:noWrap/>
            <w:vAlign w:val="center"/>
          </w:tcPr>
          <w:p w14:paraId="0ACD8974" w14:textId="77777777" w:rsidR="001465B2" w:rsidRPr="00276EF3" w:rsidRDefault="001465B2" w:rsidP="00A647A9">
            <w:pPr>
              <w:spacing w:before="40" w:after="40" w:line="240" w:lineRule="auto"/>
              <w:jc w:val="center"/>
              <w:rPr>
                <w:rFonts w:asciiTheme="minorHAnsi" w:eastAsia="Times New Roman" w:hAnsiTheme="minorHAnsi" w:cstheme="minorHAnsi"/>
                <w:b/>
                <w:bCs/>
                <w:sz w:val="20"/>
                <w:szCs w:val="20"/>
                <w:lang w:eastAsia="bg-BG"/>
              </w:rPr>
            </w:pPr>
            <w:r w:rsidRPr="004D7B6F">
              <w:rPr>
                <w:rFonts w:asciiTheme="minorHAnsi" w:eastAsia="Times New Roman" w:hAnsiTheme="minorHAnsi" w:cstheme="minorHAnsi"/>
                <w:b/>
                <w:bCs/>
                <w:sz w:val="20"/>
                <w:szCs w:val="20"/>
                <w:lang w:eastAsia="bg-BG"/>
              </w:rPr>
              <w:t>Приоритети ПИРО</w:t>
            </w:r>
          </w:p>
        </w:tc>
        <w:tc>
          <w:tcPr>
            <w:tcW w:w="2127" w:type="dxa"/>
            <w:shd w:val="clear" w:color="auto" w:fill="E7F7FF"/>
            <w:vAlign w:val="center"/>
          </w:tcPr>
          <w:p w14:paraId="0A1EE170" w14:textId="171C6E32" w:rsidR="001465B2" w:rsidRPr="00276EF3" w:rsidRDefault="001465B2" w:rsidP="00A647A9">
            <w:pPr>
              <w:spacing w:before="40" w:after="40" w:line="240" w:lineRule="auto"/>
              <w:jc w:val="center"/>
              <w:rPr>
                <w:rFonts w:asciiTheme="minorHAnsi" w:eastAsia="Times New Roman" w:hAnsiTheme="minorHAnsi" w:cstheme="minorHAnsi"/>
                <w:b/>
                <w:bCs/>
                <w:sz w:val="20"/>
                <w:szCs w:val="20"/>
                <w:lang w:eastAsia="bg-BG"/>
              </w:rPr>
            </w:pPr>
            <w:r w:rsidRPr="004D7B6F">
              <w:rPr>
                <w:rFonts w:asciiTheme="minorHAnsi" w:eastAsia="Times New Roman" w:hAnsiTheme="minorHAnsi" w:cstheme="minorHAnsi"/>
                <w:b/>
                <w:bCs/>
                <w:sz w:val="20"/>
                <w:szCs w:val="20"/>
                <w:lang w:eastAsia="bg-BG"/>
              </w:rPr>
              <w:t>Изпълнение</w:t>
            </w:r>
          </w:p>
        </w:tc>
        <w:tc>
          <w:tcPr>
            <w:tcW w:w="1984" w:type="dxa"/>
            <w:shd w:val="clear" w:color="auto" w:fill="E7F7FF"/>
            <w:noWrap/>
            <w:vAlign w:val="center"/>
          </w:tcPr>
          <w:p w14:paraId="5DBB454D" w14:textId="3FBB7D22" w:rsidR="001465B2" w:rsidRPr="00276EF3" w:rsidRDefault="001465B2" w:rsidP="00A647A9">
            <w:pPr>
              <w:spacing w:before="40" w:after="40" w:line="240" w:lineRule="auto"/>
              <w:jc w:val="center"/>
              <w:rPr>
                <w:rFonts w:asciiTheme="minorHAnsi" w:eastAsia="Times New Roman" w:hAnsiTheme="minorHAnsi" w:cstheme="minorHAnsi"/>
                <w:b/>
                <w:bCs/>
                <w:sz w:val="20"/>
                <w:szCs w:val="20"/>
                <w:lang w:eastAsia="bg-BG"/>
              </w:rPr>
            </w:pPr>
            <w:r w:rsidRPr="004D7B6F">
              <w:rPr>
                <w:rFonts w:asciiTheme="minorHAnsi" w:eastAsia="Times New Roman" w:hAnsiTheme="minorHAnsi" w:cstheme="minorHAnsi"/>
                <w:b/>
                <w:bCs/>
                <w:sz w:val="20"/>
                <w:szCs w:val="20"/>
                <w:lang w:eastAsia="bg-BG"/>
              </w:rPr>
              <w:t>Относителен дял</w:t>
            </w:r>
          </w:p>
        </w:tc>
      </w:tr>
      <w:tr w:rsidR="004D7B6F" w:rsidRPr="004D7B6F" w14:paraId="72861B2C" w14:textId="77777777" w:rsidTr="001465B2">
        <w:trPr>
          <w:trHeight w:val="330"/>
          <w:jc w:val="center"/>
        </w:trPr>
        <w:tc>
          <w:tcPr>
            <w:tcW w:w="2263" w:type="dxa"/>
            <w:vMerge/>
            <w:noWrap/>
            <w:vAlign w:val="center"/>
          </w:tcPr>
          <w:p w14:paraId="597E2E45" w14:textId="77777777" w:rsidR="001465B2" w:rsidRPr="004D7B6F" w:rsidRDefault="001465B2" w:rsidP="00A647A9">
            <w:pPr>
              <w:spacing w:before="40" w:after="40" w:line="240" w:lineRule="auto"/>
              <w:jc w:val="center"/>
              <w:rPr>
                <w:rFonts w:asciiTheme="minorHAnsi" w:eastAsia="Times New Roman" w:hAnsiTheme="minorHAnsi" w:cstheme="minorHAnsi"/>
                <w:b/>
                <w:bCs/>
                <w:sz w:val="20"/>
                <w:szCs w:val="20"/>
                <w:lang w:eastAsia="bg-BG"/>
              </w:rPr>
            </w:pPr>
          </w:p>
        </w:tc>
        <w:tc>
          <w:tcPr>
            <w:tcW w:w="2127" w:type="dxa"/>
            <w:shd w:val="clear" w:color="auto" w:fill="E7F7FF"/>
            <w:vAlign w:val="center"/>
          </w:tcPr>
          <w:p w14:paraId="58C1F1C5" w14:textId="1B46F87E" w:rsidR="001465B2" w:rsidRPr="004D7B6F" w:rsidRDefault="001465B2" w:rsidP="00A647A9">
            <w:pPr>
              <w:spacing w:before="40" w:after="40" w:line="240" w:lineRule="auto"/>
              <w:jc w:val="center"/>
              <w:rPr>
                <w:rFonts w:asciiTheme="minorHAnsi" w:eastAsia="Times New Roman" w:hAnsiTheme="minorHAnsi" w:cstheme="minorHAnsi"/>
                <w:b/>
                <w:bCs/>
                <w:sz w:val="20"/>
                <w:szCs w:val="20"/>
                <w:lang w:eastAsia="bg-BG"/>
              </w:rPr>
            </w:pPr>
            <w:r w:rsidRPr="004D7B6F">
              <w:rPr>
                <w:rFonts w:asciiTheme="minorHAnsi" w:eastAsia="Times New Roman" w:hAnsiTheme="minorHAnsi" w:cstheme="minorHAnsi"/>
                <w:b/>
                <w:bCs/>
                <w:sz w:val="20"/>
                <w:szCs w:val="20"/>
                <w:lang w:eastAsia="bg-BG"/>
              </w:rPr>
              <w:t>лв.</w:t>
            </w:r>
          </w:p>
        </w:tc>
        <w:tc>
          <w:tcPr>
            <w:tcW w:w="1984" w:type="dxa"/>
            <w:shd w:val="clear" w:color="auto" w:fill="E7F7FF"/>
            <w:noWrap/>
            <w:vAlign w:val="center"/>
          </w:tcPr>
          <w:p w14:paraId="2364F134" w14:textId="06C20F85" w:rsidR="001465B2" w:rsidRPr="004D7B6F" w:rsidRDefault="001465B2" w:rsidP="00A647A9">
            <w:pPr>
              <w:spacing w:before="40" w:after="40" w:line="240" w:lineRule="auto"/>
              <w:jc w:val="center"/>
              <w:rPr>
                <w:rFonts w:asciiTheme="minorHAnsi" w:eastAsia="Times New Roman" w:hAnsiTheme="minorHAnsi" w:cstheme="minorHAnsi"/>
                <w:b/>
                <w:bCs/>
                <w:sz w:val="20"/>
                <w:szCs w:val="20"/>
                <w:lang w:eastAsia="bg-BG"/>
              </w:rPr>
            </w:pPr>
            <w:r w:rsidRPr="004D7B6F">
              <w:rPr>
                <w:rFonts w:asciiTheme="minorHAnsi" w:eastAsia="Times New Roman" w:hAnsiTheme="minorHAnsi" w:cstheme="minorHAnsi"/>
                <w:b/>
                <w:bCs/>
                <w:sz w:val="20"/>
                <w:szCs w:val="20"/>
                <w:lang w:eastAsia="bg-BG"/>
              </w:rPr>
              <w:t>%</w:t>
            </w:r>
          </w:p>
        </w:tc>
      </w:tr>
      <w:tr w:rsidR="004D7B6F" w:rsidRPr="004D7B6F" w14:paraId="0EB67D53" w14:textId="77777777" w:rsidTr="001465B2">
        <w:trPr>
          <w:trHeight w:val="330"/>
          <w:jc w:val="center"/>
        </w:trPr>
        <w:tc>
          <w:tcPr>
            <w:tcW w:w="2263" w:type="dxa"/>
            <w:noWrap/>
            <w:vAlign w:val="center"/>
          </w:tcPr>
          <w:p w14:paraId="1ABB7515" w14:textId="35CAFFE3" w:rsidR="001465B2" w:rsidRPr="004D7B6F" w:rsidRDefault="001465B2" w:rsidP="001465B2">
            <w:pPr>
              <w:spacing w:after="0" w:line="240" w:lineRule="auto"/>
              <w:rPr>
                <w:rFonts w:asciiTheme="minorHAnsi" w:eastAsia="Times New Roman" w:hAnsiTheme="minorHAnsi" w:cstheme="minorHAnsi"/>
                <w:b/>
                <w:bCs/>
                <w:sz w:val="20"/>
                <w:szCs w:val="20"/>
                <w:lang w:eastAsia="bg-BG"/>
              </w:rPr>
            </w:pPr>
            <w:r w:rsidRPr="00276EF3">
              <w:rPr>
                <w:rFonts w:asciiTheme="minorHAnsi" w:eastAsia="Times New Roman" w:hAnsiTheme="minorHAnsi" w:cstheme="minorHAnsi"/>
                <w:b/>
                <w:bCs/>
                <w:sz w:val="20"/>
                <w:szCs w:val="20"/>
                <w:lang w:eastAsia="bg-BG"/>
              </w:rPr>
              <w:t>Приоритет 1</w:t>
            </w:r>
          </w:p>
        </w:tc>
        <w:tc>
          <w:tcPr>
            <w:tcW w:w="2127" w:type="dxa"/>
            <w:vAlign w:val="center"/>
          </w:tcPr>
          <w:p w14:paraId="2487729C" w14:textId="47C77E75" w:rsidR="001465B2" w:rsidRPr="004D7B6F" w:rsidRDefault="001465B2" w:rsidP="001465B2">
            <w:pPr>
              <w:spacing w:after="0" w:line="240" w:lineRule="auto"/>
              <w:jc w:val="right"/>
              <w:rPr>
                <w:rFonts w:asciiTheme="minorHAnsi" w:eastAsia="Times New Roman" w:hAnsiTheme="minorHAnsi" w:cstheme="minorHAnsi"/>
                <w:sz w:val="20"/>
                <w:szCs w:val="20"/>
                <w:lang w:eastAsia="bg-BG"/>
              </w:rPr>
            </w:pPr>
            <w:r w:rsidRPr="00276EF3">
              <w:rPr>
                <w:rFonts w:asciiTheme="minorHAnsi" w:eastAsia="Times New Roman" w:hAnsiTheme="minorHAnsi" w:cstheme="minorHAnsi"/>
                <w:sz w:val="20"/>
                <w:szCs w:val="20"/>
                <w:lang w:eastAsia="bg-BG"/>
              </w:rPr>
              <w:t>6 959 553,18</w:t>
            </w:r>
          </w:p>
        </w:tc>
        <w:tc>
          <w:tcPr>
            <w:tcW w:w="1984" w:type="dxa"/>
            <w:noWrap/>
            <w:vAlign w:val="center"/>
          </w:tcPr>
          <w:p w14:paraId="7B448530" w14:textId="4B4B23EC" w:rsidR="001465B2" w:rsidRPr="004D7B6F" w:rsidRDefault="001465B2" w:rsidP="001465B2">
            <w:pPr>
              <w:spacing w:after="0" w:line="240" w:lineRule="auto"/>
              <w:jc w:val="right"/>
              <w:rPr>
                <w:rFonts w:asciiTheme="minorHAnsi" w:eastAsia="Times New Roman" w:hAnsiTheme="minorHAnsi" w:cstheme="minorHAnsi"/>
                <w:b/>
                <w:bCs/>
                <w:sz w:val="20"/>
                <w:szCs w:val="20"/>
                <w:lang w:eastAsia="bg-BG"/>
              </w:rPr>
            </w:pPr>
            <w:r w:rsidRPr="00276EF3">
              <w:rPr>
                <w:rFonts w:asciiTheme="minorHAnsi" w:eastAsia="Times New Roman" w:hAnsiTheme="minorHAnsi" w:cstheme="minorHAnsi"/>
                <w:b/>
                <w:bCs/>
                <w:sz w:val="20"/>
                <w:szCs w:val="20"/>
                <w:lang w:eastAsia="bg-BG"/>
              </w:rPr>
              <w:t>4,24</w:t>
            </w:r>
          </w:p>
        </w:tc>
      </w:tr>
      <w:tr w:rsidR="004D7B6F" w:rsidRPr="004D7B6F" w14:paraId="76F46A5B" w14:textId="77777777" w:rsidTr="001465B2">
        <w:trPr>
          <w:trHeight w:val="330"/>
          <w:jc w:val="center"/>
        </w:trPr>
        <w:tc>
          <w:tcPr>
            <w:tcW w:w="2263" w:type="dxa"/>
            <w:noWrap/>
            <w:vAlign w:val="center"/>
            <w:hideMark/>
          </w:tcPr>
          <w:p w14:paraId="02CDA693" w14:textId="77777777" w:rsidR="001465B2" w:rsidRPr="00276EF3" w:rsidRDefault="001465B2" w:rsidP="001465B2">
            <w:pPr>
              <w:spacing w:after="0" w:line="240" w:lineRule="auto"/>
              <w:rPr>
                <w:rFonts w:asciiTheme="minorHAnsi" w:eastAsia="Times New Roman" w:hAnsiTheme="minorHAnsi" w:cstheme="minorHAnsi"/>
                <w:b/>
                <w:bCs/>
                <w:sz w:val="20"/>
                <w:szCs w:val="20"/>
                <w:lang w:eastAsia="bg-BG"/>
              </w:rPr>
            </w:pPr>
            <w:r w:rsidRPr="00276EF3">
              <w:rPr>
                <w:rFonts w:asciiTheme="minorHAnsi" w:eastAsia="Times New Roman" w:hAnsiTheme="minorHAnsi" w:cstheme="minorHAnsi"/>
                <w:b/>
                <w:bCs/>
                <w:sz w:val="20"/>
                <w:szCs w:val="20"/>
                <w:lang w:eastAsia="bg-BG"/>
              </w:rPr>
              <w:t>Приоритет 2</w:t>
            </w:r>
          </w:p>
        </w:tc>
        <w:tc>
          <w:tcPr>
            <w:tcW w:w="2127" w:type="dxa"/>
            <w:vAlign w:val="center"/>
            <w:hideMark/>
          </w:tcPr>
          <w:p w14:paraId="267C18C4" w14:textId="77777777" w:rsidR="001465B2" w:rsidRPr="00276EF3" w:rsidRDefault="001465B2" w:rsidP="001465B2">
            <w:pPr>
              <w:spacing w:after="0" w:line="240" w:lineRule="auto"/>
              <w:jc w:val="right"/>
              <w:rPr>
                <w:rFonts w:asciiTheme="minorHAnsi" w:eastAsia="Times New Roman" w:hAnsiTheme="minorHAnsi" w:cstheme="minorHAnsi"/>
                <w:sz w:val="20"/>
                <w:szCs w:val="20"/>
                <w:lang w:eastAsia="bg-BG"/>
              </w:rPr>
            </w:pPr>
            <w:r w:rsidRPr="00276EF3">
              <w:rPr>
                <w:rFonts w:asciiTheme="minorHAnsi" w:eastAsia="Times New Roman" w:hAnsiTheme="minorHAnsi" w:cstheme="minorHAnsi"/>
                <w:sz w:val="20"/>
                <w:szCs w:val="20"/>
                <w:lang w:eastAsia="bg-BG"/>
              </w:rPr>
              <w:t>5 453 029,41</w:t>
            </w:r>
          </w:p>
        </w:tc>
        <w:tc>
          <w:tcPr>
            <w:tcW w:w="1984" w:type="dxa"/>
            <w:noWrap/>
            <w:vAlign w:val="center"/>
            <w:hideMark/>
          </w:tcPr>
          <w:p w14:paraId="01CED600" w14:textId="77777777" w:rsidR="001465B2" w:rsidRPr="00276EF3" w:rsidRDefault="001465B2" w:rsidP="001465B2">
            <w:pPr>
              <w:spacing w:after="0" w:line="240" w:lineRule="auto"/>
              <w:jc w:val="right"/>
              <w:rPr>
                <w:rFonts w:asciiTheme="minorHAnsi" w:eastAsia="Times New Roman" w:hAnsiTheme="minorHAnsi" w:cstheme="minorHAnsi"/>
                <w:b/>
                <w:bCs/>
                <w:sz w:val="20"/>
                <w:szCs w:val="20"/>
                <w:lang w:eastAsia="bg-BG"/>
              </w:rPr>
            </w:pPr>
            <w:r w:rsidRPr="00276EF3">
              <w:rPr>
                <w:rFonts w:asciiTheme="minorHAnsi" w:eastAsia="Times New Roman" w:hAnsiTheme="minorHAnsi" w:cstheme="minorHAnsi"/>
                <w:b/>
                <w:bCs/>
                <w:sz w:val="20"/>
                <w:szCs w:val="20"/>
                <w:lang w:eastAsia="bg-BG"/>
              </w:rPr>
              <w:t>3,32</w:t>
            </w:r>
          </w:p>
        </w:tc>
      </w:tr>
      <w:tr w:rsidR="004D7B6F" w:rsidRPr="004D7B6F" w14:paraId="3C8E19AE" w14:textId="77777777" w:rsidTr="001465B2">
        <w:trPr>
          <w:trHeight w:val="330"/>
          <w:jc w:val="center"/>
        </w:trPr>
        <w:tc>
          <w:tcPr>
            <w:tcW w:w="2263" w:type="dxa"/>
            <w:noWrap/>
            <w:vAlign w:val="center"/>
            <w:hideMark/>
          </w:tcPr>
          <w:p w14:paraId="19A11348" w14:textId="77777777" w:rsidR="001465B2" w:rsidRPr="00276EF3" w:rsidRDefault="001465B2" w:rsidP="001465B2">
            <w:pPr>
              <w:spacing w:after="0" w:line="240" w:lineRule="auto"/>
              <w:rPr>
                <w:rFonts w:asciiTheme="minorHAnsi" w:eastAsia="Times New Roman" w:hAnsiTheme="minorHAnsi" w:cstheme="minorHAnsi"/>
                <w:b/>
                <w:bCs/>
                <w:sz w:val="20"/>
                <w:szCs w:val="20"/>
                <w:lang w:eastAsia="bg-BG"/>
              </w:rPr>
            </w:pPr>
            <w:r w:rsidRPr="00276EF3">
              <w:rPr>
                <w:rFonts w:asciiTheme="minorHAnsi" w:eastAsia="Times New Roman" w:hAnsiTheme="minorHAnsi" w:cstheme="minorHAnsi"/>
                <w:b/>
                <w:bCs/>
                <w:sz w:val="20"/>
                <w:szCs w:val="20"/>
                <w:lang w:eastAsia="bg-BG"/>
              </w:rPr>
              <w:t>Приоритет 3</w:t>
            </w:r>
          </w:p>
        </w:tc>
        <w:tc>
          <w:tcPr>
            <w:tcW w:w="2127" w:type="dxa"/>
            <w:vAlign w:val="center"/>
            <w:hideMark/>
          </w:tcPr>
          <w:p w14:paraId="536D830D" w14:textId="77777777" w:rsidR="001465B2" w:rsidRPr="00276EF3" w:rsidRDefault="001465B2" w:rsidP="001465B2">
            <w:pPr>
              <w:spacing w:after="0" w:line="240" w:lineRule="auto"/>
              <w:jc w:val="right"/>
              <w:rPr>
                <w:rFonts w:asciiTheme="minorHAnsi" w:eastAsia="Times New Roman" w:hAnsiTheme="minorHAnsi" w:cstheme="minorHAnsi"/>
                <w:sz w:val="20"/>
                <w:szCs w:val="20"/>
                <w:lang w:eastAsia="bg-BG"/>
              </w:rPr>
            </w:pPr>
            <w:r w:rsidRPr="00276EF3">
              <w:rPr>
                <w:rFonts w:asciiTheme="minorHAnsi" w:eastAsia="Times New Roman" w:hAnsiTheme="minorHAnsi" w:cstheme="minorHAnsi"/>
                <w:sz w:val="20"/>
                <w:szCs w:val="20"/>
                <w:lang w:eastAsia="bg-BG"/>
              </w:rPr>
              <w:t>35 343 308,84</w:t>
            </w:r>
          </w:p>
        </w:tc>
        <w:tc>
          <w:tcPr>
            <w:tcW w:w="1984" w:type="dxa"/>
            <w:noWrap/>
            <w:vAlign w:val="center"/>
            <w:hideMark/>
          </w:tcPr>
          <w:p w14:paraId="2B497805" w14:textId="77777777" w:rsidR="001465B2" w:rsidRPr="00276EF3" w:rsidRDefault="001465B2" w:rsidP="001465B2">
            <w:pPr>
              <w:spacing w:after="0" w:line="240" w:lineRule="auto"/>
              <w:jc w:val="right"/>
              <w:rPr>
                <w:rFonts w:asciiTheme="minorHAnsi" w:eastAsia="Times New Roman" w:hAnsiTheme="minorHAnsi" w:cstheme="minorHAnsi"/>
                <w:b/>
                <w:bCs/>
                <w:sz w:val="20"/>
                <w:szCs w:val="20"/>
                <w:lang w:eastAsia="bg-BG"/>
              </w:rPr>
            </w:pPr>
            <w:r w:rsidRPr="00276EF3">
              <w:rPr>
                <w:rFonts w:asciiTheme="minorHAnsi" w:eastAsia="Times New Roman" w:hAnsiTheme="minorHAnsi" w:cstheme="minorHAnsi"/>
                <w:b/>
                <w:bCs/>
                <w:sz w:val="20"/>
                <w:szCs w:val="20"/>
                <w:lang w:eastAsia="bg-BG"/>
              </w:rPr>
              <w:t>21,53</w:t>
            </w:r>
          </w:p>
        </w:tc>
      </w:tr>
      <w:tr w:rsidR="004D7B6F" w:rsidRPr="004D7B6F" w14:paraId="46583AC7" w14:textId="77777777" w:rsidTr="001465B2">
        <w:trPr>
          <w:trHeight w:val="330"/>
          <w:jc w:val="center"/>
        </w:trPr>
        <w:tc>
          <w:tcPr>
            <w:tcW w:w="2263" w:type="dxa"/>
            <w:noWrap/>
            <w:vAlign w:val="center"/>
            <w:hideMark/>
          </w:tcPr>
          <w:p w14:paraId="327BF517" w14:textId="77777777" w:rsidR="001465B2" w:rsidRPr="00276EF3" w:rsidRDefault="001465B2" w:rsidP="001465B2">
            <w:pPr>
              <w:spacing w:after="0" w:line="240" w:lineRule="auto"/>
              <w:rPr>
                <w:rFonts w:asciiTheme="minorHAnsi" w:eastAsia="Times New Roman" w:hAnsiTheme="minorHAnsi" w:cstheme="minorHAnsi"/>
                <w:b/>
                <w:bCs/>
                <w:sz w:val="20"/>
                <w:szCs w:val="20"/>
                <w:lang w:eastAsia="bg-BG"/>
              </w:rPr>
            </w:pPr>
            <w:r w:rsidRPr="00276EF3">
              <w:rPr>
                <w:rFonts w:asciiTheme="minorHAnsi" w:eastAsia="Times New Roman" w:hAnsiTheme="minorHAnsi" w:cstheme="minorHAnsi"/>
                <w:b/>
                <w:bCs/>
                <w:sz w:val="20"/>
                <w:szCs w:val="20"/>
                <w:lang w:eastAsia="bg-BG"/>
              </w:rPr>
              <w:t>Приоритет 4</w:t>
            </w:r>
          </w:p>
        </w:tc>
        <w:tc>
          <w:tcPr>
            <w:tcW w:w="2127" w:type="dxa"/>
            <w:vAlign w:val="center"/>
            <w:hideMark/>
          </w:tcPr>
          <w:p w14:paraId="587634C4" w14:textId="77777777" w:rsidR="001465B2" w:rsidRPr="00276EF3" w:rsidRDefault="001465B2" w:rsidP="001465B2">
            <w:pPr>
              <w:spacing w:after="0" w:line="240" w:lineRule="auto"/>
              <w:jc w:val="right"/>
              <w:rPr>
                <w:rFonts w:asciiTheme="minorHAnsi" w:eastAsia="Times New Roman" w:hAnsiTheme="minorHAnsi" w:cstheme="minorHAnsi"/>
                <w:sz w:val="20"/>
                <w:szCs w:val="20"/>
                <w:lang w:eastAsia="bg-BG"/>
              </w:rPr>
            </w:pPr>
            <w:r w:rsidRPr="00276EF3">
              <w:rPr>
                <w:rFonts w:asciiTheme="minorHAnsi" w:eastAsia="Times New Roman" w:hAnsiTheme="minorHAnsi" w:cstheme="minorHAnsi"/>
                <w:sz w:val="20"/>
                <w:szCs w:val="20"/>
                <w:lang w:eastAsia="bg-BG"/>
              </w:rPr>
              <w:t>16 047 474,98</w:t>
            </w:r>
          </w:p>
        </w:tc>
        <w:tc>
          <w:tcPr>
            <w:tcW w:w="1984" w:type="dxa"/>
            <w:noWrap/>
            <w:vAlign w:val="center"/>
            <w:hideMark/>
          </w:tcPr>
          <w:p w14:paraId="49D332FF" w14:textId="77777777" w:rsidR="001465B2" w:rsidRPr="00276EF3" w:rsidRDefault="001465B2" w:rsidP="001465B2">
            <w:pPr>
              <w:spacing w:after="0" w:line="240" w:lineRule="auto"/>
              <w:jc w:val="right"/>
              <w:rPr>
                <w:rFonts w:asciiTheme="minorHAnsi" w:eastAsia="Times New Roman" w:hAnsiTheme="minorHAnsi" w:cstheme="minorHAnsi"/>
                <w:b/>
                <w:bCs/>
                <w:sz w:val="20"/>
                <w:szCs w:val="20"/>
                <w:lang w:eastAsia="bg-BG"/>
              </w:rPr>
            </w:pPr>
            <w:r w:rsidRPr="00276EF3">
              <w:rPr>
                <w:rFonts w:asciiTheme="minorHAnsi" w:eastAsia="Times New Roman" w:hAnsiTheme="minorHAnsi" w:cstheme="minorHAnsi"/>
                <w:b/>
                <w:bCs/>
                <w:sz w:val="20"/>
                <w:szCs w:val="20"/>
                <w:lang w:eastAsia="bg-BG"/>
              </w:rPr>
              <w:t>9,77</w:t>
            </w:r>
          </w:p>
        </w:tc>
      </w:tr>
      <w:tr w:rsidR="004D7B6F" w:rsidRPr="004D7B6F" w14:paraId="24A67FC7" w14:textId="77777777" w:rsidTr="001465B2">
        <w:trPr>
          <w:trHeight w:val="330"/>
          <w:jc w:val="center"/>
        </w:trPr>
        <w:tc>
          <w:tcPr>
            <w:tcW w:w="2263" w:type="dxa"/>
            <w:noWrap/>
            <w:vAlign w:val="center"/>
            <w:hideMark/>
          </w:tcPr>
          <w:p w14:paraId="41D3AB7A" w14:textId="77777777" w:rsidR="001465B2" w:rsidRPr="00276EF3" w:rsidRDefault="001465B2" w:rsidP="001465B2">
            <w:pPr>
              <w:spacing w:after="0" w:line="240" w:lineRule="auto"/>
              <w:rPr>
                <w:rFonts w:asciiTheme="minorHAnsi" w:eastAsia="Times New Roman" w:hAnsiTheme="minorHAnsi" w:cstheme="minorHAnsi"/>
                <w:b/>
                <w:bCs/>
                <w:sz w:val="20"/>
                <w:szCs w:val="20"/>
                <w:lang w:eastAsia="bg-BG"/>
              </w:rPr>
            </w:pPr>
            <w:r w:rsidRPr="00276EF3">
              <w:rPr>
                <w:rFonts w:asciiTheme="minorHAnsi" w:eastAsia="Times New Roman" w:hAnsiTheme="minorHAnsi" w:cstheme="minorHAnsi"/>
                <w:b/>
                <w:bCs/>
                <w:sz w:val="20"/>
                <w:szCs w:val="20"/>
                <w:lang w:eastAsia="bg-BG"/>
              </w:rPr>
              <w:t>Приоритет 5</w:t>
            </w:r>
          </w:p>
        </w:tc>
        <w:tc>
          <w:tcPr>
            <w:tcW w:w="2127" w:type="dxa"/>
            <w:vAlign w:val="center"/>
            <w:hideMark/>
          </w:tcPr>
          <w:p w14:paraId="70663039" w14:textId="77777777" w:rsidR="001465B2" w:rsidRPr="00276EF3" w:rsidRDefault="001465B2" w:rsidP="001465B2">
            <w:pPr>
              <w:spacing w:after="0" w:line="240" w:lineRule="auto"/>
              <w:jc w:val="right"/>
              <w:rPr>
                <w:rFonts w:asciiTheme="minorHAnsi" w:eastAsia="Times New Roman" w:hAnsiTheme="minorHAnsi" w:cstheme="minorHAnsi"/>
                <w:sz w:val="20"/>
                <w:szCs w:val="20"/>
                <w:lang w:eastAsia="bg-BG"/>
              </w:rPr>
            </w:pPr>
            <w:r w:rsidRPr="00276EF3">
              <w:rPr>
                <w:rFonts w:asciiTheme="minorHAnsi" w:eastAsia="Times New Roman" w:hAnsiTheme="minorHAnsi" w:cstheme="minorHAnsi"/>
                <w:sz w:val="20"/>
                <w:szCs w:val="20"/>
                <w:lang w:eastAsia="bg-BG"/>
              </w:rPr>
              <w:t>47 232 712,41</w:t>
            </w:r>
          </w:p>
        </w:tc>
        <w:tc>
          <w:tcPr>
            <w:tcW w:w="1984" w:type="dxa"/>
            <w:noWrap/>
            <w:vAlign w:val="center"/>
            <w:hideMark/>
          </w:tcPr>
          <w:p w14:paraId="1B54F0CC" w14:textId="77777777" w:rsidR="001465B2" w:rsidRPr="00276EF3" w:rsidRDefault="001465B2" w:rsidP="001465B2">
            <w:pPr>
              <w:spacing w:after="0" w:line="240" w:lineRule="auto"/>
              <w:jc w:val="right"/>
              <w:rPr>
                <w:rFonts w:asciiTheme="minorHAnsi" w:eastAsia="Times New Roman" w:hAnsiTheme="minorHAnsi" w:cstheme="minorHAnsi"/>
                <w:b/>
                <w:bCs/>
                <w:sz w:val="20"/>
                <w:szCs w:val="20"/>
                <w:lang w:eastAsia="bg-BG"/>
              </w:rPr>
            </w:pPr>
            <w:r w:rsidRPr="00276EF3">
              <w:rPr>
                <w:rFonts w:asciiTheme="minorHAnsi" w:eastAsia="Times New Roman" w:hAnsiTheme="minorHAnsi" w:cstheme="minorHAnsi"/>
                <w:b/>
                <w:bCs/>
                <w:sz w:val="20"/>
                <w:szCs w:val="20"/>
                <w:lang w:eastAsia="bg-BG"/>
              </w:rPr>
              <w:t>28,77</w:t>
            </w:r>
          </w:p>
        </w:tc>
      </w:tr>
      <w:tr w:rsidR="004D7B6F" w:rsidRPr="004D7B6F" w14:paraId="18BC1258" w14:textId="77777777" w:rsidTr="001465B2">
        <w:trPr>
          <w:trHeight w:val="330"/>
          <w:jc w:val="center"/>
        </w:trPr>
        <w:tc>
          <w:tcPr>
            <w:tcW w:w="2263" w:type="dxa"/>
            <w:noWrap/>
            <w:vAlign w:val="center"/>
            <w:hideMark/>
          </w:tcPr>
          <w:p w14:paraId="2280BB94" w14:textId="77777777" w:rsidR="001465B2" w:rsidRPr="00276EF3" w:rsidRDefault="001465B2" w:rsidP="001465B2">
            <w:pPr>
              <w:spacing w:after="0" w:line="240" w:lineRule="auto"/>
              <w:rPr>
                <w:rFonts w:asciiTheme="minorHAnsi" w:eastAsia="Times New Roman" w:hAnsiTheme="minorHAnsi" w:cstheme="minorHAnsi"/>
                <w:b/>
                <w:bCs/>
                <w:sz w:val="20"/>
                <w:szCs w:val="20"/>
                <w:lang w:eastAsia="bg-BG"/>
              </w:rPr>
            </w:pPr>
            <w:r w:rsidRPr="00276EF3">
              <w:rPr>
                <w:rFonts w:asciiTheme="minorHAnsi" w:eastAsia="Times New Roman" w:hAnsiTheme="minorHAnsi" w:cstheme="minorHAnsi"/>
                <w:b/>
                <w:bCs/>
                <w:sz w:val="20"/>
                <w:szCs w:val="20"/>
                <w:lang w:eastAsia="bg-BG"/>
              </w:rPr>
              <w:t>Приоритет 6</w:t>
            </w:r>
          </w:p>
        </w:tc>
        <w:tc>
          <w:tcPr>
            <w:tcW w:w="2127" w:type="dxa"/>
            <w:vAlign w:val="center"/>
            <w:hideMark/>
          </w:tcPr>
          <w:p w14:paraId="3FA8DEC7" w14:textId="77777777" w:rsidR="001465B2" w:rsidRPr="00276EF3" w:rsidRDefault="001465B2" w:rsidP="001465B2">
            <w:pPr>
              <w:spacing w:after="0" w:line="240" w:lineRule="auto"/>
              <w:jc w:val="right"/>
              <w:rPr>
                <w:rFonts w:asciiTheme="minorHAnsi" w:eastAsia="Times New Roman" w:hAnsiTheme="minorHAnsi" w:cstheme="minorHAnsi"/>
                <w:sz w:val="20"/>
                <w:szCs w:val="20"/>
                <w:lang w:eastAsia="bg-BG"/>
              </w:rPr>
            </w:pPr>
            <w:r w:rsidRPr="00276EF3">
              <w:rPr>
                <w:rFonts w:asciiTheme="minorHAnsi" w:eastAsia="Times New Roman" w:hAnsiTheme="minorHAnsi" w:cstheme="minorHAnsi"/>
                <w:sz w:val="20"/>
                <w:szCs w:val="20"/>
                <w:lang w:eastAsia="bg-BG"/>
              </w:rPr>
              <w:t>3 736 060,98</w:t>
            </w:r>
          </w:p>
        </w:tc>
        <w:tc>
          <w:tcPr>
            <w:tcW w:w="1984" w:type="dxa"/>
            <w:noWrap/>
            <w:vAlign w:val="center"/>
            <w:hideMark/>
          </w:tcPr>
          <w:p w14:paraId="4C77531B" w14:textId="77777777" w:rsidR="001465B2" w:rsidRPr="00276EF3" w:rsidRDefault="001465B2" w:rsidP="001465B2">
            <w:pPr>
              <w:spacing w:after="0" w:line="240" w:lineRule="auto"/>
              <w:jc w:val="right"/>
              <w:rPr>
                <w:rFonts w:asciiTheme="minorHAnsi" w:eastAsia="Times New Roman" w:hAnsiTheme="minorHAnsi" w:cstheme="minorHAnsi"/>
                <w:b/>
                <w:bCs/>
                <w:sz w:val="20"/>
                <w:szCs w:val="20"/>
                <w:lang w:eastAsia="bg-BG"/>
              </w:rPr>
            </w:pPr>
            <w:r w:rsidRPr="00276EF3">
              <w:rPr>
                <w:rFonts w:asciiTheme="minorHAnsi" w:eastAsia="Times New Roman" w:hAnsiTheme="minorHAnsi" w:cstheme="minorHAnsi"/>
                <w:b/>
                <w:bCs/>
                <w:sz w:val="20"/>
                <w:szCs w:val="20"/>
                <w:lang w:eastAsia="bg-BG"/>
              </w:rPr>
              <w:t>2,28</w:t>
            </w:r>
          </w:p>
        </w:tc>
      </w:tr>
      <w:tr w:rsidR="004D7B6F" w:rsidRPr="004D7B6F" w14:paraId="6A717343" w14:textId="77777777" w:rsidTr="001465B2">
        <w:trPr>
          <w:trHeight w:val="330"/>
          <w:jc w:val="center"/>
        </w:trPr>
        <w:tc>
          <w:tcPr>
            <w:tcW w:w="2263" w:type="dxa"/>
            <w:noWrap/>
            <w:vAlign w:val="center"/>
            <w:hideMark/>
          </w:tcPr>
          <w:p w14:paraId="02188427" w14:textId="77777777" w:rsidR="001465B2" w:rsidRPr="00276EF3" w:rsidRDefault="001465B2" w:rsidP="001465B2">
            <w:pPr>
              <w:spacing w:after="0" w:line="240" w:lineRule="auto"/>
              <w:rPr>
                <w:rFonts w:asciiTheme="minorHAnsi" w:eastAsia="Times New Roman" w:hAnsiTheme="minorHAnsi" w:cstheme="minorHAnsi"/>
                <w:b/>
                <w:bCs/>
                <w:sz w:val="20"/>
                <w:szCs w:val="20"/>
                <w:lang w:eastAsia="bg-BG"/>
              </w:rPr>
            </w:pPr>
            <w:r w:rsidRPr="00276EF3">
              <w:rPr>
                <w:rFonts w:asciiTheme="minorHAnsi" w:eastAsia="Times New Roman" w:hAnsiTheme="minorHAnsi" w:cstheme="minorHAnsi"/>
                <w:b/>
                <w:bCs/>
                <w:sz w:val="20"/>
                <w:szCs w:val="20"/>
                <w:lang w:eastAsia="bg-BG"/>
              </w:rPr>
              <w:t>Приоритет 7</w:t>
            </w:r>
          </w:p>
        </w:tc>
        <w:tc>
          <w:tcPr>
            <w:tcW w:w="2127" w:type="dxa"/>
            <w:vAlign w:val="center"/>
            <w:hideMark/>
          </w:tcPr>
          <w:p w14:paraId="019278E8" w14:textId="77777777" w:rsidR="001465B2" w:rsidRPr="00276EF3" w:rsidRDefault="001465B2" w:rsidP="001465B2">
            <w:pPr>
              <w:spacing w:after="0" w:line="240" w:lineRule="auto"/>
              <w:jc w:val="right"/>
              <w:rPr>
                <w:rFonts w:asciiTheme="minorHAnsi" w:eastAsia="Times New Roman" w:hAnsiTheme="minorHAnsi" w:cstheme="minorHAnsi"/>
                <w:sz w:val="20"/>
                <w:szCs w:val="20"/>
                <w:lang w:eastAsia="bg-BG"/>
              </w:rPr>
            </w:pPr>
            <w:r w:rsidRPr="00276EF3">
              <w:rPr>
                <w:rFonts w:asciiTheme="minorHAnsi" w:eastAsia="Times New Roman" w:hAnsiTheme="minorHAnsi" w:cstheme="minorHAnsi"/>
                <w:sz w:val="20"/>
                <w:szCs w:val="20"/>
                <w:lang w:eastAsia="bg-BG"/>
              </w:rPr>
              <w:t>18 794 323,44</w:t>
            </w:r>
          </w:p>
        </w:tc>
        <w:tc>
          <w:tcPr>
            <w:tcW w:w="1984" w:type="dxa"/>
            <w:noWrap/>
            <w:vAlign w:val="center"/>
            <w:hideMark/>
          </w:tcPr>
          <w:p w14:paraId="6B34FA41" w14:textId="77777777" w:rsidR="001465B2" w:rsidRPr="00276EF3" w:rsidRDefault="001465B2" w:rsidP="001465B2">
            <w:pPr>
              <w:spacing w:after="0" w:line="240" w:lineRule="auto"/>
              <w:jc w:val="right"/>
              <w:rPr>
                <w:rFonts w:asciiTheme="minorHAnsi" w:eastAsia="Times New Roman" w:hAnsiTheme="minorHAnsi" w:cstheme="minorHAnsi"/>
                <w:b/>
                <w:bCs/>
                <w:sz w:val="20"/>
                <w:szCs w:val="20"/>
                <w:lang w:eastAsia="bg-BG"/>
              </w:rPr>
            </w:pPr>
            <w:r w:rsidRPr="00276EF3">
              <w:rPr>
                <w:rFonts w:asciiTheme="minorHAnsi" w:eastAsia="Times New Roman" w:hAnsiTheme="minorHAnsi" w:cstheme="minorHAnsi"/>
                <w:b/>
                <w:bCs/>
                <w:sz w:val="20"/>
                <w:szCs w:val="20"/>
                <w:lang w:eastAsia="bg-BG"/>
              </w:rPr>
              <w:t>11,45</w:t>
            </w:r>
          </w:p>
        </w:tc>
      </w:tr>
      <w:tr w:rsidR="004D7B6F" w:rsidRPr="004D7B6F" w14:paraId="76CF4C7E" w14:textId="77777777" w:rsidTr="001465B2">
        <w:trPr>
          <w:trHeight w:val="330"/>
          <w:jc w:val="center"/>
        </w:trPr>
        <w:tc>
          <w:tcPr>
            <w:tcW w:w="2263" w:type="dxa"/>
            <w:noWrap/>
            <w:vAlign w:val="center"/>
            <w:hideMark/>
          </w:tcPr>
          <w:p w14:paraId="1D5FAE7A" w14:textId="77777777" w:rsidR="001465B2" w:rsidRPr="00276EF3" w:rsidRDefault="001465B2" w:rsidP="001465B2">
            <w:pPr>
              <w:spacing w:after="0" w:line="240" w:lineRule="auto"/>
              <w:rPr>
                <w:rFonts w:asciiTheme="minorHAnsi" w:eastAsia="Times New Roman" w:hAnsiTheme="minorHAnsi" w:cstheme="minorHAnsi"/>
                <w:b/>
                <w:bCs/>
                <w:sz w:val="20"/>
                <w:szCs w:val="20"/>
                <w:lang w:eastAsia="bg-BG"/>
              </w:rPr>
            </w:pPr>
            <w:r w:rsidRPr="00276EF3">
              <w:rPr>
                <w:rFonts w:asciiTheme="minorHAnsi" w:eastAsia="Times New Roman" w:hAnsiTheme="minorHAnsi" w:cstheme="minorHAnsi"/>
                <w:b/>
                <w:bCs/>
                <w:sz w:val="20"/>
                <w:szCs w:val="20"/>
                <w:lang w:eastAsia="bg-BG"/>
              </w:rPr>
              <w:t>Приоритет 8</w:t>
            </w:r>
          </w:p>
        </w:tc>
        <w:tc>
          <w:tcPr>
            <w:tcW w:w="2127" w:type="dxa"/>
            <w:vAlign w:val="center"/>
            <w:hideMark/>
          </w:tcPr>
          <w:p w14:paraId="7AB54FB0" w14:textId="77777777" w:rsidR="001465B2" w:rsidRPr="00276EF3" w:rsidRDefault="001465B2" w:rsidP="001465B2">
            <w:pPr>
              <w:spacing w:after="0" w:line="240" w:lineRule="auto"/>
              <w:jc w:val="right"/>
              <w:rPr>
                <w:rFonts w:asciiTheme="minorHAnsi" w:eastAsia="Times New Roman" w:hAnsiTheme="minorHAnsi" w:cstheme="minorHAnsi"/>
                <w:sz w:val="20"/>
                <w:szCs w:val="20"/>
                <w:lang w:eastAsia="bg-BG"/>
              </w:rPr>
            </w:pPr>
            <w:r w:rsidRPr="00276EF3">
              <w:rPr>
                <w:rFonts w:asciiTheme="minorHAnsi" w:eastAsia="Times New Roman" w:hAnsiTheme="minorHAnsi" w:cstheme="minorHAnsi"/>
                <w:sz w:val="20"/>
                <w:szCs w:val="20"/>
                <w:lang w:eastAsia="bg-BG"/>
              </w:rPr>
              <w:t>17 753 968,27</w:t>
            </w:r>
          </w:p>
        </w:tc>
        <w:tc>
          <w:tcPr>
            <w:tcW w:w="1984" w:type="dxa"/>
            <w:noWrap/>
            <w:vAlign w:val="center"/>
            <w:hideMark/>
          </w:tcPr>
          <w:p w14:paraId="18BF1D2F" w14:textId="77777777" w:rsidR="001465B2" w:rsidRPr="00276EF3" w:rsidRDefault="001465B2" w:rsidP="001465B2">
            <w:pPr>
              <w:spacing w:after="0" w:line="240" w:lineRule="auto"/>
              <w:jc w:val="right"/>
              <w:rPr>
                <w:rFonts w:asciiTheme="minorHAnsi" w:eastAsia="Times New Roman" w:hAnsiTheme="minorHAnsi" w:cstheme="minorHAnsi"/>
                <w:b/>
                <w:bCs/>
                <w:sz w:val="20"/>
                <w:szCs w:val="20"/>
                <w:lang w:eastAsia="bg-BG"/>
              </w:rPr>
            </w:pPr>
            <w:r w:rsidRPr="00276EF3">
              <w:rPr>
                <w:rFonts w:asciiTheme="minorHAnsi" w:eastAsia="Times New Roman" w:hAnsiTheme="minorHAnsi" w:cstheme="minorHAnsi"/>
                <w:b/>
                <w:bCs/>
                <w:sz w:val="20"/>
                <w:szCs w:val="20"/>
                <w:lang w:eastAsia="bg-BG"/>
              </w:rPr>
              <w:t>10,81</w:t>
            </w:r>
          </w:p>
        </w:tc>
      </w:tr>
      <w:tr w:rsidR="004D7B6F" w:rsidRPr="004D7B6F" w14:paraId="2AEEFA2B" w14:textId="77777777" w:rsidTr="001465B2">
        <w:trPr>
          <w:trHeight w:val="330"/>
          <w:jc w:val="center"/>
        </w:trPr>
        <w:tc>
          <w:tcPr>
            <w:tcW w:w="2263" w:type="dxa"/>
            <w:noWrap/>
            <w:vAlign w:val="center"/>
            <w:hideMark/>
          </w:tcPr>
          <w:p w14:paraId="09B6755D" w14:textId="77777777" w:rsidR="001465B2" w:rsidRPr="00276EF3" w:rsidRDefault="001465B2" w:rsidP="001465B2">
            <w:pPr>
              <w:spacing w:after="0" w:line="240" w:lineRule="auto"/>
              <w:rPr>
                <w:rFonts w:asciiTheme="minorHAnsi" w:eastAsia="Times New Roman" w:hAnsiTheme="minorHAnsi" w:cstheme="minorHAnsi"/>
                <w:b/>
                <w:bCs/>
                <w:sz w:val="20"/>
                <w:szCs w:val="20"/>
                <w:lang w:eastAsia="bg-BG"/>
              </w:rPr>
            </w:pPr>
            <w:r w:rsidRPr="00276EF3">
              <w:rPr>
                <w:rFonts w:asciiTheme="minorHAnsi" w:eastAsia="Times New Roman" w:hAnsiTheme="minorHAnsi" w:cstheme="minorHAnsi"/>
                <w:b/>
                <w:bCs/>
                <w:sz w:val="20"/>
                <w:szCs w:val="20"/>
                <w:lang w:eastAsia="bg-BG"/>
              </w:rPr>
              <w:t>Приоритет 9</w:t>
            </w:r>
          </w:p>
        </w:tc>
        <w:tc>
          <w:tcPr>
            <w:tcW w:w="2127" w:type="dxa"/>
            <w:vAlign w:val="center"/>
            <w:hideMark/>
          </w:tcPr>
          <w:p w14:paraId="37C1205E" w14:textId="77777777" w:rsidR="001465B2" w:rsidRPr="00276EF3" w:rsidRDefault="001465B2" w:rsidP="001465B2">
            <w:pPr>
              <w:spacing w:after="0" w:line="240" w:lineRule="auto"/>
              <w:jc w:val="right"/>
              <w:rPr>
                <w:rFonts w:asciiTheme="minorHAnsi" w:eastAsia="Times New Roman" w:hAnsiTheme="minorHAnsi" w:cstheme="minorHAnsi"/>
                <w:sz w:val="20"/>
                <w:szCs w:val="20"/>
                <w:lang w:eastAsia="bg-BG"/>
              </w:rPr>
            </w:pPr>
            <w:r w:rsidRPr="00276EF3">
              <w:rPr>
                <w:rFonts w:asciiTheme="minorHAnsi" w:eastAsia="Times New Roman" w:hAnsiTheme="minorHAnsi" w:cstheme="minorHAnsi"/>
                <w:sz w:val="20"/>
                <w:szCs w:val="20"/>
                <w:lang w:eastAsia="bg-BG"/>
              </w:rPr>
              <w:t>12 854 181,50</w:t>
            </w:r>
          </w:p>
        </w:tc>
        <w:tc>
          <w:tcPr>
            <w:tcW w:w="1984" w:type="dxa"/>
            <w:noWrap/>
            <w:vAlign w:val="center"/>
            <w:hideMark/>
          </w:tcPr>
          <w:p w14:paraId="070376BE" w14:textId="77777777" w:rsidR="001465B2" w:rsidRPr="00276EF3" w:rsidRDefault="001465B2" w:rsidP="001465B2">
            <w:pPr>
              <w:spacing w:after="0" w:line="240" w:lineRule="auto"/>
              <w:jc w:val="right"/>
              <w:rPr>
                <w:rFonts w:asciiTheme="minorHAnsi" w:eastAsia="Times New Roman" w:hAnsiTheme="minorHAnsi" w:cstheme="minorHAnsi"/>
                <w:b/>
                <w:bCs/>
                <w:sz w:val="20"/>
                <w:szCs w:val="20"/>
                <w:lang w:eastAsia="bg-BG"/>
              </w:rPr>
            </w:pPr>
            <w:r w:rsidRPr="00276EF3">
              <w:rPr>
                <w:rFonts w:asciiTheme="minorHAnsi" w:eastAsia="Times New Roman" w:hAnsiTheme="minorHAnsi" w:cstheme="minorHAnsi"/>
                <w:b/>
                <w:bCs/>
                <w:sz w:val="20"/>
                <w:szCs w:val="20"/>
                <w:lang w:eastAsia="bg-BG"/>
              </w:rPr>
              <w:t>7,83</w:t>
            </w:r>
          </w:p>
        </w:tc>
      </w:tr>
      <w:tr w:rsidR="004D7B6F" w:rsidRPr="00276EF3" w14:paraId="45BDFAE8" w14:textId="77777777" w:rsidTr="00707C02">
        <w:trPr>
          <w:trHeight w:val="330"/>
          <w:jc w:val="center"/>
        </w:trPr>
        <w:tc>
          <w:tcPr>
            <w:tcW w:w="2263" w:type="dxa"/>
            <w:shd w:val="clear" w:color="auto" w:fill="E7F7FF"/>
            <w:noWrap/>
            <w:vAlign w:val="center"/>
            <w:hideMark/>
          </w:tcPr>
          <w:p w14:paraId="2CFFFE5E" w14:textId="42AE538C" w:rsidR="001465B2" w:rsidRPr="00276EF3" w:rsidRDefault="001465B2" w:rsidP="001465B2">
            <w:pPr>
              <w:spacing w:after="0" w:line="240" w:lineRule="auto"/>
              <w:jc w:val="right"/>
              <w:rPr>
                <w:rFonts w:asciiTheme="minorHAnsi" w:eastAsia="Times New Roman" w:hAnsiTheme="minorHAnsi" w:cstheme="minorHAnsi"/>
                <w:b/>
                <w:bCs/>
                <w:sz w:val="20"/>
                <w:szCs w:val="20"/>
                <w:lang w:eastAsia="bg-BG"/>
              </w:rPr>
            </w:pPr>
            <w:r w:rsidRPr="00276EF3">
              <w:rPr>
                <w:rFonts w:asciiTheme="minorHAnsi" w:eastAsia="Times New Roman" w:hAnsiTheme="minorHAnsi" w:cstheme="minorHAnsi"/>
                <w:b/>
                <w:bCs/>
                <w:sz w:val="20"/>
                <w:szCs w:val="20"/>
                <w:lang w:eastAsia="bg-BG"/>
              </w:rPr>
              <w:t> </w:t>
            </w:r>
            <w:r w:rsidRPr="004D7B6F">
              <w:rPr>
                <w:rFonts w:asciiTheme="minorHAnsi" w:eastAsia="Times New Roman" w:hAnsiTheme="minorHAnsi" w:cstheme="minorHAnsi"/>
                <w:b/>
                <w:bCs/>
                <w:sz w:val="20"/>
                <w:szCs w:val="20"/>
                <w:lang w:eastAsia="bg-BG"/>
              </w:rPr>
              <w:t>ОБЩО</w:t>
            </w:r>
            <w:r w:rsidR="00707C02" w:rsidRPr="004D7B6F">
              <w:rPr>
                <w:rFonts w:asciiTheme="minorHAnsi" w:eastAsia="Times New Roman" w:hAnsiTheme="minorHAnsi" w:cstheme="minorHAnsi"/>
                <w:b/>
                <w:bCs/>
                <w:sz w:val="20"/>
                <w:szCs w:val="20"/>
                <w:lang w:eastAsia="bg-BG"/>
              </w:rPr>
              <w:t xml:space="preserve"> Приоритети</w:t>
            </w:r>
          </w:p>
        </w:tc>
        <w:tc>
          <w:tcPr>
            <w:tcW w:w="2127" w:type="dxa"/>
            <w:shd w:val="clear" w:color="auto" w:fill="E7F7FF"/>
            <w:noWrap/>
            <w:vAlign w:val="center"/>
            <w:hideMark/>
          </w:tcPr>
          <w:p w14:paraId="73CE1F35" w14:textId="77777777" w:rsidR="001465B2" w:rsidRPr="00276EF3" w:rsidRDefault="001465B2" w:rsidP="001465B2">
            <w:pPr>
              <w:spacing w:after="0" w:line="240" w:lineRule="auto"/>
              <w:jc w:val="right"/>
              <w:rPr>
                <w:rFonts w:asciiTheme="minorHAnsi" w:eastAsia="Times New Roman" w:hAnsiTheme="minorHAnsi" w:cstheme="minorHAnsi"/>
                <w:b/>
                <w:bCs/>
                <w:sz w:val="20"/>
                <w:szCs w:val="20"/>
                <w:lang w:eastAsia="bg-BG"/>
              </w:rPr>
            </w:pPr>
            <w:r w:rsidRPr="00276EF3">
              <w:rPr>
                <w:rFonts w:asciiTheme="minorHAnsi" w:eastAsia="Times New Roman" w:hAnsiTheme="minorHAnsi" w:cstheme="minorHAnsi"/>
                <w:b/>
                <w:bCs/>
                <w:sz w:val="20"/>
                <w:szCs w:val="20"/>
                <w:lang w:eastAsia="bg-BG"/>
              </w:rPr>
              <w:t>164 174 613,01</w:t>
            </w:r>
          </w:p>
        </w:tc>
        <w:tc>
          <w:tcPr>
            <w:tcW w:w="1984" w:type="dxa"/>
            <w:shd w:val="clear" w:color="auto" w:fill="E7F7FF"/>
            <w:noWrap/>
            <w:vAlign w:val="center"/>
            <w:hideMark/>
          </w:tcPr>
          <w:p w14:paraId="459023E6" w14:textId="12CCE5F6" w:rsidR="001465B2" w:rsidRPr="00276EF3" w:rsidRDefault="001465B2" w:rsidP="001465B2">
            <w:pPr>
              <w:spacing w:after="0" w:line="240" w:lineRule="auto"/>
              <w:jc w:val="right"/>
              <w:rPr>
                <w:rFonts w:asciiTheme="minorHAnsi" w:eastAsia="Times New Roman" w:hAnsiTheme="minorHAnsi" w:cstheme="minorHAnsi"/>
                <w:b/>
                <w:bCs/>
                <w:sz w:val="20"/>
                <w:szCs w:val="20"/>
                <w:lang w:eastAsia="bg-BG"/>
              </w:rPr>
            </w:pPr>
            <w:r w:rsidRPr="00276EF3">
              <w:rPr>
                <w:rFonts w:asciiTheme="minorHAnsi" w:eastAsia="Times New Roman" w:hAnsiTheme="minorHAnsi" w:cstheme="minorHAnsi"/>
                <w:b/>
                <w:bCs/>
                <w:sz w:val="20"/>
                <w:szCs w:val="20"/>
                <w:lang w:eastAsia="bg-BG"/>
              </w:rPr>
              <w:t>100</w:t>
            </w:r>
            <w:r w:rsidR="00575610" w:rsidRPr="004D7B6F">
              <w:rPr>
                <w:rFonts w:asciiTheme="minorHAnsi" w:eastAsia="Times New Roman" w:hAnsiTheme="minorHAnsi" w:cstheme="minorHAnsi"/>
                <w:b/>
                <w:bCs/>
                <w:sz w:val="20"/>
                <w:szCs w:val="20"/>
                <w:lang w:eastAsia="bg-BG"/>
              </w:rPr>
              <w:t>%</w:t>
            </w:r>
          </w:p>
        </w:tc>
      </w:tr>
    </w:tbl>
    <w:p w14:paraId="6563DE0A" w14:textId="77777777" w:rsidR="00F806AB" w:rsidRPr="004D7B6F" w:rsidRDefault="00F806AB" w:rsidP="00F806AB">
      <w:pPr>
        <w:spacing w:after="0" w:line="240" w:lineRule="auto"/>
        <w:jc w:val="both"/>
        <w:rPr>
          <w:rFonts w:asciiTheme="minorHAnsi" w:hAnsiTheme="minorHAnsi" w:cstheme="minorHAnsi"/>
          <w:b/>
          <w:sz w:val="28"/>
          <w:szCs w:val="28"/>
        </w:rPr>
      </w:pPr>
    </w:p>
    <w:p w14:paraId="0131650E" w14:textId="77777777" w:rsidR="00F806AB" w:rsidRPr="004D7B6F" w:rsidRDefault="00F806AB" w:rsidP="00B849FC">
      <w:pPr>
        <w:spacing w:after="0" w:line="240" w:lineRule="auto"/>
        <w:jc w:val="both"/>
        <w:rPr>
          <w:rFonts w:asciiTheme="minorHAnsi" w:hAnsiTheme="minorHAnsi" w:cstheme="minorHAnsi"/>
          <w:bCs/>
          <w:sz w:val="16"/>
          <w:szCs w:val="16"/>
        </w:rPr>
      </w:pPr>
    </w:p>
    <w:p w14:paraId="16842A9A" w14:textId="77777777" w:rsidR="00F806AB" w:rsidRPr="004D7B6F" w:rsidRDefault="00F806AB" w:rsidP="00B849FC">
      <w:pPr>
        <w:spacing w:after="0" w:line="240" w:lineRule="auto"/>
        <w:jc w:val="both"/>
        <w:rPr>
          <w:rFonts w:asciiTheme="minorHAnsi" w:hAnsiTheme="minorHAnsi" w:cstheme="minorHAnsi"/>
          <w:bCs/>
          <w:sz w:val="16"/>
          <w:szCs w:val="16"/>
        </w:rPr>
      </w:pPr>
    </w:p>
    <w:p w14:paraId="1D8A5A57" w14:textId="77777777" w:rsidR="00F806AB" w:rsidRPr="004D7B6F" w:rsidRDefault="00F806AB" w:rsidP="00B849FC">
      <w:pPr>
        <w:spacing w:after="0" w:line="240" w:lineRule="auto"/>
        <w:jc w:val="both"/>
        <w:rPr>
          <w:rFonts w:asciiTheme="minorHAnsi" w:hAnsiTheme="minorHAnsi" w:cstheme="minorHAnsi"/>
          <w:bCs/>
          <w:sz w:val="16"/>
          <w:szCs w:val="16"/>
        </w:rPr>
      </w:pPr>
    </w:p>
    <w:p w14:paraId="1989C5B4" w14:textId="77777777" w:rsidR="00F806AB" w:rsidRPr="004D7B6F" w:rsidRDefault="00F806AB" w:rsidP="00B849FC">
      <w:pPr>
        <w:spacing w:after="0" w:line="240" w:lineRule="auto"/>
        <w:jc w:val="both"/>
        <w:rPr>
          <w:rFonts w:asciiTheme="minorHAnsi" w:hAnsiTheme="minorHAnsi" w:cstheme="minorHAnsi"/>
          <w:bCs/>
          <w:sz w:val="16"/>
          <w:szCs w:val="16"/>
        </w:rPr>
      </w:pPr>
    </w:p>
    <w:p w14:paraId="1A781BE6" w14:textId="77777777" w:rsidR="009A357D" w:rsidRPr="004D7B6F" w:rsidRDefault="009A357D" w:rsidP="00B849FC">
      <w:pPr>
        <w:spacing w:after="0" w:line="240" w:lineRule="auto"/>
        <w:jc w:val="both"/>
        <w:rPr>
          <w:rFonts w:asciiTheme="minorHAnsi" w:hAnsiTheme="minorHAnsi" w:cstheme="minorHAnsi"/>
          <w:bCs/>
          <w:sz w:val="16"/>
          <w:szCs w:val="16"/>
        </w:rPr>
      </w:pPr>
    </w:p>
    <w:p w14:paraId="13D7A1B4" w14:textId="77777777" w:rsidR="009A357D" w:rsidRPr="004D7B6F" w:rsidRDefault="009A357D" w:rsidP="00B849FC">
      <w:pPr>
        <w:spacing w:after="0" w:line="240" w:lineRule="auto"/>
        <w:jc w:val="both"/>
        <w:rPr>
          <w:rFonts w:asciiTheme="minorHAnsi" w:hAnsiTheme="minorHAnsi" w:cstheme="minorHAnsi"/>
          <w:bCs/>
          <w:sz w:val="16"/>
          <w:szCs w:val="16"/>
        </w:rPr>
      </w:pPr>
    </w:p>
    <w:p w14:paraId="42976C52" w14:textId="77777777" w:rsidR="009A357D" w:rsidRPr="004D7B6F" w:rsidRDefault="009A357D" w:rsidP="00B849FC">
      <w:pPr>
        <w:spacing w:after="0" w:line="240" w:lineRule="auto"/>
        <w:jc w:val="both"/>
        <w:rPr>
          <w:rFonts w:asciiTheme="minorHAnsi" w:hAnsiTheme="minorHAnsi" w:cstheme="minorHAnsi"/>
          <w:bCs/>
          <w:sz w:val="16"/>
          <w:szCs w:val="16"/>
        </w:rPr>
      </w:pPr>
    </w:p>
    <w:p w14:paraId="5360D475" w14:textId="77777777" w:rsidR="009A357D" w:rsidRPr="004D7B6F" w:rsidRDefault="009A357D" w:rsidP="00B849FC">
      <w:pPr>
        <w:spacing w:after="0" w:line="240" w:lineRule="auto"/>
        <w:jc w:val="both"/>
        <w:rPr>
          <w:rFonts w:asciiTheme="minorHAnsi" w:hAnsiTheme="minorHAnsi" w:cstheme="minorHAnsi"/>
          <w:bCs/>
          <w:sz w:val="16"/>
          <w:szCs w:val="16"/>
        </w:rPr>
      </w:pPr>
    </w:p>
    <w:p w14:paraId="172310AE" w14:textId="77777777" w:rsidR="009A357D" w:rsidRDefault="009A357D" w:rsidP="00B849FC">
      <w:pPr>
        <w:spacing w:after="0" w:line="240" w:lineRule="auto"/>
        <w:jc w:val="both"/>
        <w:rPr>
          <w:rFonts w:asciiTheme="minorHAnsi" w:hAnsiTheme="minorHAnsi" w:cstheme="minorHAnsi"/>
          <w:bCs/>
          <w:sz w:val="16"/>
          <w:szCs w:val="16"/>
        </w:rPr>
      </w:pPr>
    </w:p>
    <w:p w14:paraId="7542FCB4" w14:textId="77777777" w:rsidR="007712DE" w:rsidRDefault="007712DE" w:rsidP="00B849FC">
      <w:pPr>
        <w:spacing w:after="0" w:line="240" w:lineRule="auto"/>
        <w:jc w:val="both"/>
        <w:rPr>
          <w:rFonts w:asciiTheme="minorHAnsi" w:hAnsiTheme="minorHAnsi" w:cstheme="minorHAnsi"/>
          <w:bCs/>
          <w:sz w:val="16"/>
          <w:szCs w:val="16"/>
        </w:rPr>
      </w:pPr>
    </w:p>
    <w:p w14:paraId="6F93BD5D" w14:textId="77777777" w:rsidR="007712DE" w:rsidRDefault="007712DE" w:rsidP="00B849FC">
      <w:pPr>
        <w:spacing w:after="0" w:line="240" w:lineRule="auto"/>
        <w:jc w:val="both"/>
        <w:rPr>
          <w:rFonts w:asciiTheme="minorHAnsi" w:hAnsiTheme="minorHAnsi" w:cstheme="minorHAnsi"/>
          <w:bCs/>
          <w:sz w:val="16"/>
          <w:szCs w:val="16"/>
        </w:rPr>
      </w:pPr>
    </w:p>
    <w:p w14:paraId="1FDF030C" w14:textId="77777777" w:rsidR="007712DE" w:rsidRDefault="007712DE" w:rsidP="00B849FC">
      <w:pPr>
        <w:spacing w:after="0" w:line="240" w:lineRule="auto"/>
        <w:jc w:val="both"/>
        <w:rPr>
          <w:rFonts w:asciiTheme="minorHAnsi" w:hAnsiTheme="minorHAnsi" w:cstheme="minorHAnsi"/>
          <w:bCs/>
          <w:sz w:val="16"/>
          <w:szCs w:val="16"/>
        </w:rPr>
      </w:pPr>
    </w:p>
    <w:p w14:paraId="00F9E621" w14:textId="77777777" w:rsidR="007712DE" w:rsidRDefault="007712DE" w:rsidP="00B849FC">
      <w:pPr>
        <w:spacing w:after="0" w:line="240" w:lineRule="auto"/>
        <w:jc w:val="both"/>
        <w:rPr>
          <w:rFonts w:asciiTheme="minorHAnsi" w:hAnsiTheme="minorHAnsi" w:cstheme="minorHAnsi"/>
          <w:bCs/>
          <w:sz w:val="16"/>
          <w:szCs w:val="16"/>
        </w:rPr>
      </w:pPr>
    </w:p>
    <w:p w14:paraId="6DE37890" w14:textId="77777777" w:rsidR="007712DE" w:rsidRDefault="007712DE" w:rsidP="00B849FC">
      <w:pPr>
        <w:spacing w:after="0" w:line="240" w:lineRule="auto"/>
        <w:jc w:val="both"/>
        <w:rPr>
          <w:rFonts w:asciiTheme="minorHAnsi" w:hAnsiTheme="minorHAnsi" w:cstheme="minorHAnsi"/>
          <w:bCs/>
          <w:sz w:val="16"/>
          <w:szCs w:val="16"/>
        </w:rPr>
      </w:pPr>
    </w:p>
    <w:p w14:paraId="55572291" w14:textId="77777777" w:rsidR="007712DE" w:rsidRDefault="007712DE" w:rsidP="00B849FC">
      <w:pPr>
        <w:spacing w:after="0" w:line="240" w:lineRule="auto"/>
        <w:jc w:val="both"/>
        <w:rPr>
          <w:rFonts w:asciiTheme="minorHAnsi" w:hAnsiTheme="minorHAnsi" w:cstheme="minorHAnsi"/>
          <w:bCs/>
          <w:sz w:val="16"/>
          <w:szCs w:val="16"/>
        </w:rPr>
      </w:pPr>
    </w:p>
    <w:p w14:paraId="4CAD69CE" w14:textId="77777777" w:rsidR="007712DE" w:rsidRDefault="007712DE" w:rsidP="00B849FC">
      <w:pPr>
        <w:spacing w:after="0" w:line="240" w:lineRule="auto"/>
        <w:jc w:val="both"/>
        <w:rPr>
          <w:rFonts w:asciiTheme="minorHAnsi" w:hAnsiTheme="minorHAnsi" w:cstheme="minorHAnsi"/>
          <w:bCs/>
          <w:sz w:val="16"/>
          <w:szCs w:val="16"/>
        </w:rPr>
      </w:pPr>
    </w:p>
    <w:p w14:paraId="09E81D4E" w14:textId="77777777" w:rsidR="007712DE" w:rsidRDefault="007712DE" w:rsidP="00B849FC">
      <w:pPr>
        <w:spacing w:after="0" w:line="240" w:lineRule="auto"/>
        <w:jc w:val="both"/>
        <w:rPr>
          <w:rFonts w:asciiTheme="minorHAnsi" w:hAnsiTheme="minorHAnsi" w:cstheme="minorHAnsi"/>
          <w:bCs/>
          <w:sz w:val="16"/>
          <w:szCs w:val="16"/>
        </w:rPr>
      </w:pPr>
    </w:p>
    <w:p w14:paraId="5C4477FF" w14:textId="77777777" w:rsidR="007712DE" w:rsidRDefault="007712DE" w:rsidP="00B849FC">
      <w:pPr>
        <w:spacing w:after="0" w:line="240" w:lineRule="auto"/>
        <w:jc w:val="both"/>
        <w:rPr>
          <w:rFonts w:asciiTheme="minorHAnsi" w:hAnsiTheme="minorHAnsi" w:cstheme="minorHAnsi"/>
          <w:bCs/>
          <w:sz w:val="16"/>
          <w:szCs w:val="16"/>
        </w:rPr>
      </w:pPr>
    </w:p>
    <w:p w14:paraId="59D8DFC6" w14:textId="77777777" w:rsidR="007712DE" w:rsidRDefault="007712DE" w:rsidP="00B849FC">
      <w:pPr>
        <w:spacing w:after="0" w:line="240" w:lineRule="auto"/>
        <w:jc w:val="both"/>
        <w:rPr>
          <w:rFonts w:asciiTheme="minorHAnsi" w:hAnsiTheme="minorHAnsi" w:cstheme="minorHAnsi"/>
          <w:bCs/>
          <w:sz w:val="16"/>
          <w:szCs w:val="16"/>
        </w:rPr>
      </w:pPr>
    </w:p>
    <w:p w14:paraId="52811C86" w14:textId="77777777" w:rsidR="007712DE" w:rsidRDefault="007712DE" w:rsidP="00B849FC">
      <w:pPr>
        <w:spacing w:after="0" w:line="240" w:lineRule="auto"/>
        <w:jc w:val="both"/>
        <w:rPr>
          <w:rFonts w:asciiTheme="minorHAnsi" w:hAnsiTheme="minorHAnsi" w:cstheme="minorHAnsi"/>
          <w:bCs/>
          <w:sz w:val="16"/>
          <w:szCs w:val="16"/>
        </w:rPr>
      </w:pPr>
    </w:p>
    <w:p w14:paraId="54EF4393" w14:textId="77777777" w:rsidR="007712DE" w:rsidRDefault="007712DE" w:rsidP="00B849FC">
      <w:pPr>
        <w:spacing w:after="0" w:line="240" w:lineRule="auto"/>
        <w:jc w:val="both"/>
        <w:rPr>
          <w:rFonts w:asciiTheme="minorHAnsi" w:hAnsiTheme="minorHAnsi" w:cstheme="minorHAnsi"/>
          <w:bCs/>
          <w:sz w:val="16"/>
          <w:szCs w:val="16"/>
        </w:rPr>
      </w:pPr>
    </w:p>
    <w:p w14:paraId="78EA0C9E" w14:textId="77777777" w:rsidR="007712DE" w:rsidRDefault="007712DE" w:rsidP="00B849FC">
      <w:pPr>
        <w:spacing w:after="0" w:line="240" w:lineRule="auto"/>
        <w:jc w:val="both"/>
        <w:rPr>
          <w:rFonts w:asciiTheme="minorHAnsi" w:hAnsiTheme="minorHAnsi" w:cstheme="minorHAnsi"/>
          <w:bCs/>
          <w:sz w:val="16"/>
          <w:szCs w:val="16"/>
        </w:rPr>
      </w:pPr>
    </w:p>
    <w:p w14:paraId="1870A2EF" w14:textId="77777777" w:rsidR="007712DE" w:rsidRDefault="007712DE" w:rsidP="00B849FC">
      <w:pPr>
        <w:spacing w:after="0" w:line="240" w:lineRule="auto"/>
        <w:jc w:val="both"/>
        <w:rPr>
          <w:rFonts w:asciiTheme="minorHAnsi" w:hAnsiTheme="minorHAnsi" w:cstheme="minorHAnsi"/>
          <w:bCs/>
          <w:sz w:val="16"/>
          <w:szCs w:val="16"/>
        </w:rPr>
      </w:pPr>
    </w:p>
    <w:p w14:paraId="6983F1AA" w14:textId="77777777" w:rsidR="007712DE" w:rsidRDefault="007712DE" w:rsidP="00B849FC">
      <w:pPr>
        <w:spacing w:after="0" w:line="240" w:lineRule="auto"/>
        <w:jc w:val="both"/>
        <w:rPr>
          <w:rFonts w:asciiTheme="minorHAnsi" w:hAnsiTheme="minorHAnsi" w:cstheme="minorHAnsi"/>
          <w:bCs/>
          <w:sz w:val="16"/>
          <w:szCs w:val="16"/>
        </w:rPr>
      </w:pPr>
    </w:p>
    <w:p w14:paraId="39AD7655" w14:textId="77777777" w:rsidR="007712DE" w:rsidRDefault="007712DE" w:rsidP="00B849FC">
      <w:pPr>
        <w:spacing w:after="0" w:line="240" w:lineRule="auto"/>
        <w:jc w:val="both"/>
        <w:rPr>
          <w:rFonts w:asciiTheme="minorHAnsi" w:hAnsiTheme="minorHAnsi" w:cstheme="minorHAnsi"/>
          <w:bCs/>
          <w:sz w:val="16"/>
          <w:szCs w:val="16"/>
        </w:rPr>
      </w:pPr>
    </w:p>
    <w:p w14:paraId="2097C495" w14:textId="77777777" w:rsidR="007712DE" w:rsidRDefault="007712DE" w:rsidP="00B849FC">
      <w:pPr>
        <w:spacing w:after="0" w:line="240" w:lineRule="auto"/>
        <w:jc w:val="both"/>
        <w:rPr>
          <w:rFonts w:asciiTheme="minorHAnsi" w:hAnsiTheme="minorHAnsi" w:cstheme="minorHAnsi"/>
          <w:bCs/>
          <w:sz w:val="16"/>
          <w:szCs w:val="16"/>
        </w:rPr>
      </w:pPr>
    </w:p>
    <w:p w14:paraId="0A7C4732" w14:textId="77777777" w:rsidR="007712DE" w:rsidRDefault="007712DE" w:rsidP="00B849FC">
      <w:pPr>
        <w:spacing w:after="0" w:line="240" w:lineRule="auto"/>
        <w:jc w:val="both"/>
        <w:rPr>
          <w:rFonts w:asciiTheme="minorHAnsi" w:hAnsiTheme="minorHAnsi" w:cstheme="minorHAnsi"/>
          <w:bCs/>
          <w:sz w:val="16"/>
          <w:szCs w:val="16"/>
        </w:rPr>
      </w:pPr>
    </w:p>
    <w:p w14:paraId="68F04C85" w14:textId="77777777" w:rsidR="007712DE" w:rsidRDefault="007712DE" w:rsidP="00B849FC">
      <w:pPr>
        <w:spacing w:after="0" w:line="240" w:lineRule="auto"/>
        <w:jc w:val="both"/>
        <w:rPr>
          <w:rFonts w:asciiTheme="minorHAnsi" w:hAnsiTheme="minorHAnsi" w:cstheme="minorHAnsi"/>
          <w:bCs/>
          <w:sz w:val="16"/>
          <w:szCs w:val="16"/>
        </w:rPr>
      </w:pPr>
    </w:p>
    <w:p w14:paraId="57364463" w14:textId="77777777" w:rsidR="007712DE" w:rsidRDefault="007712DE" w:rsidP="00B849FC">
      <w:pPr>
        <w:spacing w:after="0" w:line="240" w:lineRule="auto"/>
        <w:jc w:val="both"/>
        <w:rPr>
          <w:rFonts w:asciiTheme="minorHAnsi" w:hAnsiTheme="minorHAnsi" w:cstheme="minorHAnsi"/>
          <w:bCs/>
          <w:sz w:val="16"/>
          <w:szCs w:val="16"/>
        </w:rPr>
      </w:pPr>
    </w:p>
    <w:p w14:paraId="593F8243" w14:textId="77777777" w:rsidR="007712DE" w:rsidRDefault="007712DE" w:rsidP="00B849FC">
      <w:pPr>
        <w:spacing w:after="0" w:line="240" w:lineRule="auto"/>
        <w:jc w:val="both"/>
        <w:rPr>
          <w:rFonts w:asciiTheme="minorHAnsi" w:hAnsiTheme="minorHAnsi" w:cstheme="minorHAnsi"/>
          <w:bCs/>
          <w:sz w:val="16"/>
          <w:szCs w:val="16"/>
        </w:rPr>
      </w:pPr>
    </w:p>
    <w:p w14:paraId="4C5E5905" w14:textId="77777777" w:rsidR="007712DE" w:rsidRDefault="007712DE" w:rsidP="00B849FC">
      <w:pPr>
        <w:spacing w:after="0" w:line="240" w:lineRule="auto"/>
        <w:jc w:val="both"/>
        <w:rPr>
          <w:rFonts w:asciiTheme="minorHAnsi" w:hAnsiTheme="minorHAnsi" w:cstheme="minorHAnsi"/>
          <w:bCs/>
          <w:sz w:val="16"/>
          <w:szCs w:val="16"/>
        </w:rPr>
      </w:pPr>
    </w:p>
    <w:p w14:paraId="79B4E7C4" w14:textId="77777777" w:rsidR="007712DE" w:rsidRDefault="007712DE" w:rsidP="00B849FC">
      <w:pPr>
        <w:spacing w:after="0" w:line="240" w:lineRule="auto"/>
        <w:jc w:val="both"/>
        <w:rPr>
          <w:rFonts w:asciiTheme="minorHAnsi" w:hAnsiTheme="minorHAnsi" w:cstheme="minorHAnsi"/>
          <w:bCs/>
          <w:sz w:val="16"/>
          <w:szCs w:val="16"/>
        </w:rPr>
      </w:pPr>
    </w:p>
    <w:p w14:paraId="3B99793C" w14:textId="77777777" w:rsidR="007712DE" w:rsidRDefault="007712DE" w:rsidP="00B849FC">
      <w:pPr>
        <w:spacing w:after="0" w:line="240" w:lineRule="auto"/>
        <w:jc w:val="both"/>
        <w:rPr>
          <w:rFonts w:asciiTheme="minorHAnsi" w:hAnsiTheme="minorHAnsi" w:cstheme="minorHAnsi"/>
          <w:bCs/>
          <w:sz w:val="16"/>
          <w:szCs w:val="16"/>
        </w:rPr>
      </w:pPr>
    </w:p>
    <w:p w14:paraId="0EB9D313" w14:textId="77777777" w:rsidR="007712DE" w:rsidRDefault="007712DE" w:rsidP="00B849FC">
      <w:pPr>
        <w:spacing w:after="0" w:line="240" w:lineRule="auto"/>
        <w:jc w:val="both"/>
        <w:rPr>
          <w:rFonts w:asciiTheme="minorHAnsi" w:hAnsiTheme="minorHAnsi" w:cstheme="minorHAnsi"/>
          <w:bCs/>
          <w:sz w:val="16"/>
          <w:szCs w:val="16"/>
        </w:rPr>
      </w:pPr>
    </w:p>
    <w:p w14:paraId="6CA6FCDD" w14:textId="77777777" w:rsidR="007712DE" w:rsidRDefault="007712DE" w:rsidP="00B849FC">
      <w:pPr>
        <w:spacing w:after="0" w:line="240" w:lineRule="auto"/>
        <w:jc w:val="both"/>
        <w:rPr>
          <w:rFonts w:asciiTheme="minorHAnsi" w:hAnsiTheme="minorHAnsi" w:cstheme="minorHAnsi"/>
          <w:bCs/>
          <w:sz w:val="16"/>
          <w:szCs w:val="16"/>
        </w:rPr>
      </w:pPr>
    </w:p>
    <w:p w14:paraId="6D543C66" w14:textId="77777777" w:rsidR="007712DE" w:rsidRDefault="007712DE" w:rsidP="00B849FC">
      <w:pPr>
        <w:spacing w:after="0" w:line="240" w:lineRule="auto"/>
        <w:jc w:val="both"/>
        <w:rPr>
          <w:rFonts w:asciiTheme="minorHAnsi" w:hAnsiTheme="minorHAnsi" w:cstheme="minorHAnsi"/>
          <w:bCs/>
          <w:sz w:val="16"/>
          <w:szCs w:val="16"/>
        </w:rPr>
      </w:pPr>
    </w:p>
    <w:p w14:paraId="72EFF34E" w14:textId="77777777" w:rsidR="007712DE" w:rsidRDefault="007712DE" w:rsidP="00B849FC">
      <w:pPr>
        <w:spacing w:after="0" w:line="240" w:lineRule="auto"/>
        <w:jc w:val="both"/>
        <w:rPr>
          <w:rFonts w:asciiTheme="minorHAnsi" w:hAnsiTheme="minorHAnsi" w:cstheme="minorHAnsi"/>
          <w:bCs/>
          <w:sz w:val="16"/>
          <w:szCs w:val="16"/>
        </w:rPr>
      </w:pPr>
    </w:p>
    <w:p w14:paraId="4BDE7F4B" w14:textId="77777777" w:rsidR="007712DE" w:rsidRDefault="007712DE" w:rsidP="00B849FC">
      <w:pPr>
        <w:spacing w:after="0" w:line="240" w:lineRule="auto"/>
        <w:jc w:val="both"/>
        <w:rPr>
          <w:rFonts w:asciiTheme="minorHAnsi" w:hAnsiTheme="minorHAnsi" w:cstheme="minorHAnsi"/>
          <w:bCs/>
          <w:sz w:val="16"/>
          <w:szCs w:val="16"/>
        </w:rPr>
      </w:pPr>
    </w:p>
    <w:p w14:paraId="4CEEBEED" w14:textId="3C9D511F" w:rsidR="00F806AB" w:rsidRPr="004D7B6F" w:rsidRDefault="00F806AB" w:rsidP="00B849FC">
      <w:pPr>
        <w:spacing w:after="0" w:line="240" w:lineRule="auto"/>
        <w:jc w:val="both"/>
        <w:rPr>
          <w:rFonts w:asciiTheme="minorHAnsi" w:hAnsiTheme="minorHAnsi" w:cstheme="minorHAnsi"/>
          <w:bCs/>
          <w:sz w:val="16"/>
          <w:szCs w:val="16"/>
        </w:rPr>
      </w:pPr>
    </w:p>
    <w:p w14:paraId="02E453DB" w14:textId="77777777" w:rsidR="00F806AB" w:rsidRPr="004D7B6F" w:rsidRDefault="00F806AB" w:rsidP="00B849FC">
      <w:pPr>
        <w:spacing w:after="0" w:line="240" w:lineRule="auto"/>
        <w:jc w:val="both"/>
        <w:rPr>
          <w:rFonts w:asciiTheme="minorHAnsi" w:hAnsiTheme="minorHAnsi" w:cstheme="minorHAnsi"/>
          <w:bCs/>
          <w:sz w:val="26"/>
          <w:szCs w:val="26"/>
        </w:rPr>
      </w:pPr>
    </w:p>
    <w:bookmarkEnd w:id="31"/>
    <w:p w14:paraId="57C30E6D" w14:textId="77777777" w:rsidR="00D97029" w:rsidRPr="004D7B6F" w:rsidRDefault="00D97029" w:rsidP="00D97029">
      <w:pPr>
        <w:pStyle w:val="a6"/>
        <w:spacing w:beforeLines="40" w:before="96" w:after="0"/>
        <w:rPr>
          <w:rFonts w:asciiTheme="minorHAnsi" w:hAnsiTheme="minorHAnsi" w:cstheme="minorHAnsi"/>
          <w:b/>
          <w:i w:val="0"/>
          <w:color w:val="auto"/>
          <w:sz w:val="28"/>
        </w:rPr>
      </w:pPr>
      <w:r w:rsidRPr="004D7B6F">
        <w:rPr>
          <w:rFonts w:asciiTheme="minorHAnsi" w:hAnsiTheme="minorHAnsi" w:cstheme="minorHAnsi"/>
          <w:b/>
          <w:i w:val="0"/>
          <w:color w:val="auto"/>
          <w:sz w:val="28"/>
        </w:rPr>
        <w:lastRenderedPageBreak/>
        <w:t>РАЗДЕЛ 5</w:t>
      </w:r>
    </w:p>
    <w:p w14:paraId="710D412A" w14:textId="77777777" w:rsidR="00D97029" w:rsidRPr="004D7B6F" w:rsidRDefault="00D97029" w:rsidP="00D97029">
      <w:pPr>
        <w:spacing w:beforeLines="40" w:before="96" w:after="0"/>
        <w:jc w:val="center"/>
        <w:rPr>
          <w:rFonts w:asciiTheme="minorHAnsi" w:hAnsiTheme="minorHAnsi" w:cstheme="minorHAnsi"/>
          <w:b/>
          <w:sz w:val="14"/>
        </w:rPr>
      </w:pPr>
    </w:p>
    <w:p w14:paraId="2489D2BC" w14:textId="77777777" w:rsidR="00D97029" w:rsidRPr="004D7B6F" w:rsidRDefault="00D97029" w:rsidP="00D97029">
      <w:pPr>
        <w:spacing w:after="0"/>
        <w:jc w:val="center"/>
        <w:rPr>
          <w:rFonts w:asciiTheme="minorHAnsi" w:hAnsiTheme="minorHAnsi" w:cstheme="minorHAnsi"/>
          <w:b/>
          <w:sz w:val="28"/>
          <w:szCs w:val="28"/>
        </w:rPr>
      </w:pPr>
      <w:r w:rsidRPr="004D7B6F">
        <w:rPr>
          <w:rFonts w:asciiTheme="minorHAnsi" w:hAnsiTheme="minorHAnsi" w:cstheme="minorHAnsi"/>
          <w:b/>
          <w:sz w:val="28"/>
          <w:szCs w:val="28"/>
        </w:rPr>
        <w:t>ЗАКЛЮЧЕНИЯ И ПРЕДЛОЖЕНИЯ ЗА ПОДОБРЯВАНЕ НА РЕЗУЛТАТИТЕ ОТ НАБЛЮДЕНИЕТО НА ПИРО</w:t>
      </w:r>
    </w:p>
    <w:bookmarkEnd w:id="32"/>
    <w:p w14:paraId="56662E1E" w14:textId="77777777" w:rsidR="00D97029" w:rsidRPr="004D7B6F" w:rsidRDefault="00D97029" w:rsidP="00D97029">
      <w:pPr>
        <w:spacing w:after="0"/>
        <w:jc w:val="both"/>
        <w:rPr>
          <w:rFonts w:asciiTheme="minorHAnsi" w:hAnsiTheme="minorHAnsi" w:cstheme="minorHAnsi"/>
          <w:b/>
          <w:szCs w:val="24"/>
        </w:rPr>
      </w:pPr>
    </w:p>
    <w:p w14:paraId="1D9084FF" w14:textId="1921859B" w:rsidR="00D97029" w:rsidRPr="004D7B6F" w:rsidRDefault="00D97029" w:rsidP="00D97029">
      <w:pPr>
        <w:spacing w:after="0"/>
        <w:ind w:firstLine="708"/>
        <w:jc w:val="both"/>
        <w:rPr>
          <w:rFonts w:asciiTheme="minorHAnsi" w:hAnsiTheme="minorHAnsi" w:cstheme="minorHAnsi"/>
          <w:szCs w:val="24"/>
        </w:rPr>
      </w:pPr>
      <w:r w:rsidRPr="004D7B6F">
        <w:rPr>
          <w:rFonts w:asciiTheme="minorHAnsi" w:hAnsiTheme="minorHAnsi" w:cstheme="minorHAnsi"/>
          <w:szCs w:val="24"/>
        </w:rPr>
        <w:t>От оценката в Годишния доклад е видно, че в резултат на политиката и усилията на Община Русе през 2025 г. за подобряване на икономическото и социално състояние на общината и предоставяне на качествени услуги на населението, са постигнати резултати в</w:t>
      </w:r>
      <w:r w:rsidR="009A357D" w:rsidRPr="004D7B6F">
        <w:rPr>
          <w:rFonts w:asciiTheme="minorHAnsi" w:hAnsiTheme="minorHAnsi" w:cstheme="minorHAnsi"/>
          <w:szCs w:val="24"/>
        </w:rPr>
        <w:t xml:space="preserve"> </w:t>
      </w:r>
      <w:r w:rsidRPr="004D7B6F">
        <w:rPr>
          <w:rFonts w:asciiTheme="minorHAnsi" w:hAnsiTheme="minorHAnsi" w:cstheme="minorHAnsi"/>
          <w:szCs w:val="24"/>
        </w:rPr>
        <w:t>сферите: икономика, социално развитие, инфраструктура и осигуряване на качествени услуги за жителите на общината.</w:t>
      </w:r>
    </w:p>
    <w:p w14:paraId="725D31E1" w14:textId="77777777" w:rsidR="00D97029" w:rsidRPr="004D7B6F" w:rsidRDefault="00D97029" w:rsidP="00D97029">
      <w:pPr>
        <w:spacing w:after="0"/>
        <w:ind w:firstLine="708"/>
        <w:jc w:val="both"/>
        <w:rPr>
          <w:rFonts w:asciiTheme="minorHAnsi" w:hAnsiTheme="minorHAnsi" w:cstheme="minorHAnsi"/>
          <w:szCs w:val="24"/>
        </w:rPr>
      </w:pPr>
      <w:r w:rsidRPr="004D7B6F">
        <w:rPr>
          <w:rFonts w:asciiTheme="minorHAnsi" w:hAnsiTheme="minorHAnsi" w:cstheme="minorHAnsi"/>
          <w:szCs w:val="24"/>
        </w:rPr>
        <w:t>Предприетите мерки и инициативи за изпълнение на целите, приоритетите и мерките, както и изразходваните средства, имат пряк ефект върху инфраструктурата, социалните услуги, образованието, икономиката в Общината, условията на живот и качеството на средата.</w:t>
      </w:r>
    </w:p>
    <w:p w14:paraId="7C4F8589" w14:textId="09C1B2E9" w:rsidR="00D97029" w:rsidRPr="004D7B6F" w:rsidRDefault="00D97029" w:rsidP="00D97029">
      <w:pPr>
        <w:spacing w:after="0"/>
        <w:ind w:firstLine="708"/>
        <w:jc w:val="both"/>
        <w:rPr>
          <w:rFonts w:asciiTheme="minorHAnsi" w:hAnsiTheme="minorHAnsi" w:cstheme="minorHAnsi"/>
          <w:szCs w:val="24"/>
        </w:rPr>
      </w:pPr>
      <w:r w:rsidRPr="004D7B6F">
        <w:rPr>
          <w:rFonts w:asciiTheme="minorHAnsi" w:hAnsiTheme="minorHAnsi" w:cstheme="minorHAnsi"/>
          <w:szCs w:val="24"/>
        </w:rPr>
        <w:t>Наблюдава се подобряване на състоянието на инфраструктурата в т.ч. на уличната мрежа, изграждането и поддържането на детски площадки, облагородяване на зелени и междублокови пространства, изграждане на детски градини, плувни басейни</w:t>
      </w:r>
      <w:r w:rsidR="009A357D" w:rsidRPr="004D7B6F">
        <w:rPr>
          <w:rFonts w:asciiTheme="minorHAnsi" w:hAnsiTheme="minorHAnsi" w:cstheme="minorHAnsi"/>
          <w:szCs w:val="24"/>
        </w:rPr>
        <w:t xml:space="preserve"> </w:t>
      </w:r>
      <w:r w:rsidRPr="004D7B6F">
        <w:rPr>
          <w:rFonts w:asciiTheme="minorHAnsi" w:hAnsiTheme="minorHAnsi" w:cstheme="minorHAnsi"/>
          <w:szCs w:val="24"/>
        </w:rPr>
        <w:t>и др.</w:t>
      </w:r>
    </w:p>
    <w:p w14:paraId="40F86FFE" w14:textId="77777777" w:rsidR="009A357D" w:rsidRPr="004D7B6F" w:rsidRDefault="009A357D" w:rsidP="009A357D">
      <w:pPr>
        <w:spacing w:after="0"/>
        <w:ind w:firstLine="708"/>
        <w:jc w:val="both"/>
        <w:rPr>
          <w:rFonts w:asciiTheme="minorHAnsi" w:hAnsiTheme="minorHAnsi" w:cstheme="minorHAnsi"/>
        </w:rPr>
      </w:pPr>
      <w:r w:rsidRPr="004D7B6F">
        <w:rPr>
          <w:rFonts w:asciiTheme="minorHAnsi" w:hAnsiTheme="minorHAnsi" w:cstheme="minorHAnsi"/>
        </w:rPr>
        <w:t xml:space="preserve">От анализа в Доклада е видно, че социално-икономическите условия в Община Русе бележат известен ръст спрямо предходната отчетна година по някои от показателите. </w:t>
      </w:r>
    </w:p>
    <w:p w14:paraId="15ED4A4D" w14:textId="507A8702" w:rsidR="009A357D" w:rsidRPr="004D7B6F" w:rsidRDefault="009A357D" w:rsidP="009A357D">
      <w:pPr>
        <w:spacing w:after="0"/>
        <w:ind w:firstLine="708"/>
        <w:jc w:val="both"/>
        <w:rPr>
          <w:rFonts w:asciiTheme="minorHAnsi" w:hAnsiTheme="minorHAnsi" w:cstheme="minorHAnsi"/>
          <w:szCs w:val="24"/>
        </w:rPr>
      </w:pPr>
      <w:r w:rsidRPr="004D7B6F">
        <w:rPr>
          <w:rFonts w:asciiTheme="minorHAnsi" w:hAnsiTheme="minorHAnsi" w:cstheme="minorHAnsi"/>
          <w:szCs w:val="24"/>
        </w:rPr>
        <w:t xml:space="preserve">През 2025 г. са подписани 9 административни договори за безвъзмездна финансова помощ за </w:t>
      </w:r>
      <w:r w:rsidR="0082225B" w:rsidRPr="004D7B6F">
        <w:rPr>
          <w:rFonts w:asciiTheme="minorHAnsi" w:hAnsiTheme="minorHAnsi" w:cstheme="minorHAnsi"/>
          <w:szCs w:val="24"/>
        </w:rPr>
        <w:t xml:space="preserve">реализацията на проекти за </w:t>
      </w:r>
      <w:r w:rsidRPr="004D7B6F">
        <w:rPr>
          <w:rFonts w:asciiTheme="minorHAnsi" w:hAnsiTheme="minorHAnsi" w:cstheme="minorHAnsi"/>
          <w:szCs w:val="24"/>
        </w:rPr>
        <w:t xml:space="preserve">близо 67,4 млн. лв. по различни програми: </w:t>
      </w:r>
    </w:p>
    <w:p w14:paraId="4B483C72" w14:textId="5B63BD8A" w:rsidR="009A357D" w:rsidRPr="004D7B6F" w:rsidRDefault="009A357D" w:rsidP="009A357D">
      <w:pPr>
        <w:pStyle w:val="a3"/>
        <w:numPr>
          <w:ilvl w:val="0"/>
          <w:numId w:val="215"/>
        </w:numPr>
        <w:spacing w:after="0"/>
        <w:jc w:val="both"/>
        <w:rPr>
          <w:rFonts w:asciiTheme="minorHAnsi" w:hAnsiTheme="minorHAnsi" w:cstheme="minorHAnsi"/>
          <w:b/>
          <w:bCs/>
          <w:szCs w:val="24"/>
        </w:rPr>
      </w:pPr>
      <w:r w:rsidRPr="004D7B6F">
        <w:rPr>
          <w:rFonts w:asciiTheme="minorHAnsi" w:hAnsiTheme="minorHAnsi" w:cstheme="minorHAnsi"/>
          <w:b/>
          <w:bCs/>
          <w:szCs w:val="24"/>
        </w:rPr>
        <w:t>НПВУ, Процедура  BG-RRP-4.024 – Подкрепа за устойчиво енергийно обновяване на жилищния сграден фонд – Етап II:</w:t>
      </w:r>
    </w:p>
    <w:p w14:paraId="2D43BE67" w14:textId="799A0627" w:rsidR="009A357D" w:rsidRPr="004D7B6F" w:rsidRDefault="009A357D" w:rsidP="009A357D">
      <w:pPr>
        <w:pStyle w:val="a3"/>
        <w:numPr>
          <w:ilvl w:val="0"/>
          <w:numId w:val="217"/>
        </w:numPr>
        <w:spacing w:after="160" w:line="278" w:lineRule="auto"/>
        <w:jc w:val="both"/>
        <w:rPr>
          <w:rFonts w:asciiTheme="minorHAnsi" w:eastAsia="Times New Roman" w:hAnsiTheme="minorHAnsi" w:cstheme="minorHAnsi"/>
          <w:szCs w:val="24"/>
          <w:lang w:eastAsia="bg-BG"/>
        </w:rPr>
      </w:pPr>
      <w:r w:rsidRPr="004D7B6F">
        <w:rPr>
          <w:rFonts w:asciiTheme="minorHAnsi" w:hAnsiTheme="minorHAnsi" w:cstheme="minorHAnsi"/>
          <w:szCs w:val="24"/>
        </w:rPr>
        <w:t xml:space="preserve">Проект BG-RRP-4.024-0110-C01 „Подобряване енергийните характеристики на многофамилна жилищна сграда бл. "Космос" - гр. Русе, чрез прилагане на устойчиви интегрирани високоефективни енергийни мерки – Сключен е АДБФП на 26.06.2025 г. Обща стойност: </w:t>
      </w:r>
      <w:r w:rsidRPr="004D7B6F">
        <w:rPr>
          <w:rFonts w:asciiTheme="minorHAnsi" w:eastAsia="Times New Roman" w:hAnsiTheme="minorHAnsi" w:cstheme="minorHAnsi"/>
          <w:szCs w:val="24"/>
          <w:lang w:eastAsia="bg-BG"/>
        </w:rPr>
        <w:t>284 933,93 лв.</w:t>
      </w:r>
    </w:p>
    <w:p w14:paraId="1AEC38DB" w14:textId="5F172808" w:rsidR="009A357D" w:rsidRPr="004D7B6F" w:rsidRDefault="009A357D" w:rsidP="009A357D">
      <w:pPr>
        <w:pStyle w:val="a3"/>
        <w:numPr>
          <w:ilvl w:val="0"/>
          <w:numId w:val="217"/>
        </w:numPr>
        <w:spacing w:after="160" w:line="278" w:lineRule="auto"/>
        <w:jc w:val="both"/>
        <w:rPr>
          <w:rFonts w:asciiTheme="minorHAnsi" w:eastAsia="Times New Roman" w:hAnsiTheme="minorHAnsi" w:cstheme="minorHAnsi"/>
          <w:szCs w:val="24"/>
          <w:lang w:eastAsia="bg-BG"/>
        </w:rPr>
      </w:pPr>
      <w:r w:rsidRPr="004D7B6F">
        <w:rPr>
          <w:rFonts w:asciiTheme="minorHAnsi" w:hAnsiTheme="minorHAnsi" w:cstheme="minorHAnsi"/>
          <w:szCs w:val="24"/>
        </w:rPr>
        <w:t xml:space="preserve">Проект BG-RRP-4.024-0111-C01 „Подобряване енергийните характеристики на многофамилна жилищна сграда бл. "Изгрев" - гр. Русе, чрез прилагане на устойчиви интегрирани високоефективни енергийни мерки – Сключен е АДБФП на 27.06.2025 г. Обща стойност: </w:t>
      </w:r>
      <w:r w:rsidRPr="004D7B6F">
        <w:rPr>
          <w:rFonts w:asciiTheme="minorHAnsi" w:eastAsia="Times New Roman" w:hAnsiTheme="minorHAnsi" w:cstheme="minorHAnsi"/>
          <w:szCs w:val="24"/>
          <w:lang w:eastAsia="bg-BG"/>
        </w:rPr>
        <w:t>205 757,10 лв.</w:t>
      </w:r>
    </w:p>
    <w:p w14:paraId="734DEF50" w14:textId="6E21F759" w:rsidR="009A357D" w:rsidRPr="004D7B6F" w:rsidRDefault="009A357D" w:rsidP="009A357D">
      <w:pPr>
        <w:pStyle w:val="a3"/>
        <w:numPr>
          <w:ilvl w:val="0"/>
          <w:numId w:val="217"/>
        </w:numPr>
        <w:spacing w:after="160" w:line="278" w:lineRule="auto"/>
        <w:jc w:val="both"/>
        <w:rPr>
          <w:rFonts w:asciiTheme="minorHAnsi" w:eastAsia="Times New Roman" w:hAnsiTheme="minorHAnsi" w:cstheme="minorHAnsi"/>
          <w:szCs w:val="24"/>
          <w:lang w:eastAsia="bg-BG"/>
        </w:rPr>
      </w:pPr>
      <w:r w:rsidRPr="004D7B6F">
        <w:rPr>
          <w:rFonts w:asciiTheme="minorHAnsi" w:hAnsiTheme="minorHAnsi" w:cstheme="minorHAnsi"/>
          <w:szCs w:val="24"/>
        </w:rPr>
        <w:t xml:space="preserve">Проект BG-RRP-4.024-0228-C01 „Подобряване енергийните характеристики на многофамилна жилищна сграда бл. "Марек" - гр. Русе, чрез прилагане на устойчиви интегрирани високоефективни енергийни мерки – Сключен е АДБФП на 30.06.2025 г. Обща стойност: </w:t>
      </w:r>
      <w:r w:rsidRPr="004D7B6F">
        <w:rPr>
          <w:rFonts w:asciiTheme="minorHAnsi" w:eastAsia="Times New Roman" w:hAnsiTheme="minorHAnsi" w:cstheme="minorHAnsi"/>
          <w:szCs w:val="24"/>
          <w:lang w:eastAsia="bg-BG"/>
        </w:rPr>
        <w:t>190 860,99 лв.</w:t>
      </w:r>
    </w:p>
    <w:p w14:paraId="0FE2D464" w14:textId="5E53611F" w:rsidR="009A357D" w:rsidRPr="004D7B6F" w:rsidRDefault="009A357D" w:rsidP="009A357D">
      <w:pPr>
        <w:pStyle w:val="a3"/>
        <w:numPr>
          <w:ilvl w:val="0"/>
          <w:numId w:val="217"/>
        </w:numPr>
        <w:spacing w:after="160" w:line="278" w:lineRule="auto"/>
        <w:jc w:val="both"/>
        <w:rPr>
          <w:rFonts w:asciiTheme="minorHAnsi" w:eastAsia="Times New Roman" w:hAnsiTheme="minorHAnsi" w:cstheme="minorHAnsi"/>
          <w:szCs w:val="24"/>
          <w:lang w:eastAsia="bg-BG"/>
        </w:rPr>
      </w:pPr>
      <w:r w:rsidRPr="004D7B6F">
        <w:rPr>
          <w:rFonts w:asciiTheme="minorHAnsi" w:hAnsiTheme="minorHAnsi" w:cstheme="minorHAnsi"/>
          <w:szCs w:val="24"/>
        </w:rPr>
        <w:t xml:space="preserve">Проект BG-RRP-4.024-0227-C01 „Подобряване енергийните характеристики на многофамилна жилищна сграда на ул. „Д-р Мустаков“ </w:t>
      </w:r>
      <w:r w:rsidRPr="004D7B6F">
        <w:rPr>
          <w:rFonts w:asciiTheme="minorHAnsi" w:hAnsiTheme="minorHAnsi" w:cstheme="minorHAnsi"/>
          <w:szCs w:val="24"/>
        </w:rPr>
        <w:lastRenderedPageBreak/>
        <w:t xml:space="preserve">№5 – гр. Русе, чрез прилагане на устойчиви интегрирани високоефективни енергийни мерки – Сключен е АДБФП на 30.06.2025 г. Обща стойност: </w:t>
      </w:r>
      <w:r w:rsidRPr="004D7B6F">
        <w:rPr>
          <w:rFonts w:asciiTheme="minorHAnsi" w:eastAsia="Times New Roman" w:hAnsiTheme="minorHAnsi" w:cstheme="minorHAnsi"/>
          <w:szCs w:val="24"/>
          <w:lang w:eastAsia="bg-BG"/>
        </w:rPr>
        <w:t>271 280,71 лв.</w:t>
      </w:r>
    </w:p>
    <w:p w14:paraId="0BFAAB6A" w14:textId="7E1FF13B" w:rsidR="009A357D" w:rsidRPr="004D7B6F" w:rsidRDefault="009A357D" w:rsidP="009A357D">
      <w:pPr>
        <w:pStyle w:val="a3"/>
        <w:numPr>
          <w:ilvl w:val="0"/>
          <w:numId w:val="217"/>
        </w:numPr>
        <w:spacing w:after="160" w:line="278" w:lineRule="auto"/>
        <w:jc w:val="both"/>
        <w:rPr>
          <w:rFonts w:asciiTheme="minorHAnsi" w:hAnsiTheme="minorHAnsi" w:cstheme="minorHAnsi"/>
          <w:szCs w:val="24"/>
        </w:rPr>
      </w:pPr>
      <w:r w:rsidRPr="004D7B6F">
        <w:rPr>
          <w:rFonts w:asciiTheme="minorHAnsi" w:hAnsiTheme="minorHAnsi" w:cstheme="minorHAnsi"/>
          <w:szCs w:val="24"/>
        </w:rPr>
        <w:t>Проект BG-RRP-4.024-0224-C01 „Подобряване енергийните характеристики на многофамилна жилищна сграда на ул. „Найден Киров“ – гр. Русе, чрез прилагане на устойчиви интегрирани високоефективни енергийни мерки – Сключен е АДБФП на 14.08.2025 г. Обща стойност: 721 096,86 лв.</w:t>
      </w:r>
    </w:p>
    <w:p w14:paraId="2A8EC5FE" w14:textId="77777777" w:rsidR="009A357D" w:rsidRPr="004D7B6F" w:rsidRDefault="009A357D" w:rsidP="009A357D">
      <w:pPr>
        <w:pStyle w:val="a3"/>
        <w:numPr>
          <w:ilvl w:val="0"/>
          <w:numId w:val="215"/>
        </w:numPr>
        <w:spacing w:after="0"/>
        <w:jc w:val="both"/>
        <w:rPr>
          <w:rFonts w:asciiTheme="minorHAnsi" w:hAnsiTheme="minorHAnsi" w:cstheme="minorHAnsi"/>
          <w:b/>
          <w:bCs/>
          <w:szCs w:val="24"/>
        </w:rPr>
      </w:pPr>
      <w:r w:rsidRPr="004D7B6F">
        <w:rPr>
          <w:rFonts w:asciiTheme="minorHAnsi" w:hAnsiTheme="minorHAnsi" w:cstheme="minorHAnsi"/>
          <w:b/>
          <w:bCs/>
          <w:szCs w:val="24"/>
        </w:rPr>
        <w:t>Програма „Околна среда“ 2021-2027:</w:t>
      </w:r>
    </w:p>
    <w:p w14:paraId="424E7BDD" w14:textId="526E78D4" w:rsidR="009A357D" w:rsidRPr="004D7B6F" w:rsidRDefault="009A357D" w:rsidP="009A357D">
      <w:pPr>
        <w:pStyle w:val="a3"/>
        <w:numPr>
          <w:ilvl w:val="0"/>
          <w:numId w:val="216"/>
        </w:numPr>
        <w:spacing w:after="160" w:line="278" w:lineRule="auto"/>
        <w:jc w:val="both"/>
        <w:rPr>
          <w:rFonts w:asciiTheme="minorHAnsi" w:eastAsia="Times New Roman" w:hAnsiTheme="minorHAnsi" w:cstheme="minorHAnsi"/>
          <w:szCs w:val="24"/>
          <w:lang w:eastAsia="bg-BG"/>
        </w:rPr>
      </w:pPr>
      <w:r w:rsidRPr="004D7B6F">
        <w:rPr>
          <w:rFonts w:asciiTheme="minorHAnsi" w:hAnsiTheme="minorHAnsi" w:cstheme="minorHAnsi"/>
          <w:szCs w:val="24"/>
        </w:rPr>
        <w:t xml:space="preserve">Проект BG16FFPR002-5.003-0006-C01 „Подобряване качеството на атмосферния въздух на територията на Община Русе чрез изпълнението на мерки за озеленяване в градска среда (междублокови пространства)“ – Сключен е АДБФП на 25.04.2025 г. Обща стойност: </w:t>
      </w:r>
      <w:r w:rsidRPr="004D7B6F">
        <w:rPr>
          <w:rFonts w:asciiTheme="minorHAnsi" w:eastAsia="Times New Roman" w:hAnsiTheme="minorHAnsi" w:cstheme="minorHAnsi"/>
          <w:szCs w:val="24"/>
          <w:lang w:eastAsia="bg-BG"/>
        </w:rPr>
        <w:t>3 523 681,80 лв.</w:t>
      </w:r>
    </w:p>
    <w:p w14:paraId="57F297EA" w14:textId="77777777" w:rsidR="009A357D" w:rsidRPr="004D7B6F" w:rsidRDefault="009A357D" w:rsidP="009A357D">
      <w:pPr>
        <w:pStyle w:val="a3"/>
        <w:numPr>
          <w:ilvl w:val="0"/>
          <w:numId w:val="215"/>
        </w:numPr>
        <w:spacing w:after="160" w:line="278" w:lineRule="auto"/>
        <w:jc w:val="both"/>
        <w:rPr>
          <w:rFonts w:asciiTheme="minorHAnsi" w:eastAsia="Times New Roman" w:hAnsiTheme="minorHAnsi" w:cstheme="minorHAnsi"/>
          <w:b/>
          <w:bCs/>
          <w:szCs w:val="24"/>
          <w:lang w:eastAsia="bg-BG"/>
        </w:rPr>
      </w:pPr>
      <w:r w:rsidRPr="004D7B6F">
        <w:rPr>
          <w:rFonts w:asciiTheme="minorHAnsi" w:hAnsiTheme="minorHAnsi" w:cstheme="minorHAnsi"/>
          <w:b/>
          <w:bCs/>
          <w:szCs w:val="24"/>
        </w:rPr>
        <w:t>Програма „Развитие на регионите“ 2021-2027:</w:t>
      </w:r>
    </w:p>
    <w:p w14:paraId="10BAC28E" w14:textId="50AF5D21" w:rsidR="009A357D" w:rsidRPr="004D7B6F" w:rsidRDefault="009A357D" w:rsidP="009A357D">
      <w:pPr>
        <w:pStyle w:val="a3"/>
        <w:numPr>
          <w:ilvl w:val="0"/>
          <w:numId w:val="216"/>
        </w:numPr>
        <w:spacing w:after="160" w:line="278" w:lineRule="auto"/>
        <w:jc w:val="both"/>
        <w:rPr>
          <w:rFonts w:asciiTheme="minorHAnsi" w:eastAsia="Times New Roman" w:hAnsiTheme="minorHAnsi" w:cstheme="minorHAnsi"/>
          <w:szCs w:val="24"/>
          <w:lang w:eastAsia="bg-BG"/>
        </w:rPr>
      </w:pPr>
      <w:r w:rsidRPr="004D7B6F">
        <w:rPr>
          <w:rFonts w:asciiTheme="minorHAnsi" w:eastAsia="Times New Roman" w:hAnsiTheme="minorHAnsi" w:cstheme="minorHAnsi"/>
          <w:szCs w:val="24"/>
          <w:lang w:eastAsia="bg-BG"/>
        </w:rPr>
        <w:t>Проект BG16FFPR003-1.001-0011-C03 „Интегрирано развитие на булевардната инфраструктура и градския транспорт в гр. Русе“ – Сключен е АДБФП на 30.06.2025 г. Обща стойност: 20 656 378,10 лв.</w:t>
      </w:r>
    </w:p>
    <w:p w14:paraId="67C66D31" w14:textId="6283D819" w:rsidR="009A357D" w:rsidRPr="004D7B6F" w:rsidRDefault="009A357D" w:rsidP="009A357D">
      <w:pPr>
        <w:pStyle w:val="a3"/>
        <w:numPr>
          <w:ilvl w:val="0"/>
          <w:numId w:val="216"/>
        </w:numPr>
        <w:spacing w:after="160" w:line="278" w:lineRule="auto"/>
        <w:jc w:val="both"/>
        <w:rPr>
          <w:rFonts w:asciiTheme="minorHAnsi" w:eastAsia="Times New Roman" w:hAnsiTheme="minorHAnsi" w:cstheme="minorHAnsi"/>
          <w:szCs w:val="24"/>
          <w:lang w:eastAsia="bg-BG"/>
        </w:rPr>
      </w:pPr>
      <w:r w:rsidRPr="004D7B6F">
        <w:rPr>
          <w:rFonts w:asciiTheme="minorHAnsi" w:eastAsia="Times New Roman" w:hAnsiTheme="minorHAnsi" w:cstheme="minorHAnsi"/>
          <w:szCs w:val="24"/>
          <w:lang w:eastAsia="bg-BG"/>
        </w:rPr>
        <w:t>Проект BG16FFPR003-1.001-0012-C01 „Градска среда, култура и икономическо развитие“ – Сключен е АДБФП на 03.09.2025 г. Обща стойност: 24 359 089,62 лв.</w:t>
      </w:r>
    </w:p>
    <w:p w14:paraId="4257E610" w14:textId="23BC058D" w:rsidR="009A357D" w:rsidRPr="004D7B6F" w:rsidRDefault="009A357D" w:rsidP="009A357D">
      <w:pPr>
        <w:pStyle w:val="a3"/>
        <w:numPr>
          <w:ilvl w:val="0"/>
          <w:numId w:val="216"/>
        </w:numPr>
        <w:spacing w:after="160" w:line="278" w:lineRule="auto"/>
        <w:jc w:val="both"/>
        <w:rPr>
          <w:rFonts w:asciiTheme="minorHAnsi" w:eastAsia="Times New Roman" w:hAnsiTheme="minorHAnsi" w:cstheme="minorHAnsi"/>
          <w:szCs w:val="24"/>
          <w:lang w:eastAsia="bg-BG"/>
        </w:rPr>
      </w:pPr>
      <w:r w:rsidRPr="004D7B6F">
        <w:rPr>
          <w:rFonts w:asciiTheme="minorHAnsi" w:eastAsia="Times New Roman" w:hAnsiTheme="minorHAnsi" w:cstheme="minorHAnsi"/>
          <w:szCs w:val="24"/>
          <w:lang w:eastAsia="bg-BG"/>
        </w:rPr>
        <w:t>Проект BG16FFPR003-2.006-0137-C01 „Прилагане на интегриран териториален подход за сътрудничество и развитие чрез партньорство между Община Русе-Община Сливо поле и Общински транспорт Русе ЕАД</w:t>
      </w:r>
      <w:r w:rsidR="007712DE">
        <w:rPr>
          <w:rFonts w:asciiTheme="minorHAnsi" w:eastAsia="Times New Roman" w:hAnsiTheme="minorHAnsi" w:cstheme="minorHAnsi"/>
          <w:szCs w:val="24"/>
          <w:lang w:eastAsia="bg-BG"/>
        </w:rPr>
        <w:t xml:space="preserve"> </w:t>
      </w:r>
      <w:r w:rsidRPr="004D7B6F">
        <w:rPr>
          <w:rFonts w:asciiTheme="minorHAnsi" w:eastAsia="Times New Roman" w:hAnsiTheme="minorHAnsi" w:cstheme="minorHAnsi"/>
          <w:szCs w:val="24"/>
          <w:lang w:eastAsia="bg-BG"/>
        </w:rPr>
        <w:t xml:space="preserve">– Сключен е АДБФП на 26.11.2025 г. Обща бюджет за община Русе по проекта: 17 176 685,64 </w:t>
      </w:r>
      <w:proofErr w:type="spellStart"/>
      <w:r w:rsidRPr="004D7B6F">
        <w:rPr>
          <w:rFonts w:asciiTheme="minorHAnsi" w:eastAsia="Times New Roman" w:hAnsiTheme="minorHAnsi" w:cstheme="minorHAnsi"/>
          <w:szCs w:val="24"/>
          <w:lang w:eastAsia="bg-BG"/>
        </w:rPr>
        <w:t>лв</w:t>
      </w:r>
      <w:proofErr w:type="spellEnd"/>
      <w:r w:rsidRPr="004D7B6F">
        <w:rPr>
          <w:rFonts w:asciiTheme="minorHAnsi" w:eastAsia="Times New Roman" w:hAnsiTheme="minorHAnsi" w:cstheme="minorHAnsi"/>
          <w:szCs w:val="24"/>
          <w:lang w:val="en-US" w:eastAsia="bg-BG"/>
        </w:rPr>
        <w:t>.</w:t>
      </w:r>
    </w:p>
    <w:p w14:paraId="07B0C681" w14:textId="228418E3" w:rsidR="007712DE" w:rsidRDefault="007712DE" w:rsidP="009A357D">
      <w:pPr>
        <w:spacing w:after="0"/>
        <w:ind w:firstLine="708"/>
        <w:jc w:val="both"/>
        <w:rPr>
          <w:rFonts w:asciiTheme="minorHAnsi" w:eastAsia="Times New Roman" w:hAnsiTheme="minorHAnsi" w:cstheme="minorHAnsi"/>
          <w:szCs w:val="24"/>
          <w:lang w:eastAsia="bg-BG"/>
        </w:rPr>
      </w:pPr>
      <w:r>
        <w:rPr>
          <w:rFonts w:asciiTheme="minorHAnsi" w:eastAsia="Times New Roman" w:hAnsiTheme="minorHAnsi" w:cstheme="minorHAnsi"/>
          <w:szCs w:val="24"/>
          <w:lang w:eastAsia="bg-BG"/>
        </w:rPr>
        <w:t>В същото време, през 2025 г. продължава изпълнението на стартиралите през 2024 г. проекти, а други – са успешно финализирани и отчетени.</w:t>
      </w:r>
    </w:p>
    <w:p w14:paraId="4121D7EB" w14:textId="22D605FF" w:rsidR="009A357D" w:rsidRPr="004D7B6F" w:rsidRDefault="009A357D" w:rsidP="009A357D">
      <w:pPr>
        <w:spacing w:after="0"/>
        <w:ind w:firstLine="708"/>
        <w:jc w:val="both"/>
        <w:rPr>
          <w:rFonts w:asciiTheme="minorHAnsi" w:eastAsia="Times New Roman" w:hAnsiTheme="minorHAnsi" w:cstheme="minorHAnsi"/>
          <w:szCs w:val="24"/>
          <w:lang w:eastAsia="bg-BG"/>
        </w:rPr>
      </w:pPr>
      <w:r w:rsidRPr="004D7B6F">
        <w:rPr>
          <w:rFonts w:asciiTheme="minorHAnsi" w:eastAsia="Times New Roman" w:hAnsiTheme="minorHAnsi" w:cstheme="minorHAnsi"/>
          <w:szCs w:val="24"/>
          <w:lang w:eastAsia="bg-BG"/>
        </w:rPr>
        <w:t xml:space="preserve">През периода, Община Русе е търси различни възможности за финансовото обезпечаване на изпълнението на ПИРО чрез проекти и инициативи, чието изпълнение </w:t>
      </w:r>
      <w:r w:rsidR="004D7B6F" w:rsidRPr="004D7B6F">
        <w:rPr>
          <w:rFonts w:asciiTheme="minorHAnsi" w:eastAsia="Times New Roman" w:hAnsiTheme="minorHAnsi" w:cstheme="minorHAnsi"/>
          <w:szCs w:val="24"/>
          <w:lang w:eastAsia="bg-BG"/>
        </w:rPr>
        <w:t xml:space="preserve">стартира, </w:t>
      </w:r>
      <w:r w:rsidRPr="004D7B6F">
        <w:rPr>
          <w:rFonts w:asciiTheme="minorHAnsi" w:eastAsia="Times New Roman" w:hAnsiTheme="minorHAnsi" w:cstheme="minorHAnsi"/>
          <w:szCs w:val="24"/>
          <w:lang w:eastAsia="bg-BG"/>
        </w:rPr>
        <w:t xml:space="preserve">продължава </w:t>
      </w:r>
      <w:r w:rsidR="004D7B6F" w:rsidRPr="004D7B6F">
        <w:rPr>
          <w:rFonts w:asciiTheme="minorHAnsi" w:eastAsia="Times New Roman" w:hAnsiTheme="minorHAnsi" w:cstheme="minorHAnsi"/>
          <w:szCs w:val="24"/>
          <w:lang w:eastAsia="bg-BG"/>
        </w:rPr>
        <w:t>или приключва през</w:t>
      </w:r>
      <w:r w:rsidRPr="004D7B6F">
        <w:rPr>
          <w:rFonts w:asciiTheme="minorHAnsi" w:eastAsia="Times New Roman" w:hAnsiTheme="minorHAnsi" w:cstheme="minorHAnsi"/>
          <w:szCs w:val="24"/>
          <w:lang w:eastAsia="bg-BG"/>
        </w:rPr>
        <w:t xml:space="preserve"> 2025 г. и попадат в обхвата на ПИРО</w:t>
      </w:r>
      <w:r w:rsidR="004D7B6F" w:rsidRPr="004D7B6F">
        <w:rPr>
          <w:rFonts w:asciiTheme="minorHAnsi" w:eastAsia="Times New Roman" w:hAnsiTheme="minorHAnsi" w:cstheme="minorHAnsi"/>
          <w:szCs w:val="24"/>
          <w:lang w:eastAsia="bg-BG"/>
        </w:rPr>
        <w:t xml:space="preserve"> (Програмата за реализация)</w:t>
      </w:r>
      <w:r w:rsidRPr="004D7B6F">
        <w:rPr>
          <w:rFonts w:asciiTheme="minorHAnsi" w:eastAsia="Times New Roman" w:hAnsiTheme="minorHAnsi" w:cstheme="minorHAnsi"/>
          <w:szCs w:val="24"/>
          <w:lang w:eastAsia="bg-BG"/>
        </w:rPr>
        <w:t xml:space="preserve">. Изпълняваните през 2025 г. проекти и </w:t>
      </w:r>
      <w:r w:rsidR="004D7B6F" w:rsidRPr="004D7B6F">
        <w:rPr>
          <w:rFonts w:asciiTheme="minorHAnsi" w:eastAsia="Times New Roman" w:hAnsiTheme="minorHAnsi" w:cstheme="minorHAnsi"/>
          <w:szCs w:val="24"/>
          <w:lang w:eastAsia="bg-BG"/>
        </w:rPr>
        <w:t>дейности</w:t>
      </w:r>
      <w:r w:rsidRPr="004D7B6F">
        <w:rPr>
          <w:rFonts w:asciiTheme="minorHAnsi" w:eastAsia="Times New Roman" w:hAnsiTheme="minorHAnsi" w:cstheme="minorHAnsi"/>
          <w:szCs w:val="24"/>
          <w:lang w:eastAsia="bg-BG"/>
        </w:rPr>
        <w:t xml:space="preserve"> показват ангажимента на общината към устойчивото развитие, справянето с климатичните промени и подобряването на градската среда чрез внедряване на иновации и природни решения.</w:t>
      </w:r>
    </w:p>
    <w:p w14:paraId="4A651F9F" w14:textId="77777777" w:rsidR="009A357D" w:rsidRPr="004D7B6F" w:rsidRDefault="009A357D" w:rsidP="009A357D">
      <w:pPr>
        <w:spacing w:after="0"/>
        <w:ind w:firstLine="708"/>
        <w:jc w:val="both"/>
        <w:rPr>
          <w:rFonts w:asciiTheme="minorHAnsi" w:eastAsia="Times New Roman" w:hAnsiTheme="minorHAnsi" w:cstheme="minorHAnsi"/>
          <w:szCs w:val="24"/>
          <w:lang w:eastAsia="bg-BG"/>
        </w:rPr>
      </w:pPr>
      <w:r w:rsidRPr="004D7B6F">
        <w:rPr>
          <w:rFonts w:asciiTheme="minorHAnsi" w:eastAsia="Times New Roman" w:hAnsiTheme="minorHAnsi" w:cstheme="minorHAnsi"/>
          <w:szCs w:val="24"/>
          <w:lang w:eastAsia="bg-BG"/>
        </w:rPr>
        <w:t>На етап Междинна оценка към края на 2023 г., отчетените проекти и инициативи и индикатори показват добра резултатност в изпълнението на ПИРО на Община Русе 2021-2027 г., обвързана с подобрени показатели за общинското развитие. Анализираните проекти и инициативи в Община Русе имат пълно съответствие със стратегията на ПИРО, като по отделно допринасят за различните мерки на плана.</w:t>
      </w:r>
    </w:p>
    <w:p w14:paraId="247AFB05" w14:textId="69B48276" w:rsidR="009A357D" w:rsidRPr="004D7B6F" w:rsidRDefault="009A357D" w:rsidP="009A357D">
      <w:pPr>
        <w:spacing w:after="0"/>
        <w:ind w:firstLine="708"/>
        <w:jc w:val="both"/>
        <w:rPr>
          <w:rFonts w:asciiTheme="minorHAnsi" w:eastAsia="Times New Roman" w:hAnsiTheme="minorHAnsi" w:cstheme="minorHAnsi"/>
          <w:szCs w:val="24"/>
          <w:lang w:eastAsia="bg-BG"/>
        </w:rPr>
      </w:pPr>
      <w:r w:rsidRPr="004D7B6F">
        <w:rPr>
          <w:rFonts w:asciiTheme="minorHAnsi" w:eastAsia="Times New Roman" w:hAnsiTheme="minorHAnsi" w:cstheme="minorHAnsi"/>
          <w:szCs w:val="24"/>
          <w:lang w:eastAsia="bg-BG"/>
        </w:rPr>
        <w:lastRenderedPageBreak/>
        <w:t>Финансовото изпълнение на ПИРО отчита добра обща ефективност на изпълнение на заложените приоритети и мерки. Ресурсите за реализацията на ПИРО на Община Русе за периода до 31.12.2025 г. са използвани ефикасно и ефективно.</w:t>
      </w:r>
    </w:p>
    <w:p w14:paraId="1CFCA3A5" w14:textId="77777777" w:rsidR="009A357D" w:rsidRPr="004D7B6F" w:rsidRDefault="009A357D" w:rsidP="009A357D">
      <w:pPr>
        <w:spacing w:after="0"/>
        <w:ind w:firstLine="708"/>
        <w:jc w:val="both"/>
        <w:rPr>
          <w:rFonts w:asciiTheme="minorHAnsi" w:eastAsia="Times New Roman" w:hAnsiTheme="minorHAnsi" w:cstheme="minorHAnsi"/>
          <w:szCs w:val="24"/>
          <w:lang w:eastAsia="bg-BG"/>
        </w:rPr>
      </w:pPr>
      <w:r w:rsidRPr="004D7B6F">
        <w:rPr>
          <w:rFonts w:asciiTheme="minorHAnsi" w:eastAsia="Times New Roman" w:hAnsiTheme="minorHAnsi" w:cstheme="minorHAnsi"/>
          <w:szCs w:val="24"/>
          <w:lang w:eastAsia="bg-BG"/>
        </w:rPr>
        <w:t>През 2025 г. основните направления в бюджета на Община Русе – образование, здравеопазване, социални дейности и култура, възлизат на 94,4 млн. лв. или 67,9% от всички разходи, бележещи ръст с 13,9 млн. лв. спрямо предходната година.</w:t>
      </w:r>
    </w:p>
    <w:p w14:paraId="231EA698" w14:textId="77777777" w:rsidR="009A357D" w:rsidRPr="004D7B6F" w:rsidRDefault="009A357D" w:rsidP="009A357D">
      <w:pPr>
        <w:spacing w:after="0"/>
        <w:ind w:firstLine="708"/>
        <w:jc w:val="both"/>
        <w:rPr>
          <w:rFonts w:asciiTheme="minorHAnsi" w:eastAsia="Times New Roman" w:hAnsiTheme="minorHAnsi" w:cstheme="minorHAnsi"/>
          <w:szCs w:val="24"/>
          <w:lang w:eastAsia="bg-BG"/>
        </w:rPr>
      </w:pPr>
      <w:r w:rsidRPr="004D7B6F">
        <w:rPr>
          <w:rFonts w:asciiTheme="minorHAnsi" w:eastAsia="Times New Roman" w:hAnsiTheme="minorHAnsi" w:cstheme="minorHAnsi"/>
          <w:szCs w:val="24"/>
          <w:lang w:eastAsia="bg-BG"/>
        </w:rPr>
        <w:t>В резултат на създадените организация за вътрешен контрол и финансова дисциплина, Община Русе приключи всички отчетни периоди: от м. ноември 2019 г.  и към 30.06.2025 г. – без просрочени задължения.</w:t>
      </w:r>
    </w:p>
    <w:p w14:paraId="328E02AF" w14:textId="1DCE7E88" w:rsidR="00D97029" w:rsidRPr="004D7B6F" w:rsidRDefault="00D97029" w:rsidP="00D97029">
      <w:pPr>
        <w:spacing w:after="0"/>
        <w:ind w:firstLine="708"/>
        <w:jc w:val="both"/>
        <w:rPr>
          <w:rFonts w:asciiTheme="minorHAnsi" w:hAnsiTheme="minorHAnsi" w:cstheme="minorHAnsi"/>
          <w:b/>
          <w:szCs w:val="23"/>
        </w:rPr>
      </w:pPr>
      <w:r w:rsidRPr="004D7B6F">
        <w:rPr>
          <w:rFonts w:asciiTheme="minorHAnsi" w:hAnsiTheme="minorHAnsi" w:cstheme="minorHAnsi"/>
          <w:bCs/>
          <w:szCs w:val="23"/>
        </w:rPr>
        <w:t>Общо инвестираните средства към 31.12.202</w:t>
      </w:r>
      <w:r w:rsidR="004D7B6F" w:rsidRPr="004D7B6F">
        <w:rPr>
          <w:rFonts w:asciiTheme="minorHAnsi" w:hAnsiTheme="minorHAnsi" w:cstheme="minorHAnsi"/>
          <w:bCs/>
          <w:szCs w:val="23"/>
        </w:rPr>
        <w:t>5</w:t>
      </w:r>
      <w:r w:rsidRPr="004D7B6F">
        <w:rPr>
          <w:rFonts w:asciiTheme="minorHAnsi" w:hAnsiTheme="minorHAnsi" w:cstheme="minorHAnsi"/>
          <w:bCs/>
          <w:szCs w:val="23"/>
        </w:rPr>
        <w:t xml:space="preserve"> г. за изпълнението на СТРАТЕГИЧЕСКА ЦЕЛ 1. „Устойчиво използване на природно-ресурсния потенциал и адаптация към предизвикателствата на климатичните промени чрез хармонично и балансирано развитие на територия с подобрена инфраструктура и достъпност са в размер на</w:t>
      </w:r>
      <w:r w:rsidRPr="004D7B6F">
        <w:rPr>
          <w:rFonts w:asciiTheme="minorHAnsi" w:hAnsiTheme="minorHAnsi" w:cstheme="minorHAnsi"/>
          <w:b/>
          <w:szCs w:val="23"/>
        </w:rPr>
        <w:t xml:space="preserve"> </w:t>
      </w:r>
      <w:r w:rsidR="004D7B6F" w:rsidRPr="004D7B6F">
        <w:rPr>
          <w:rFonts w:asciiTheme="minorHAnsi" w:hAnsiTheme="minorHAnsi" w:cstheme="minorHAnsi"/>
          <w:b/>
          <w:szCs w:val="23"/>
        </w:rPr>
        <w:t>47 755 891,43</w:t>
      </w:r>
      <w:r w:rsidR="004D7B6F">
        <w:rPr>
          <w:rFonts w:asciiTheme="minorHAnsi" w:hAnsiTheme="minorHAnsi" w:cstheme="minorHAnsi"/>
          <w:b/>
          <w:szCs w:val="23"/>
        </w:rPr>
        <w:t xml:space="preserve"> </w:t>
      </w:r>
      <w:r w:rsidRPr="004D7B6F">
        <w:rPr>
          <w:rFonts w:asciiTheme="minorHAnsi" w:hAnsiTheme="minorHAnsi" w:cstheme="minorHAnsi"/>
          <w:b/>
          <w:szCs w:val="23"/>
        </w:rPr>
        <w:t>лв.</w:t>
      </w:r>
      <w:r w:rsidR="00422FAC">
        <w:rPr>
          <w:rFonts w:asciiTheme="minorHAnsi" w:hAnsiTheme="minorHAnsi" w:cstheme="minorHAnsi"/>
          <w:b/>
          <w:szCs w:val="23"/>
        </w:rPr>
        <w:t xml:space="preserve"> – или 29,09% от общ</w:t>
      </w:r>
      <w:r w:rsidR="00D17606">
        <w:rPr>
          <w:rFonts w:asciiTheme="minorHAnsi" w:hAnsiTheme="minorHAnsi" w:cstheme="minorHAnsi"/>
          <w:b/>
          <w:szCs w:val="23"/>
        </w:rPr>
        <w:t>ото</w:t>
      </w:r>
      <w:r w:rsidR="00422FAC">
        <w:rPr>
          <w:rFonts w:asciiTheme="minorHAnsi" w:hAnsiTheme="minorHAnsi" w:cstheme="minorHAnsi"/>
          <w:b/>
          <w:szCs w:val="23"/>
        </w:rPr>
        <w:t xml:space="preserve"> финансово изпълнение на Програмата  </w:t>
      </w:r>
      <w:r w:rsidR="00D17606">
        <w:rPr>
          <w:rFonts w:asciiTheme="minorHAnsi" w:hAnsiTheme="minorHAnsi" w:cstheme="minorHAnsi"/>
          <w:b/>
          <w:szCs w:val="23"/>
        </w:rPr>
        <w:t xml:space="preserve">за реализация на ПИРО за 2025 г. </w:t>
      </w:r>
    </w:p>
    <w:p w14:paraId="0D09C33A" w14:textId="4EAF1892" w:rsidR="00D97029" w:rsidRPr="004D7B6F" w:rsidRDefault="00D97029" w:rsidP="00D97029">
      <w:pPr>
        <w:spacing w:after="0"/>
        <w:ind w:firstLine="708"/>
        <w:jc w:val="both"/>
        <w:rPr>
          <w:rFonts w:asciiTheme="minorHAnsi" w:hAnsiTheme="minorHAnsi" w:cstheme="minorHAnsi"/>
          <w:szCs w:val="23"/>
        </w:rPr>
      </w:pPr>
      <w:r w:rsidRPr="004D7B6F">
        <w:rPr>
          <w:rFonts w:asciiTheme="minorHAnsi" w:hAnsiTheme="minorHAnsi" w:cstheme="minorHAnsi"/>
          <w:szCs w:val="23"/>
        </w:rPr>
        <w:t>Общо инвестираните средства през 202</w:t>
      </w:r>
      <w:r w:rsidR="001B711A">
        <w:rPr>
          <w:rFonts w:asciiTheme="minorHAnsi" w:hAnsiTheme="minorHAnsi" w:cstheme="minorHAnsi"/>
          <w:szCs w:val="23"/>
        </w:rPr>
        <w:t>5</w:t>
      </w:r>
      <w:r w:rsidRPr="004D7B6F">
        <w:rPr>
          <w:rFonts w:asciiTheme="minorHAnsi" w:hAnsiTheme="minorHAnsi" w:cstheme="minorHAnsi"/>
          <w:szCs w:val="23"/>
        </w:rPr>
        <w:t xml:space="preserve"> г. за изпълнението на СТРАТЕГИЧЕСКА ЦЕЛ 2. „Ускоряване на социално-икономическото развитие чрез подобряване на бизнес средата, насърчаване на предприемачеството, стимулиране на инвестициите в иновации, неутрални към климата производства, туризъм и селско стопанство” са в размер на </w:t>
      </w:r>
      <w:r w:rsidR="007F3CB0" w:rsidRPr="007F3CB0">
        <w:rPr>
          <w:rFonts w:asciiTheme="minorHAnsi" w:hAnsiTheme="minorHAnsi" w:cstheme="minorHAnsi"/>
          <w:b/>
          <w:bCs/>
          <w:szCs w:val="23"/>
        </w:rPr>
        <w:t>67 016 248,37</w:t>
      </w:r>
      <w:r w:rsidR="007F3CB0">
        <w:rPr>
          <w:rFonts w:asciiTheme="minorHAnsi" w:hAnsiTheme="minorHAnsi" w:cstheme="minorHAnsi"/>
          <w:b/>
          <w:bCs/>
          <w:szCs w:val="23"/>
        </w:rPr>
        <w:t xml:space="preserve"> </w:t>
      </w:r>
      <w:r w:rsidRPr="004D7B6F">
        <w:rPr>
          <w:rFonts w:asciiTheme="minorHAnsi" w:hAnsiTheme="minorHAnsi" w:cstheme="minorHAnsi"/>
          <w:b/>
          <w:bCs/>
          <w:szCs w:val="23"/>
        </w:rPr>
        <w:t>лв.</w:t>
      </w:r>
      <w:r w:rsidR="00D17606" w:rsidRPr="00D17606">
        <w:rPr>
          <w:rFonts w:asciiTheme="minorHAnsi" w:hAnsiTheme="minorHAnsi" w:cstheme="minorHAnsi"/>
          <w:b/>
          <w:szCs w:val="23"/>
        </w:rPr>
        <w:t xml:space="preserve"> </w:t>
      </w:r>
      <w:r w:rsidR="00D17606">
        <w:rPr>
          <w:rFonts w:asciiTheme="minorHAnsi" w:hAnsiTheme="minorHAnsi" w:cstheme="minorHAnsi"/>
          <w:b/>
          <w:szCs w:val="23"/>
        </w:rPr>
        <w:t>– или 40,82%</w:t>
      </w:r>
      <w:r w:rsidR="001B711A">
        <w:rPr>
          <w:rFonts w:asciiTheme="minorHAnsi" w:hAnsiTheme="minorHAnsi" w:cstheme="minorHAnsi"/>
          <w:b/>
          <w:szCs w:val="23"/>
        </w:rPr>
        <w:t>.</w:t>
      </w:r>
    </w:p>
    <w:p w14:paraId="4A933EC5" w14:textId="127A54D6" w:rsidR="00D97029" w:rsidRDefault="00D97029" w:rsidP="00D97029">
      <w:pPr>
        <w:spacing w:after="0"/>
        <w:ind w:firstLine="708"/>
        <w:jc w:val="both"/>
        <w:rPr>
          <w:rFonts w:asciiTheme="minorHAnsi" w:hAnsiTheme="minorHAnsi" w:cstheme="minorHAnsi"/>
          <w:b/>
          <w:szCs w:val="23"/>
        </w:rPr>
      </w:pPr>
      <w:r w:rsidRPr="004D7B6F">
        <w:rPr>
          <w:rFonts w:asciiTheme="minorHAnsi" w:hAnsiTheme="minorHAnsi" w:cstheme="minorHAnsi"/>
          <w:szCs w:val="24"/>
        </w:rPr>
        <w:t>Общо инвестираните средства през 202</w:t>
      </w:r>
      <w:r w:rsidR="001B711A">
        <w:rPr>
          <w:rFonts w:asciiTheme="minorHAnsi" w:hAnsiTheme="minorHAnsi" w:cstheme="minorHAnsi"/>
          <w:szCs w:val="24"/>
        </w:rPr>
        <w:t>5</w:t>
      </w:r>
      <w:r w:rsidRPr="004D7B6F">
        <w:rPr>
          <w:rFonts w:asciiTheme="minorHAnsi" w:hAnsiTheme="minorHAnsi" w:cstheme="minorHAnsi"/>
          <w:szCs w:val="24"/>
        </w:rPr>
        <w:t xml:space="preserve"> г. за изпълнението на СТРАТЕГИЧЕСКА ЦЕЛ 3. „Развитие на човешките ресурси, подобряване на социалната среда, жизнения стандарт и качеството на живот“ са в размер на </w:t>
      </w:r>
      <w:r w:rsidR="00416612" w:rsidRPr="00416612">
        <w:rPr>
          <w:rFonts w:asciiTheme="minorHAnsi" w:hAnsiTheme="minorHAnsi" w:cstheme="minorHAnsi"/>
          <w:b/>
          <w:bCs/>
          <w:szCs w:val="24"/>
        </w:rPr>
        <w:t>49 402 473,21</w:t>
      </w:r>
      <w:r w:rsidR="00416612">
        <w:rPr>
          <w:rFonts w:asciiTheme="minorHAnsi" w:hAnsiTheme="minorHAnsi" w:cstheme="minorHAnsi"/>
          <w:b/>
          <w:bCs/>
          <w:szCs w:val="24"/>
        </w:rPr>
        <w:t xml:space="preserve"> </w:t>
      </w:r>
      <w:r w:rsidRPr="004D7B6F">
        <w:rPr>
          <w:rFonts w:asciiTheme="minorHAnsi" w:hAnsiTheme="minorHAnsi" w:cstheme="minorHAnsi"/>
          <w:b/>
          <w:bCs/>
          <w:szCs w:val="24"/>
        </w:rPr>
        <w:t>лв.</w:t>
      </w:r>
      <w:r w:rsidR="00D17606" w:rsidRPr="00D17606">
        <w:rPr>
          <w:rFonts w:asciiTheme="minorHAnsi" w:hAnsiTheme="minorHAnsi" w:cstheme="minorHAnsi"/>
          <w:b/>
          <w:szCs w:val="23"/>
        </w:rPr>
        <w:t xml:space="preserve"> </w:t>
      </w:r>
      <w:r w:rsidR="00D17606">
        <w:rPr>
          <w:rFonts w:asciiTheme="minorHAnsi" w:hAnsiTheme="minorHAnsi" w:cstheme="minorHAnsi"/>
          <w:b/>
          <w:szCs w:val="23"/>
        </w:rPr>
        <w:t>– или 30,09%</w:t>
      </w:r>
      <w:r w:rsidR="001B711A">
        <w:rPr>
          <w:rFonts w:asciiTheme="minorHAnsi" w:hAnsiTheme="minorHAnsi" w:cstheme="minorHAnsi"/>
          <w:b/>
          <w:szCs w:val="23"/>
        </w:rPr>
        <w:t>.</w:t>
      </w:r>
    </w:p>
    <w:p w14:paraId="461B6A3B" w14:textId="77777777" w:rsidR="001B711A" w:rsidRDefault="001B711A" w:rsidP="00D97029">
      <w:pPr>
        <w:spacing w:after="0"/>
        <w:ind w:firstLine="708"/>
        <w:jc w:val="both"/>
        <w:rPr>
          <w:rFonts w:asciiTheme="minorHAnsi" w:hAnsiTheme="minorHAnsi" w:cstheme="minorHAnsi"/>
          <w:b/>
          <w:szCs w:val="23"/>
        </w:rPr>
      </w:pPr>
    </w:p>
    <w:p w14:paraId="7A40BF86" w14:textId="39C88F21" w:rsidR="00422FAC" w:rsidRDefault="001B711A" w:rsidP="001B711A">
      <w:pPr>
        <w:spacing w:after="0" w:line="240" w:lineRule="auto"/>
        <w:jc w:val="center"/>
        <w:rPr>
          <w:rFonts w:asciiTheme="minorHAnsi" w:hAnsiTheme="minorHAnsi" w:cstheme="minorHAnsi"/>
          <w:b/>
          <w:bCs/>
          <w:szCs w:val="24"/>
        </w:rPr>
      </w:pPr>
      <w:r>
        <w:rPr>
          <w:rFonts w:asciiTheme="minorHAnsi" w:hAnsiTheme="minorHAnsi" w:cstheme="minorHAnsi"/>
          <w:b/>
          <w:szCs w:val="23"/>
        </w:rPr>
        <w:t xml:space="preserve">Дял на </w:t>
      </w:r>
      <w:r w:rsidRPr="001B711A">
        <w:rPr>
          <w:rFonts w:asciiTheme="minorHAnsi" w:hAnsiTheme="minorHAnsi" w:cstheme="minorHAnsi"/>
          <w:b/>
          <w:szCs w:val="23"/>
        </w:rPr>
        <w:t>финансово</w:t>
      </w:r>
      <w:r>
        <w:rPr>
          <w:rFonts w:asciiTheme="minorHAnsi" w:hAnsiTheme="minorHAnsi" w:cstheme="minorHAnsi"/>
          <w:b/>
          <w:szCs w:val="23"/>
        </w:rPr>
        <w:t>то</w:t>
      </w:r>
      <w:r w:rsidRPr="001B711A">
        <w:rPr>
          <w:rFonts w:asciiTheme="minorHAnsi" w:hAnsiTheme="minorHAnsi" w:cstheme="minorHAnsi"/>
          <w:b/>
          <w:szCs w:val="23"/>
        </w:rPr>
        <w:t xml:space="preserve"> изпълнение </w:t>
      </w:r>
      <w:r>
        <w:rPr>
          <w:rFonts w:asciiTheme="minorHAnsi" w:hAnsiTheme="minorHAnsi" w:cstheme="minorHAnsi"/>
          <w:b/>
          <w:szCs w:val="23"/>
        </w:rPr>
        <w:t>на отделните Стратегически цели</w:t>
      </w:r>
      <w:r w:rsidRPr="001B711A">
        <w:rPr>
          <w:rFonts w:asciiTheme="minorHAnsi" w:hAnsiTheme="minorHAnsi" w:cstheme="minorHAnsi"/>
          <w:b/>
          <w:szCs w:val="23"/>
        </w:rPr>
        <w:t xml:space="preserve"> на ПИРО </w:t>
      </w:r>
      <w:r>
        <w:rPr>
          <w:rFonts w:asciiTheme="minorHAnsi" w:hAnsiTheme="minorHAnsi" w:cstheme="minorHAnsi"/>
          <w:b/>
          <w:szCs w:val="23"/>
        </w:rPr>
        <w:t xml:space="preserve">в                     </w:t>
      </w:r>
      <w:r w:rsidRPr="001B711A">
        <w:rPr>
          <w:rFonts w:asciiTheme="minorHAnsi" w:hAnsiTheme="minorHAnsi" w:cstheme="minorHAnsi"/>
          <w:b/>
          <w:szCs w:val="23"/>
        </w:rPr>
        <w:t>общо инвестираните средства през 2025 г.</w:t>
      </w:r>
    </w:p>
    <w:p w14:paraId="29435371" w14:textId="41D6FB17" w:rsidR="00422FAC" w:rsidRPr="00D17606" w:rsidRDefault="00422FAC" w:rsidP="001B711A">
      <w:pPr>
        <w:spacing w:after="0"/>
        <w:jc w:val="center"/>
        <w:rPr>
          <w:rFonts w:asciiTheme="minorHAnsi" w:hAnsiTheme="minorHAnsi" w:cstheme="minorHAnsi"/>
          <w:sz w:val="16"/>
          <w:szCs w:val="16"/>
        </w:rPr>
      </w:pPr>
      <w:r w:rsidRPr="00D17606">
        <w:rPr>
          <w:rFonts w:asciiTheme="minorHAnsi" w:hAnsiTheme="minorHAnsi" w:cstheme="minorHAnsi"/>
          <w:noProof/>
          <w:sz w:val="16"/>
          <w:szCs w:val="16"/>
        </w:rPr>
        <w:drawing>
          <wp:inline distT="0" distB="0" distL="0" distR="0" wp14:anchorId="4CD6A7BF" wp14:editId="0D7EDEFA">
            <wp:extent cx="4398135" cy="2734878"/>
            <wp:effectExtent l="0" t="0" r="2540" b="8890"/>
            <wp:docPr id="1286366583" name="Картина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4404078" cy="2738574"/>
                    </a:xfrm>
                    <a:prstGeom prst="rect">
                      <a:avLst/>
                    </a:prstGeom>
                    <a:noFill/>
                  </pic:spPr>
                </pic:pic>
              </a:graphicData>
            </a:graphic>
          </wp:inline>
        </w:drawing>
      </w:r>
    </w:p>
    <w:p w14:paraId="7BAC2B3E" w14:textId="2DA0396A" w:rsidR="00D97029" w:rsidRPr="004D7B6F" w:rsidRDefault="001B711A" w:rsidP="00D17606">
      <w:pPr>
        <w:spacing w:after="0"/>
        <w:ind w:firstLine="709"/>
        <w:jc w:val="both"/>
        <w:rPr>
          <w:rFonts w:asciiTheme="minorHAnsi" w:hAnsiTheme="minorHAnsi" w:cstheme="minorHAnsi"/>
          <w:szCs w:val="24"/>
        </w:rPr>
      </w:pPr>
      <w:r>
        <w:rPr>
          <w:rFonts w:asciiTheme="minorHAnsi" w:hAnsiTheme="minorHAnsi" w:cstheme="minorHAnsi"/>
          <w:sz w:val="16"/>
          <w:szCs w:val="16"/>
        </w:rPr>
        <w:t xml:space="preserve">         </w:t>
      </w:r>
      <w:r w:rsidR="00D17606" w:rsidRPr="00D17606">
        <w:rPr>
          <w:rFonts w:asciiTheme="minorHAnsi" w:hAnsiTheme="minorHAnsi" w:cstheme="minorHAnsi"/>
          <w:sz w:val="16"/>
          <w:szCs w:val="16"/>
        </w:rPr>
        <w:t>Източник: Собствен</w:t>
      </w:r>
      <w:r w:rsidR="00D17606">
        <w:rPr>
          <w:rFonts w:asciiTheme="minorHAnsi" w:hAnsiTheme="minorHAnsi" w:cstheme="minorHAnsi"/>
          <w:sz w:val="16"/>
          <w:szCs w:val="16"/>
        </w:rPr>
        <w:t>и изчисления</w:t>
      </w:r>
    </w:p>
    <w:sectPr w:rsidR="00D97029" w:rsidRPr="004D7B6F" w:rsidSect="004402DD">
      <w:headerReference w:type="default" r:id="rId58"/>
      <w:footerReference w:type="default" r:id="rId59"/>
      <w:pgSz w:w="11906" w:h="16838"/>
      <w:pgMar w:top="1417" w:right="1417" w:bottom="1417" w:left="1417" w:header="708" w:footer="680" w:gutter="0"/>
      <w:pgNumType w:start="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EF7FAFB" w14:textId="77777777" w:rsidR="001D2C1C" w:rsidRPr="007154DD" w:rsidRDefault="001D2C1C" w:rsidP="005D12FB">
      <w:pPr>
        <w:spacing w:after="0" w:line="240" w:lineRule="auto"/>
      </w:pPr>
      <w:r w:rsidRPr="007154DD">
        <w:separator/>
      </w:r>
    </w:p>
  </w:endnote>
  <w:endnote w:type="continuationSeparator" w:id="0">
    <w:p w14:paraId="177CD862" w14:textId="77777777" w:rsidR="001D2C1C" w:rsidRPr="007154DD" w:rsidRDefault="001D2C1C" w:rsidP="005D12FB">
      <w:pPr>
        <w:spacing w:after="0" w:line="240" w:lineRule="auto"/>
      </w:pPr>
      <w:r w:rsidRPr="007154DD">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EFF" w:usb1="C000785B" w:usb2="00000009" w:usb3="00000000" w:csb0="000001FF" w:csb1="00000000"/>
  </w:font>
  <w:font w:name="Cambria Math">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Fonts w:asciiTheme="minorHAnsi" w:hAnsiTheme="minorHAnsi" w:cstheme="minorHAnsi"/>
        <w:b/>
        <w:sz w:val="18"/>
      </w:rPr>
      <w:id w:val="1891300978"/>
      <w:docPartObj>
        <w:docPartGallery w:val="Page Numbers (Bottom of Page)"/>
        <w:docPartUnique/>
      </w:docPartObj>
    </w:sdtPr>
    <w:sdtEndPr/>
    <w:sdtContent>
      <w:p w14:paraId="307D609F" w14:textId="75041319" w:rsidR="005E381B" w:rsidRPr="007154DD" w:rsidRDefault="006E6D20" w:rsidP="00D2455E">
        <w:pPr>
          <w:pStyle w:val="ad"/>
          <w:rPr>
            <w:rFonts w:asciiTheme="minorHAnsi" w:hAnsiTheme="minorHAnsi" w:cstheme="minorHAnsi"/>
            <w:b/>
            <w:sz w:val="18"/>
          </w:rPr>
        </w:pPr>
        <w:r w:rsidRPr="007154DD">
          <w:rPr>
            <w:i/>
            <w:noProof/>
            <w:sz w:val="22"/>
          </w:rPr>
          <mc:AlternateContent>
            <mc:Choice Requires="wpg">
              <w:drawing>
                <wp:anchor distT="0" distB="0" distL="114300" distR="114300" simplePos="0" relativeHeight="251659264" behindDoc="0" locked="0" layoutInCell="1" allowOverlap="1" wp14:anchorId="09C1434D" wp14:editId="42B0AE32">
                  <wp:simplePos x="0" y="0"/>
                  <wp:positionH relativeFrom="page">
                    <wp:align>center</wp:align>
                  </wp:positionH>
                  <wp:positionV relativeFrom="bottomMargin">
                    <wp:align>center</wp:align>
                  </wp:positionV>
                  <wp:extent cx="7753350" cy="190500"/>
                  <wp:effectExtent l="9525" t="9525" r="9525" b="0"/>
                  <wp:wrapNone/>
                  <wp:docPr id="871624932" name="Групиране 1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753350" cy="190500"/>
                            <a:chOff x="0" y="14970"/>
                            <a:chExt cx="12255" cy="300"/>
                          </a:xfrm>
                        </wpg:grpSpPr>
                        <wps:wsp>
                          <wps:cNvPr id="64829063" name="Text Box 25"/>
                          <wps:cNvSpPr txBox="1">
                            <a:spLocks noChangeArrowheads="1"/>
                          </wps:cNvSpPr>
                          <wps:spPr bwMode="auto">
                            <a:xfrm>
                              <a:off x="10803" y="14982"/>
                              <a:ext cx="659" cy="28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3FA3E2" w14:textId="77777777" w:rsidR="006E6D20" w:rsidRPr="007154DD" w:rsidRDefault="006E6D20">
                                <w:pPr>
                                  <w:jc w:val="center"/>
                                  <w:rPr>
                                    <w:rFonts w:asciiTheme="minorHAnsi" w:hAnsiTheme="minorHAnsi" w:cstheme="minorHAnsi"/>
                                    <w:b/>
                                    <w:bCs/>
                                    <w:sz w:val="20"/>
                                    <w:szCs w:val="18"/>
                                  </w:rPr>
                                </w:pPr>
                                <w:r w:rsidRPr="007154DD">
                                  <w:rPr>
                                    <w:rFonts w:asciiTheme="minorHAnsi" w:hAnsiTheme="minorHAnsi" w:cstheme="minorHAnsi"/>
                                    <w:b/>
                                    <w:bCs/>
                                    <w:sz w:val="20"/>
                                    <w:szCs w:val="18"/>
                                  </w:rPr>
                                  <w:fldChar w:fldCharType="begin"/>
                                </w:r>
                                <w:r w:rsidRPr="007154DD">
                                  <w:rPr>
                                    <w:rFonts w:asciiTheme="minorHAnsi" w:hAnsiTheme="minorHAnsi" w:cstheme="minorHAnsi"/>
                                    <w:b/>
                                    <w:bCs/>
                                    <w:sz w:val="20"/>
                                    <w:szCs w:val="18"/>
                                  </w:rPr>
                                  <w:instrText>PAGE    \* MERGEFORMAT</w:instrText>
                                </w:r>
                                <w:r w:rsidRPr="007154DD">
                                  <w:rPr>
                                    <w:rFonts w:asciiTheme="minorHAnsi" w:hAnsiTheme="minorHAnsi" w:cstheme="minorHAnsi"/>
                                    <w:b/>
                                    <w:bCs/>
                                    <w:sz w:val="20"/>
                                    <w:szCs w:val="18"/>
                                  </w:rPr>
                                  <w:fldChar w:fldCharType="separate"/>
                                </w:r>
                                <w:r w:rsidRPr="007154DD">
                                  <w:rPr>
                                    <w:rFonts w:asciiTheme="minorHAnsi" w:hAnsiTheme="minorHAnsi" w:cstheme="minorHAnsi"/>
                                    <w:b/>
                                    <w:bCs/>
                                    <w:color w:val="8C8C8C" w:themeColor="background1" w:themeShade="8C"/>
                                    <w:sz w:val="20"/>
                                    <w:szCs w:val="18"/>
                                  </w:rPr>
                                  <w:t>2</w:t>
                                </w:r>
                                <w:r w:rsidRPr="007154DD">
                                  <w:rPr>
                                    <w:rFonts w:asciiTheme="minorHAnsi" w:hAnsiTheme="minorHAnsi" w:cstheme="minorHAnsi"/>
                                    <w:b/>
                                    <w:bCs/>
                                    <w:color w:val="8C8C8C" w:themeColor="background1" w:themeShade="8C"/>
                                    <w:sz w:val="20"/>
                                    <w:szCs w:val="18"/>
                                  </w:rPr>
                                  <w:fldChar w:fldCharType="end"/>
                                </w:r>
                              </w:p>
                            </w:txbxContent>
                          </wps:txbx>
                          <wps:bodyPr rot="0" vert="horz" wrap="square" lIns="0" tIns="0" rIns="0" bIns="0" anchor="t" anchorCtr="0" upright="1">
                            <a:noAutofit/>
                          </wps:bodyPr>
                        </wps:wsp>
                        <wpg:grpSp>
                          <wpg:cNvPr id="1212588539" name="Group 31"/>
                          <wpg:cNvGrpSpPr>
                            <a:grpSpLocks/>
                          </wpg:cNvGrpSpPr>
                          <wpg:grpSpPr bwMode="auto">
                            <a:xfrm flipH="1">
                              <a:off x="0" y="14970"/>
                              <a:ext cx="12255" cy="230"/>
                              <a:chOff x="-8" y="14978"/>
                              <a:chExt cx="12255" cy="230"/>
                            </a:xfrm>
                          </wpg:grpSpPr>
                          <wps:wsp>
                            <wps:cNvPr id="190471690" name="AutoShape 27"/>
                            <wps:cNvCnPr>
                              <a:cxnSpLocks noChangeShapeType="1"/>
                            </wps:cNvCnPr>
                            <wps:spPr bwMode="auto">
                              <a:xfrm flipV="1">
                                <a:off x="-8" y="14978"/>
                                <a:ext cx="1260" cy="230"/>
                              </a:xfrm>
                              <a:prstGeom prst="bentConnector3">
                                <a:avLst>
                                  <a:gd name="adj1" fmla="val 50000"/>
                                </a:avLst>
                              </a:prstGeom>
                              <a:noFill/>
                              <a:ln w="9525">
                                <a:solidFill>
                                  <a:srgbClr val="A5A5A5"/>
                                </a:solidFill>
                                <a:miter lim="800000"/>
                                <a:headEnd/>
                                <a:tailEnd/>
                              </a:ln>
                              <a:extLst>
                                <a:ext uri="{909E8E84-426E-40DD-AFC4-6F175D3DCCD1}">
                                  <a14:hiddenFill xmlns:a14="http://schemas.microsoft.com/office/drawing/2010/main">
                                    <a:noFill/>
                                  </a14:hiddenFill>
                                </a:ext>
                              </a:extLst>
                            </wps:spPr>
                            <wps:bodyPr/>
                          </wps:wsp>
                          <wps:wsp>
                            <wps:cNvPr id="1700522407" name="AutoShape 28"/>
                            <wps:cNvCnPr>
                              <a:cxnSpLocks noChangeShapeType="1"/>
                            </wps:cNvCnPr>
                            <wps:spPr bwMode="auto">
                              <a:xfrm rot="10800000">
                                <a:off x="1252" y="14978"/>
                                <a:ext cx="10995" cy="230"/>
                              </a:xfrm>
                              <a:prstGeom prst="bentConnector3">
                                <a:avLst>
                                  <a:gd name="adj1" fmla="val 96778"/>
                                </a:avLst>
                              </a:prstGeom>
                              <a:noFill/>
                              <a:ln w="9525">
                                <a:solidFill>
                                  <a:srgbClr val="A5A5A5"/>
                                </a:solidFill>
                                <a:miter lim="800000"/>
                                <a:headEnd/>
                                <a:tailEnd/>
                              </a:ln>
                              <a:extLst>
                                <a:ext uri="{909E8E84-426E-40DD-AFC4-6F175D3DCCD1}">
                                  <a14:hiddenFill xmlns:a14="http://schemas.microsoft.com/office/drawing/2010/main">
                                    <a:noFill/>
                                  </a14:hiddenFill>
                                </a:ext>
                              </a:extLst>
                            </wps:spPr>
                            <wps:bodyPr/>
                          </wps:wsp>
                        </wpg:grpSp>
                      </wpg:wgp>
                    </a:graphicData>
                  </a:graphic>
                  <wp14:sizeRelH relativeFrom="page">
                    <wp14:pctWidth>100000</wp14:pctWidth>
                  </wp14:sizeRelH>
                  <wp14:sizeRelV relativeFrom="page">
                    <wp14:pctHeight>0</wp14:pctHeight>
                  </wp14:sizeRelV>
                </wp:anchor>
              </w:drawing>
            </mc:Choice>
            <mc:Fallback>
              <w:pict>
                <v:group w14:anchorId="09C1434D" id="Групиране 12" o:spid="_x0000_s1035" style="position:absolute;margin-left:0;margin-top:0;width:610.5pt;height:15pt;z-index:251659264;mso-width-percent:1000;mso-position-horizontal:center;mso-position-horizontal-relative:page;mso-position-vertical:center;mso-position-vertical-relative:bottom-margin-area;mso-width-percent:1000" coordorigin=",14970" coordsize="12255,3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">
                  <v:shapetype id="_x0000_t202" coordsize="21600,21600" o:spt="202" path="m,l,21600r21600,l21600,xe">
                    <v:stroke joinstyle="miter"/>
                    <v:path gradientshapeok="t" o:connecttype="rect"/>
                  </v:shapetype>
                  <v:shape id="Text Box 25" o:spid="_x0000_s1036" type="#_x0000_t202" style="position:absolute;left:10803;top:14982;width:659;height:2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" filled="f" stroked="f">
                    <v:textbox inset="0,0,0,0">
                      <w:txbxContent>
                        <w:p w14:paraId="563FA3E2" w14:textId="77777777" w:rsidR="006E6D20" w:rsidRPr="007154DD" w:rsidRDefault="006E6D20">
                          <w:pPr>
                            <w:jc w:val="center"/>
                            <w:rPr>
                              <w:rFonts w:asciiTheme="minorHAnsi" w:hAnsiTheme="minorHAnsi" w:cstheme="minorHAnsi"/>
                              <w:b/>
                              <w:bCs/>
                              <w:sz w:val="20"/>
                              <w:szCs w:val="18"/>
                            </w:rPr>
                          </w:pPr>
                          <w:r w:rsidRPr="007154DD">
                            <w:rPr>
                              <w:rFonts w:asciiTheme="minorHAnsi" w:hAnsiTheme="minorHAnsi" w:cstheme="minorHAnsi"/>
                              <w:b/>
                              <w:bCs/>
                              <w:sz w:val="20"/>
                              <w:szCs w:val="18"/>
                            </w:rPr>
                            <w:fldChar w:fldCharType="begin"/>
                          </w:r>
                          <w:r w:rsidRPr="007154DD">
                            <w:rPr>
                              <w:rFonts w:asciiTheme="minorHAnsi" w:hAnsiTheme="minorHAnsi" w:cstheme="minorHAnsi"/>
                              <w:b/>
                              <w:bCs/>
                              <w:sz w:val="20"/>
                              <w:szCs w:val="18"/>
                            </w:rPr>
                            <w:instrText>PAGE    \* MERGEFORMAT</w:instrText>
                          </w:r>
                          <w:r w:rsidRPr="007154DD">
                            <w:rPr>
                              <w:rFonts w:asciiTheme="minorHAnsi" w:hAnsiTheme="minorHAnsi" w:cstheme="minorHAnsi"/>
                              <w:b/>
                              <w:bCs/>
                              <w:sz w:val="20"/>
                              <w:szCs w:val="18"/>
                            </w:rPr>
                            <w:fldChar w:fldCharType="separate"/>
                          </w:r>
                          <w:r w:rsidRPr="007154DD">
                            <w:rPr>
                              <w:rFonts w:asciiTheme="minorHAnsi" w:hAnsiTheme="minorHAnsi" w:cstheme="minorHAnsi"/>
                              <w:b/>
                              <w:bCs/>
                              <w:color w:val="8C8C8C" w:themeColor="background1" w:themeShade="8C"/>
                              <w:sz w:val="20"/>
                              <w:szCs w:val="18"/>
                            </w:rPr>
                            <w:t>2</w:t>
                          </w:r>
                          <w:r w:rsidRPr="007154DD">
                            <w:rPr>
                              <w:rFonts w:asciiTheme="minorHAnsi" w:hAnsiTheme="minorHAnsi" w:cstheme="minorHAnsi"/>
                              <w:b/>
                              <w:bCs/>
                              <w:color w:val="8C8C8C" w:themeColor="background1" w:themeShade="8C"/>
                              <w:sz w:val="20"/>
                              <w:szCs w:val="18"/>
                            </w:rPr>
                            <w:fldChar w:fldCharType="end"/>
                          </w:r>
                        </w:p>
                      </w:txbxContent>
                    </v:textbox>
                  </v:shape>
                  <v:group id="Group 31" o:spid="_x0000_s1037" style="position:absolute;top:14970;width:12255;height:230;flip:x" coordorigin="-8,14978" coordsize="12255,2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">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AutoShape 27" o:spid="_x0000_s1038" type="#_x0000_t34" style="position:absolute;left:-8;top:14978;width:1260;height:230;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" strokecolor="#a5a5a5"/>
                    <v:shape id="AutoShape 28" o:spid="_x0000_s1039" type="#_x0000_t34" style="position:absolute;left:1252;top:14978;width:10995;height:230;rotation:180;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" adj="20904" strokecolor="#a5a5a5"/>
                  </v:group>
                  <w10:wrap anchorx="page" anchory="margin"/>
                </v:group>
              </w:pict>
            </mc:Fallback>
          </mc:AlternateContent>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9B7BADF" w14:textId="77777777" w:rsidR="001D2C1C" w:rsidRPr="007154DD" w:rsidRDefault="001D2C1C" w:rsidP="005D12FB">
      <w:pPr>
        <w:spacing w:after="0" w:line="240" w:lineRule="auto"/>
      </w:pPr>
      <w:r w:rsidRPr="007154DD">
        <w:separator/>
      </w:r>
    </w:p>
  </w:footnote>
  <w:footnote w:type="continuationSeparator" w:id="0">
    <w:p w14:paraId="38EE6998" w14:textId="77777777" w:rsidR="001D2C1C" w:rsidRPr="007154DD" w:rsidRDefault="001D2C1C" w:rsidP="005D12FB">
      <w:pPr>
        <w:spacing w:after="0" w:line="240" w:lineRule="auto"/>
      </w:pPr>
      <w:r w:rsidRPr="007154DD">
        <w:continuationSeparator/>
      </w:r>
    </w:p>
  </w:footnote>
  <w:footnote w:id="1">
    <w:p w14:paraId="1D5D9609" w14:textId="5370DEF7" w:rsidR="005A2DBB" w:rsidRPr="007154DD" w:rsidRDefault="005A2DBB" w:rsidP="00D31DBC">
      <w:pPr>
        <w:pStyle w:val="af1"/>
        <w:jc w:val="both"/>
        <w:rPr>
          <w:rFonts w:asciiTheme="minorHAnsi" w:hAnsiTheme="minorHAnsi" w:cstheme="minorHAnsi"/>
          <w:sz w:val="14"/>
          <w:szCs w:val="14"/>
        </w:rPr>
      </w:pPr>
      <w:r w:rsidRPr="007154DD">
        <w:rPr>
          <w:rStyle w:val="af3"/>
          <w:rFonts w:asciiTheme="minorHAnsi" w:hAnsiTheme="minorHAnsi" w:cstheme="minorHAnsi"/>
          <w:sz w:val="14"/>
          <w:szCs w:val="14"/>
        </w:rPr>
        <w:footnoteRef/>
      </w:r>
      <w:r w:rsidRPr="007154DD">
        <w:rPr>
          <w:rFonts w:asciiTheme="minorHAnsi" w:hAnsiTheme="minorHAnsi" w:cstheme="minorHAnsi"/>
          <w:sz w:val="14"/>
          <w:szCs w:val="14"/>
        </w:rPr>
        <w:t xml:space="preserve"> Според Календара за разпространение на резултатите от статистическите изследвания на НСИ, „Окончателните данни за „Населението и демографски процеси“ за 202</w:t>
      </w:r>
      <w:r w:rsidR="00593A93" w:rsidRPr="007154DD">
        <w:rPr>
          <w:rFonts w:asciiTheme="minorHAnsi" w:hAnsiTheme="minorHAnsi" w:cstheme="minorHAnsi"/>
          <w:sz w:val="14"/>
          <w:szCs w:val="14"/>
        </w:rPr>
        <w:t>5</w:t>
      </w:r>
      <w:r w:rsidRPr="007154DD">
        <w:rPr>
          <w:rFonts w:asciiTheme="minorHAnsi" w:hAnsiTheme="minorHAnsi" w:cstheme="minorHAnsi"/>
          <w:sz w:val="14"/>
          <w:szCs w:val="14"/>
        </w:rPr>
        <w:t xml:space="preserve"> г. ще бъдат публикувани през м. април 202</w:t>
      </w:r>
      <w:r w:rsidR="004374C8">
        <w:rPr>
          <w:rFonts w:asciiTheme="minorHAnsi" w:hAnsiTheme="minorHAnsi" w:cstheme="minorHAnsi"/>
          <w:sz w:val="14"/>
          <w:szCs w:val="14"/>
        </w:rPr>
        <w:t>6</w:t>
      </w:r>
      <w:r w:rsidRPr="007154DD">
        <w:rPr>
          <w:rFonts w:asciiTheme="minorHAnsi" w:hAnsiTheme="minorHAnsi" w:cstheme="minorHAnsi"/>
          <w:sz w:val="14"/>
          <w:szCs w:val="14"/>
        </w:rPr>
        <w:t xml:space="preserve"> г. </w:t>
      </w:r>
    </w:p>
  </w:footnote>
  <w:footnote w:id="2">
    <w:p w14:paraId="6D137D16" w14:textId="77777777" w:rsidR="00F911FD" w:rsidRPr="007154DD" w:rsidRDefault="00F911FD" w:rsidP="00F911FD">
      <w:pPr>
        <w:pStyle w:val="af1"/>
        <w:rPr>
          <w:rFonts w:asciiTheme="minorHAnsi" w:hAnsiTheme="minorHAnsi" w:cstheme="minorHAnsi"/>
        </w:rPr>
      </w:pPr>
      <w:r w:rsidRPr="007154DD">
        <w:rPr>
          <w:rStyle w:val="af3"/>
          <w:rFonts w:asciiTheme="minorHAnsi" w:hAnsiTheme="minorHAnsi" w:cstheme="minorHAnsi"/>
          <w:sz w:val="16"/>
          <w:szCs w:val="16"/>
        </w:rPr>
        <w:footnoteRef/>
      </w:r>
      <w:r w:rsidRPr="007154DD">
        <w:rPr>
          <w:rFonts w:asciiTheme="minorHAnsi" w:hAnsiTheme="minorHAnsi" w:cstheme="minorHAnsi"/>
          <w:sz w:val="16"/>
          <w:szCs w:val="16"/>
        </w:rPr>
        <w:t xml:space="preserve"> </w:t>
      </w:r>
      <w:r w:rsidRPr="007154DD">
        <w:rPr>
          <w:rFonts w:asciiTheme="minorHAnsi" w:hAnsiTheme="minorHAnsi" w:cstheme="minorHAnsi"/>
          <w:sz w:val="16"/>
          <w:szCs w:val="16"/>
        </w:rPr>
        <w:t xml:space="preserve">Източник: </w:t>
      </w:r>
      <w:bookmarkStart w:id="7" w:name="_Hlk219474817"/>
      <w:r w:rsidRPr="007154DD">
        <w:rPr>
          <w:rFonts w:asciiTheme="minorHAnsi" w:hAnsiTheme="minorHAnsi" w:cstheme="minorHAnsi"/>
          <w:sz w:val="16"/>
          <w:szCs w:val="16"/>
        </w:rPr>
        <w:t>ПИРО на Община Русе 2021-2027 г. (Актуализация 2025 г.)</w:t>
      </w:r>
      <w:bookmarkEnd w:id="7"/>
    </w:p>
  </w:footnote>
  <w:footnote w:id="3">
    <w:p w14:paraId="0CFE57D0" w14:textId="77777777" w:rsidR="00D24A0C" w:rsidRPr="007154DD" w:rsidRDefault="00D24A0C" w:rsidP="00D24A0C">
      <w:pPr>
        <w:pStyle w:val="af1"/>
        <w:rPr>
          <w:rFonts w:asciiTheme="minorHAnsi" w:hAnsiTheme="minorHAnsi" w:cstheme="minorHAnsi"/>
        </w:rPr>
      </w:pPr>
      <w:r w:rsidRPr="007154DD">
        <w:rPr>
          <w:rStyle w:val="af3"/>
          <w:rFonts w:asciiTheme="minorHAnsi" w:hAnsiTheme="minorHAnsi" w:cstheme="minorHAnsi"/>
          <w:sz w:val="16"/>
          <w:szCs w:val="16"/>
        </w:rPr>
        <w:footnoteRef/>
      </w:r>
      <w:r w:rsidRPr="007154DD">
        <w:rPr>
          <w:rFonts w:asciiTheme="minorHAnsi" w:hAnsiTheme="minorHAnsi" w:cstheme="minorHAnsi"/>
          <w:sz w:val="16"/>
          <w:szCs w:val="16"/>
        </w:rPr>
        <w:t xml:space="preserve"> </w:t>
      </w:r>
      <w:r w:rsidRPr="007154DD">
        <w:rPr>
          <w:rFonts w:asciiTheme="minorHAnsi" w:hAnsiTheme="minorHAnsi" w:cstheme="minorHAnsi"/>
          <w:sz w:val="16"/>
          <w:szCs w:val="16"/>
        </w:rPr>
        <w:t>Източник: НСИ (https://www.nsi.bg/tsb/wp-content/uploads/2025/05/Population2024_Ruse.pdf)</w:t>
      </w:r>
    </w:p>
  </w:footnote>
  <w:footnote w:id="4">
    <w:p w14:paraId="3BCF578B" w14:textId="77777777" w:rsidR="005E77D8" w:rsidRPr="007154DD" w:rsidRDefault="005E77D8" w:rsidP="005E77D8">
      <w:pPr>
        <w:pStyle w:val="af1"/>
        <w:rPr>
          <w:rFonts w:asciiTheme="minorHAnsi" w:hAnsiTheme="minorHAnsi" w:cstheme="minorHAnsi"/>
          <w:color w:val="0070C0"/>
          <w:sz w:val="16"/>
          <w:szCs w:val="16"/>
        </w:rPr>
      </w:pPr>
      <w:r w:rsidRPr="007154DD">
        <w:rPr>
          <w:rStyle w:val="af3"/>
          <w:rFonts w:asciiTheme="minorHAnsi" w:hAnsiTheme="minorHAnsi" w:cstheme="minorHAnsi"/>
          <w:sz w:val="16"/>
          <w:szCs w:val="16"/>
        </w:rPr>
        <w:footnoteRef/>
      </w:r>
      <w:r w:rsidRPr="007154DD">
        <w:rPr>
          <w:rFonts w:asciiTheme="minorHAnsi" w:hAnsiTheme="minorHAnsi" w:cstheme="minorHAnsi"/>
          <w:sz w:val="16"/>
          <w:szCs w:val="16"/>
        </w:rPr>
        <w:t xml:space="preserve"> </w:t>
      </w:r>
      <w:r w:rsidRPr="007154DD">
        <w:rPr>
          <w:rFonts w:asciiTheme="minorHAnsi" w:hAnsiTheme="minorHAnsi" w:cstheme="minorHAnsi"/>
          <w:sz w:val="16"/>
          <w:szCs w:val="16"/>
        </w:rPr>
        <w:t>Източник: НСИ (https://www.nsi.bg/tsb/wp-content/uploads/2025/05/Population2024_Ruse.pdf)</w:t>
      </w:r>
    </w:p>
  </w:footnote>
  <w:footnote w:id="5">
    <w:p w14:paraId="3900DBAB" w14:textId="41288599" w:rsidR="00476BA9" w:rsidRPr="007154DD" w:rsidRDefault="00476BA9" w:rsidP="00476BA9">
      <w:pPr>
        <w:pStyle w:val="af1"/>
        <w:rPr>
          <w:rFonts w:asciiTheme="minorHAnsi" w:hAnsiTheme="minorHAnsi" w:cstheme="minorHAnsi"/>
        </w:rPr>
      </w:pPr>
      <w:r w:rsidRPr="007154DD">
        <w:rPr>
          <w:rStyle w:val="af3"/>
          <w:rFonts w:asciiTheme="minorHAnsi" w:hAnsiTheme="minorHAnsi" w:cstheme="minorHAnsi"/>
          <w:sz w:val="16"/>
          <w:szCs w:val="16"/>
        </w:rPr>
        <w:footnoteRef/>
      </w:r>
      <w:r w:rsidRPr="007154DD">
        <w:rPr>
          <w:rFonts w:asciiTheme="minorHAnsi" w:hAnsiTheme="minorHAnsi" w:cstheme="minorHAnsi"/>
          <w:sz w:val="16"/>
          <w:szCs w:val="16"/>
        </w:rPr>
        <w:t xml:space="preserve"> </w:t>
      </w:r>
      <w:r w:rsidR="003D754E" w:rsidRPr="007154DD">
        <w:rPr>
          <w:rFonts w:asciiTheme="minorHAnsi" w:hAnsiTheme="minorHAnsi" w:cstheme="minorHAnsi"/>
          <w:sz w:val="16"/>
          <w:szCs w:val="16"/>
        </w:rPr>
        <w:t xml:space="preserve">Източник: </w:t>
      </w:r>
      <w:r w:rsidRPr="007154DD">
        <w:rPr>
          <w:rFonts w:asciiTheme="minorHAnsi" w:hAnsiTheme="minorHAnsi" w:cstheme="minorHAnsi"/>
          <w:sz w:val="16"/>
          <w:szCs w:val="16"/>
        </w:rPr>
        <w:t>ПИРО на Община Русе 2021-2027 г. (Актуализация 2025 г.)</w:t>
      </w:r>
    </w:p>
  </w:footnote>
  <w:footnote w:id="6">
    <w:p w14:paraId="6EDA33FC" w14:textId="7D7CA410" w:rsidR="00CC18EE" w:rsidRPr="007154DD" w:rsidRDefault="00CC18EE">
      <w:pPr>
        <w:pStyle w:val="af1"/>
        <w:rPr>
          <w:rFonts w:asciiTheme="minorHAnsi" w:hAnsiTheme="minorHAnsi" w:cstheme="minorHAnsi"/>
          <w:sz w:val="16"/>
          <w:szCs w:val="16"/>
        </w:rPr>
      </w:pPr>
      <w:r w:rsidRPr="007154DD">
        <w:rPr>
          <w:rStyle w:val="af3"/>
          <w:rFonts w:asciiTheme="minorHAnsi" w:hAnsiTheme="minorHAnsi" w:cstheme="minorHAnsi"/>
          <w:sz w:val="16"/>
          <w:szCs w:val="16"/>
        </w:rPr>
        <w:footnoteRef/>
      </w:r>
      <w:r w:rsidRPr="007154DD">
        <w:rPr>
          <w:rFonts w:asciiTheme="minorHAnsi" w:hAnsiTheme="minorHAnsi" w:cstheme="minorHAnsi"/>
          <w:sz w:val="16"/>
          <w:szCs w:val="16"/>
        </w:rPr>
        <w:t xml:space="preserve"> </w:t>
      </w:r>
      <w:r w:rsidRPr="007154DD">
        <w:rPr>
          <w:rFonts w:asciiTheme="minorHAnsi" w:hAnsiTheme="minorHAnsi" w:cstheme="minorHAnsi"/>
          <w:sz w:val="16"/>
          <w:szCs w:val="16"/>
        </w:rPr>
        <w:t xml:space="preserve">Източник: </w:t>
      </w:r>
      <w:hyperlink r:id="rId1" w:history="1">
        <w:r w:rsidR="00962126" w:rsidRPr="007154DD">
          <w:rPr>
            <w:rStyle w:val="aa"/>
            <w:rFonts w:asciiTheme="minorHAnsi" w:hAnsiTheme="minorHAnsi" w:cstheme="minorHAnsi"/>
            <w:color w:val="auto"/>
            <w:sz w:val="16"/>
            <w:szCs w:val="16"/>
          </w:rPr>
          <w:t>https://265obshtini.bg/map/686</w:t>
        </w:r>
      </w:hyperlink>
      <w:r w:rsidR="00962126" w:rsidRPr="007154DD">
        <w:rPr>
          <w:rFonts w:asciiTheme="minorHAnsi" w:hAnsiTheme="minorHAnsi" w:cstheme="minorHAnsi"/>
          <w:sz w:val="16"/>
          <w:szCs w:val="16"/>
        </w:rPr>
        <w:t xml:space="preserve"> - И.П.И.</w:t>
      </w:r>
    </w:p>
  </w:footnote>
  <w:footnote w:id="7">
    <w:p w14:paraId="207B4B6D" w14:textId="2066E107" w:rsidR="00CE550C" w:rsidRPr="007154DD" w:rsidRDefault="00CE550C" w:rsidP="00CE550C">
      <w:pPr>
        <w:pStyle w:val="af1"/>
        <w:jc w:val="both"/>
        <w:rPr>
          <w:rFonts w:cstheme="minorHAnsi"/>
        </w:rPr>
      </w:pPr>
      <w:r w:rsidRPr="007154DD">
        <w:rPr>
          <w:rStyle w:val="af3"/>
          <w:rFonts w:asciiTheme="minorHAnsi" w:hAnsiTheme="minorHAnsi" w:cstheme="minorHAnsi"/>
          <w:sz w:val="16"/>
          <w:szCs w:val="16"/>
        </w:rPr>
        <w:footnoteRef/>
      </w:r>
      <w:r w:rsidRPr="007154DD">
        <w:rPr>
          <w:rFonts w:asciiTheme="minorHAnsi" w:hAnsiTheme="minorHAnsi" w:cstheme="minorHAnsi"/>
          <w:sz w:val="16"/>
          <w:szCs w:val="16"/>
        </w:rPr>
        <w:t xml:space="preserve"> </w:t>
      </w:r>
      <w:r w:rsidRPr="007154DD">
        <w:rPr>
          <w:rFonts w:asciiTheme="minorHAnsi" w:hAnsiTheme="minorHAnsi" w:cstheme="minorHAnsi"/>
          <w:sz w:val="16"/>
          <w:szCs w:val="16"/>
        </w:rPr>
        <w:t xml:space="preserve">Източник: </w:t>
      </w:r>
      <w:hyperlink r:id="rId2" w:history="1">
        <w:r w:rsidR="00962126" w:rsidRPr="007154DD">
          <w:rPr>
            <w:rStyle w:val="aa"/>
            <w:rFonts w:asciiTheme="minorHAnsi" w:hAnsiTheme="minorHAnsi" w:cstheme="minorHAnsi"/>
            <w:color w:val="auto"/>
            <w:sz w:val="16"/>
            <w:szCs w:val="16"/>
          </w:rPr>
          <w:t>https://265obshtini.bg/map/686</w:t>
        </w:r>
      </w:hyperlink>
      <w:r w:rsidR="00962126" w:rsidRPr="007154DD">
        <w:rPr>
          <w:rFonts w:asciiTheme="minorHAnsi" w:hAnsiTheme="minorHAnsi" w:cstheme="minorHAnsi"/>
          <w:sz w:val="16"/>
          <w:szCs w:val="16"/>
        </w:rPr>
        <w:t xml:space="preserve"> - И.П.И.</w:t>
      </w:r>
    </w:p>
  </w:footnote>
  <w:footnote w:id="8">
    <w:p w14:paraId="6FC76351" w14:textId="2EDE4AB8" w:rsidR="00C962D7" w:rsidRPr="007154DD" w:rsidRDefault="00C962D7">
      <w:pPr>
        <w:pStyle w:val="af1"/>
        <w:rPr>
          <w:rFonts w:asciiTheme="minorHAnsi" w:hAnsiTheme="minorHAnsi" w:cstheme="minorHAnsi"/>
        </w:rPr>
      </w:pPr>
      <w:r w:rsidRPr="007154DD">
        <w:rPr>
          <w:rStyle w:val="af3"/>
          <w:rFonts w:asciiTheme="minorHAnsi" w:hAnsiTheme="minorHAnsi" w:cstheme="minorHAnsi"/>
          <w:sz w:val="16"/>
          <w:szCs w:val="16"/>
        </w:rPr>
        <w:footnoteRef/>
      </w:r>
      <w:r w:rsidRPr="007154DD">
        <w:rPr>
          <w:rFonts w:asciiTheme="minorHAnsi" w:hAnsiTheme="minorHAnsi" w:cstheme="minorHAnsi"/>
          <w:sz w:val="16"/>
          <w:szCs w:val="16"/>
        </w:rPr>
        <w:t xml:space="preserve"> </w:t>
      </w:r>
      <w:r w:rsidRPr="007154DD">
        <w:rPr>
          <w:rFonts w:asciiTheme="minorHAnsi" w:hAnsiTheme="minorHAnsi" w:cstheme="minorHAnsi"/>
          <w:sz w:val="16"/>
          <w:szCs w:val="16"/>
        </w:rPr>
        <w:t>Източник: https://arcfund.net/wp-content/uploads/2025/12/Innovation-BG-2025-WEB.pdf</w:t>
      </w:r>
    </w:p>
  </w:footnote>
  <w:footnote w:id="9">
    <w:p w14:paraId="78C6D75F" w14:textId="14603765" w:rsidR="00954678" w:rsidRPr="007154DD" w:rsidRDefault="00954678">
      <w:pPr>
        <w:pStyle w:val="af1"/>
        <w:rPr>
          <w:rFonts w:asciiTheme="minorHAnsi" w:hAnsiTheme="minorHAnsi" w:cstheme="minorHAnsi"/>
        </w:rPr>
      </w:pPr>
      <w:r w:rsidRPr="007154DD">
        <w:rPr>
          <w:rStyle w:val="af3"/>
          <w:rFonts w:asciiTheme="minorHAnsi" w:hAnsiTheme="minorHAnsi" w:cstheme="minorHAnsi"/>
          <w:sz w:val="16"/>
          <w:szCs w:val="16"/>
        </w:rPr>
        <w:footnoteRef/>
      </w:r>
      <w:r w:rsidRPr="007154DD">
        <w:rPr>
          <w:rFonts w:asciiTheme="minorHAnsi" w:hAnsiTheme="minorHAnsi" w:cstheme="minorHAnsi"/>
          <w:sz w:val="16"/>
          <w:szCs w:val="16"/>
        </w:rPr>
        <w:t xml:space="preserve"> </w:t>
      </w:r>
      <w:r w:rsidRPr="007154DD">
        <w:rPr>
          <w:rFonts w:asciiTheme="minorHAnsi" w:hAnsiTheme="minorHAnsi" w:cstheme="minorHAnsi"/>
          <w:sz w:val="16"/>
          <w:szCs w:val="16"/>
        </w:rPr>
        <w:t xml:space="preserve">Източник: </w:t>
      </w:r>
      <w:hyperlink r:id="rId3" w:history="1">
        <w:r w:rsidRPr="007154DD">
          <w:rPr>
            <w:rStyle w:val="aa"/>
            <w:rFonts w:asciiTheme="minorHAnsi" w:hAnsiTheme="minorHAnsi" w:cstheme="minorHAnsi"/>
            <w:color w:val="auto"/>
            <w:sz w:val="16"/>
            <w:szCs w:val="16"/>
          </w:rPr>
          <w:t>https://arcfund.net/bg/category-events/dialog-inovatsii-bg-2040-v-ruse/</w:t>
        </w:r>
      </w:hyperlink>
      <w:r w:rsidRPr="007154DD">
        <w:rPr>
          <w:rFonts w:asciiTheme="minorHAnsi" w:hAnsiTheme="minorHAnsi" w:cstheme="minorHAnsi"/>
          <w:sz w:val="16"/>
          <w:szCs w:val="16"/>
        </w:rPr>
        <w:t xml:space="preserve"> </w:t>
      </w:r>
    </w:p>
  </w:footnote>
  <w:footnote w:id="10">
    <w:p w14:paraId="5F7336F3" w14:textId="77777777" w:rsidR="006A61B8" w:rsidRPr="007154DD" w:rsidRDefault="006A61B8" w:rsidP="006A61B8">
      <w:pPr>
        <w:pStyle w:val="af1"/>
        <w:rPr>
          <w:rFonts w:asciiTheme="minorHAnsi" w:hAnsiTheme="minorHAnsi" w:cstheme="minorHAnsi"/>
        </w:rPr>
      </w:pPr>
      <w:r w:rsidRPr="007154DD">
        <w:rPr>
          <w:rStyle w:val="af3"/>
          <w:rFonts w:asciiTheme="minorHAnsi" w:hAnsiTheme="minorHAnsi" w:cstheme="minorHAnsi"/>
          <w:sz w:val="16"/>
          <w:szCs w:val="16"/>
        </w:rPr>
        <w:footnoteRef/>
      </w:r>
      <w:r w:rsidRPr="007154DD">
        <w:rPr>
          <w:rFonts w:asciiTheme="minorHAnsi" w:hAnsiTheme="minorHAnsi" w:cstheme="minorHAnsi"/>
          <w:sz w:val="16"/>
          <w:szCs w:val="16"/>
        </w:rPr>
        <w:t xml:space="preserve"> </w:t>
      </w:r>
      <w:r w:rsidRPr="007154DD">
        <w:rPr>
          <w:rFonts w:asciiTheme="minorHAnsi" w:hAnsiTheme="minorHAnsi" w:cstheme="minorHAnsi"/>
          <w:sz w:val="16"/>
          <w:szCs w:val="16"/>
        </w:rPr>
        <w:t>Източник: ПИРО на Община Русе 2021-2027 г. (Актуализация 2025 г.)</w:t>
      </w:r>
    </w:p>
  </w:footnote>
  <w:footnote w:id="11">
    <w:p w14:paraId="620FFCCA" w14:textId="77777777" w:rsidR="006A61B8" w:rsidRPr="007154DD" w:rsidRDefault="006A61B8" w:rsidP="006A61B8">
      <w:pPr>
        <w:pStyle w:val="af1"/>
        <w:rPr>
          <w:rFonts w:asciiTheme="minorHAnsi" w:hAnsiTheme="minorHAnsi" w:cstheme="minorHAnsi"/>
        </w:rPr>
      </w:pPr>
      <w:r w:rsidRPr="007154DD">
        <w:rPr>
          <w:rStyle w:val="af3"/>
          <w:rFonts w:asciiTheme="minorHAnsi" w:hAnsiTheme="minorHAnsi" w:cstheme="minorHAnsi"/>
          <w:sz w:val="16"/>
          <w:szCs w:val="16"/>
        </w:rPr>
        <w:footnoteRef/>
      </w:r>
      <w:r w:rsidRPr="007154DD">
        <w:rPr>
          <w:rFonts w:asciiTheme="minorHAnsi" w:hAnsiTheme="minorHAnsi" w:cstheme="minorHAnsi"/>
          <w:sz w:val="16"/>
          <w:szCs w:val="16"/>
        </w:rPr>
        <w:t xml:space="preserve"> </w:t>
      </w:r>
      <w:r w:rsidRPr="007154DD">
        <w:rPr>
          <w:rFonts w:asciiTheme="minorHAnsi" w:hAnsiTheme="minorHAnsi" w:cstheme="minorHAnsi"/>
          <w:sz w:val="16"/>
          <w:szCs w:val="16"/>
        </w:rPr>
        <w:t>Източник: Отчет на Кмета на Община Русе за Втората година от управлението на Община Русе през мандат 2023-2027 г.</w:t>
      </w:r>
    </w:p>
  </w:footnote>
  <w:footnote w:id="12">
    <w:p w14:paraId="5BB16602" w14:textId="78CD0558" w:rsidR="003C0E45" w:rsidRPr="007154DD" w:rsidRDefault="003C0E45">
      <w:pPr>
        <w:pStyle w:val="af1"/>
        <w:rPr>
          <w:rFonts w:asciiTheme="minorHAnsi" w:hAnsiTheme="minorHAnsi" w:cstheme="minorHAnsi"/>
          <w:sz w:val="16"/>
          <w:szCs w:val="16"/>
        </w:rPr>
      </w:pPr>
      <w:r w:rsidRPr="007154DD">
        <w:rPr>
          <w:rStyle w:val="af3"/>
          <w:rFonts w:asciiTheme="minorHAnsi" w:hAnsiTheme="minorHAnsi" w:cstheme="minorHAnsi"/>
          <w:sz w:val="16"/>
          <w:szCs w:val="16"/>
        </w:rPr>
        <w:footnoteRef/>
      </w:r>
      <w:r w:rsidRPr="007154DD">
        <w:rPr>
          <w:rFonts w:asciiTheme="minorHAnsi" w:hAnsiTheme="minorHAnsi" w:cstheme="minorHAnsi"/>
          <w:sz w:val="16"/>
          <w:szCs w:val="16"/>
        </w:rPr>
        <w:t xml:space="preserve"> </w:t>
      </w:r>
      <w:r w:rsidRPr="007154DD">
        <w:rPr>
          <w:rFonts w:asciiTheme="minorHAnsi" w:hAnsiTheme="minorHAnsi" w:cstheme="minorHAnsi"/>
          <w:sz w:val="14"/>
          <w:szCs w:val="14"/>
        </w:rPr>
        <w:t>Източник: https://elevatechange.com/bg/%D0%BF%D0%B0%D0%B7%D0%B0%D1%80%D1%8A%D1%82-%D0%BD%D0%B0-%D1%82%D1%80%D1%83%D0%B4%D0%B0-%D0%B2-%D0%B1%D1%8A%D0%BB%D0%B3%D0%B0%D1%80%D0%B8%D1%8F/</w:t>
      </w:r>
    </w:p>
  </w:footnote>
  <w:footnote w:id="13">
    <w:p w14:paraId="2215B346" w14:textId="7853A4D2" w:rsidR="00C62DF8" w:rsidRPr="007154DD" w:rsidRDefault="00C62DF8">
      <w:pPr>
        <w:pStyle w:val="af1"/>
      </w:pPr>
      <w:r w:rsidRPr="007154DD">
        <w:rPr>
          <w:rStyle w:val="af3"/>
          <w:rFonts w:asciiTheme="minorHAnsi" w:hAnsiTheme="minorHAnsi" w:cstheme="minorHAnsi"/>
          <w:sz w:val="16"/>
          <w:szCs w:val="16"/>
        </w:rPr>
        <w:footnoteRef/>
      </w:r>
      <w:r w:rsidRPr="007154DD">
        <w:rPr>
          <w:rFonts w:asciiTheme="minorHAnsi" w:hAnsiTheme="minorHAnsi" w:cstheme="minorHAnsi"/>
          <w:sz w:val="16"/>
          <w:szCs w:val="16"/>
        </w:rPr>
        <w:t xml:space="preserve"> </w:t>
      </w:r>
      <w:r w:rsidRPr="007154DD">
        <w:rPr>
          <w:rFonts w:asciiTheme="minorHAnsi" w:hAnsiTheme="minorHAnsi" w:cstheme="minorHAnsi"/>
          <w:sz w:val="14"/>
          <w:szCs w:val="14"/>
        </w:rPr>
        <w:t>Източник: https://obshtinaruse.bg/v-sgradata-na-obshtina-ruse-be-podpisano-sporazumenie-za-po-aktiven-i-priobshtavasht-pazar-na-truda</w:t>
      </w:r>
    </w:p>
  </w:footnote>
  <w:footnote w:id="14">
    <w:p w14:paraId="1F102EFF" w14:textId="3BF780D9" w:rsidR="003A6588" w:rsidRPr="007154DD" w:rsidRDefault="003A6588">
      <w:pPr>
        <w:pStyle w:val="af1"/>
        <w:rPr>
          <w:rFonts w:asciiTheme="minorHAnsi" w:hAnsiTheme="minorHAnsi" w:cstheme="minorHAnsi"/>
          <w:sz w:val="16"/>
          <w:szCs w:val="16"/>
        </w:rPr>
      </w:pPr>
      <w:r w:rsidRPr="007154DD">
        <w:rPr>
          <w:rStyle w:val="af3"/>
          <w:rFonts w:asciiTheme="minorHAnsi" w:hAnsiTheme="minorHAnsi" w:cstheme="minorHAnsi"/>
          <w:sz w:val="16"/>
          <w:szCs w:val="16"/>
        </w:rPr>
        <w:footnoteRef/>
      </w:r>
      <w:r w:rsidRPr="007154DD">
        <w:rPr>
          <w:rFonts w:asciiTheme="minorHAnsi" w:hAnsiTheme="minorHAnsi" w:cstheme="minorHAnsi"/>
          <w:sz w:val="16"/>
          <w:szCs w:val="16"/>
        </w:rPr>
        <w:t xml:space="preserve"> </w:t>
      </w:r>
      <w:r w:rsidRPr="007154DD">
        <w:rPr>
          <w:rFonts w:asciiTheme="minorHAnsi" w:hAnsiTheme="minorHAnsi" w:cstheme="minorHAnsi"/>
          <w:sz w:val="16"/>
          <w:szCs w:val="16"/>
        </w:rPr>
        <w:t xml:space="preserve">Източник: </w:t>
      </w:r>
      <w:hyperlink r:id="rId4" w:history="1">
        <w:r w:rsidRPr="007154DD">
          <w:rPr>
            <w:rStyle w:val="aa"/>
            <w:rFonts w:asciiTheme="minorHAnsi" w:hAnsiTheme="minorHAnsi" w:cstheme="minorHAnsi"/>
            <w:color w:val="auto"/>
            <w:sz w:val="16"/>
            <w:szCs w:val="16"/>
          </w:rPr>
          <w:t>https://www.nsi.bg/tsb/wp-content/uploads/2026/02/Ruse-EmplsSalary2025q4.pdf</w:t>
        </w:r>
      </w:hyperlink>
      <w:r w:rsidRPr="007154DD">
        <w:rPr>
          <w:rFonts w:asciiTheme="minorHAnsi" w:hAnsiTheme="minorHAnsi" w:cstheme="minorHAnsi"/>
          <w:sz w:val="16"/>
          <w:szCs w:val="16"/>
        </w:rPr>
        <w:t xml:space="preserve"> </w:t>
      </w:r>
    </w:p>
  </w:footnote>
  <w:footnote w:id="15">
    <w:p w14:paraId="68B24AC3" w14:textId="77777777" w:rsidR="00042307" w:rsidRPr="007154DD" w:rsidRDefault="00042307" w:rsidP="00042307">
      <w:pPr>
        <w:pStyle w:val="af1"/>
        <w:rPr>
          <w:rFonts w:asciiTheme="minorHAnsi" w:hAnsiTheme="minorHAnsi" w:cstheme="minorHAnsi"/>
          <w:sz w:val="16"/>
          <w:szCs w:val="16"/>
        </w:rPr>
      </w:pPr>
      <w:r w:rsidRPr="007154DD">
        <w:rPr>
          <w:rStyle w:val="af3"/>
          <w:rFonts w:asciiTheme="minorHAnsi" w:hAnsiTheme="minorHAnsi" w:cstheme="minorHAnsi"/>
          <w:sz w:val="16"/>
          <w:szCs w:val="16"/>
        </w:rPr>
        <w:footnoteRef/>
      </w:r>
      <w:r w:rsidRPr="007154DD">
        <w:rPr>
          <w:rFonts w:asciiTheme="minorHAnsi" w:hAnsiTheme="minorHAnsi" w:cstheme="minorHAnsi"/>
          <w:sz w:val="16"/>
          <w:szCs w:val="16"/>
        </w:rPr>
        <w:t xml:space="preserve"> </w:t>
      </w:r>
      <w:r w:rsidRPr="007154DD">
        <w:rPr>
          <w:rFonts w:asciiTheme="minorHAnsi" w:hAnsiTheme="minorHAnsi" w:cstheme="minorHAnsi"/>
          <w:sz w:val="16"/>
          <w:szCs w:val="16"/>
        </w:rPr>
        <w:t>Източник:</w:t>
      </w:r>
      <w:r w:rsidRPr="007154DD">
        <w:t xml:space="preserve"> </w:t>
      </w:r>
      <w:r w:rsidRPr="007154DD">
        <w:rPr>
          <w:rFonts w:asciiTheme="minorHAnsi" w:hAnsiTheme="minorHAnsi" w:cstheme="minorHAnsi"/>
          <w:sz w:val="16"/>
          <w:szCs w:val="16"/>
          <w:u w:val="single"/>
        </w:rPr>
        <w:t>efaidnbmnnnibpcajpcglclefindmkaj/https://nssi.bg/wp-content/uploads/Bul_3_2024.pdf</w:t>
      </w:r>
    </w:p>
  </w:footnote>
  <w:footnote w:id="16">
    <w:p w14:paraId="538334CC" w14:textId="64B971EA" w:rsidR="00820BC4" w:rsidRPr="007154DD" w:rsidRDefault="00820BC4">
      <w:pPr>
        <w:pStyle w:val="af1"/>
        <w:rPr>
          <w:rFonts w:ascii="Calibri" w:hAnsi="Calibri" w:cs="Calibri"/>
          <w:sz w:val="16"/>
          <w:szCs w:val="16"/>
        </w:rPr>
      </w:pPr>
      <w:r w:rsidRPr="007154DD">
        <w:rPr>
          <w:rStyle w:val="af3"/>
          <w:rFonts w:ascii="Calibri" w:hAnsi="Calibri" w:cs="Calibri"/>
          <w:sz w:val="16"/>
          <w:szCs w:val="16"/>
        </w:rPr>
        <w:footnoteRef/>
      </w:r>
      <w:r w:rsidRPr="007154DD">
        <w:rPr>
          <w:rFonts w:ascii="Calibri" w:hAnsi="Calibri" w:cs="Calibri"/>
          <w:sz w:val="16"/>
          <w:szCs w:val="16"/>
        </w:rPr>
        <w:t xml:space="preserve"> </w:t>
      </w:r>
      <w:r w:rsidRPr="007154DD">
        <w:rPr>
          <w:rFonts w:ascii="Calibri" w:hAnsi="Calibri" w:cs="Calibri"/>
          <w:sz w:val="16"/>
          <w:szCs w:val="16"/>
        </w:rPr>
        <w:t>Източник: План за интегрирано развитие на Община Русе (Актуализация 2025 г.)</w:t>
      </w:r>
    </w:p>
  </w:footnote>
  <w:footnote w:id="17">
    <w:p w14:paraId="6D5A15C2" w14:textId="1A4FCDE5" w:rsidR="00182687" w:rsidRPr="007154DD" w:rsidRDefault="00182687">
      <w:pPr>
        <w:pStyle w:val="af1"/>
        <w:rPr>
          <w:rFonts w:asciiTheme="minorHAnsi" w:hAnsiTheme="minorHAnsi" w:cstheme="minorHAnsi"/>
          <w:sz w:val="16"/>
          <w:szCs w:val="16"/>
        </w:rPr>
      </w:pPr>
      <w:r w:rsidRPr="007154DD">
        <w:rPr>
          <w:rStyle w:val="af3"/>
          <w:rFonts w:asciiTheme="minorHAnsi" w:hAnsiTheme="minorHAnsi" w:cstheme="minorHAnsi"/>
          <w:sz w:val="16"/>
          <w:szCs w:val="16"/>
        </w:rPr>
        <w:footnoteRef/>
      </w:r>
      <w:r w:rsidRPr="007154DD">
        <w:rPr>
          <w:rFonts w:asciiTheme="minorHAnsi" w:hAnsiTheme="minorHAnsi" w:cstheme="minorHAnsi"/>
          <w:sz w:val="16"/>
          <w:szCs w:val="16"/>
        </w:rPr>
        <w:t xml:space="preserve"> </w:t>
      </w:r>
      <w:r w:rsidRPr="007154DD">
        <w:rPr>
          <w:rFonts w:asciiTheme="minorHAnsi" w:hAnsiTheme="minorHAnsi" w:cstheme="minorHAnsi"/>
          <w:sz w:val="16"/>
          <w:szCs w:val="16"/>
        </w:rPr>
        <w:t>Източник: План за интегрирано развитие на Община Русе (Актуализация 2025 г.)</w:t>
      </w:r>
    </w:p>
  </w:footnote>
  <w:footnote w:id="18">
    <w:p w14:paraId="2C98D56C" w14:textId="04889A33" w:rsidR="00182687" w:rsidRPr="007154DD" w:rsidRDefault="00182687">
      <w:pPr>
        <w:pStyle w:val="af1"/>
      </w:pPr>
      <w:r w:rsidRPr="007154DD">
        <w:rPr>
          <w:rStyle w:val="af3"/>
          <w:rFonts w:asciiTheme="minorHAnsi" w:hAnsiTheme="minorHAnsi" w:cstheme="minorHAnsi"/>
          <w:sz w:val="16"/>
          <w:szCs w:val="16"/>
        </w:rPr>
        <w:footnoteRef/>
      </w:r>
      <w:r w:rsidRPr="007154DD">
        <w:rPr>
          <w:rFonts w:asciiTheme="minorHAnsi" w:hAnsiTheme="minorHAnsi" w:cstheme="minorHAnsi"/>
          <w:sz w:val="16"/>
          <w:szCs w:val="16"/>
        </w:rPr>
        <w:t xml:space="preserve"> </w:t>
      </w:r>
      <w:r w:rsidRPr="007154DD">
        <w:rPr>
          <w:rFonts w:asciiTheme="minorHAnsi" w:hAnsiTheme="minorHAnsi" w:cstheme="minorHAnsi"/>
          <w:sz w:val="16"/>
          <w:szCs w:val="16"/>
        </w:rPr>
        <w:t>Източник: План за интегрирано развитие на Община Русе (Актуализация 2025 г.)</w:t>
      </w:r>
    </w:p>
  </w:footnote>
  <w:footnote w:id="19">
    <w:p w14:paraId="7231E0A7" w14:textId="6C286117" w:rsidR="00FE1B70" w:rsidRPr="00FE1B70" w:rsidRDefault="00FE1B70">
      <w:pPr>
        <w:pStyle w:val="af1"/>
        <w:rPr>
          <w:rFonts w:asciiTheme="minorHAnsi" w:hAnsiTheme="minorHAnsi" w:cstheme="minorHAnsi"/>
        </w:rPr>
      </w:pPr>
      <w:r w:rsidRPr="00FE1B70">
        <w:rPr>
          <w:rStyle w:val="af3"/>
          <w:rFonts w:asciiTheme="minorHAnsi" w:hAnsiTheme="minorHAnsi" w:cstheme="minorHAnsi"/>
          <w:sz w:val="16"/>
          <w:szCs w:val="16"/>
        </w:rPr>
        <w:footnoteRef/>
      </w:r>
      <w:r w:rsidRPr="00FE1B70">
        <w:rPr>
          <w:rFonts w:asciiTheme="minorHAnsi" w:hAnsiTheme="minorHAnsi" w:cstheme="minorHAnsi"/>
          <w:sz w:val="16"/>
          <w:szCs w:val="16"/>
        </w:rPr>
        <w:t xml:space="preserve"> </w:t>
      </w:r>
      <w:r w:rsidRPr="00FE1B70">
        <w:rPr>
          <w:rFonts w:asciiTheme="minorHAnsi" w:hAnsiTheme="minorHAnsi" w:cstheme="minorHAnsi"/>
          <w:sz w:val="16"/>
          <w:szCs w:val="16"/>
        </w:rPr>
        <w:t xml:space="preserve">Източник: </w:t>
      </w:r>
      <w:hyperlink r:id="rId5" w:history="1">
        <w:r w:rsidRPr="00FE1B70">
          <w:rPr>
            <w:rStyle w:val="aa"/>
            <w:rFonts w:asciiTheme="minorHAnsi" w:hAnsiTheme="minorHAnsi" w:cstheme="minorHAnsi"/>
            <w:color w:val="auto"/>
            <w:sz w:val="16"/>
            <w:szCs w:val="16"/>
          </w:rPr>
          <w:t>https://www.265obshtini.bg/map/699</w:t>
        </w:r>
      </w:hyperlink>
      <w:r w:rsidRPr="00FE1B70">
        <w:rPr>
          <w:rFonts w:asciiTheme="minorHAnsi" w:hAnsiTheme="minorHAnsi" w:cstheme="minorHAnsi"/>
          <w:sz w:val="16"/>
          <w:szCs w:val="16"/>
        </w:rPr>
        <w:t xml:space="preserve"> - И.П.И.</w:t>
      </w:r>
    </w:p>
  </w:footnote>
  <w:footnote w:id="20">
    <w:p w14:paraId="5955260D" w14:textId="5902E160" w:rsidR="00747C80" w:rsidRPr="007154DD" w:rsidRDefault="00747C80">
      <w:pPr>
        <w:pStyle w:val="af1"/>
        <w:rPr>
          <w:rFonts w:asciiTheme="minorHAnsi" w:hAnsiTheme="minorHAnsi" w:cstheme="minorHAnsi"/>
        </w:rPr>
      </w:pPr>
      <w:r w:rsidRPr="007154DD">
        <w:rPr>
          <w:rStyle w:val="af3"/>
          <w:rFonts w:asciiTheme="minorHAnsi" w:hAnsiTheme="minorHAnsi" w:cstheme="minorHAnsi"/>
          <w:sz w:val="16"/>
          <w:szCs w:val="16"/>
        </w:rPr>
        <w:footnoteRef/>
      </w:r>
      <w:r w:rsidRPr="007154DD">
        <w:rPr>
          <w:rFonts w:asciiTheme="minorHAnsi" w:hAnsiTheme="minorHAnsi" w:cstheme="minorHAnsi"/>
          <w:sz w:val="16"/>
          <w:szCs w:val="16"/>
        </w:rPr>
        <w:t xml:space="preserve"> </w:t>
      </w:r>
      <w:r w:rsidR="00906800" w:rsidRPr="007154DD">
        <w:rPr>
          <w:rFonts w:asciiTheme="minorHAnsi" w:hAnsiTheme="minorHAnsi" w:cstheme="minorHAnsi"/>
          <w:sz w:val="16"/>
          <w:szCs w:val="16"/>
        </w:rPr>
        <w:t>Източник: План за интегрирано развитие на Община Русе (Актуализация 2025 г.)</w:t>
      </w:r>
    </w:p>
  </w:footnote>
  <w:footnote w:id="21">
    <w:p w14:paraId="1041CDD1" w14:textId="77777777" w:rsidR="00D5037E" w:rsidRPr="007154DD" w:rsidRDefault="00D5037E" w:rsidP="00D5037E">
      <w:pPr>
        <w:pStyle w:val="af1"/>
        <w:rPr>
          <w:sz w:val="2"/>
          <w:szCs w:val="2"/>
        </w:rPr>
      </w:pPr>
    </w:p>
  </w:footnote>
  <w:footnote w:id="22">
    <w:p w14:paraId="6810C952" w14:textId="26DCA535" w:rsidR="006A3FE6" w:rsidRPr="00CC0BAC" w:rsidRDefault="006A3FE6">
      <w:pPr>
        <w:pStyle w:val="af1"/>
        <w:rPr>
          <w:rFonts w:asciiTheme="minorHAnsi" w:hAnsiTheme="minorHAnsi" w:cstheme="minorHAnsi"/>
          <w:sz w:val="16"/>
          <w:szCs w:val="16"/>
        </w:rPr>
      </w:pPr>
      <w:r w:rsidRPr="00CC0BAC">
        <w:rPr>
          <w:rStyle w:val="af3"/>
          <w:rFonts w:asciiTheme="minorHAnsi" w:hAnsiTheme="minorHAnsi" w:cstheme="minorHAnsi"/>
          <w:sz w:val="16"/>
          <w:szCs w:val="16"/>
        </w:rPr>
        <w:footnoteRef/>
      </w:r>
      <w:r w:rsidRPr="00CC0BAC">
        <w:rPr>
          <w:rFonts w:asciiTheme="minorHAnsi" w:hAnsiTheme="minorHAnsi" w:cstheme="minorHAnsi"/>
          <w:sz w:val="16"/>
          <w:szCs w:val="16"/>
        </w:rPr>
        <w:t xml:space="preserve"> </w:t>
      </w:r>
      <w:r w:rsidR="00B93D01" w:rsidRPr="00CC0BAC">
        <w:rPr>
          <w:rFonts w:asciiTheme="minorHAnsi" w:hAnsiTheme="minorHAnsi" w:cstheme="minorHAnsi"/>
          <w:sz w:val="16"/>
          <w:szCs w:val="16"/>
        </w:rPr>
        <w:t>Източник: План за интегрирано развитие на Община Русе (Актуализация 2025 г.)</w:t>
      </w:r>
    </w:p>
  </w:footnote>
  <w:footnote w:id="23">
    <w:p w14:paraId="1E344619" w14:textId="6FE903DD" w:rsidR="00CC0BAC" w:rsidRDefault="00CC0BAC">
      <w:pPr>
        <w:pStyle w:val="af1"/>
      </w:pPr>
      <w:r w:rsidRPr="00CC0BAC">
        <w:rPr>
          <w:rStyle w:val="af3"/>
          <w:rFonts w:asciiTheme="minorHAnsi" w:hAnsiTheme="minorHAnsi" w:cstheme="minorHAnsi"/>
          <w:sz w:val="16"/>
          <w:szCs w:val="16"/>
        </w:rPr>
        <w:footnoteRef/>
      </w:r>
      <w:r w:rsidRPr="00CC0BAC">
        <w:rPr>
          <w:rFonts w:asciiTheme="minorHAnsi" w:hAnsiTheme="minorHAnsi" w:cstheme="minorHAnsi"/>
          <w:sz w:val="16"/>
          <w:szCs w:val="16"/>
        </w:rPr>
        <w:t xml:space="preserve"> </w:t>
      </w:r>
      <w:r w:rsidRPr="00CC0BAC">
        <w:rPr>
          <w:rFonts w:asciiTheme="minorHAnsi" w:hAnsiTheme="minorHAnsi" w:cstheme="minorHAnsi"/>
          <w:sz w:val="16"/>
          <w:szCs w:val="16"/>
        </w:rPr>
        <w:t>Източник: План за интегрирано развитие на Община Русе (Актуализация 2025 г.)</w:t>
      </w:r>
    </w:p>
  </w:footnote>
  <w:footnote w:id="24">
    <w:p w14:paraId="3E52345D" w14:textId="5EEEABA5" w:rsidR="00F513FD" w:rsidRPr="007154DD" w:rsidRDefault="00F513FD">
      <w:pPr>
        <w:pStyle w:val="af1"/>
        <w:rPr>
          <w:rFonts w:asciiTheme="minorHAnsi" w:hAnsiTheme="minorHAnsi" w:cstheme="minorHAnsi"/>
          <w:sz w:val="16"/>
          <w:szCs w:val="16"/>
        </w:rPr>
      </w:pPr>
      <w:r w:rsidRPr="007154DD">
        <w:rPr>
          <w:rStyle w:val="af3"/>
          <w:rFonts w:asciiTheme="minorHAnsi" w:hAnsiTheme="minorHAnsi" w:cstheme="minorHAnsi"/>
          <w:sz w:val="16"/>
          <w:szCs w:val="16"/>
        </w:rPr>
        <w:footnoteRef/>
      </w:r>
      <w:r w:rsidRPr="007154DD">
        <w:rPr>
          <w:rFonts w:asciiTheme="minorHAnsi" w:hAnsiTheme="minorHAnsi" w:cstheme="minorHAnsi"/>
          <w:sz w:val="16"/>
          <w:szCs w:val="16"/>
        </w:rPr>
        <w:t xml:space="preserve"> </w:t>
      </w:r>
      <w:r w:rsidRPr="007154DD">
        <w:rPr>
          <w:rFonts w:asciiTheme="minorHAnsi" w:hAnsiTheme="minorHAnsi" w:cstheme="minorHAnsi"/>
          <w:sz w:val="16"/>
          <w:szCs w:val="16"/>
        </w:rPr>
        <w:t>https://www.uni-ruse.bg/university/Documents/2025/%D0%93%D0%9E%D0%94%D0%98%D0%A8%D0%95%D0%9D%20%D0%94%D0%9E%D0%9A%D0%9B%D0%90%D0%94-2025.pdf</w:t>
      </w:r>
    </w:p>
  </w:footnote>
  <w:footnote w:id="25">
    <w:p w14:paraId="6C96BA2F" w14:textId="6D717C4E" w:rsidR="00F82BE5" w:rsidRDefault="00F82BE5" w:rsidP="00F82BE5">
      <w:pPr>
        <w:pStyle w:val="af1"/>
      </w:pPr>
      <w:r w:rsidRPr="007154DD">
        <w:rPr>
          <w:rStyle w:val="af3"/>
          <w:rFonts w:asciiTheme="minorHAnsi" w:hAnsiTheme="minorHAnsi" w:cstheme="minorHAnsi"/>
          <w:sz w:val="16"/>
          <w:szCs w:val="16"/>
        </w:rPr>
        <w:footnoteRef/>
      </w:r>
      <w:r w:rsidRPr="007154DD">
        <w:rPr>
          <w:rFonts w:asciiTheme="minorHAnsi" w:hAnsiTheme="minorHAnsi" w:cstheme="minorHAnsi"/>
          <w:sz w:val="16"/>
          <w:szCs w:val="16"/>
        </w:rPr>
        <w:t xml:space="preserve"> </w:t>
      </w:r>
      <w:r w:rsidRPr="007154DD">
        <w:rPr>
          <w:rFonts w:asciiTheme="minorHAnsi" w:eastAsia="Calibri" w:hAnsiTheme="minorHAnsi" w:cstheme="minorHAnsi"/>
          <w:sz w:val="16"/>
          <w:szCs w:val="16"/>
        </w:rPr>
        <w:t>Източник: Община Русе</w:t>
      </w:r>
    </w:p>
  </w:footnote>
  <w:footnote w:id="26">
    <w:p w14:paraId="1B0DFB70" w14:textId="77777777" w:rsidR="003657A1" w:rsidRPr="007154DD" w:rsidRDefault="003657A1" w:rsidP="003657A1">
      <w:pPr>
        <w:pStyle w:val="af1"/>
        <w:jc w:val="both"/>
        <w:rPr>
          <w:rFonts w:ascii="Calibri" w:hAnsi="Calibri" w:cs="Calibri"/>
          <w:sz w:val="16"/>
          <w:szCs w:val="16"/>
        </w:rPr>
      </w:pPr>
      <w:r w:rsidRPr="007154DD">
        <w:rPr>
          <w:rStyle w:val="af3"/>
          <w:rFonts w:ascii="Calibri" w:hAnsi="Calibri" w:cs="Calibri"/>
          <w:sz w:val="16"/>
          <w:szCs w:val="16"/>
        </w:rPr>
        <w:footnoteRef/>
      </w:r>
      <w:r w:rsidRPr="007154DD">
        <w:rPr>
          <w:rFonts w:ascii="Calibri" w:hAnsi="Calibri" w:cs="Calibri"/>
          <w:sz w:val="16"/>
          <w:szCs w:val="16"/>
        </w:rPr>
        <w:t xml:space="preserve"> </w:t>
      </w:r>
      <w:r w:rsidRPr="007154DD">
        <w:rPr>
          <w:rFonts w:ascii="Calibri" w:hAnsi="Calibri" w:cs="Calibri"/>
          <w:sz w:val="16"/>
          <w:szCs w:val="16"/>
        </w:rPr>
        <w:t xml:space="preserve">Обн. ДВ. бр. 50 от 30 Май 2008 г., </w:t>
      </w:r>
      <w:proofErr w:type="spellStart"/>
      <w:r w:rsidRPr="007154DD">
        <w:rPr>
          <w:rFonts w:ascii="Calibri" w:hAnsi="Calibri" w:cs="Calibri"/>
          <w:sz w:val="16"/>
          <w:szCs w:val="16"/>
        </w:rPr>
        <w:t>посл</w:t>
      </w:r>
      <w:proofErr w:type="spellEnd"/>
      <w:r w:rsidRPr="007154DD">
        <w:rPr>
          <w:rFonts w:ascii="Calibri" w:hAnsi="Calibri" w:cs="Calibri"/>
          <w:sz w:val="16"/>
          <w:szCs w:val="16"/>
        </w:rPr>
        <w:t>. изм. ДВ. бр. 51 от 1 Юли 2022 г.</w:t>
      </w:r>
    </w:p>
  </w:footnote>
  <w:footnote w:id="27">
    <w:p w14:paraId="0273A83F" w14:textId="77777777" w:rsidR="003657A1" w:rsidRPr="007154DD" w:rsidRDefault="003657A1" w:rsidP="003657A1">
      <w:pPr>
        <w:pStyle w:val="af1"/>
        <w:jc w:val="both"/>
        <w:rPr>
          <w:rFonts w:cstheme="minorHAnsi"/>
        </w:rPr>
      </w:pPr>
      <w:r w:rsidRPr="007154DD">
        <w:rPr>
          <w:rStyle w:val="af3"/>
          <w:rFonts w:asciiTheme="minorHAnsi" w:hAnsiTheme="minorHAnsi" w:cstheme="minorHAnsi"/>
          <w:sz w:val="16"/>
          <w:szCs w:val="16"/>
        </w:rPr>
        <w:footnoteRef/>
      </w:r>
      <w:r w:rsidRPr="007154DD">
        <w:rPr>
          <w:rFonts w:asciiTheme="minorHAnsi" w:hAnsiTheme="minorHAnsi" w:cstheme="minorHAnsi"/>
          <w:sz w:val="16"/>
          <w:szCs w:val="16"/>
        </w:rPr>
        <w:t xml:space="preserve"> </w:t>
      </w:r>
      <w:r w:rsidRPr="007154DD">
        <w:rPr>
          <w:rFonts w:asciiTheme="minorHAnsi" w:hAnsiTheme="minorHAnsi" w:cstheme="minorHAnsi"/>
          <w:sz w:val="16"/>
          <w:szCs w:val="16"/>
        </w:rPr>
        <w:t>Правилник за прилагане на Закона за регионалното развитие, приет с ПМС №183 от 04.08.2020 г., обн. ДВ. бр. 70 от 7 Август 2020 г.</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28726BE" w14:textId="058426F7" w:rsidR="00D51C04" w:rsidRPr="007154DD" w:rsidRDefault="00D51C04" w:rsidP="00D51C04">
    <w:pPr>
      <w:pStyle w:val="ab"/>
      <w:spacing w:after="60"/>
      <w:jc w:val="center"/>
      <w:rPr>
        <w:rFonts w:asciiTheme="minorHAnsi" w:hAnsiTheme="minorHAnsi" w:cstheme="minorHAnsi"/>
        <w:i/>
        <w:iCs/>
        <w:sz w:val="20"/>
        <w:szCs w:val="18"/>
      </w:rPr>
    </w:pPr>
    <w:r w:rsidRPr="007154DD">
      <w:rPr>
        <w:rFonts w:asciiTheme="minorHAnsi" w:hAnsiTheme="minorHAnsi" w:cstheme="minorHAnsi"/>
        <w:i/>
        <w:iCs/>
        <w:noProof/>
        <w:sz w:val="20"/>
        <w:szCs w:val="18"/>
      </w:rPr>
      <w:drawing>
        <wp:anchor distT="0" distB="0" distL="114300" distR="114300" simplePos="0" relativeHeight="251660288" behindDoc="0" locked="0" layoutInCell="1" allowOverlap="1" wp14:anchorId="00851696" wp14:editId="1D8A550F">
          <wp:simplePos x="0" y="0"/>
          <wp:positionH relativeFrom="margin">
            <wp:align>left</wp:align>
          </wp:positionH>
          <wp:positionV relativeFrom="paragraph">
            <wp:posOffset>-230505</wp:posOffset>
          </wp:positionV>
          <wp:extent cx="352425" cy="556895"/>
          <wp:effectExtent l="0" t="0" r="9525" b="0"/>
          <wp:wrapSquare wrapText="bothSides"/>
          <wp:docPr id="1394494365" name="Картина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Картина 5"/>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0" y="0"/>
                    <a:ext cx="352425" cy="556895"/>
                  </a:xfrm>
                  <a:prstGeom prst="rect">
                    <a:avLst/>
                  </a:prstGeom>
                </pic:spPr>
              </pic:pic>
            </a:graphicData>
          </a:graphic>
          <wp14:sizeRelH relativeFrom="margin">
            <wp14:pctWidth>0</wp14:pctWidth>
          </wp14:sizeRelH>
          <wp14:sizeRelV relativeFrom="margin">
            <wp14:pctHeight>0</wp14:pctHeight>
          </wp14:sizeRelV>
        </wp:anchor>
      </w:drawing>
    </w:r>
    <w:r w:rsidRPr="007154DD">
      <w:rPr>
        <w:rFonts w:asciiTheme="minorHAnsi" w:hAnsiTheme="minorHAnsi" w:cstheme="minorHAnsi"/>
        <w:i/>
        <w:iCs/>
        <w:sz w:val="20"/>
        <w:szCs w:val="18"/>
      </w:rPr>
      <w:t xml:space="preserve">Годишен доклад за наблюдение изпълнението на ПИРО на Община Русе 2021-2027 г. </w:t>
    </w:r>
  </w:p>
  <w:p w14:paraId="46FDB130" w14:textId="52FCA818" w:rsidR="00D51C04" w:rsidRPr="007154DD" w:rsidRDefault="007B4707" w:rsidP="00D51C04">
    <w:pPr>
      <w:pStyle w:val="ab"/>
      <w:spacing w:after="60"/>
      <w:jc w:val="center"/>
      <w:rPr>
        <w:rFonts w:asciiTheme="minorHAnsi" w:hAnsiTheme="minorHAnsi" w:cstheme="minorHAnsi"/>
        <w:i/>
        <w:iCs/>
        <w:sz w:val="20"/>
        <w:szCs w:val="18"/>
      </w:rPr>
    </w:pPr>
    <w:r w:rsidRPr="007154DD">
      <w:rPr>
        <w:rFonts w:asciiTheme="minorHAnsi" w:hAnsiTheme="minorHAnsi" w:cstheme="minorHAnsi"/>
        <w:i/>
        <w:iCs/>
        <w:sz w:val="20"/>
        <w:szCs w:val="18"/>
      </w:rPr>
      <w:t>Анализиран п</w:t>
    </w:r>
    <w:r w:rsidR="00D51C04" w:rsidRPr="007154DD">
      <w:rPr>
        <w:rFonts w:asciiTheme="minorHAnsi" w:hAnsiTheme="minorHAnsi" w:cstheme="minorHAnsi"/>
        <w:i/>
        <w:iCs/>
        <w:sz w:val="20"/>
        <w:szCs w:val="18"/>
      </w:rPr>
      <w:t>ериод 01.01.202</w:t>
    </w:r>
    <w:r w:rsidR="00BE7FEF" w:rsidRPr="007154DD">
      <w:rPr>
        <w:rFonts w:asciiTheme="minorHAnsi" w:hAnsiTheme="minorHAnsi" w:cstheme="minorHAnsi"/>
        <w:i/>
        <w:iCs/>
        <w:sz w:val="20"/>
        <w:szCs w:val="18"/>
      </w:rPr>
      <w:t>5</w:t>
    </w:r>
    <w:r w:rsidR="00D51C04" w:rsidRPr="007154DD">
      <w:rPr>
        <w:rFonts w:asciiTheme="minorHAnsi" w:hAnsiTheme="minorHAnsi" w:cstheme="minorHAnsi"/>
        <w:i/>
        <w:iCs/>
        <w:sz w:val="20"/>
        <w:szCs w:val="18"/>
      </w:rPr>
      <w:t xml:space="preserve"> г. – 31.12.202</w:t>
    </w:r>
    <w:r w:rsidR="00BE7FEF" w:rsidRPr="007154DD">
      <w:rPr>
        <w:rFonts w:asciiTheme="minorHAnsi" w:hAnsiTheme="minorHAnsi" w:cstheme="minorHAnsi"/>
        <w:i/>
        <w:iCs/>
        <w:sz w:val="20"/>
        <w:szCs w:val="18"/>
      </w:rPr>
      <w:t>5</w:t>
    </w:r>
    <w:r w:rsidR="00D51C04" w:rsidRPr="007154DD">
      <w:rPr>
        <w:rFonts w:asciiTheme="minorHAnsi" w:hAnsiTheme="minorHAnsi" w:cstheme="minorHAnsi"/>
        <w:i/>
        <w:iCs/>
        <w:sz w:val="20"/>
        <w:szCs w:val="18"/>
      </w:rPr>
      <w:t xml:space="preserve"> г.</w:t>
    </w:r>
  </w:p>
  <w:p w14:paraId="27DA4A8D" w14:textId="77777777" w:rsidR="00D51C04" w:rsidRPr="007154DD" w:rsidRDefault="00D51C04" w:rsidP="00D51C04">
    <w:pPr>
      <w:pStyle w:val="ab"/>
      <w:spacing w:after="60"/>
      <w:jc w:val="center"/>
      <w:rPr>
        <w:rFonts w:asciiTheme="minorHAnsi" w:hAnsiTheme="minorHAnsi" w:cstheme="minorHAnsi"/>
        <w:b/>
        <w:bCs/>
        <w:i/>
        <w:iCs/>
        <w:sz w:val="20"/>
        <w:szCs w:val="18"/>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9F0676"/>
    <w:multiLevelType w:val="hybridMultilevel"/>
    <w:tmpl w:val="D8D03656"/>
    <w:lvl w:ilvl="0" w:tplc="C010E14C">
      <w:start w:val="1"/>
      <w:numFmt w:val="bullet"/>
      <w:lvlText w:val=""/>
      <w:lvlJc w:val="left"/>
      <w:pPr>
        <w:ind w:left="720" w:hanging="360"/>
      </w:pPr>
      <w:rPr>
        <w:rFonts w:ascii="Wingdings" w:hAnsi="Wingdings"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1" w15:restartNumberingAfterBreak="0">
    <w:nsid w:val="02440F1B"/>
    <w:multiLevelType w:val="hybridMultilevel"/>
    <w:tmpl w:val="6CD0E908"/>
    <w:lvl w:ilvl="0" w:tplc="9594B5AC">
      <w:start w:val="1"/>
      <w:numFmt w:val="decimal"/>
      <w:lvlText w:val="%1."/>
      <w:lvlJc w:val="left"/>
      <w:pPr>
        <w:ind w:left="1068" w:hanging="360"/>
      </w:pPr>
      <w:rPr>
        <w:b/>
        <w:bCs/>
      </w:rPr>
    </w:lvl>
    <w:lvl w:ilvl="1" w:tplc="04020019" w:tentative="1">
      <w:start w:val="1"/>
      <w:numFmt w:val="lowerLetter"/>
      <w:lvlText w:val="%2."/>
      <w:lvlJc w:val="left"/>
      <w:pPr>
        <w:ind w:left="1788" w:hanging="360"/>
      </w:pPr>
    </w:lvl>
    <w:lvl w:ilvl="2" w:tplc="0402001B" w:tentative="1">
      <w:start w:val="1"/>
      <w:numFmt w:val="lowerRoman"/>
      <w:lvlText w:val="%3."/>
      <w:lvlJc w:val="right"/>
      <w:pPr>
        <w:ind w:left="2508" w:hanging="180"/>
      </w:pPr>
    </w:lvl>
    <w:lvl w:ilvl="3" w:tplc="0402000F" w:tentative="1">
      <w:start w:val="1"/>
      <w:numFmt w:val="decimal"/>
      <w:lvlText w:val="%4."/>
      <w:lvlJc w:val="left"/>
      <w:pPr>
        <w:ind w:left="3228" w:hanging="360"/>
      </w:pPr>
    </w:lvl>
    <w:lvl w:ilvl="4" w:tplc="04020019" w:tentative="1">
      <w:start w:val="1"/>
      <w:numFmt w:val="lowerLetter"/>
      <w:lvlText w:val="%5."/>
      <w:lvlJc w:val="left"/>
      <w:pPr>
        <w:ind w:left="3948" w:hanging="360"/>
      </w:pPr>
    </w:lvl>
    <w:lvl w:ilvl="5" w:tplc="0402001B" w:tentative="1">
      <w:start w:val="1"/>
      <w:numFmt w:val="lowerRoman"/>
      <w:lvlText w:val="%6."/>
      <w:lvlJc w:val="right"/>
      <w:pPr>
        <w:ind w:left="4668" w:hanging="180"/>
      </w:pPr>
    </w:lvl>
    <w:lvl w:ilvl="6" w:tplc="0402000F" w:tentative="1">
      <w:start w:val="1"/>
      <w:numFmt w:val="decimal"/>
      <w:lvlText w:val="%7."/>
      <w:lvlJc w:val="left"/>
      <w:pPr>
        <w:ind w:left="5388" w:hanging="360"/>
      </w:pPr>
    </w:lvl>
    <w:lvl w:ilvl="7" w:tplc="04020019" w:tentative="1">
      <w:start w:val="1"/>
      <w:numFmt w:val="lowerLetter"/>
      <w:lvlText w:val="%8."/>
      <w:lvlJc w:val="left"/>
      <w:pPr>
        <w:ind w:left="6108" w:hanging="360"/>
      </w:pPr>
    </w:lvl>
    <w:lvl w:ilvl="8" w:tplc="0402001B" w:tentative="1">
      <w:start w:val="1"/>
      <w:numFmt w:val="lowerRoman"/>
      <w:lvlText w:val="%9."/>
      <w:lvlJc w:val="right"/>
      <w:pPr>
        <w:ind w:left="6828" w:hanging="180"/>
      </w:pPr>
    </w:lvl>
  </w:abstractNum>
  <w:abstractNum w:abstractNumId="2" w15:restartNumberingAfterBreak="0">
    <w:nsid w:val="024B2A7B"/>
    <w:multiLevelType w:val="hybridMultilevel"/>
    <w:tmpl w:val="B3CC35E6"/>
    <w:lvl w:ilvl="0" w:tplc="C010E14C">
      <w:start w:val="1"/>
      <w:numFmt w:val="bullet"/>
      <w:lvlText w:val=""/>
      <w:lvlJc w:val="left"/>
      <w:pPr>
        <w:ind w:left="720" w:hanging="360"/>
      </w:pPr>
      <w:rPr>
        <w:rFonts w:ascii="Wingdings" w:hAnsi="Wingdings"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3" w15:restartNumberingAfterBreak="0">
    <w:nsid w:val="028A0784"/>
    <w:multiLevelType w:val="hybridMultilevel"/>
    <w:tmpl w:val="1D0E267E"/>
    <w:lvl w:ilvl="0" w:tplc="086ED430">
      <w:numFmt w:val="bullet"/>
      <w:lvlText w:val="-"/>
      <w:lvlJc w:val="left"/>
      <w:pPr>
        <w:ind w:left="1068" w:hanging="360"/>
      </w:pPr>
      <w:rPr>
        <w:rFonts w:ascii="Calibri" w:eastAsiaTheme="minorHAnsi" w:hAnsi="Calibri" w:cstheme="minorHAnsi" w:hint="default"/>
      </w:rPr>
    </w:lvl>
    <w:lvl w:ilvl="1" w:tplc="04090003" w:tentative="1">
      <w:start w:val="1"/>
      <w:numFmt w:val="bullet"/>
      <w:lvlText w:val="o"/>
      <w:lvlJc w:val="left"/>
      <w:pPr>
        <w:ind w:left="1788" w:hanging="360"/>
      </w:pPr>
      <w:rPr>
        <w:rFonts w:ascii="Courier New" w:hAnsi="Courier New" w:cs="Courier New" w:hint="default"/>
      </w:rPr>
    </w:lvl>
    <w:lvl w:ilvl="2" w:tplc="04090005" w:tentative="1">
      <w:start w:val="1"/>
      <w:numFmt w:val="bullet"/>
      <w:lvlText w:val=""/>
      <w:lvlJc w:val="left"/>
      <w:pPr>
        <w:ind w:left="2508" w:hanging="360"/>
      </w:pPr>
      <w:rPr>
        <w:rFonts w:ascii="Wingdings" w:hAnsi="Wingdings" w:hint="default"/>
      </w:rPr>
    </w:lvl>
    <w:lvl w:ilvl="3" w:tplc="04090001" w:tentative="1">
      <w:start w:val="1"/>
      <w:numFmt w:val="bullet"/>
      <w:lvlText w:val=""/>
      <w:lvlJc w:val="left"/>
      <w:pPr>
        <w:ind w:left="3228" w:hanging="360"/>
      </w:pPr>
      <w:rPr>
        <w:rFonts w:ascii="Symbol" w:hAnsi="Symbol" w:hint="default"/>
      </w:rPr>
    </w:lvl>
    <w:lvl w:ilvl="4" w:tplc="04090003" w:tentative="1">
      <w:start w:val="1"/>
      <w:numFmt w:val="bullet"/>
      <w:lvlText w:val="o"/>
      <w:lvlJc w:val="left"/>
      <w:pPr>
        <w:ind w:left="3948" w:hanging="360"/>
      </w:pPr>
      <w:rPr>
        <w:rFonts w:ascii="Courier New" w:hAnsi="Courier New" w:cs="Courier New" w:hint="default"/>
      </w:rPr>
    </w:lvl>
    <w:lvl w:ilvl="5" w:tplc="04090005" w:tentative="1">
      <w:start w:val="1"/>
      <w:numFmt w:val="bullet"/>
      <w:lvlText w:val=""/>
      <w:lvlJc w:val="left"/>
      <w:pPr>
        <w:ind w:left="4668" w:hanging="360"/>
      </w:pPr>
      <w:rPr>
        <w:rFonts w:ascii="Wingdings" w:hAnsi="Wingdings" w:hint="default"/>
      </w:rPr>
    </w:lvl>
    <w:lvl w:ilvl="6" w:tplc="04090001" w:tentative="1">
      <w:start w:val="1"/>
      <w:numFmt w:val="bullet"/>
      <w:lvlText w:val=""/>
      <w:lvlJc w:val="left"/>
      <w:pPr>
        <w:ind w:left="5388" w:hanging="360"/>
      </w:pPr>
      <w:rPr>
        <w:rFonts w:ascii="Symbol" w:hAnsi="Symbol" w:hint="default"/>
      </w:rPr>
    </w:lvl>
    <w:lvl w:ilvl="7" w:tplc="04090003" w:tentative="1">
      <w:start w:val="1"/>
      <w:numFmt w:val="bullet"/>
      <w:lvlText w:val="o"/>
      <w:lvlJc w:val="left"/>
      <w:pPr>
        <w:ind w:left="6108" w:hanging="360"/>
      </w:pPr>
      <w:rPr>
        <w:rFonts w:ascii="Courier New" w:hAnsi="Courier New" w:cs="Courier New" w:hint="default"/>
      </w:rPr>
    </w:lvl>
    <w:lvl w:ilvl="8" w:tplc="04090005" w:tentative="1">
      <w:start w:val="1"/>
      <w:numFmt w:val="bullet"/>
      <w:lvlText w:val=""/>
      <w:lvlJc w:val="left"/>
      <w:pPr>
        <w:ind w:left="6828" w:hanging="360"/>
      </w:pPr>
      <w:rPr>
        <w:rFonts w:ascii="Wingdings" w:hAnsi="Wingdings" w:hint="default"/>
      </w:rPr>
    </w:lvl>
  </w:abstractNum>
  <w:abstractNum w:abstractNumId="4" w15:restartNumberingAfterBreak="0">
    <w:nsid w:val="02DE2654"/>
    <w:multiLevelType w:val="hybridMultilevel"/>
    <w:tmpl w:val="3F8C6BDE"/>
    <w:lvl w:ilvl="0" w:tplc="C010E14C">
      <w:start w:val="1"/>
      <w:numFmt w:val="bullet"/>
      <w:lvlText w:val=""/>
      <w:lvlJc w:val="left"/>
      <w:pPr>
        <w:ind w:left="720" w:hanging="360"/>
      </w:pPr>
      <w:rPr>
        <w:rFonts w:ascii="Wingdings" w:hAnsi="Wingdings"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5" w15:restartNumberingAfterBreak="0">
    <w:nsid w:val="038B1191"/>
    <w:multiLevelType w:val="hybridMultilevel"/>
    <w:tmpl w:val="473AE03A"/>
    <w:lvl w:ilvl="0" w:tplc="C010E14C">
      <w:start w:val="1"/>
      <w:numFmt w:val="bullet"/>
      <w:lvlText w:val=""/>
      <w:lvlJc w:val="left"/>
      <w:pPr>
        <w:ind w:left="720" w:hanging="360"/>
      </w:pPr>
      <w:rPr>
        <w:rFonts w:ascii="Wingdings" w:hAnsi="Wingdings"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6" w15:restartNumberingAfterBreak="0">
    <w:nsid w:val="047F2D89"/>
    <w:multiLevelType w:val="hybridMultilevel"/>
    <w:tmpl w:val="51EAE6F4"/>
    <w:lvl w:ilvl="0" w:tplc="0402000B">
      <w:start w:val="1"/>
      <w:numFmt w:val="bullet"/>
      <w:lvlText w:val=""/>
      <w:lvlJc w:val="left"/>
      <w:pPr>
        <w:ind w:left="720" w:hanging="360"/>
      </w:pPr>
      <w:rPr>
        <w:rFonts w:ascii="Wingdings" w:hAnsi="Wingdings"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7" w15:restartNumberingAfterBreak="0">
    <w:nsid w:val="07CC5FF8"/>
    <w:multiLevelType w:val="multilevel"/>
    <w:tmpl w:val="F1922EB2"/>
    <w:lvl w:ilvl="0">
      <w:start w:val="4"/>
      <w:numFmt w:val="decimal"/>
      <w:lvlText w:val="%1."/>
      <w:lvlJc w:val="left"/>
      <w:pPr>
        <w:ind w:left="540" w:hanging="54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8" w15:restartNumberingAfterBreak="0">
    <w:nsid w:val="087056D4"/>
    <w:multiLevelType w:val="hybridMultilevel"/>
    <w:tmpl w:val="7304E560"/>
    <w:lvl w:ilvl="0" w:tplc="C010E14C">
      <w:start w:val="1"/>
      <w:numFmt w:val="bullet"/>
      <w:lvlText w:val=""/>
      <w:lvlJc w:val="left"/>
      <w:pPr>
        <w:ind w:left="1068" w:hanging="360"/>
      </w:pPr>
      <w:rPr>
        <w:rFonts w:ascii="Wingdings" w:hAnsi="Wingdings" w:hint="default"/>
      </w:rPr>
    </w:lvl>
    <w:lvl w:ilvl="1" w:tplc="04020003" w:tentative="1">
      <w:start w:val="1"/>
      <w:numFmt w:val="bullet"/>
      <w:lvlText w:val="o"/>
      <w:lvlJc w:val="left"/>
      <w:pPr>
        <w:ind w:left="1788" w:hanging="360"/>
      </w:pPr>
      <w:rPr>
        <w:rFonts w:ascii="Courier New" w:hAnsi="Courier New" w:cs="Courier New" w:hint="default"/>
      </w:rPr>
    </w:lvl>
    <w:lvl w:ilvl="2" w:tplc="04020005" w:tentative="1">
      <w:start w:val="1"/>
      <w:numFmt w:val="bullet"/>
      <w:lvlText w:val=""/>
      <w:lvlJc w:val="left"/>
      <w:pPr>
        <w:ind w:left="2508" w:hanging="360"/>
      </w:pPr>
      <w:rPr>
        <w:rFonts w:ascii="Wingdings" w:hAnsi="Wingdings" w:hint="default"/>
      </w:rPr>
    </w:lvl>
    <w:lvl w:ilvl="3" w:tplc="04020001" w:tentative="1">
      <w:start w:val="1"/>
      <w:numFmt w:val="bullet"/>
      <w:lvlText w:val=""/>
      <w:lvlJc w:val="left"/>
      <w:pPr>
        <w:ind w:left="3228" w:hanging="360"/>
      </w:pPr>
      <w:rPr>
        <w:rFonts w:ascii="Symbol" w:hAnsi="Symbol" w:hint="default"/>
      </w:rPr>
    </w:lvl>
    <w:lvl w:ilvl="4" w:tplc="04020003" w:tentative="1">
      <w:start w:val="1"/>
      <w:numFmt w:val="bullet"/>
      <w:lvlText w:val="o"/>
      <w:lvlJc w:val="left"/>
      <w:pPr>
        <w:ind w:left="3948" w:hanging="360"/>
      </w:pPr>
      <w:rPr>
        <w:rFonts w:ascii="Courier New" w:hAnsi="Courier New" w:cs="Courier New" w:hint="default"/>
      </w:rPr>
    </w:lvl>
    <w:lvl w:ilvl="5" w:tplc="04020005" w:tentative="1">
      <w:start w:val="1"/>
      <w:numFmt w:val="bullet"/>
      <w:lvlText w:val=""/>
      <w:lvlJc w:val="left"/>
      <w:pPr>
        <w:ind w:left="4668" w:hanging="360"/>
      </w:pPr>
      <w:rPr>
        <w:rFonts w:ascii="Wingdings" w:hAnsi="Wingdings" w:hint="default"/>
      </w:rPr>
    </w:lvl>
    <w:lvl w:ilvl="6" w:tplc="04020001" w:tentative="1">
      <w:start w:val="1"/>
      <w:numFmt w:val="bullet"/>
      <w:lvlText w:val=""/>
      <w:lvlJc w:val="left"/>
      <w:pPr>
        <w:ind w:left="5388" w:hanging="360"/>
      </w:pPr>
      <w:rPr>
        <w:rFonts w:ascii="Symbol" w:hAnsi="Symbol" w:hint="default"/>
      </w:rPr>
    </w:lvl>
    <w:lvl w:ilvl="7" w:tplc="04020003" w:tentative="1">
      <w:start w:val="1"/>
      <w:numFmt w:val="bullet"/>
      <w:lvlText w:val="o"/>
      <w:lvlJc w:val="left"/>
      <w:pPr>
        <w:ind w:left="6108" w:hanging="360"/>
      </w:pPr>
      <w:rPr>
        <w:rFonts w:ascii="Courier New" w:hAnsi="Courier New" w:cs="Courier New" w:hint="default"/>
      </w:rPr>
    </w:lvl>
    <w:lvl w:ilvl="8" w:tplc="04020005" w:tentative="1">
      <w:start w:val="1"/>
      <w:numFmt w:val="bullet"/>
      <w:lvlText w:val=""/>
      <w:lvlJc w:val="left"/>
      <w:pPr>
        <w:ind w:left="6828" w:hanging="360"/>
      </w:pPr>
      <w:rPr>
        <w:rFonts w:ascii="Wingdings" w:hAnsi="Wingdings" w:hint="default"/>
      </w:rPr>
    </w:lvl>
  </w:abstractNum>
  <w:abstractNum w:abstractNumId="9" w15:restartNumberingAfterBreak="0">
    <w:nsid w:val="08A12F6E"/>
    <w:multiLevelType w:val="hybridMultilevel"/>
    <w:tmpl w:val="B5C601B6"/>
    <w:lvl w:ilvl="0" w:tplc="C010E14C">
      <w:start w:val="1"/>
      <w:numFmt w:val="bullet"/>
      <w:lvlText w:val=""/>
      <w:lvlJc w:val="left"/>
      <w:pPr>
        <w:ind w:left="720" w:hanging="360"/>
      </w:pPr>
      <w:rPr>
        <w:rFonts w:ascii="Wingdings" w:hAnsi="Wingdings"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10" w15:restartNumberingAfterBreak="0">
    <w:nsid w:val="091D3DB6"/>
    <w:multiLevelType w:val="hybridMultilevel"/>
    <w:tmpl w:val="F5B6E67A"/>
    <w:lvl w:ilvl="0" w:tplc="C010E14C">
      <w:start w:val="1"/>
      <w:numFmt w:val="bullet"/>
      <w:lvlText w:val=""/>
      <w:lvlJc w:val="left"/>
      <w:pPr>
        <w:ind w:left="720" w:hanging="360"/>
      </w:pPr>
      <w:rPr>
        <w:rFonts w:ascii="Wingdings" w:hAnsi="Wingdings"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11" w15:restartNumberingAfterBreak="0">
    <w:nsid w:val="09287B54"/>
    <w:multiLevelType w:val="hybridMultilevel"/>
    <w:tmpl w:val="1F1AAA6E"/>
    <w:lvl w:ilvl="0" w:tplc="C010E14C">
      <w:start w:val="1"/>
      <w:numFmt w:val="bullet"/>
      <w:lvlText w:val=""/>
      <w:lvlJc w:val="left"/>
      <w:pPr>
        <w:ind w:left="1070" w:hanging="360"/>
      </w:pPr>
      <w:rPr>
        <w:rFonts w:ascii="Wingdings" w:hAnsi="Wingdings"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12" w15:restartNumberingAfterBreak="0">
    <w:nsid w:val="09466CFB"/>
    <w:multiLevelType w:val="multilevel"/>
    <w:tmpl w:val="2F649386"/>
    <w:lvl w:ilvl="0">
      <w:start w:val="1"/>
      <w:numFmt w:val="decimal"/>
      <w:lvlText w:val="%1."/>
      <w:lvlJc w:val="left"/>
      <w:pPr>
        <w:ind w:left="540" w:hanging="540"/>
      </w:pPr>
      <w:rPr>
        <w:rFonts w:hint="default"/>
      </w:rPr>
    </w:lvl>
    <w:lvl w:ilvl="1">
      <w:start w:val="3"/>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3" w15:restartNumberingAfterBreak="0">
    <w:nsid w:val="09634C52"/>
    <w:multiLevelType w:val="hybridMultilevel"/>
    <w:tmpl w:val="3CD87B50"/>
    <w:lvl w:ilvl="0" w:tplc="C010E14C">
      <w:start w:val="1"/>
      <w:numFmt w:val="bullet"/>
      <w:lvlText w:val=""/>
      <w:lvlJc w:val="left"/>
      <w:pPr>
        <w:ind w:left="720" w:hanging="360"/>
      </w:pPr>
      <w:rPr>
        <w:rFonts w:ascii="Wingdings" w:hAnsi="Wingdings"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14" w15:restartNumberingAfterBreak="0">
    <w:nsid w:val="09966517"/>
    <w:multiLevelType w:val="hybridMultilevel"/>
    <w:tmpl w:val="D84A078C"/>
    <w:lvl w:ilvl="0" w:tplc="C010E14C">
      <w:start w:val="1"/>
      <w:numFmt w:val="bullet"/>
      <w:lvlText w:val=""/>
      <w:lvlJc w:val="left"/>
      <w:pPr>
        <w:ind w:left="720" w:hanging="360"/>
      </w:pPr>
      <w:rPr>
        <w:rFonts w:ascii="Wingdings" w:hAnsi="Wingdings"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15" w15:restartNumberingAfterBreak="0">
    <w:nsid w:val="0A064536"/>
    <w:multiLevelType w:val="multilevel"/>
    <w:tmpl w:val="B262E306"/>
    <w:lvl w:ilvl="0">
      <w:start w:val="6"/>
      <w:numFmt w:val="decimal"/>
      <w:lvlText w:val="%1."/>
      <w:lvlJc w:val="left"/>
      <w:pPr>
        <w:ind w:left="540" w:hanging="540"/>
      </w:pPr>
      <w:rPr>
        <w:rFonts w:hint="default"/>
      </w:rPr>
    </w:lvl>
    <w:lvl w:ilvl="1">
      <w:start w:val="3"/>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6" w15:restartNumberingAfterBreak="0">
    <w:nsid w:val="0AB90CE3"/>
    <w:multiLevelType w:val="multilevel"/>
    <w:tmpl w:val="45263F12"/>
    <w:lvl w:ilvl="0">
      <w:start w:val="1"/>
      <w:numFmt w:val="decimal"/>
      <w:lvlText w:val="%1."/>
      <w:lvlJc w:val="left"/>
      <w:pPr>
        <w:ind w:left="540" w:hanging="54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7" w15:restartNumberingAfterBreak="0">
    <w:nsid w:val="0B241DC9"/>
    <w:multiLevelType w:val="hybridMultilevel"/>
    <w:tmpl w:val="BED6BF16"/>
    <w:lvl w:ilvl="0" w:tplc="C010E14C">
      <w:start w:val="1"/>
      <w:numFmt w:val="bullet"/>
      <w:lvlText w:val=""/>
      <w:lvlJc w:val="left"/>
      <w:pPr>
        <w:ind w:left="1068" w:hanging="360"/>
      </w:pPr>
      <w:rPr>
        <w:rFonts w:ascii="Wingdings" w:hAnsi="Wingdings" w:hint="default"/>
      </w:rPr>
    </w:lvl>
    <w:lvl w:ilvl="1" w:tplc="04020003" w:tentative="1">
      <w:start w:val="1"/>
      <w:numFmt w:val="bullet"/>
      <w:lvlText w:val="o"/>
      <w:lvlJc w:val="left"/>
      <w:pPr>
        <w:ind w:left="1788" w:hanging="360"/>
      </w:pPr>
      <w:rPr>
        <w:rFonts w:ascii="Courier New" w:hAnsi="Courier New" w:cs="Courier New" w:hint="default"/>
      </w:rPr>
    </w:lvl>
    <w:lvl w:ilvl="2" w:tplc="04020005" w:tentative="1">
      <w:start w:val="1"/>
      <w:numFmt w:val="bullet"/>
      <w:lvlText w:val=""/>
      <w:lvlJc w:val="left"/>
      <w:pPr>
        <w:ind w:left="2508" w:hanging="360"/>
      </w:pPr>
      <w:rPr>
        <w:rFonts w:ascii="Wingdings" w:hAnsi="Wingdings" w:hint="default"/>
      </w:rPr>
    </w:lvl>
    <w:lvl w:ilvl="3" w:tplc="04020001" w:tentative="1">
      <w:start w:val="1"/>
      <w:numFmt w:val="bullet"/>
      <w:lvlText w:val=""/>
      <w:lvlJc w:val="left"/>
      <w:pPr>
        <w:ind w:left="3228" w:hanging="360"/>
      </w:pPr>
      <w:rPr>
        <w:rFonts w:ascii="Symbol" w:hAnsi="Symbol" w:hint="default"/>
      </w:rPr>
    </w:lvl>
    <w:lvl w:ilvl="4" w:tplc="04020003" w:tentative="1">
      <w:start w:val="1"/>
      <w:numFmt w:val="bullet"/>
      <w:lvlText w:val="o"/>
      <w:lvlJc w:val="left"/>
      <w:pPr>
        <w:ind w:left="3948" w:hanging="360"/>
      </w:pPr>
      <w:rPr>
        <w:rFonts w:ascii="Courier New" w:hAnsi="Courier New" w:cs="Courier New" w:hint="default"/>
      </w:rPr>
    </w:lvl>
    <w:lvl w:ilvl="5" w:tplc="04020005" w:tentative="1">
      <w:start w:val="1"/>
      <w:numFmt w:val="bullet"/>
      <w:lvlText w:val=""/>
      <w:lvlJc w:val="left"/>
      <w:pPr>
        <w:ind w:left="4668" w:hanging="360"/>
      </w:pPr>
      <w:rPr>
        <w:rFonts w:ascii="Wingdings" w:hAnsi="Wingdings" w:hint="default"/>
      </w:rPr>
    </w:lvl>
    <w:lvl w:ilvl="6" w:tplc="04020001" w:tentative="1">
      <w:start w:val="1"/>
      <w:numFmt w:val="bullet"/>
      <w:lvlText w:val=""/>
      <w:lvlJc w:val="left"/>
      <w:pPr>
        <w:ind w:left="5388" w:hanging="360"/>
      </w:pPr>
      <w:rPr>
        <w:rFonts w:ascii="Symbol" w:hAnsi="Symbol" w:hint="default"/>
      </w:rPr>
    </w:lvl>
    <w:lvl w:ilvl="7" w:tplc="04020003" w:tentative="1">
      <w:start w:val="1"/>
      <w:numFmt w:val="bullet"/>
      <w:lvlText w:val="o"/>
      <w:lvlJc w:val="left"/>
      <w:pPr>
        <w:ind w:left="6108" w:hanging="360"/>
      </w:pPr>
      <w:rPr>
        <w:rFonts w:ascii="Courier New" w:hAnsi="Courier New" w:cs="Courier New" w:hint="default"/>
      </w:rPr>
    </w:lvl>
    <w:lvl w:ilvl="8" w:tplc="04020005" w:tentative="1">
      <w:start w:val="1"/>
      <w:numFmt w:val="bullet"/>
      <w:lvlText w:val=""/>
      <w:lvlJc w:val="left"/>
      <w:pPr>
        <w:ind w:left="6828" w:hanging="360"/>
      </w:pPr>
      <w:rPr>
        <w:rFonts w:ascii="Wingdings" w:hAnsi="Wingdings" w:hint="default"/>
      </w:rPr>
    </w:lvl>
  </w:abstractNum>
  <w:abstractNum w:abstractNumId="18" w15:restartNumberingAfterBreak="0">
    <w:nsid w:val="0DBD47EC"/>
    <w:multiLevelType w:val="hybridMultilevel"/>
    <w:tmpl w:val="D40431FC"/>
    <w:lvl w:ilvl="0" w:tplc="04020001">
      <w:start w:val="1"/>
      <w:numFmt w:val="bullet"/>
      <w:pStyle w:val="Tiret1"/>
      <w:lvlText w:val=""/>
      <w:lvlJc w:val="left"/>
      <w:pPr>
        <w:ind w:left="1281" w:hanging="360"/>
      </w:pPr>
      <w:rPr>
        <w:rFonts w:ascii="Symbol" w:hAnsi="Symbol" w:hint="default"/>
      </w:rPr>
    </w:lvl>
    <w:lvl w:ilvl="1" w:tplc="04020003" w:tentative="1">
      <w:start w:val="1"/>
      <w:numFmt w:val="bullet"/>
      <w:lvlText w:val="o"/>
      <w:lvlJc w:val="left"/>
      <w:pPr>
        <w:ind w:left="2001" w:hanging="360"/>
      </w:pPr>
      <w:rPr>
        <w:rFonts w:ascii="Courier New" w:hAnsi="Courier New" w:cs="Courier New" w:hint="default"/>
      </w:rPr>
    </w:lvl>
    <w:lvl w:ilvl="2" w:tplc="04020005" w:tentative="1">
      <w:start w:val="1"/>
      <w:numFmt w:val="bullet"/>
      <w:lvlText w:val=""/>
      <w:lvlJc w:val="left"/>
      <w:pPr>
        <w:ind w:left="2721" w:hanging="360"/>
      </w:pPr>
      <w:rPr>
        <w:rFonts w:ascii="Wingdings" w:hAnsi="Wingdings" w:hint="default"/>
      </w:rPr>
    </w:lvl>
    <w:lvl w:ilvl="3" w:tplc="04020001" w:tentative="1">
      <w:start w:val="1"/>
      <w:numFmt w:val="bullet"/>
      <w:lvlText w:val=""/>
      <w:lvlJc w:val="left"/>
      <w:pPr>
        <w:ind w:left="3441" w:hanging="360"/>
      </w:pPr>
      <w:rPr>
        <w:rFonts w:ascii="Symbol" w:hAnsi="Symbol" w:hint="default"/>
      </w:rPr>
    </w:lvl>
    <w:lvl w:ilvl="4" w:tplc="04020003" w:tentative="1">
      <w:start w:val="1"/>
      <w:numFmt w:val="bullet"/>
      <w:lvlText w:val="o"/>
      <w:lvlJc w:val="left"/>
      <w:pPr>
        <w:ind w:left="4161" w:hanging="360"/>
      </w:pPr>
      <w:rPr>
        <w:rFonts w:ascii="Courier New" w:hAnsi="Courier New" w:cs="Courier New" w:hint="default"/>
      </w:rPr>
    </w:lvl>
    <w:lvl w:ilvl="5" w:tplc="04020005" w:tentative="1">
      <w:start w:val="1"/>
      <w:numFmt w:val="bullet"/>
      <w:lvlText w:val=""/>
      <w:lvlJc w:val="left"/>
      <w:pPr>
        <w:ind w:left="4881" w:hanging="360"/>
      </w:pPr>
      <w:rPr>
        <w:rFonts w:ascii="Wingdings" w:hAnsi="Wingdings" w:hint="default"/>
      </w:rPr>
    </w:lvl>
    <w:lvl w:ilvl="6" w:tplc="04020001" w:tentative="1">
      <w:start w:val="1"/>
      <w:numFmt w:val="bullet"/>
      <w:lvlText w:val=""/>
      <w:lvlJc w:val="left"/>
      <w:pPr>
        <w:ind w:left="5601" w:hanging="360"/>
      </w:pPr>
      <w:rPr>
        <w:rFonts w:ascii="Symbol" w:hAnsi="Symbol" w:hint="default"/>
      </w:rPr>
    </w:lvl>
    <w:lvl w:ilvl="7" w:tplc="04020003" w:tentative="1">
      <w:start w:val="1"/>
      <w:numFmt w:val="bullet"/>
      <w:lvlText w:val="o"/>
      <w:lvlJc w:val="left"/>
      <w:pPr>
        <w:ind w:left="6321" w:hanging="360"/>
      </w:pPr>
      <w:rPr>
        <w:rFonts w:ascii="Courier New" w:hAnsi="Courier New" w:cs="Courier New" w:hint="default"/>
      </w:rPr>
    </w:lvl>
    <w:lvl w:ilvl="8" w:tplc="04020005" w:tentative="1">
      <w:start w:val="1"/>
      <w:numFmt w:val="bullet"/>
      <w:lvlText w:val=""/>
      <w:lvlJc w:val="left"/>
      <w:pPr>
        <w:ind w:left="7041" w:hanging="360"/>
      </w:pPr>
      <w:rPr>
        <w:rFonts w:ascii="Wingdings" w:hAnsi="Wingdings" w:hint="default"/>
      </w:rPr>
    </w:lvl>
  </w:abstractNum>
  <w:abstractNum w:abstractNumId="19" w15:restartNumberingAfterBreak="0">
    <w:nsid w:val="0DFB13F9"/>
    <w:multiLevelType w:val="hybridMultilevel"/>
    <w:tmpl w:val="0978A8A8"/>
    <w:lvl w:ilvl="0" w:tplc="C010E14C">
      <w:start w:val="1"/>
      <w:numFmt w:val="bullet"/>
      <w:lvlText w:val=""/>
      <w:lvlJc w:val="left"/>
      <w:pPr>
        <w:ind w:left="72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0" w15:restartNumberingAfterBreak="0">
    <w:nsid w:val="0EBA2807"/>
    <w:multiLevelType w:val="hybridMultilevel"/>
    <w:tmpl w:val="BD026EF4"/>
    <w:lvl w:ilvl="0" w:tplc="086ED430">
      <w:numFmt w:val="bullet"/>
      <w:lvlText w:val="-"/>
      <w:lvlJc w:val="left"/>
      <w:pPr>
        <w:ind w:left="1430" w:hanging="360"/>
      </w:pPr>
      <w:rPr>
        <w:rFonts w:ascii="Calibri" w:eastAsiaTheme="minorHAnsi" w:hAnsi="Calibri" w:cstheme="minorHAnsi" w:hint="default"/>
      </w:rPr>
    </w:lvl>
    <w:lvl w:ilvl="1" w:tplc="04020003" w:tentative="1">
      <w:start w:val="1"/>
      <w:numFmt w:val="bullet"/>
      <w:lvlText w:val="o"/>
      <w:lvlJc w:val="left"/>
      <w:pPr>
        <w:ind w:left="2150" w:hanging="360"/>
      </w:pPr>
      <w:rPr>
        <w:rFonts w:ascii="Courier New" w:hAnsi="Courier New" w:cs="Courier New" w:hint="default"/>
      </w:rPr>
    </w:lvl>
    <w:lvl w:ilvl="2" w:tplc="04020005" w:tentative="1">
      <w:start w:val="1"/>
      <w:numFmt w:val="bullet"/>
      <w:lvlText w:val=""/>
      <w:lvlJc w:val="left"/>
      <w:pPr>
        <w:ind w:left="2870" w:hanging="360"/>
      </w:pPr>
      <w:rPr>
        <w:rFonts w:ascii="Wingdings" w:hAnsi="Wingdings" w:hint="default"/>
      </w:rPr>
    </w:lvl>
    <w:lvl w:ilvl="3" w:tplc="04020001" w:tentative="1">
      <w:start w:val="1"/>
      <w:numFmt w:val="bullet"/>
      <w:lvlText w:val=""/>
      <w:lvlJc w:val="left"/>
      <w:pPr>
        <w:ind w:left="3590" w:hanging="360"/>
      </w:pPr>
      <w:rPr>
        <w:rFonts w:ascii="Symbol" w:hAnsi="Symbol" w:hint="default"/>
      </w:rPr>
    </w:lvl>
    <w:lvl w:ilvl="4" w:tplc="04020003" w:tentative="1">
      <w:start w:val="1"/>
      <w:numFmt w:val="bullet"/>
      <w:lvlText w:val="o"/>
      <w:lvlJc w:val="left"/>
      <w:pPr>
        <w:ind w:left="4310" w:hanging="360"/>
      </w:pPr>
      <w:rPr>
        <w:rFonts w:ascii="Courier New" w:hAnsi="Courier New" w:cs="Courier New" w:hint="default"/>
      </w:rPr>
    </w:lvl>
    <w:lvl w:ilvl="5" w:tplc="04020005" w:tentative="1">
      <w:start w:val="1"/>
      <w:numFmt w:val="bullet"/>
      <w:lvlText w:val=""/>
      <w:lvlJc w:val="left"/>
      <w:pPr>
        <w:ind w:left="5030" w:hanging="360"/>
      </w:pPr>
      <w:rPr>
        <w:rFonts w:ascii="Wingdings" w:hAnsi="Wingdings" w:hint="default"/>
      </w:rPr>
    </w:lvl>
    <w:lvl w:ilvl="6" w:tplc="04020001" w:tentative="1">
      <w:start w:val="1"/>
      <w:numFmt w:val="bullet"/>
      <w:lvlText w:val=""/>
      <w:lvlJc w:val="left"/>
      <w:pPr>
        <w:ind w:left="5750" w:hanging="360"/>
      </w:pPr>
      <w:rPr>
        <w:rFonts w:ascii="Symbol" w:hAnsi="Symbol" w:hint="default"/>
      </w:rPr>
    </w:lvl>
    <w:lvl w:ilvl="7" w:tplc="04020003" w:tentative="1">
      <w:start w:val="1"/>
      <w:numFmt w:val="bullet"/>
      <w:lvlText w:val="o"/>
      <w:lvlJc w:val="left"/>
      <w:pPr>
        <w:ind w:left="6470" w:hanging="360"/>
      </w:pPr>
      <w:rPr>
        <w:rFonts w:ascii="Courier New" w:hAnsi="Courier New" w:cs="Courier New" w:hint="default"/>
      </w:rPr>
    </w:lvl>
    <w:lvl w:ilvl="8" w:tplc="04020005" w:tentative="1">
      <w:start w:val="1"/>
      <w:numFmt w:val="bullet"/>
      <w:lvlText w:val=""/>
      <w:lvlJc w:val="left"/>
      <w:pPr>
        <w:ind w:left="7190" w:hanging="360"/>
      </w:pPr>
      <w:rPr>
        <w:rFonts w:ascii="Wingdings" w:hAnsi="Wingdings" w:hint="default"/>
      </w:rPr>
    </w:lvl>
  </w:abstractNum>
  <w:abstractNum w:abstractNumId="21" w15:restartNumberingAfterBreak="0">
    <w:nsid w:val="0F962EDF"/>
    <w:multiLevelType w:val="hybridMultilevel"/>
    <w:tmpl w:val="9F38A3A4"/>
    <w:lvl w:ilvl="0" w:tplc="C010E14C">
      <w:start w:val="1"/>
      <w:numFmt w:val="bullet"/>
      <w:lvlText w:val=""/>
      <w:lvlJc w:val="left"/>
      <w:pPr>
        <w:ind w:left="720" w:hanging="360"/>
      </w:pPr>
      <w:rPr>
        <w:rFonts w:ascii="Wingdings" w:hAnsi="Wingdings"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22" w15:restartNumberingAfterBreak="0">
    <w:nsid w:val="106058E4"/>
    <w:multiLevelType w:val="multilevel"/>
    <w:tmpl w:val="0FF22342"/>
    <w:lvl w:ilvl="0">
      <w:start w:val="5"/>
      <w:numFmt w:val="decimal"/>
      <w:lvlText w:val="%1."/>
      <w:lvlJc w:val="left"/>
      <w:pPr>
        <w:ind w:left="540" w:hanging="540"/>
      </w:pPr>
      <w:rPr>
        <w:rFonts w:hint="default"/>
      </w:rPr>
    </w:lvl>
    <w:lvl w:ilvl="1">
      <w:start w:val="1"/>
      <w:numFmt w:val="decimal"/>
      <w:lvlText w:val="%1.%2."/>
      <w:lvlJc w:val="left"/>
      <w:pPr>
        <w:ind w:left="720" w:hanging="720"/>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3" w15:restartNumberingAfterBreak="0">
    <w:nsid w:val="106F2C4C"/>
    <w:multiLevelType w:val="hybridMultilevel"/>
    <w:tmpl w:val="51DE1BB0"/>
    <w:lvl w:ilvl="0" w:tplc="C010E14C">
      <w:start w:val="1"/>
      <w:numFmt w:val="bullet"/>
      <w:lvlText w:val=""/>
      <w:lvlJc w:val="left"/>
      <w:pPr>
        <w:ind w:left="720" w:hanging="360"/>
      </w:pPr>
      <w:rPr>
        <w:rFonts w:ascii="Wingdings" w:hAnsi="Wingdings"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24" w15:restartNumberingAfterBreak="0">
    <w:nsid w:val="10791CCF"/>
    <w:multiLevelType w:val="hybridMultilevel"/>
    <w:tmpl w:val="E0BE58E6"/>
    <w:lvl w:ilvl="0" w:tplc="C010E14C">
      <w:start w:val="1"/>
      <w:numFmt w:val="bullet"/>
      <w:lvlText w:val=""/>
      <w:lvlJc w:val="left"/>
      <w:pPr>
        <w:ind w:left="1068" w:hanging="360"/>
      </w:pPr>
      <w:rPr>
        <w:rFonts w:ascii="Wingdings" w:hAnsi="Wingdings" w:hint="default"/>
      </w:rPr>
    </w:lvl>
    <w:lvl w:ilvl="1" w:tplc="04020003" w:tentative="1">
      <w:start w:val="1"/>
      <w:numFmt w:val="bullet"/>
      <w:lvlText w:val="o"/>
      <w:lvlJc w:val="left"/>
      <w:pPr>
        <w:ind w:left="1788" w:hanging="360"/>
      </w:pPr>
      <w:rPr>
        <w:rFonts w:ascii="Courier New" w:hAnsi="Courier New" w:cs="Courier New" w:hint="default"/>
      </w:rPr>
    </w:lvl>
    <w:lvl w:ilvl="2" w:tplc="04020005" w:tentative="1">
      <w:start w:val="1"/>
      <w:numFmt w:val="bullet"/>
      <w:lvlText w:val=""/>
      <w:lvlJc w:val="left"/>
      <w:pPr>
        <w:ind w:left="2508" w:hanging="360"/>
      </w:pPr>
      <w:rPr>
        <w:rFonts w:ascii="Wingdings" w:hAnsi="Wingdings" w:hint="default"/>
      </w:rPr>
    </w:lvl>
    <w:lvl w:ilvl="3" w:tplc="04020001" w:tentative="1">
      <w:start w:val="1"/>
      <w:numFmt w:val="bullet"/>
      <w:lvlText w:val=""/>
      <w:lvlJc w:val="left"/>
      <w:pPr>
        <w:ind w:left="3228" w:hanging="360"/>
      </w:pPr>
      <w:rPr>
        <w:rFonts w:ascii="Symbol" w:hAnsi="Symbol" w:hint="default"/>
      </w:rPr>
    </w:lvl>
    <w:lvl w:ilvl="4" w:tplc="04020003" w:tentative="1">
      <w:start w:val="1"/>
      <w:numFmt w:val="bullet"/>
      <w:lvlText w:val="o"/>
      <w:lvlJc w:val="left"/>
      <w:pPr>
        <w:ind w:left="3948" w:hanging="360"/>
      </w:pPr>
      <w:rPr>
        <w:rFonts w:ascii="Courier New" w:hAnsi="Courier New" w:cs="Courier New" w:hint="default"/>
      </w:rPr>
    </w:lvl>
    <w:lvl w:ilvl="5" w:tplc="04020005" w:tentative="1">
      <w:start w:val="1"/>
      <w:numFmt w:val="bullet"/>
      <w:lvlText w:val=""/>
      <w:lvlJc w:val="left"/>
      <w:pPr>
        <w:ind w:left="4668" w:hanging="360"/>
      </w:pPr>
      <w:rPr>
        <w:rFonts w:ascii="Wingdings" w:hAnsi="Wingdings" w:hint="default"/>
      </w:rPr>
    </w:lvl>
    <w:lvl w:ilvl="6" w:tplc="04020001" w:tentative="1">
      <w:start w:val="1"/>
      <w:numFmt w:val="bullet"/>
      <w:lvlText w:val=""/>
      <w:lvlJc w:val="left"/>
      <w:pPr>
        <w:ind w:left="5388" w:hanging="360"/>
      </w:pPr>
      <w:rPr>
        <w:rFonts w:ascii="Symbol" w:hAnsi="Symbol" w:hint="default"/>
      </w:rPr>
    </w:lvl>
    <w:lvl w:ilvl="7" w:tplc="04020003" w:tentative="1">
      <w:start w:val="1"/>
      <w:numFmt w:val="bullet"/>
      <w:lvlText w:val="o"/>
      <w:lvlJc w:val="left"/>
      <w:pPr>
        <w:ind w:left="6108" w:hanging="360"/>
      </w:pPr>
      <w:rPr>
        <w:rFonts w:ascii="Courier New" w:hAnsi="Courier New" w:cs="Courier New" w:hint="default"/>
      </w:rPr>
    </w:lvl>
    <w:lvl w:ilvl="8" w:tplc="04020005" w:tentative="1">
      <w:start w:val="1"/>
      <w:numFmt w:val="bullet"/>
      <w:lvlText w:val=""/>
      <w:lvlJc w:val="left"/>
      <w:pPr>
        <w:ind w:left="6828" w:hanging="360"/>
      </w:pPr>
      <w:rPr>
        <w:rFonts w:ascii="Wingdings" w:hAnsi="Wingdings" w:hint="default"/>
      </w:rPr>
    </w:lvl>
  </w:abstractNum>
  <w:abstractNum w:abstractNumId="25" w15:restartNumberingAfterBreak="0">
    <w:nsid w:val="1084584D"/>
    <w:multiLevelType w:val="hybridMultilevel"/>
    <w:tmpl w:val="8280D2BC"/>
    <w:lvl w:ilvl="0" w:tplc="C010E14C">
      <w:start w:val="1"/>
      <w:numFmt w:val="bullet"/>
      <w:lvlText w:val=""/>
      <w:lvlJc w:val="left"/>
      <w:pPr>
        <w:ind w:left="720" w:hanging="360"/>
      </w:pPr>
      <w:rPr>
        <w:rFonts w:ascii="Wingdings" w:hAnsi="Wingdings"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26" w15:restartNumberingAfterBreak="0">
    <w:nsid w:val="10BB7BD5"/>
    <w:multiLevelType w:val="multilevel"/>
    <w:tmpl w:val="DB0E47AA"/>
    <w:lvl w:ilvl="0">
      <w:start w:val="9"/>
      <w:numFmt w:val="decimal"/>
      <w:lvlText w:val="%1."/>
      <w:lvlJc w:val="left"/>
      <w:pPr>
        <w:ind w:left="540" w:hanging="540"/>
      </w:pPr>
      <w:rPr>
        <w:rFonts w:hint="default"/>
      </w:rPr>
    </w:lvl>
    <w:lvl w:ilvl="1">
      <w:start w:val="3"/>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7" w15:restartNumberingAfterBreak="0">
    <w:nsid w:val="11EC336A"/>
    <w:multiLevelType w:val="hybridMultilevel"/>
    <w:tmpl w:val="8E42FB4A"/>
    <w:lvl w:ilvl="0" w:tplc="C010E14C">
      <w:start w:val="1"/>
      <w:numFmt w:val="bullet"/>
      <w:lvlText w:val=""/>
      <w:lvlJc w:val="left"/>
      <w:pPr>
        <w:ind w:left="720" w:hanging="360"/>
      </w:pPr>
      <w:rPr>
        <w:rFonts w:ascii="Wingdings" w:hAnsi="Wingdings"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28" w15:restartNumberingAfterBreak="0">
    <w:nsid w:val="123B0C29"/>
    <w:multiLevelType w:val="hybridMultilevel"/>
    <w:tmpl w:val="4F9C85FE"/>
    <w:lvl w:ilvl="0" w:tplc="45288BEA">
      <w:start w:val="12"/>
      <w:numFmt w:val="bullet"/>
      <w:lvlText w:val="-"/>
      <w:lvlJc w:val="left"/>
      <w:pPr>
        <w:ind w:left="1068" w:hanging="360"/>
      </w:pPr>
      <w:rPr>
        <w:rFonts w:ascii="Calibri" w:eastAsia="Calibri" w:hAnsi="Calibri" w:cs="Times New Roman" w:hint="default"/>
      </w:rPr>
    </w:lvl>
    <w:lvl w:ilvl="1" w:tplc="04020003" w:tentative="1">
      <w:start w:val="1"/>
      <w:numFmt w:val="bullet"/>
      <w:lvlText w:val="o"/>
      <w:lvlJc w:val="left"/>
      <w:pPr>
        <w:ind w:left="1788" w:hanging="360"/>
      </w:pPr>
      <w:rPr>
        <w:rFonts w:ascii="Courier New" w:hAnsi="Courier New" w:cs="Courier New" w:hint="default"/>
      </w:rPr>
    </w:lvl>
    <w:lvl w:ilvl="2" w:tplc="04020005" w:tentative="1">
      <w:start w:val="1"/>
      <w:numFmt w:val="bullet"/>
      <w:lvlText w:val=""/>
      <w:lvlJc w:val="left"/>
      <w:pPr>
        <w:ind w:left="2508" w:hanging="360"/>
      </w:pPr>
      <w:rPr>
        <w:rFonts w:ascii="Wingdings" w:hAnsi="Wingdings" w:hint="default"/>
      </w:rPr>
    </w:lvl>
    <w:lvl w:ilvl="3" w:tplc="04020001" w:tentative="1">
      <w:start w:val="1"/>
      <w:numFmt w:val="bullet"/>
      <w:lvlText w:val=""/>
      <w:lvlJc w:val="left"/>
      <w:pPr>
        <w:ind w:left="3228" w:hanging="360"/>
      </w:pPr>
      <w:rPr>
        <w:rFonts w:ascii="Symbol" w:hAnsi="Symbol" w:hint="default"/>
      </w:rPr>
    </w:lvl>
    <w:lvl w:ilvl="4" w:tplc="04020003" w:tentative="1">
      <w:start w:val="1"/>
      <w:numFmt w:val="bullet"/>
      <w:lvlText w:val="o"/>
      <w:lvlJc w:val="left"/>
      <w:pPr>
        <w:ind w:left="3948" w:hanging="360"/>
      </w:pPr>
      <w:rPr>
        <w:rFonts w:ascii="Courier New" w:hAnsi="Courier New" w:cs="Courier New" w:hint="default"/>
      </w:rPr>
    </w:lvl>
    <w:lvl w:ilvl="5" w:tplc="04020005" w:tentative="1">
      <w:start w:val="1"/>
      <w:numFmt w:val="bullet"/>
      <w:lvlText w:val=""/>
      <w:lvlJc w:val="left"/>
      <w:pPr>
        <w:ind w:left="4668" w:hanging="360"/>
      </w:pPr>
      <w:rPr>
        <w:rFonts w:ascii="Wingdings" w:hAnsi="Wingdings" w:hint="default"/>
      </w:rPr>
    </w:lvl>
    <w:lvl w:ilvl="6" w:tplc="04020001" w:tentative="1">
      <w:start w:val="1"/>
      <w:numFmt w:val="bullet"/>
      <w:lvlText w:val=""/>
      <w:lvlJc w:val="left"/>
      <w:pPr>
        <w:ind w:left="5388" w:hanging="360"/>
      </w:pPr>
      <w:rPr>
        <w:rFonts w:ascii="Symbol" w:hAnsi="Symbol" w:hint="default"/>
      </w:rPr>
    </w:lvl>
    <w:lvl w:ilvl="7" w:tplc="04020003" w:tentative="1">
      <w:start w:val="1"/>
      <w:numFmt w:val="bullet"/>
      <w:lvlText w:val="o"/>
      <w:lvlJc w:val="left"/>
      <w:pPr>
        <w:ind w:left="6108" w:hanging="360"/>
      </w:pPr>
      <w:rPr>
        <w:rFonts w:ascii="Courier New" w:hAnsi="Courier New" w:cs="Courier New" w:hint="default"/>
      </w:rPr>
    </w:lvl>
    <w:lvl w:ilvl="8" w:tplc="04020005" w:tentative="1">
      <w:start w:val="1"/>
      <w:numFmt w:val="bullet"/>
      <w:lvlText w:val=""/>
      <w:lvlJc w:val="left"/>
      <w:pPr>
        <w:ind w:left="6828" w:hanging="360"/>
      </w:pPr>
      <w:rPr>
        <w:rFonts w:ascii="Wingdings" w:hAnsi="Wingdings" w:hint="default"/>
      </w:rPr>
    </w:lvl>
  </w:abstractNum>
  <w:abstractNum w:abstractNumId="29" w15:restartNumberingAfterBreak="0">
    <w:nsid w:val="127E2D9F"/>
    <w:multiLevelType w:val="hybridMultilevel"/>
    <w:tmpl w:val="F2AC53D8"/>
    <w:lvl w:ilvl="0" w:tplc="C010E14C">
      <w:start w:val="1"/>
      <w:numFmt w:val="bullet"/>
      <w:lvlText w:val=""/>
      <w:lvlJc w:val="left"/>
      <w:pPr>
        <w:ind w:left="720" w:hanging="360"/>
      </w:pPr>
      <w:rPr>
        <w:rFonts w:ascii="Wingdings" w:hAnsi="Wingdings"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30" w15:restartNumberingAfterBreak="0">
    <w:nsid w:val="12F16B8B"/>
    <w:multiLevelType w:val="hybridMultilevel"/>
    <w:tmpl w:val="0A48EEF2"/>
    <w:lvl w:ilvl="0" w:tplc="4614DE7E">
      <w:start w:val="1"/>
      <w:numFmt w:val="bullet"/>
      <w:lvlText w:val="Æ"/>
      <w:lvlJc w:val="left"/>
      <w:pPr>
        <w:ind w:left="720" w:hanging="360"/>
      </w:pPr>
      <w:rPr>
        <w:rFonts w:ascii="Wingdings" w:hAnsi="Wingdings" w:cs="Times New Roman"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31" w15:restartNumberingAfterBreak="0">
    <w:nsid w:val="1395773C"/>
    <w:multiLevelType w:val="multilevel"/>
    <w:tmpl w:val="245C51BE"/>
    <w:lvl w:ilvl="0">
      <w:start w:val="9"/>
      <w:numFmt w:val="decimal"/>
      <w:lvlText w:val="%1."/>
      <w:lvlJc w:val="left"/>
      <w:pPr>
        <w:ind w:left="540" w:hanging="54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32" w15:restartNumberingAfterBreak="0">
    <w:nsid w:val="139D2799"/>
    <w:multiLevelType w:val="hybridMultilevel"/>
    <w:tmpl w:val="59268496"/>
    <w:lvl w:ilvl="0" w:tplc="4614DE7E">
      <w:start w:val="1"/>
      <w:numFmt w:val="bullet"/>
      <w:lvlText w:val="Æ"/>
      <w:lvlJc w:val="left"/>
      <w:pPr>
        <w:ind w:left="720" w:hanging="360"/>
      </w:pPr>
      <w:rPr>
        <w:rFonts w:ascii="Wingdings" w:hAnsi="Wingdings" w:cs="Times New Roman"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33" w15:restartNumberingAfterBreak="0">
    <w:nsid w:val="13D63B95"/>
    <w:multiLevelType w:val="hybridMultilevel"/>
    <w:tmpl w:val="E488B2E0"/>
    <w:lvl w:ilvl="0" w:tplc="086ED430">
      <w:numFmt w:val="bullet"/>
      <w:lvlText w:val="-"/>
      <w:lvlJc w:val="left"/>
      <w:pPr>
        <w:ind w:left="1068" w:hanging="360"/>
      </w:pPr>
      <w:rPr>
        <w:rFonts w:ascii="Calibri" w:eastAsiaTheme="minorHAnsi" w:hAnsi="Calibri" w:cstheme="minorHAnsi" w:hint="default"/>
      </w:rPr>
    </w:lvl>
    <w:lvl w:ilvl="1" w:tplc="FFFFFFFF" w:tentative="1">
      <w:start w:val="1"/>
      <w:numFmt w:val="bullet"/>
      <w:lvlText w:val="o"/>
      <w:lvlJc w:val="left"/>
      <w:pPr>
        <w:ind w:left="1788" w:hanging="360"/>
      </w:pPr>
      <w:rPr>
        <w:rFonts w:ascii="Courier New" w:hAnsi="Courier New" w:cs="Courier New" w:hint="default"/>
      </w:rPr>
    </w:lvl>
    <w:lvl w:ilvl="2" w:tplc="FFFFFFFF" w:tentative="1">
      <w:start w:val="1"/>
      <w:numFmt w:val="bullet"/>
      <w:lvlText w:val=""/>
      <w:lvlJc w:val="left"/>
      <w:pPr>
        <w:ind w:left="2508" w:hanging="360"/>
      </w:pPr>
      <w:rPr>
        <w:rFonts w:ascii="Wingdings" w:hAnsi="Wingdings" w:hint="default"/>
      </w:rPr>
    </w:lvl>
    <w:lvl w:ilvl="3" w:tplc="FFFFFFFF" w:tentative="1">
      <w:start w:val="1"/>
      <w:numFmt w:val="bullet"/>
      <w:lvlText w:val=""/>
      <w:lvlJc w:val="left"/>
      <w:pPr>
        <w:ind w:left="3228" w:hanging="360"/>
      </w:pPr>
      <w:rPr>
        <w:rFonts w:ascii="Symbol" w:hAnsi="Symbol" w:hint="default"/>
      </w:rPr>
    </w:lvl>
    <w:lvl w:ilvl="4" w:tplc="FFFFFFFF" w:tentative="1">
      <w:start w:val="1"/>
      <w:numFmt w:val="bullet"/>
      <w:lvlText w:val="o"/>
      <w:lvlJc w:val="left"/>
      <w:pPr>
        <w:ind w:left="3948" w:hanging="360"/>
      </w:pPr>
      <w:rPr>
        <w:rFonts w:ascii="Courier New" w:hAnsi="Courier New" w:cs="Courier New" w:hint="default"/>
      </w:rPr>
    </w:lvl>
    <w:lvl w:ilvl="5" w:tplc="FFFFFFFF" w:tentative="1">
      <w:start w:val="1"/>
      <w:numFmt w:val="bullet"/>
      <w:lvlText w:val=""/>
      <w:lvlJc w:val="left"/>
      <w:pPr>
        <w:ind w:left="4668" w:hanging="360"/>
      </w:pPr>
      <w:rPr>
        <w:rFonts w:ascii="Wingdings" w:hAnsi="Wingdings" w:hint="default"/>
      </w:rPr>
    </w:lvl>
    <w:lvl w:ilvl="6" w:tplc="FFFFFFFF" w:tentative="1">
      <w:start w:val="1"/>
      <w:numFmt w:val="bullet"/>
      <w:lvlText w:val=""/>
      <w:lvlJc w:val="left"/>
      <w:pPr>
        <w:ind w:left="5388" w:hanging="360"/>
      </w:pPr>
      <w:rPr>
        <w:rFonts w:ascii="Symbol" w:hAnsi="Symbol" w:hint="default"/>
      </w:rPr>
    </w:lvl>
    <w:lvl w:ilvl="7" w:tplc="FFFFFFFF" w:tentative="1">
      <w:start w:val="1"/>
      <w:numFmt w:val="bullet"/>
      <w:lvlText w:val="o"/>
      <w:lvlJc w:val="left"/>
      <w:pPr>
        <w:ind w:left="6108" w:hanging="360"/>
      </w:pPr>
      <w:rPr>
        <w:rFonts w:ascii="Courier New" w:hAnsi="Courier New" w:cs="Courier New" w:hint="default"/>
      </w:rPr>
    </w:lvl>
    <w:lvl w:ilvl="8" w:tplc="FFFFFFFF" w:tentative="1">
      <w:start w:val="1"/>
      <w:numFmt w:val="bullet"/>
      <w:lvlText w:val=""/>
      <w:lvlJc w:val="left"/>
      <w:pPr>
        <w:ind w:left="6828" w:hanging="360"/>
      </w:pPr>
      <w:rPr>
        <w:rFonts w:ascii="Wingdings" w:hAnsi="Wingdings" w:hint="default"/>
      </w:rPr>
    </w:lvl>
  </w:abstractNum>
  <w:abstractNum w:abstractNumId="34" w15:restartNumberingAfterBreak="0">
    <w:nsid w:val="142E65D3"/>
    <w:multiLevelType w:val="hybridMultilevel"/>
    <w:tmpl w:val="3B8610F8"/>
    <w:lvl w:ilvl="0" w:tplc="C010E14C">
      <w:start w:val="1"/>
      <w:numFmt w:val="bullet"/>
      <w:lvlText w:val=""/>
      <w:lvlJc w:val="left"/>
      <w:pPr>
        <w:ind w:left="720" w:hanging="360"/>
      </w:pPr>
      <w:rPr>
        <w:rFonts w:ascii="Wingdings" w:hAnsi="Wingdings"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35" w15:restartNumberingAfterBreak="0">
    <w:nsid w:val="157C7643"/>
    <w:multiLevelType w:val="hybridMultilevel"/>
    <w:tmpl w:val="91DABD78"/>
    <w:lvl w:ilvl="0" w:tplc="45288BEA">
      <w:start w:val="12"/>
      <w:numFmt w:val="bullet"/>
      <w:lvlText w:val="-"/>
      <w:lvlJc w:val="left"/>
      <w:pPr>
        <w:ind w:left="927" w:hanging="360"/>
      </w:pPr>
      <w:rPr>
        <w:rFonts w:ascii="Calibri" w:eastAsia="Calibri" w:hAnsi="Calibri" w:cs="Times New Roman" w:hint="default"/>
      </w:rPr>
    </w:lvl>
    <w:lvl w:ilvl="1" w:tplc="04020003" w:tentative="1">
      <w:start w:val="1"/>
      <w:numFmt w:val="bullet"/>
      <w:lvlText w:val="o"/>
      <w:lvlJc w:val="left"/>
      <w:pPr>
        <w:ind w:left="1647" w:hanging="360"/>
      </w:pPr>
      <w:rPr>
        <w:rFonts w:ascii="Courier New" w:hAnsi="Courier New" w:cs="Courier New" w:hint="default"/>
      </w:rPr>
    </w:lvl>
    <w:lvl w:ilvl="2" w:tplc="04020005" w:tentative="1">
      <w:start w:val="1"/>
      <w:numFmt w:val="bullet"/>
      <w:lvlText w:val=""/>
      <w:lvlJc w:val="left"/>
      <w:pPr>
        <w:ind w:left="2367" w:hanging="360"/>
      </w:pPr>
      <w:rPr>
        <w:rFonts w:ascii="Wingdings" w:hAnsi="Wingdings" w:hint="default"/>
      </w:rPr>
    </w:lvl>
    <w:lvl w:ilvl="3" w:tplc="04020001" w:tentative="1">
      <w:start w:val="1"/>
      <w:numFmt w:val="bullet"/>
      <w:lvlText w:val=""/>
      <w:lvlJc w:val="left"/>
      <w:pPr>
        <w:ind w:left="3087" w:hanging="360"/>
      </w:pPr>
      <w:rPr>
        <w:rFonts w:ascii="Symbol" w:hAnsi="Symbol" w:hint="default"/>
      </w:rPr>
    </w:lvl>
    <w:lvl w:ilvl="4" w:tplc="04020003" w:tentative="1">
      <w:start w:val="1"/>
      <w:numFmt w:val="bullet"/>
      <w:lvlText w:val="o"/>
      <w:lvlJc w:val="left"/>
      <w:pPr>
        <w:ind w:left="3807" w:hanging="360"/>
      </w:pPr>
      <w:rPr>
        <w:rFonts w:ascii="Courier New" w:hAnsi="Courier New" w:cs="Courier New" w:hint="default"/>
      </w:rPr>
    </w:lvl>
    <w:lvl w:ilvl="5" w:tplc="04020005" w:tentative="1">
      <w:start w:val="1"/>
      <w:numFmt w:val="bullet"/>
      <w:lvlText w:val=""/>
      <w:lvlJc w:val="left"/>
      <w:pPr>
        <w:ind w:left="4527" w:hanging="360"/>
      </w:pPr>
      <w:rPr>
        <w:rFonts w:ascii="Wingdings" w:hAnsi="Wingdings" w:hint="default"/>
      </w:rPr>
    </w:lvl>
    <w:lvl w:ilvl="6" w:tplc="04020001" w:tentative="1">
      <w:start w:val="1"/>
      <w:numFmt w:val="bullet"/>
      <w:lvlText w:val=""/>
      <w:lvlJc w:val="left"/>
      <w:pPr>
        <w:ind w:left="5247" w:hanging="360"/>
      </w:pPr>
      <w:rPr>
        <w:rFonts w:ascii="Symbol" w:hAnsi="Symbol" w:hint="default"/>
      </w:rPr>
    </w:lvl>
    <w:lvl w:ilvl="7" w:tplc="04020003" w:tentative="1">
      <w:start w:val="1"/>
      <w:numFmt w:val="bullet"/>
      <w:lvlText w:val="o"/>
      <w:lvlJc w:val="left"/>
      <w:pPr>
        <w:ind w:left="5967" w:hanging="360"/>
      </w:pPr>
      <w:rPr>
        <w:rFonts w:ascii="Courier New" w:hAnsi="Courier New" w:cs="Courier New" w:hint="default"/>
      </w:rPr>
    </w:lvl>
    <w:lvl w:ilvl="8" w:tplc="04020005" w:tentative="1">
      <w:start w:val="1"/>
      <w:numFmt w:val="bullet"/>
      <w:lvlText w:val=""/>
      <w:lvlJc w:val="left"/>
      <w:pPr>
        <w:ind w:left="6687" w:hanging="360"/>
      </w:pPr>
      <w:rPr>
        <w:rFonts w:ascii="Wingdings" w:hAnsi="Wingdings" w:hint="default"/>
      </w:rPr>
    </w:lvl>
  </w:abstractNum>
  <w:abstractNum w:abstractNumId="36" w15:restartNumberingAfterBreak="0">
    <w:nsid w:val="16A03749"/>
    <w:multiLevelType w:val="hybridMultilevel"/>
    <w:tmpl w:val="556C9D7E"/>
    <w:lvl w:ilvl="0" w:tplc="C010E14C">
      <w:start w:val="1"/>
      <w:numFmt w:val="bullet"/>
      <w:lvlText w:val=""/>
      <w:lvlJc w:val="left"/>
      <w:pPr>
        <w:ind w:left="1068" w:hanging="360"/>
      </w:pPr>
      <w:rPr>
        <w:rFonts w:ascii="Wingdings" w:hAnsi="Wingdings" w:hint="default"/>
      </w:rPr>
    </w:lvl>
    <w:lvl w:ilvl="1" w:tplc="04020003" w:tentative="1">
      <w:start w:val="1"/>
      <w:numFmt w:val="bullet"/>
      <w:lvlText w:val="o"/>
      <w:lvlJc w:val="left"/>
      <w:pPr>
        <w:ind w:left="1788" w:hanging="360"/>
      </w:pPr>
      <w:rPr>
        <w:rFonts w:ascii="Courier New" w:hAnsi="Courier New" w:cs="Courier New" w:hint="default"/>
      </w:rPr>
    </w:lvl>
    <w:lvl w:ilvl="2" w:tplc="04020005" w:tentative="1">
      <w:start w:val="1"/>
      <w:numFmt w:val="bullet"/>
      <w:lvlText w:val=""/>
      <w:lvlJc w:val="left"/>
      <w:pPr>
        <w:ind w:left="2508" w:hanging="360"/>
      </w:pPr>
      <w:rPr>
        <w:rFonts w:ascii="Wingdings" w:hAnsi="Wingdings" w:hint="default"/>
      </w:rPr>
    </w:lvl>
    <w:lvl w:ilvl="3" w:tplc="04020001" w:tentative="1">
      <w:start w:val="1"/>
      <w:numFmt w:val="bullet"/>
      <w:lvlText w:val=""/>
      <w:lvlJc w:val="left"/>
      <w:pPr>
        <w:ind w:left="3228" w:hanging="360"/>
      </w:pPr>
      <w:rPr>
        <w:rFonts w:ascii="Symbol" w:hAnsi="Symbol" w:hint="default"/>
      </w:rPr>
    </w:lvl>
    <w:lvl w:ilvl="4" w:tplc="04020003" w:tentative="1">
      <w:start w:val="1"/>
      <w:numFmt w:val="bullet"/>
      <w:lvlText w:val="o"/>
      <w:lvlJc w:val="left"/>
      <w:pPr>
        <w:ind w:left="3948" w:hanging="360"/>
      </w:pPr>
      <w:rPr>
        <w:rFonts w:ascii="Courier New" w:hAnsi="Courier New" w:cs="Courier New" w:hint="default"/>
      </w:rPr>
    </w:lvl>
    <w:lvl w:ilvl="5" w:tplc="04020005" w:tentative="1">
      <w:start w:val="1"/>
      <w:numFmt w:val="bullet"/>
      <w:lvlText w:val=""/>
      <w:lvlJc w:val="left"/>
      <w:pPr>
        <w:ind w:left="4668" w:hanging="360"/>
      </w:pPr>
      <w:rPr>
        <w:rFonts w:ascii="Wingdings" w:hAnsi="Wingdings" w:hint="default"/>
      </w:rPr>
    </w:lvl>
    <w:lvl w:ilvl="6" w:tplc="04020001" w:tentative="1">
      <w:start w:val="1"/>
      <w:numFmt w:val="bullet"/>
      <w:lvlText w:val=""/>
      <w:lvlJc w:val="left"/>
      <w:pPr>
        <w:ind w:left="5388" w:hanging="360"/>
      </w:pPr>
      <w:rPr>
        <w:rFonts w:ascii="Symbol" w:hAnsi="Symbol" w:hint="default"/>
      </w:rPr>
    </w:lvl>
    <w:lvl w:ilvl="7" w:tplc="04020003" w:tentative="1">
      <w:start w:val="1"/>
      <w:numFmt w:val="bullet"/>
      <w:lvlText w:val="o"/>
      <w:lvlJc w:val="left"/>
      <w:pPr>
        <w:ind w:left="6108" w:hanging="360"/>
      </w:pPr>
      <w:rPr>
        <w:rFonts w:ascii="Courier New" w:hAnsi="Courier New" w:cs="Courier New" w:hint="default"/>
      </w:rPr>
    </w:lvl>
    <w:lvl w:ilvl="8" w:tplc="04020005" w:tentative="1">
      <w:start w:val="1"/>
      <w:numFmt w:val="bullet"/>
      <w:lvlText w:val=""/>
      <w:lvlJc w:val="left"/>
      <w:pPr>
        <w:ind w:left="6828" w:hanging="360"/>
      </w:pPr>
      <w:rPr>
        <w:rFonts w:ascii="Wingdings" w:hAnsi="Wingdings" w:hint="default"/>
      </w:rPr>
    </w:lvl>
  </w:abstractNum>
  <w:abstractNum w:abstractNumId="37" w15:restartNumberingAfterBreak="0">
    <w:nsid w:val="174610A9"/>
    <w:multiLevelType w:val="hybridMultilevel"/>
    <w:tmpl w:val="AD924334"/>
    <w:lvl w:ilvl="0" w:tplc="04020001">
      <w:start w:val="1"/>
      <w:numFmt w:val="bullet"/>
      <w:lvlText w:val=""/>
      <w:lvlJc w:val="left"/>
      <w:pPr>
        <w:ind w:left="1068" w:hanging="360"/>
      </w:pPr>
      <w:rPr>
        <w:rFonts w:ascii="Symbol" w:hAnsi="Symbol" w:hint="default"/>
      </w:rPr>
    </w:lvl>
    <w:lvl w:ilvl="1" w:tplc="04020003" w:tentative="1">
      <w:start w:val="1"/>
      <w:numFmt w:val="bullet"/>
      <w:lvlText w:val="o"/>
      <w:lvlJc w:val="left"/>
      <w:pPr>
        <w:ind w:left="1788" w:hanging="360"/>
      </w:pPr>
      <w:rPr>
        <w:rFonts w:ascii="Courier New" w:hAnsi="Courier New" w:cs="Courier New" w:hint="default"/>
      </w:rPr>
    </w:lvl>
    <w:lvl w:ilvl="2" w:tplc="04020005" w:tentative="1">
      <w:start w:val="1"/>
      <w:numFmt w:val="bullet"/>
      <w:lvlText w:val=""/>
      <w:lvlJc w:val="left"/>
      <w:pPr>
        <w:ind w:left="2508" w:hanging="360"/>
      </w:pPr>
      <w:rPr>
        <w:rFonts w:ascii="Wingdings" w:hAnsi="Wingdings" w:hint="default"/>
      </w:rPr>
    </w:lvl>
    <w:lvl w:ilvl="3" w:tplc="04020001" w:tentative="1">
      <w:start w:val="1"/>
      <w:numFmt w:val="bullet"/>
      <w:lvlText w:val=""/>
      <w:lvlJc w:val="left"/>
      <w:pPr>
        <w:ind w:left="3228" w:hanging="360"/>
      </w:pPr>
      <w:rPr>
        <w:rFonts w:ascii="Symbol" w:hAnsi="Symbol" w:hint="default"/>
      </w:rPr>
    </w:lvl>
    <w:lvl w:ilvl="4" w:tplc="04020003" w:tentative="1">
      <w:start w:val="1"/>
      <w:numFmt w:val="bullet"/>
      <w:lvlText w:val="o"/>
      <w:lvlJc w:val="left"/>
      <w:pPr>
        <w:ind w:left="3948" w:hanging="360"/>
      </w:pPr>
      <w:rPr>
        <w:rFonts w:ascii="Courier New" w:hAnsi="Courier New" w:cs="Courier New" w:hint="default"/>
      </w:rPr>
    </w:lvl>
    <w:lvl w:ilvl="5" w:tplc="04020005" w:tentative="1">
      <w:start w:val="1"/>
      <w:numFmt w:val="bullet"/>
      <w:lvlText w:val=""/>
      <w:lvlJc w:val="left"/>
      <w:pPr>
        <w:ind w:left="4668" w:hanging="360"/>
      </w:pPr>
      <w:rPr>
        <w:rFonts w:ascii="Wingdings" w:hAnsi="Wingdings" w:hint="default"/>
      </w:rPr>
    </w:lvl>
    <w:lvl w:ilvl="6" w:tplc="04020001" w:tentative="1">
      <w:start w:val="1"/>
      <w:numFmt w:val="bullet"/>
      <w:lvlText w:val=""/>
      <w:lvlJc w:val="left"/>
      <w:pPr>
        <w:ind w:left="5388" w:hanging="360"/>
      </w:pPr>
      <w:rPr>
        <w:rFonts w:ascii="Symbol" w:hAnsi="Symbol" w:hint="default"/>
      </w:rPr>
    </w:lvl>
    <w:lvl w:ilvl="7" w:tplc="04020003" w:tentative="1">
      <w:start w:val="1"/>
      <w:numFmt w:val="bullet"/>
      <w:lvlText w:val="o"/>
      <w:lvlJc w:val="left"/>
      <w:pPr>
        <w:ind w:left="6108" w:hanging="360"/>
      </w:pPr>
      <w:rPr>
        <w:rFonts w:ascii="Courier New" w:hAnsi="Courier New" w:cs="Courier New" w:hint="default"/>
      </w:rPr>
    </w:lvl>
    <w:lvl w:ilvl="8" w:tplc="04020005" w:tentative="1">
      <w:start w:val="1"/>
      <w:numFmt w:val="bullet"/>
      <w:lvlText w:val=""/>
      <w:lvlJc w:val="left"/>
      <w:pPr>
        <w:ind w:left="6828" w:hanging="360"/>
      </w:pPr>
      <w:rPr>
        <w:rFonts w:ascii="Wingdings" w:hAnsi="Wingdings" w:hint="default"/>
      </w:rPr>
    </w:lvl>
  </w:abstractNum>
  <w:abstractNum w:abstractNumId="38" w15:restartNumberingAfterBreak="0">
    <w:nsid w:val="18814382"/>
    <w:multiLevelType w:val="multilevel"/>
    <w:tmpl w:val="40F8ED24"/>
    <w:lvl w:ilvl="0">
      <w:start w:val="2"/>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39" w15:restartNumberingAfterBreak="0">
    <w:nsid w:val="191E599F"/>
    <w:multiLevelType w:val="multilevel"/>
    <w:tmpl w:val="F1EA4092"/>
    <w:lvl w:ilvl="0">
      <w:start w:val="1"/>
      <w:numFmt w:val="decimal"/>
      <w:lvlText w:val="%1."/>
      <w:lvlJc w:val="left"/>
      <w:pPr>
        <w:ind w:left="540" w:hanging="540"/>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40" w15:restartNumberingAfterBreak="0">
    <w:nsid w:val="19EF1A63"/>
    <w:multiLevelType w:val="hybridMultilevel"/>
    <w:tmpl w:val="E304A6B0"/>
    <w:lvl w:ilvl="0" w:tplc="C010E14C">
      <w:start w:val="1"/>
      <w:numFmt w:val="bullet"/>
      <w:lvlText w:val=""/>
      <w:lvlJc w:val="left"/>
      <w:pPr>
        <w:ind w:left="720" w:hanging="360"/>
      </w:pPr>
      <w:rPr>
        <w:rFonts w:ascii="Wingdings" w:hAnsi="Wingdings"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41" w15:restartNumberingAfterBreak="0">
    <w:nsid w:val="1A696A90"/>
    <w:multiLevelType w:val="hybridMultilevel"/>
    <w:tmpl w:val="CC186100"/>
    <w:lvl w:ilvl="0" w:tplc="C010E14C">
      <w:start w:val="1"/>
      <w:numFmt w:val="bullet"/>
      <w:lvlText w:val=""/>
      <w:lvlJc w:val="left"/>
      <w:pPr>
        <w:ind w:left="720" w:hanging="360"/>
      </w:pPr>
      <w:rPr>
        <w:rFonts w:ascii="Wingdings" w:hAnsi="Wingdings"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42" w15:restartNumberingAfterBreak="0">
    <w:nsid w:val="1CE9607D"/>
    <w:multiLevelType w:val="multilevel"/>
    <w:tmpl w:val="45C28F06"/>
    <w:lvl w:ilvl="0">
      <w:start w:val="1"/>
      <w:numFmt w:val="decimal"/>
      <w:lvlText w:val="%1."/>
      <w:lvlJc w:val="left"/>
      <w:pPr>
        <w:ind w:left="1080" w:hanging="360"/>
      </w:pPr>
      <w:rPr>
        <w:rFonts w:hint="default"/>
      </w:rPr>
    </w:lvl>
    <w:lvl w:ilvl="1">
      <w:start w:val="4"/>
      <w:numFmt w:val="decimal"/>
      <w:isLgl/>
      <w:lvlText w:val="%1.%2."/>
      <w:lvlJc w:val="left"/>
      <w:pPr>
        <w:ind w:left="1440" w:hanging="72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800" w:hanging="1080"/>
      </w:pPr>
      <w:rPr>
        <w:rFonts w:hint="default"/>
      </w:rPr>
    </w:lvl>
    <w:lvl w:ilvl="4">
      <w:start w:val="1"/>
      <w:numFmt w:val="decimal"/>
      <w:isLgl/>
      <w:lvlText w:val="%1.%2.%3.%4.%5."/>
      <w:lvlJc w:val="left"/>
      <w:pPr>
        <w:ind w:left="1800" w:hanging="1080"/>
      </w:pPr>
      <w:rPr>
        <w:rFonts w:hint="default"/>
      </w:rPr>
    </w:lvl>
    <w:lvl w:ilvl="5">
      <w:start w:val="1"/>
      <w:numFmt w:val="decimal"/>
      <w:isLgl/>
      <w:lvlText w:val="%1.%2.%3.%4.%5.%6."/>
      <w:lvlJc w:val="left"/>
      <w:pPr>
        <w:ind w:left="2160" w:hanging="1440"/>
      </w:pPr>
      <w:rPr>
        <w:rFonts w:hint="default"/>
      </w:rPr>
    </w:lvl>
    <w:lvl w:ilvl="6">
      <w:start w:val="1"/>
      <w:numFmt w:val="decimal"/>
      <w:isLgl/>
      <w:lvlText w:val="%1.%2.%3.%4.%5.%6.%7."/>
      <w:lvlJc w:val="left"/>
      <w:pPr>
        <w:ind w:left="2160" w:hanging="1440"/>
      </w:pPr>
      <w:rPr>
        <w:rFonts w:hint="default"/>
      </w:rPr>
    </w:lvl>
    <w:lvl w:ilvl="7">
      <w:start w:val="1"/>
      <w:numFmt w:val="decimal"/>
      <w:isLgl/>
      <w:lvlText w:val="%1.%2.%3.%4.%5.%6.%7.%8."/>
      <w:lvlJc w:val="left"/>
      <w:pPr>
        <w:ind w:left="2520" w:hanging="1800"/>
      </w:pPr>
      <w:rPr>
        <w:rFonts w:hint="default"/>
      </w:rPr>
    </w:lvl>
    <w:lvl w:ilvl="8">
      <w:start w:val="1"/>
      <w:numFmt w:val="decimal"/>
      <w:isLgl/>
      <w:lvlText w:val="%1.%2.%3.%4.%5.%6.%7.%8.%9."/>
      <w:lvlJc w:val="left"/>
      <w:pPr>
        <w:ind w:left="2520" w:hanging="1800"/>
      </w:pPr>
      <w:rPr>
        <w:rFonts w:hint="default"/>
      </w:rPr>
    </w:lvl>
  </w:abstractNum>
  <w:abstractNum w:abstractNumId="43" w15:restartNumberingAfterBreak="0">
    <w:nsid w:val="1D1E322C"/>
    <w:multiLevelType w:val="hybridMultilevel"/>
    <w:tmpl w:val="DF72D6CA"/>
    <w:lvl w:ilvl="0" w:tplc="0402000B">
      <w:start w:val="1"/>
      <w:numFmt w:val="bullet"/>
      <w:lvlText w:val=""/>
      <w:lvlJc w:val="left"/>
      <w:pPr>
        <w:ind w:left="720" w:hanging="360"/>
      </w:pPr>
      <w:rPr>
        <w:rFonts w:ascii="Wingdings" w:hAnsi="Wingdings"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44" w15:restartNumberingAfterBreak="0">
    <w:nsid w:val="1DDA647D"/>
    <w:multiLevelType w:val="multilevel"/>
    <w:tmpl w:val="CCE62F68"/>
    <w:lvl w:ilvl="0">
      <w:start w:val="9"/>
      <w:numFmt w:val="decimal"/>
      <w:lvlText w:val="%1."/>
      <w:lvlJc w:val="left"/>
      <w:pPr>
        <w:ind w:left="540" w:hanging="540"/>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45" w15:restartNumberingAfterBreak="0">
    <w:nsid w:val="1DFE523B"/>
    <w:multiLevelType w:val="multilevel"/>
    <w:tmpl w:val="BA0C0210"/>
    <w:lvl w:ilvl="0">
      <w:start w:val="6"/>
      <w:numFmt w:val="decimal"/>
      <w:lvlText w:val="%1."/>
      <w:lvlJc w:val="left"/>
      <w:pPr>
        <w:ind w:left="540" w:hanging="540"/>
      </w:pPr>
      <w:rPr>
        <w:rFonts w:hint="default"/>
      </w:rPr>
    </w:lvl>
    <w:lvl w:ilvl="1">
      <w:start w:val="5"/>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46" w15:restartNumberingAfterBreak="0">
    <w:nsid w:val="1E027611"/>
    <w:multiLevelType w:val="hybridMultilevel"/>
    <w:tmpl w:val="773C98D2"/>
    <w:lvl w:ilvl="0" w:tplc="04020009">
      <w:start w:val="1"/>
      <w:numFmt w:val="bullet"/>
      <w:lvlText w:val=""/>
      <w:lvlJc w:val="left"/>
      <w:pPr>
        <w:ind w:left="720" w:hanging="360"/>
      </w:pPr>
      <w:rPr>
        <w:rFonts w:ascii="Wingdings" w:hAnsi="Wingdings"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47" w15:restartNumberingAfterBreak="0">
    <w:nsid w:val="20163249"/>
    <w:multiLevelType w:val="hybridMultilevel"/>
    <w:tmpl w:val="BF2A23FE"/>
    <w:lvl w:ilvl="0" w:tplc="C010E14C">
      <w:start w:val="1"/>
      <w:numFmt w:val="bullet"/>
      <w:lvlText w:val=""/>
      <w:lvlJc w:val="left"/>
      <w:pPr>
        <w:ind w:left="1068" w:hanging="360"/>
      </w:pPr>
      <w:rPr>
        <w:rFonts w:ascii="Wingdings" w:hAnsi="Wingdings" w:hint="default"/>
      </w:rPr>
    </w:lvl>
    <w:lvl w:ilvl="1" w:tplc="04020003" w:tentative="1">
      <w:start w:val="1"/>
      <w:numFmt w:val="bullet"/>
      <w:lvlText w:val="o"/>
      <w:lvlJc w:val="left"/>
      <w:pPr>
        <w:ind w:left="1788" w:hanging="360"/>
      </w:pPr>
      <w:rPr>
        <w:rFonts w:ascii="Courier New" w:hAnsi="Courier New" w:cs="Courier New" w:hint="default"/>
      </w:rPr>
    </w:lvl>
    <w:lvl w:ilvl="2" w:tplc="04020005" w:tentative="1">
      <w:start w:val="1"/>
      <w:numFmt w:val="bullet"/>
      <w:lvlText w:val=""/>
      <w:lvlJc w:val="left"/>
      <w:pPr>
        <w:ind w:left="2508" w:hanging="360"/>
      </w:pPr>
      <w:rPr>
        <w:rFonts w:ascii="Wingdings" w:hAnsi="Wingdings" w:hint="default"/>
      </w:rPr>
    </w:lvl>
    <w:lvl w:ilvl="3" w:tplc="04020001" w:tentative="1">
      <w:start w:val="1"/>
      <w:numFmt w:val="bullet"/>
      <w:lvlText w:val=""/>
      <w:lvlJc w:val="left"/>
      <w:pPr>
        <w:ind w:left="3228" w:hanging="360"/>
      </w:pPr>
      <w:rPr>
        <w:rFonts w:ascii="Symbol" w:hAnsi="Symbol" w:hint="default"/>
      </w:rPr>
    </w:lvl>
    <w:lvl w:ilvl="4" w:tplc="04020003" w:tentative="1">
      <w:start w:val="1"/>
      <w:numFmt w:val="bullet"/>
      <w:lvlText w:val="o"/>
      <w:lvlJc w:val="left"/>
      <w:pPr>
        <w:ind w:left="3948" w:hanging="360"/>
      </w:pPr>
      <w:rPr>
        <w:rFonts w:ascii="Courier New" w:hAnsi="Courier New" w:cs="Courier New" w:hint="default"/>
      </w:rPr>
    </w:lvl>
    <w:lvl w:ilvl="5" w:tplc="04020005" w:tentative="1">
      <w:start w:val="1"/>
      <w:numFmt w:val="bullet"/>
      <w:lvlText w:val=""/>
      <w:lvlJc w:val="left"/>
      <w:pPr>
        <w:ind w:left="4668" w:hanging="360"/>
      </w:pPr>
      <w:rPr>
        <w:rFonts w:ascii="Wingdings" w:hAnsi="Wingdings" w:hint="default"/>
      </w:rPr>
    </w:lvl>
    <w:lvl w:ilvl="6" w:tplc="04020001" w:tentative="1">
      <w:start w:val="1"/>
      <w:numFmt w:val="bullet"/>
      <w:lvlText w:val=""/>
      <w:lvlJc w:val="left"/>
      <w:pPr>
        <w:ind w:left="5388" w:hanging="360"/>
      </w:pPr>
      <w:rPr>
        <w:rFonts w:ascii="Symbol" w:hAnsi="Symbol" w:hint="default"/>
      </w:rPr>
    </w:lvl>
    <w:lvl w:ilvl="7" w:tplc="04020003" w:tentative="1">
      <w:start w:val="1"/>
      <w:numFmt w:val="bullet"/>
      <w:lvlText w:val="o"/>
      <w:lvlJc w:val="left"/>
      <w:pPr>
        <w:ind w:left="6108" w:hanging="360"/>
      </w:pPr>
      <w:rPr>
        <w:rFonts w:ascii="Courier New" w:hAnsi="Courier New" w:cs="Courier New" w:hint="default"/>
      </w:rPr>
    </w:lvl>
    <w:lvl w:ilvl="8" w:tplc="04020005" w:tentative="1">
      <w:start w:val="1"/>
      <w:numFmt w:val="bullet"/>
      <w:lvlText w:val=""/>
      <w:lvlJc w:val="left"/>
      <w:pPr>
        <w:ind w:left="6828" w:hanging="360"/>
      </w:pPr>
      <w:rPr>
        <w:rFonts w:ascii="Wingdings" w:hAnsi="Wingdings" w:hint="default"/>
      </w:rPr>
    </w:lvl>
  </w:abstractNum>
  <w:abstractNum w:abstractNumId="48" w15:restartNumberingAfterBreak="0">
    <w:nsid w:val="203A196A"/>
    <w:multiLevelType w:val="multilevel"/>
    <w:tmpl w:val="347CFA0C"/>
    <w:lvl w:ilvl="0">
      <w:start w:val="8"/>
      <w:numFmt w:val="decimal"/>
      <w:lvlText w:val="%1."/>
      <w:lvlJc w:val="left"/>
      <w:pPr>
        <w:ind w:left="540" w:hanging="540"/>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49" w15:restartNumberingAfterBreak="0">
    <w:nsid w:val="206D208C"/>
    <w:multiLevelType w:val="hybridMultilevel"/>
    <w:tmpl w:val="AB14ABBA"/>
    <w:lvl w:ilvl="0" w:tplc="C010E14C">
      <w:start w:val="1"/>
      <w:numFmt w:val="bullet"/>
      <w:lvlText w:val=""/>
      <w:lvlJc w:val="left"/>
      <w:pPr>
        <w:ind w:left="720" w:hanging="360"/>
      </w:pPr>
      <w:rPr>
        <w:rFonts w:ascii="Wingdings" w:hAnsi="Wingdings"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50" w15:restartNumberingAfterBreak="0">
    <w:nsid w:val="20771A90"/>
    <w:multiLevelType w:val="hybridMultilevel"/>
    <w:tmpl w:val="5C327DDE"/>
    <w:lvl w:ilvl="0" w:tplc="C010E14C">
      <w:start w:val="1"/>
      <w:numFmt w:val="bullet"/>
      <w:lvlText w:val=""/>
      <w:lvlJc w:val="left"/>
      <w:pPr>
        <w:ind w:left="720" w:hanging="360"/>
      </w:pPr>
      <w:rPr>
        <w:rFonts w:ascii="Wingdings" w:hAnsi="Wingdings"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51" w15:restartNumberingAfterBreak="0">
    <w:nsid w:val="20A210A0"/>
    <w:multiLevelType w:val="hybridMultilevel"/>
    <w:tmpl w:val="9454E9C8"/>
    <w:lvl w:ilvl="0" w:tplc="C010E14C">
      <w:start w:val="1"/>
      <w:numFmt w:val="bullet"/>
      <w:lvlText w:val=""/>
      <w:lvlJc w:val="left"/>
      <w:pPr>
        <w:ind w:left="1068" w:hanging="360"/>
      </w:pPr>
      <w:rPr>
        <w:rFonts w:ascii="Wingdings" w:hAnsi="Wingdings" w:hint="default"/>
      </w:rPr>
    </w:lvl>
    <w:lvl w:ilvl="1" w:tplc="04020003" w:tentative="1">
      <w:start w:val="1"/>
      <w:numFmt w:val="bullet"/>
      <w:lvlText w:val="o"/>
      <w:lvlJc w:val="left"/>
      <w:pPr>
        <w:ind w:left="1788" w:hanging="360"/>
      </w:pPr>
      <w:rPr>
        <w:rFonts w:ascii="Courier New" w:hAnsi="Courier New" w:cs="Courier New" w:hint="default"/>
      </w:rPr>
    </w:lvl>
    <w:lvl w:ilvl="2" w:tplc="04020005" w:tentative="1">
      <w:start w:val="1"/>
      <w:numFmt w:val="bullet"/>
      <w:lvlText w:val=""/>
      <w:lvlJc w:val="left"/>
      <w:pPr>
        <w:ind w:left="2508" w:hanging="360"/>
      </w:pPr>
      <w:rPr>
        <w:rFonts w:ascii="Wingdings" w:hAnsi="Wingdings" w:hint="default"/>
      </w:rPr>
    </w:lvl>
    <w:lvl w:ilvl="3" w:tplc="04020001" w:tentative="1">
      <w:start w:val="1"/>
      <w:numFmt w:val="bullet"/>
      <w:lvlText w:val=""/>
      <w:lvlJc w:val="left"/>
      <w:pPr>
        <w:ind w:left="3228" w:hanging="360"/>
      </w:pPr>
      <w:rPr>
        <w:rFonts w:ascii="Symbol" w:hAnsi="Symbol" w:hint="default"/>
      </w:rPr>
    </w:lvl>
    <w:lvl w:ilvl="4" w:tplc="04020003" w:tentative="1">
      <w:start w:val="1"/>
      <w:numFmt w:val="bullet"/>
      <w:lvlText w:val="o"/>
      <w:lvlJc w:val="left"/>
      <w:pPr>
        <w:ind w:left="3948" w:hanging="360"/>
      </w:pPr>
      <w:rPr>
        <w:rFonts w:ascii="Courier New" w:hAnsi="Courier New" w:cs="Courier New" w:hint="default"/>
      </w:rPr>
    </w:lvl>
    <w:lvl w:ilvl="5" w:tplc="04020005" w:tentative="1">
      <w:start w:val="1"/>
      <w:numFmt w:val="bullet"/>
      <w:lvlText w:val=""/>
      <w:lvlJc w:val="left"/>
      <w:pPr>
        <w:ind w:left="4668" w:hanging="360"/>
      </w:pPr>
      <w:rPr>
        <w:rFonts w:ascii="Wingdings" w:hAnsi="Wingdings" w:hint="default"/>
      </w:rPr>
    </w:lvl>
    <w:lvl w:ilvl="6" w:tplc="04020001" w:tentative="1">
      <w:start w:val="1"/>
      <w:numFmt w:val="bullet"/>
      <w:lvlText w:val=""/>
      <w:lvlJc w:val="left"/>
      <w:pPr>
        <w:ind w:left="5388" w:hanging="360"/>
      </w:pPr>
      <w:rPr>
        <w:rFonts w:ascii="Symbol" w:hAnsi="Symbol" w:hint="default"/>
      </w:rPr>
    </w:lvl>
    <w:lvl w:ilvl="7" w:tplc="04020003" w:tentative="1">
      <w:start w:val="1"/>
      <w:numFmt w:val="bullet"/>
      <w:lvlText w:val="o"/>
      <w:lvlJc w:val="left"/>
      <w:pPr>
        <w:ind w:left="6108" w:hanging="360"/>
      </w:pPr>
      <w:rPr>
        <w:rFonts w:ascii="Courier New" w:hAnsi="Courier New" w:cs="Courier New" w:hint="default"/>
      </w:rPr>
    </w:lvl>
    <w:lvl w:ilvl="8" w:tplc="04020005" w:tentative="1">
      <w:start w:val="1"/>
      <w:numFmt w:val="bullet"/>
      <w:lvlText w:val=""/>
      <w:lvlJc w:val="left"/>
      <w:pPr>
        <w:ind w:left="6828" w:hanging="360"/>
      </w:pPr>
      <w:rPr>
        <w:rFonts w:ascii="Wingdings" w:hAnsi="Wingdings" w:hint="default"/>
      </w:rPr>
    </w:lvl>
  </w:abstractNum>
  <w:abstractNum w:abstractNumId="52" w15:restartNumberingAfterBreak="0">
    <w:nsid w:val="212F3C0E"/>
    <w:multiLevelType w:val="hybridMultilevel"/>
    <w:tmpl w:val="67BCF278"/>
    <w:lvl w:ilvl="0" w:tplc="04020001">
      <w:start w:val="1"/>
      <w:numFmt w:val="bullet"/>
      <w:lvlText w:val=""/>
      <w:lvlJc w:val="left"/>
      <w:pPr>
        <w:ind w:left="1428" w:hanging="360"/>
      </w:pPr>
      <w:rPr>
        <w:rFonts w:ascii="Symbol" w:hAnsi="Symbol" w:hint="default"/>
      </w:rPr>
    </w:lvl>
    <w:lvl w:ilvl="1" w:tplc="04020003" w:tentative="1">
      <w:start w:val="1"/>
      <w:numFmt w:val="bullet"/>
      <w:lvlText w:val="o"/>
      <w:lvlJc w:val="left"/>
      <w:pPr>
        <w:ind w:left="2148" w:hanging="360"/>
      </w:pPr>
      <w:rPr>
        <w:rFonts w:ascii="Courier New" w:hAnsi="Courier New" w:cs="Courier New" w:hint="default"/>
      </w:rPr>
    </w:lvl>
    <w:lvl w:ilvl="2" w:tplc="04020005" w:tentative="1">
      <w:start w:val="1"/>
      <w:numFmt w:val="bullet"/>
      <w:lvlText w:val=""/>
      <w:lvlJc w:val="left"/>
      <w:pPr>
        <w:ind w:left="2868" w:hanging="360"/>
      </w:pPr>
      <w:rPr>
        <w:rFonts w:ascii="Wingdings" w:hAnsi="Wingdings" w:hint="default"/>
      </w:rPr>
    </w:lvl>
    <w:lvl w:ilvl="3" w:tplc="04020001" w:tentative="1">
      <w:start w:val="1"/>
      <w:numFmt w:val="bullet"/>
      <w:lvlText w:val=""/>
      <w:lvlJc w:val="left"/>
      <w:pPr>
        <w:ind w:left="3588" w:hanging="360"/>
      </w:pPr>
      <w:rPr>
        <w:rFonts w:ascii="Symbol" w:hAnsi="Symbol" w:hint="default"/>
      </w:rPr>
    </w:lvl>
    <w:lvl w:ilvl="4" w:tplc="04020003" w:tentative="1">
      <w:start w:val="1"/>
      <w:numFmt w:val="bullet"/>
      <w:lvlText w:val="o"/>
      <w:lvlJc w:val="left"/>
      <w:pPr>
        <w:ind w:left="4308" w:hanging="360"/>
      </w:pPr>
      <w:rPr>
        <w:rFonts w:ascii="Courier New" w:hAnsi="Courier New" w:cs="Courier New" w:hint="default"/>
      </w:rPr>
    </w:lvl>
    <w:lvl w:ilvl="5" w:tplc="04020005" w:tentative="1">
      <w:start w:val="1"/>
      <w:numFmt w:val="bullet"/>
      <w:lvlText w:val=""/>
      <w:lvlJc w:val="left"/>
      <w:pPr>
        <w:ind w:left="5028" w:hanging="360"/>
      </w:pPr>
      <w:rPr>
        <w:rFonts w:ascii="Wingdings" w:hAnsi="Wingdings" w:hint="default"/>
      </w:rPr>
    </w:lvl>
    <w:lvl w:ilvl="6" w:tplc="04020001" w:tentative="1">
      <w:start w:val="1"/>
      <w:numFmt w:val="bullet"/>
      <w:lvlText w:val=""/>
      <w:lvlJc w:val="left"/>
      <w:pPr>
        <w:ind w:left="5748" w:hanging="360"/>
      </w:pPr>
      <w:rPr>
        <w:rFonts w:ascii="Symbol" w:hAnsi="Symbol" w:hint="default"/>
      </w:rPr>
    </w:lvl>
    <w:lvl w:ilvl="7" w:tplc="04020003" w:tentative="1">
      <w:start w:val="1"/>
      <w:numFmt w:val="bullet"/>
      <w:lvlText w:val="o"/>
      <w:lvlJc w:val="left"/>
      <w:pPr>
        <w:ind w:left="6468" w:hanging="360"/>
      </w:pPr>
      <w:rPr>
        <w:rFonts w:ascii="Courier New" w:hAnsi="Courier New" w:cs="Courier New" w:hint="default"/>
      </w:rPr>
    </w:lvl>
    <w:lvl w:ilvl="8" w:tplc="04020005" w:tentative="1">
      <w:start w:val="1"/>
      <w:numFmt w:val="bullet"/>
      <w:lvlText w:val=""/>
      <w:lvlJc w:val="left"/>
      <w:pPr>
        <w:ind w:left="7188" w:hanging="360"/>
      </w:pPr>
      <w:rPr>
        <w:rFonts w:ascii="Wingdings" w:hAnsi="Wingdings" w:hint="default"/>
      </w:rPr>
    </w:lvl>
  </w:abstractNum>
  <w:abstractNum w:abstractNumId="53" w15:restartNumberingAfterBreak="0">
    <w:nsid w:val="21C11536"/>
    <w:multiLevelType w:val="hybridMultilevel"/>
    <w:tmpl w:val="938CC76C"/>
    <w:lvl w:ilvl="0" w:tplc="45288BEA">
      <w:start w:val="12"/>
      <w:numFmt w:val="bullet"/>
      <w:lvlText w:val="-"/>
      <w:lvlJc w:val="left"/>
      <w:pPr>
        <w:ind w:left="1080" w:hanging="360"/>
      </w:pPr>
      <w:rPr>
        <w:rFonts w:ascii="Calibri" w:eastAsia="Calibri" w:hAnsi="Calibri" w:cs="Times New Roman" w:hint="default"/>
      </w:rPr>
    </w:lvl>
    <w:lvl w:ilvl="1" w:tplc="04020003" w:tentative="1">
      <w:start w:val="1"/>
      <w:numFmt w:val="bullet"/>
      <w:lvlText w:val="o"/>
      <w:lvlJc w:val="left"/>
      <w:pPr>
        <w:ind w:left="1800" w:hanging="360"/>
      </w:pPr>
      <w:rPr>
        <w:rFonts w:ascii="Courier New" w:hAnsi="Courier New" w:cs="Courier New" w:hint="default"/>
      </w:rPr>
    </w:lvl>
    <w:lvl w:ilvl="2" w:tplc="04020005" w:tentative="1">
      <w:start w:val="1"/>
      <w:numFmt w:val="bullet"/>
      <w:lvlText w:val=""/>
      <w:lvlJc w:val="left"/>
      <w:pPr>
        <w:ind w:left="2520" w:hanging="360"/>
      </w:pPr>
      <w:rPr>
        <w:rFonts w:ascii="Wingdings" w:hAnsi="Wingdings" w:hint="default"/>
      </w:rPr>
    </w:lvl>
    <w:lvl w:ilvl="3" w:tplc="04020001" w:tentative="1">
      <w:start w:val="1"/>
      <w:numFmt w:val="bullet"/>
      <w:lvlText w:val=""/>
      <w:lvlJc w:val="left"/>
      <w:pPr>
        <w:ind w:left="3240" w:hanging="360"/>
      </w:pPr>
      <w:rPr>
        <w:rFonts w:ascii="Symbol" w:hAnsi="Symbol" w:hint="default"/>
      </w:rPr>
    </w:lvl>
    <w:lvl w:ilvl="4" w:tplc="04020003" w:tentative="1">
      <w:start w:val="1"/>
      <w:numFmt w:val="bullet"/>
      <w:lvlText w:val="o"/>
      <w:lvlJc w:val="left"/>
      <w:pPr>
        <w:ind w:left="3960" w:hanging="360"/>
      </w:pPr>
      <w:rPr>
        <w:rFonts w:ascii="Courier New" w:hAnsi="Courier New" w:cs="Courier New" w:hint="default"/>
      </w:rPr>
    </w:lvl>
    <w:lvl w:ilvl="5" w:tplc="04020005" w:tentative="1">
      <w:start w:val="1"/>
      <w:numFmt w:val="bullet"/>
      <w:lvlText w:val=""/>
      <w:lvlJc w:val="left"/>
      <w:pPr>
        <w:ind w:left="4680" w:hanging="360"/>
      </w:pPr>
      <w:rPr>
        <w:rFonts w:ascii="Wingdings" w:hAnsi="Wingdings" w:hint="default"/>
      </w:rPr>
    </w:lvl>
    <w:lvl w:ilvl="6" w:tplc="04020001" w:tentative="1">
      <w:start w:val="1"/>
      <w:numFmt w:val="bullet"/>
      <w:lvlText w:val=""/>
      <w:lvlJc w:val="left"/>
      <w:pPr>
        <w:ind w:left="5400" w:hanging="360"/>
      </w:pPr>
      <w:rPr>
        <w:rFonts w:ascii="Symbol" w:hAnsi="Symbol" w:hint="default"/>
      </w:rPr>
    </w:lvl>
    <w:lvl w:ilvl="7" w:tplc="04020003" w:tentative="1">
      <w:start w:val="1"/>
      <w:numFmt w:val="bullet"/>
      <w:lvlText w:val="o"/>
      <w:lvlJc w:val="left"/>
      <w:pPr>
        <w:ind w:left="6120" w:hanging="360"/>
      </w:pPr>
      <w:rPr>
        <w:rFonts w:ascii="Courier New" w:hAnsi="Courier New" w:cs="Courier New" w:hint="default"/>
      </w:rPr>
    </w:lvl>
    <w:lvl w:ilvl="8" w:tplc="04020005" w:tentative="1">
      <w:start w:val="1"/>
      <w:numFmt w:val="bullet"/>
      <w:lvlText w:val=""/>
      <w:lvlJc w:val="left"/>
      <w:pPr>
        <w:ind w:left="6840" w:hanging="360"/>
      </w:pPr>
      <w:rPr>
        <w:rFonts w:ascii="Wingdings" w:hAnsi="Wingdings" w:hint="default"/>
      </w:rPr>
    </w:lvl>
  </w:abstractNum>
  <w:abstractNum w:abstractNumId="54" w15:restartNumberingAfterBreak="0">
    <w:nsid w:val="22C06351"/>
    <w:multiLevelType w:val="hybridMultilevel"/>
    <w:tmpl w:val="D6E4819A"/>
    <w:lvl w:ilvl="0" w:tplc="C010E14C">
      <w:start w:val="1"/>
      <w:numFmt w:val="bullet"/>
      <w:lvlText w:val=""/>
      <w:lvlJc w:val="left"/>
      <w:pPr>
        <w:ind w:left="720" w:hanging="360"/>
      </w:pPr>
      <w:rPr>
        <w:rFonts w:ascii="Wingdings" w:hAnsi="Wingdings"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55" w15:restartNumberingAfterBreak="0">
    <w:nsid w:val="24225B96"/>
    <w:multiLevelType w:val="hybridMultilevel"/>
    <w:tmpl w:val="9202F6A8"/>
    <w:lvl w:ilvl="0" w:tplc="04020009">
      <w:start w:val="1"/>
      <w:numFmt w:val="bullet"/>
      <w:lvlText w:val=""/>
      <w:lvlJc w:val="left"/>
      <w:pPr>
        <w:ind w:left="720" w:hanging="360"/>
      </w:pPr>
      <w:rPr>
        <w:rFonts w:ascii="Wingdings" w:hAnsi="Wingdings"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56" w15:restartNumberingAfterBreak="0">
    <w:nsid w:val="277873B1"/>
    <w:multiLevelType w:val="multilevel"/>
    <w:tmpl w:val="59544516"/>
    <w:lvl w:ilvl="0">
      <w:start w:val="3"/>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57" w15:restartNumberingAfterBreak="0">
    <w:nsid w:val="293222F6"/>
    <w:multiLevelType w:val="hybridMultilevel"/>
    <w:tmpl w:val="F9908D94"/>
    <w:lvl w:ilvl="0" w:tplc="086ED430">
      <w:numFmt w:val="bullet"/>
      <w:lvlText w:val="-"/>
      <w:lvlJc w:val="left"/>
      <w:pPr>
        <w:ind w:left="720" w:hanging="360"/>
      </w:pPr>
      <w:rPr>
        <w:rFonts w:ascii="Calibri" w:eastAsiaTheme="minorHAnsi" w:hAnsi="Calibri" w:cstheme="minorHAns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15:restartNumberingAfterBreak="0">
    <w:nsid w:val="297C2826"/>
    <w:multiLevelType w:val="hybridMultilevel"/>
    <w:tmpl w:val="04EC2EB8"/>
    <w:lvl w:ilvl="0" w:tplc="C010E14C">
      <w:start w:val="1"/>
      <w:numFmt w:val="bullet"/>
      <w:lvlText w:val=""/>
      <w:lvlJc w:val="left"/>
      <w:pPr>
        <w:ind w:left="720" w:hanging="360"/>
      </w:pPr>
      <w:rPr>
        <w:rFonts w:ascii="Wingdings" w:hAnsi="Wingdings"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59" w15:restartNumberingAfterBreak="0">
    <w:nsid w:val="29914A87"/>
    <w:multiLevelType w:val="multilevel"/>
    <w:tmpl w:val="C4769AB0"/>
    <w:lvl w:ilvl="0">
      <w:start w:val="8"/>
      <w:numFmt w:val="decimal"/>
      <w:lvlText w:val="%1."/>
      <w:lvlJc w:val="left"/>
      <w:pPr>
        <w:ind w:left="540" w:hanging="54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60" w15:restartNumberingAfterBreak="0">
    <w:nsid w:val="2A052E90"/>
    <w:multiLevelType w:val="hybridMultilevel"/>
    <w:tmpl w:val="149ADBB6"/>
    <w:lvl w:ilvl="0" w:tplc="45288BEA">
      <w:start w:val="12"/>
      <w:numFmt w:val="bullet"/>
      <w:lvlText w:val="-"/>
      <w:lvlJc w:val="left"/>
      <w:pPr>
        <w:ind w:left="1068" w:hanging="360"/>
      </w:pPr>
      <w:rPr>
        <w:rFonts w:ascii="Calibri" w:eastAsia="Calibri" w:hAnsi="Calibri" w:cs="Times New Roman" w:hint="default"/>
      </w:rPr>
    </w:lvl>
    <w:lvl w:ilvl="1" w:tplc="04020003" w:tentative="1">
      <w:start w:val="1"/>
      <w:numFmt w:val="bullet"/>
      <w:lvlText w:val="o"/>
      <w:lvlJc w:val="left"/>
      <w:pPr>
        <w:ind w:left="1788" w:hanging="360"/>
      </w:pPr>
      <w:rPr>
        <w:rFonts w:ascii="Courier New" w:hAnsi="Courier New" w:cs="Courier New" w:hint="default"/>
      </w:rPr>
    </w:lvl>
    <w:lvl w:ilvl="2" w:tplc="04020005" w:tentative="1">
      <w:start w:val="1"/>
      <w:numFmt w:val="bullet"/>
      <w:lvlText w:val=""/>
      <w:lvlJc w:val="left"/>
      <w:pPr>
        <w:ind w:left="2508" w:hanging="360"/>
      </w:pPr>
      <w:rPr>
        <w:rFonts w:ascii="Wingdings" w:hAnsi="Wingdings" w:hint="default"/>
      </w:rPr>
    </w:lvl>
    <w:lvl w:ilvl="3" w:tplc="04020001" w:tentative="1">
      <w:start w:val="1"/>
      <w:numFmt w:val="bullet"/>
      <w:lvlText w:val=""/>
      <w:lvlJc w:val="left"/>
      <w:pPr>
        <w:ind w:left="3228" w:hanging="360"/>
      </w:pPr>
      <w:rPr>
        <w:rFonts w:ascii="Symbol" w:hAnsi="Symbol" w:hint="default"/>
      </w:rPr>
    </w:lvl>
    <w:lvl w:ilvl="4" w:tplc="04020003" w:tentative="1">
      <w:start w:val="1"/>
      <w:numFmt w:val="bullet"/>
      <w:lvlText w:val="o"/>
      <w:lvlJc w:val="left"/>
      <w:pPr>
        <w:ind w:left="3948" w:hanging="360"/>
      </w:pPr>
      <w:rPr>
        <w:rFonts w:ascii="Courier New" w:hAnsi="Courier New" w:cs="Courier New" w:hint="default"/>
      </w:rPr>
    </w:lvl>
    <w:lvl w:ilvl="5" w:tplc="04020005" w:tentative="1">
      <w:start w:val="1"/>
      <w:numFmt w:val="bullet"/>
      <w:lvlText w:val=""/>
      <w:lvlJc w:val="left"/>
      <w:pPr>
        <w:ind w:left="4668" w:hanging="360"/>
      </w:pPr>
      <w:rPr>
        <w:rFonts w:ascii="Wingdings" w:hAnsi="Wingdings" w:hint="default"/>
      </w:rPr>
    </w:lvl>
    <w:lvl w:ilvl="6" w:tplc="04020001" w:tentative="1">
      <w:start w:val="1"/>
      <w:numFmt w:val="bullet"/>
      <w:lvlText w:val=""/>
      <w:lvlJc w:val="left"/>
      <w:pPr>
        <w:ind w:left="5388" w:hanging="360"/>
      </w:pPr>
      <w:rPr>
        <w:rFonts w:ascii="Symbol" w:hAnsi="Symbol" w:hint="default"/>
      </w:rPr>
    </w:lvl>
    <w:lvl w:ilvl="7" w:tplc="04020003" w:tentative="1">
      <w:start w:val="1"/>
      <w:numFmt w:val="bullet"/>
      <w:lvlText w:val="o"/>
      <w:lvlJc w:val="left"/>
      <w:pPr>
        <w:ind w:left="6108" w:hanging="360"/>
      </w:pPr>
      <w:rPr>
        <w:rFonts w:ascii="Courier New" w:hAnsi="Courier New" w:cs="Courier New" w:hint="default"/>
      </w:rPr>
    </w:lvl>
    <w:lvl w:ilvl="8" w:tplc="04020005" w:tentative="1">
      <w:start w:val="1"/>
      <w:numFmt w:val="bullet"/>
      <w:lvlText w:val=""/>
      <w:lvlJc w:val="left"/>
      <w:pPr>
        <w:ind w:left="6828" w:hanging="360"/>
      </w:pPr>
      <w:rPr>
        <w:rFonts w:ascii="Wingdings" w:hAnsi="Wingdings" w:hint="default"/>
      </w:rPr>
    </w:lvl>
  </w:abstractNum>
  <w:abstractNum w:abstractNumId="61" w15:restartNumberingAfterBreak="0">
    <w:nsid w:val="2B1217FA"/>
    <w:multiLevelType w:val="hybridMultilevel"/>
    <w:tmpl w:val="FB687C90"/>
    <w:lvl w:ilvl="0" w:tplc="C010E14C">
      <w:start w:val="1"/>
      <w:numFmt w:val="bullet"/>
      <w:lvlText w:val=""/>
      <w:lvlJc w:val="left"/>
      <w:pPr>
        <w:ind w:left="1068" w:hanging="360"/>
      </w:pPr>
      <w:rPr>
        <w:rFonts w:ascii="Wingdings" w:hAnsi="Wingdings" w:hint="default"/>
      </w:rPr>
    </w:lvl>
    <w:lvl w:ilvl="1" w:tplc="04020003" w:tentative="1">
      <w:start w:val="1"/>
      <w:numFmt w:val="bullet"/>
      <w:lvlText w:val="o"/>
      <w:lvlJc w:val="left"/>
      <w:pPr>
        <w:ind w:left="1788" w:hanging="360"/>
      </w:pPr>
      <w:rPr>
        <w:rFonts w:ascii="Courier New" w:hAnsi="Courier New" w:cs="Courier New" w:hint="default"/>
      </w:rPr>
    </w:lvl>
    <w:lvl w:ilvl="2" w:tplc="04020005" w:tentative="1">
      <w:start w:val="1"/>
      <w:numFmt w:val="bullet"/>
      <w:lvlText w:val=""/>
      <w:lvlJc w:val="left"/>
      <w:pPr>
        <w:ind w:left="2508" w:hanging="360"/>
      </w:pPr>
      <w:rPr>
        <w:rFonts w:ascii="Wingdings" w:hAnsi="Wingdings" w:hint="default"/>
      </w:rPr>
    </w:lvl>
    <w:lvl w:ilvl="3" w:tplc="04020001" w:tentative="1">
      <w:start w:val="1"/>
      <w:numFmt w:val="bullet"/>
      <w:lvlText w:val=""/>
      <w:lvlJc w:val="left"/>
      <w:pPr>
        <w:ind w:left="3228" w:hanging="360"/>
      </w:pPr>
      <w:rPr>
        <w:rFonts w:ascii="Symbol" w:hAnsi="Symbol" w:hint="default"/>
      </w:rPr>
    </w:lvl>
    <w:lvl w:ilvl="4" w:tplc="04020003" w:tentative="1">
      <w:start w:val="1"/>
      <w:numFmt w:val="bullet"/>
      <w:lvlText w:val="o"/>
      <w:lvlJc w:val="left"/>
      <w:pPr>
        <w:ind w:left="3948" w:hanging="360"/>
      </w:pPr>
      <w:rPr>
        <w:rFonts w:ascii="Courier New" w:hAnsi="Courier New" w:cs="Courier New" w:hint="default"/>
      </w:rPr>
    </w:lvl>
    <w:lvl w:ilvl="5" w:tplc="04020005" w:tentative="1">
      <w:start w:val="1"/>
      <w:numFmt w:val="bullet"/>
      <w:lvlText w:val=""/>
      <w:lvlJc w:val="left"/>
      <w:pPr>
        <w:ind w:left="4668" w:hanging="360"/>
      </w:pPr>
      <w:rPr>
        <w:rFonts w:ascii="Wingdings" w:hAnsi="Wingdings" w:hint="default"/>
      </w:rPr>
    </w:lvl>
    <w:lvl w:ilvl="6" w:tplc="04020001" w:tentative="1">
      <w:start w:val="1"/>
      <w:numFmt w:val="bullet"/>
      <w:lvlText w:val=""/>
      <w:lvlJc w:val="left"/>
      <w:pPr>
        <w:ind w:left="5388" w:hanging="360"/>
      </w:pPr>
      <w:rPr>
        <w:rFonts w:ascii="Symbol" w:hAnsi="Symbol" w:hint="default"/>
      </w:rPr>
    </w:lvl>
    <w:lvl w:ilvl="7" w:tplc="04020003" w:tentative="1">
      <w:start w:val="1"/>
      <w:numFmt w:val="bullet"/>
      <w:lvlText w:val="o"/>
      <w:lvlJc w:val="left"/>
      <w:pPr>
        <w:ind w:left="6108" w:hanging="360"/>
      </w:pPr>
      <w:rPr>
        <w:rFonts w:ascii="Courier New" w:hAnsi="Courier New" w:cs="Courier New" w:hint="default"/>
      </w:rPr>
    </w:lvl>
    <w:lvl w:ilvl="8" w:tplc="04020005" w:tentative="1">
      <w:start w:val="1"/>
      <w:numFmt w:val="bullet"/>
      <w:lvlText w:val=""/>
      <w:lvlJc w:val="left"/>
      <w:pPr>
        <w:ind w:left="6828" w:hanging="360"/>
      </w:pPr>
      <w:rPr>
        <w:rFonts w:ascii="Wingdings" w:hAnsi="Wingdings" w:hint="default"/>
      </w:rPr>
    </w:lvl>
  </w:abstractNum>
  <w:abstractNum w:abstractNumId="62" w15:restartNumberingAfterBreak="0">
    <w:nsid w:val="2B4070F1"/>
    <w:multiLevelType w:val="hybridMultilevel"/>
    <w:tmpl w:val="5824B11E"/>
    <w:lvl w:ilvl="0" w:tplc="C010E14C">
      <w:start w:val="1"/>
      <w:numFmt w:val="bullet"/>
      <w:lvlText w:val=""/>
      <w:lvlJc w:val="left"/>
      <w:pPr>
        <w:ind w:left="1068" w:hanging="360"/>
      </w:pPr>
      <w:rPr>
        <w:rFonts w:ascii="Wingdings" w:hAnsi="Wingdings" w:hint="default"/>
      </w:rPr>
    </w:lvl>
    <w:lvl w:ilvl="1" w:tplc="04020003" w:tentative="1">
      <w:start w:val="1"/>
      <w:numFmt w:val="bullet"/>
      <w:lvlText w:val="o"/>
      <w:lvlJc w:val="left"/>
      <w:pPr>
        <w:ind w:left="1788" w:hanging="360"/>
      </w:pPr>
      <w:rPr>
        <w:rFonts w:ascii="Courier New" w:hAnsi="Courier New" w:cs="Courier New" w:hint="default"/>
      </w:rPr>
    </w:lvl>
    <w:lvl w:ilvl="2" w:tplc="04020005" w:tentative="1">
      <w:start w:val="1"/>
      <w:numFmt w:val="bullet"/>
      <w:lvlText w:val=""/>
      <w:lvlJc w:val="left"/>
      <w:pPr>
        <w:ind w:left="2508" w:hanging="360"/>
      </w:pPr>
      <w:rPr>
        <w:rFonts w:ascii="Wingdings" w:hAnsi="Wingdings" w:hint="default"/>
      </w:rPr>
    </w:lvl>
    <w:lvl w:ilvl="3" w:tplc="04020001" w:tentative="1">
      <w:start w:val="1"/>
      <w:numFmt w:val="bullet"/>
      <w:lvlText w:val=""/>
      <w:lvlJc w:val="left"/>
      <w:pPr>
        <w:ind w:left="3228" w:hanging="360"/>
      </w:pPr>
      <w:rPr>
        <w:rFonts w:ascii="Symbol" w:hAnsi="Symbol" w:hint="default"/>
      </w:rPr>
    </w:lvl>
    <w:lvl w:ilvl="4" w:tplc="04020003" w:tentative="1">
      <w:start w:val="1"/>
      <w:numFmt w:val="bullet"/>
      <w:lvlText w:val="o"/>
      <w:lvlJc w:val="left"/>
      <w:pPr>
        <w:ind w:left="3948" w:hanging="360"/>
      </w:pPr>
      <w:rPr>
        <w:rFonts w:ascii="Courier New" w:hAnsi="Courier New" w:cs="Courier New" w:hint="default"/>
      </w:rPr>
    </w:lvl>
    <w:lvl w:ilvl="5" w:tplc="04020005" w:tentative="1">
      <w:start w:val="1"/>
      <w:numFmt w:val="bullet"/>
      <w:lvlText w:val=""/>
      <w:lvlJc w:val="left"/>
      <w:pPr>
        <w:ind w:left="4668" w:hanging="360"/>
      </w:pPr>
      <w:rPr>
        <w:rFonts w:ascii="Wingdings" w:hAnsi="Wingdings" w:hint="default"/>
      </w:rPr>
    </w:lvl>
    <w:lvl w:ilvl="6" w:tplc="04020001" w:tentative="1">
      <w:start w:val="1"/>
      <w:numFmt w:val="bullet"/>
      <w:lvlText w:val=""/>
      <w:lvlJc w:val="left"/>
      <w:pPr>
        <w:ind w:left="5388" w:hanging="360"/>
      </w:pPr>
      <w:rPr>
        <w:rFonts w:ascii="Symbol" w:hAnsi="Symbol" w:hint="default"/>
      </w:rPr>
    </w:lvl>
    <w:lvl w:ilvl="7" w:tplc="04020003" w:tentative="1">
      <w:start w:val="1"/>
      <w:numFmt w:val="bullet"/>
      <w:lvlText w:val="o"/>
      <w:lvlJc w:val="left"/>
      <w:pPr>
        <w:ind w:left="6108" w:hanging="360"/>
      </w:pPr>
      <w:rPr>
        <w:rFonts w:ascii="Courier New" w:hAnsi="Courier New" w:cs="Courier New" w:hint="default"/>
      </w:rPr>
    </w:lvl>
    <w:lvl w:ilvl="8" w:tplc="04020005" w:tentative="1">
      <w:start w:val="1"/>
      <w:numFmt w:val="bullet"/>
      <w:lvlText w:val=""/>
      <w:lvlJc w:val="left"/>
      <w:pPr>
        <w:ind w:left="6828" w:hanging="360"/>
      </w:pPr>
      <w:rPr>
        <w:rFonts w:ascii="Wingdings" w:hAnsi="Wingdings" w:hint="default"/>
      </w:rPr>
    </w:lvl>
  </w:abstractNum>
  <w:abstractNum w:abstractNumId="63" w15:restartNumberingAfterBreak="0">
    <w:nsid w:val="2BF10687"/>
    <w:multiLevelType w:val="hybridMultilevel"/>
    <w:tmpl w:val="F3F6C0A4"/>
    <w:lvl w:ilvl="0" w:tplc="C010E14C">
      <w:start w:val="1"/>
      <w:numFmt w:val="bullet"/>
      <w:lvlText w:val=""/>
      <w:lvlJc w:val="left"/>
      <w:pPr>
        <w:ind w:left="1068" w:hanging="360"/>
      </w:pPr>
      <w:rPr>
        <w:rFonts w:ascii="Wingdings" w:hAnsi="Wingdings" w:hint="default"/>
      </w:rPr>
    </w:lvl>
    <w:lvl w:ilvl="1" w:tplc="FFFFFFFF" w:tentative="1">
      <w:start w:val="1"/>
      <w:numFmt w:val="bullet"/>
      <w:lvlText w:val="o"/>
      <w:lvlJc w:val="left"/>
      <w:pPr>
        <w:ind w:left="1788" w:hanging="360"/>
      </w:pPr>
      <w:rPr>
        <w:rFonts w:ascii="Courier New" w:hAnsi="Courier New" w:cs="Courier New" w:hint="default"/>
      </w:rPr>
    </w:lvl>
    <w:lvl w:ilvl="2" w:tplc="FFFFFFFF" w:tentative="1">
      <w:start w:val="1"/>
      <w:numFmt w:val="bullet"/>
      <w:lvlText w:val=""/>
      <w:lvlJc w:val="left"/>
      <w:pPr>
        <w:ind w:left="2508" w:hanging="360"/>
      </w:pPr>
      <w:rPr>
        <w:rFonts w:ascii="Wingdings" w:hAnsi="Wingdings" w:hint="default"/>
      </w:rPr>
    </w:lvl>
    <w:lvl w:ilvl="3" w:tplc="FFFFFFFF" w:tentative="1">
      <w:start w:val="1"/>
      <w:numFmt w:val="bullet"/>
      <w:lvlText w:val=""/>
      <w:lvlJc w:val="left"/>
      <w:pPr>
        <w:ind w:left="3228" w:hanging="360"/>
      </w:pPr>
      <w:rPr>
        <w:rFonts w:ascii="Symbol" w:hAnsi="Symbol" w:hint="default"/>
      </w:rPr>
    </w:lvl>
    <w:lvl w:ilvl="4" w:tplc="FFFFFFFF" w:tentative="1">
      <w:start w:val="1"/>
      <w:numFmt w:val="bullet"/>
      <w:lvlText w:val="o"/>
      <w:lvlJc w:val="left"/>
      <w:pPr>
        <w:ind w:left="3948" w:hanging="360"/>
      </w:pPr>
      <w:rPr>
        <w:rFonts w:ascii="Courier New" w:hAnsi="Courier New" w:cs="Courier New" w:hint="default"/>
      </w:rPr>
    </w:lvl>
    <w:lvl w:ilvl="5" w:tplc="FFFFFFFF" w:tentative="1">
      <w:start w:val="1"/>
      <w:numFmt w:val="bullet"/>
      <w:lvlText w:val=""/>
      <w:lvlJc w:val="left"/>
      <w:pPr>
        <w:ind w:left="4668" w:hanging="360"/>
      </w:pPr>
      <w:rPr>
        <w:rFonts w:ascii="Wingdings" w:hAnsi="Wingdings" w:hint="default"/>
      </w:rPr>
    </w:lvl>
    <w:lvl w:ilvl="6" w:tplc="FFFFFFFF" w:tentative="1">
      <w:start w:val="1"/>
      <w:numFmt w:val="bullet"/>
      <w:lvlText w:val=""/>
      <w:lvlJc w:val="left"/>
      <w:pPr>
        <w:ind w:left="5388" w:hanging="360"/>
      </w:pPr>
      <w:rPr>
        <w:rFonts w:ascii="Symbol" w:hAnsi="Symbol" w:hint="default"/>
      </w:rPr>
    </w:lvl>
    <w:lvl w:ilvl="7" w:tplc="FFFFFFFF" w:tentative="1">
      <w:start w:val="1"/>
      <w:numFmt w:val="bullet"/>
      <w:lvlText w:val="o"/>
      <w:lvlJc w:val="left"/>
      <w:pPr>
        <w:ind w:left="6108" w:hanging="360"/>
      </w:pPr>
      <w:rPr>
        <w:rFonts w:ascii="Courier New" w:hAnsi="Courier New" w:cs="Courier New" w:hint="default"/>
      </w:rPr>
    </w:lvl>
    <w:lvl w:ilvl="8" w:tplc="FFFFFFFF" w:tentative="1">
      <w:start w:val="1"/>
      <w:numFmt w:val="bullet"/>
      <w:lvlText w:val=""/>
      <w:lvlJc w:val="left"/>
      <w:pPr>
        <w:ind w:left="6828" w:hanging="360"/>
      </w:pPr>
      <w:rPr>
        <w:rFonts w:ascii="Wingdings" w:hAnsi="Wingdings" w:hint="default"/>
      </w:rPr>
    </w:lvl>
  </w:abstractNum>
  <w:abstractNum w:abstractNumId="64" w15:restartNumberingAfterBreak="0">
    <w:nsid w:val="2C3237F7"/>
    <w:multiLevelType w:val="hybridMultilevel"/>
    <w:tmpl w:val="B6E86494"/>
    <w:lvl w:ilvl="0" w:tplc="4614DE7E">
      <w:start w:val="1"/>
      <w:numFmt w:val="bullet"/>
      <w:lvlText w:val="Æ"/>
      <w:lvlJc w:val="left"/>
      <w:pPr>
        <w:ind w:left="720" w:hanging="360"/>
      </w:pPr>
      <w:rPr>
        <w:rFonts w:ascii="Wingdings" w:hAnsi="Wingdings" w:cs="Times New Roman"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65" w15:restartNumberingAfterBreak="0">
    <w:nsid w:val="2C711FBB"/>
    <w:multiLevelType w:val="hybridMultilevel"/>
    <w:tmpl w:val="DD9AFC36"/>
    <w:lvl w:ilvl="0" w:tplc="0402000D">
      <w:start w:val="1"/>
      <w:numFmt w:val="bullet"/>
      <w:lvlText w:val=""/>
      <w:lvlJc w:val="left"/>
      <w:pPr>
        <w:ind w:left="720" w:hanging="360"/>
      </w:pPr>
      <w:rPr>
        <w:rFonts w:ascii="Wingdings" w:hAnsi="Wingdings"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66" w15:restartNumberingAfterBreak="0">
    <w:nsid w:val="2D5B44FE"/>
    <w:multiLevelType w:val="hybridMultilevel"/>
    <w:tmpl w:val="F2E0FFDE"/>
    <w:lvl w:ilvl="0" w:tplc="C010E14C">
      <w:start w:val="1"/>
      <w:numFmt w:val="bullet"/>
      <w:lvlText w:val=""/>
      <w:lvlJc w:val="left"/>
      <w:pPr>
        <w:ind w:left="1069" w:hanging="360"/>
      </w:pPr>
      <w:rPr>
        <w:rFonts w:ascii="Wingdings" w:hAnsi="Wingdings" w:hint="default"/>
      </w:rPr>
    </w:lvl>
    <w:lvl w:ilvl="1" w:tplc="04020003" w:tentative="1">
      <w:start w:val="1"/>
      <w:numFmt w:val="bullet"/>
      <w:lvlText w:val="o"/>
      <w:lvlJc w:val="left"/>
      <w:pPr>
        <w:ind w:left="1789" w:hanging="360"/>
      </w:pPr>
      <w:rPr>
        <w:rFonts w:ascii="Courier New" w:hAnsi="Courier New" w:cs="Courier New" w:hint="default"/>
      </w:rPr>
    </w:lvl>
    <w:lvl w:ilvl="2" w:tplc="04020005" w:tentative="1">
      <w:start w:val="1"/>
      <w:numFmt w:val="bullet"/>
      <w:lvlText w:val=""/>
      <w:lvlJc w:val="left"/>
      <w:pPr>
        <w:ind w:left="2509" w:hanging="360"/>
      </w:pPr>
      <w:rPr>
        <w:rFonts w:ascii="Wingdings" w:hAnsi="Wingdings" w:hint="default"/>
      </w:rPr>
    </w:lvl>
    <w:lvl w:ilvl="3" w:tplc="04020001" w:tentative="1">
      <w:start w:val="1"/>
      <w:numFmt w:val="bullet"/>
      <w:lvlText w:val=""/>
      <w:lvlJc w:val="left"/>
      <w:pPr>
        <w:ind w:left="3229" w:hanging="360"/>
      </w:pPr>
      <w:rPr>
        <w:rFonts w:ascii="Symbol" w:hAnsi="Symbol" w:hint="default"/>
      </w:rPr>
    </w:lvl>
    <w:lvl w:ilvl="4" w:tplc="04020003" w:tentative="1">
      <w:start w:val="1"/>
      <w:numFmt w:val="bullet"/>
      <w:lvlText w:val="o"/>
      <w:lvlJc w:val="left"/>
      <w:pPr>
        <w:ind w:left="3949" w:hanging="360"/>
      </w:pPr>
      <w:rPr>
        <w:rFonts w:ascii="Courier New" w:hAnsi="Courier New" w:cs="Courier New" w:hint="default"/>
      </w:rPr>
    </w:lvl>
    <w:lvl w:ilvl="5" w:tplc="04020005" w:tentative="1">
      <w:start w:val="1"/>
      <w:numFmt w:val="bullet"/>
      <w:lvlText w:val=""/>
      <w:lvlJc w:val="left"/>
      <w:pPr>
        <w:ind w:left="4669" w:hanging="360"/>
      </w:pPr>
      <w:rPr>
        <w:rFonts w:ascii="Wingdings" w:hAnsi="Wingdings" w:hint="default"/>
      </w:rPr>
    </w:lvl>
    <w:lvl w:ilvl="6" w:tplc="04020001" w:tentative="1">
      <w:start w:val="1"/>
      <w:numFmt w:val="bullet"/>
      <w:lvlText w:val=""/>
      <w:lvlJc w:val="left"/>
      <w:pPr>
        <w:ind w:left="5389" w:hanging="360"/>
      </w:pPr>
      <w:rPr>
        <w:rFonts w:ascii="Symbol" w:hAnsi="Symbol" w:hint="default"/>
      </w:rPr>
    </w:lvl>
    <w:lvl w:ilvl="7" w:tplc="04020003" w:tentative="1">
      <w:start w:val="1"/>
      <w:numFmt w:val="bullet"/>
      <w:lvlText w:val="o"/>
      <w:lvlJc w:val="left"/>
      <w:pPr>
        <w:ind w:left="6109" w:hanging="360"/>
      </w:pPr>
      <w:rPr>
        <w:rFonts w:ascii="Courier New" w:hAnsi="Courier New" w:cs="Courier New" w:hint="default"/>
      </w:rPr>
    </w:lvl>
    <w:lvl w:ilvl="8" w:tplc="04020005" w:tentative="1">
      <w:start w:val="1"/>
      <w:numFmt w:val="bullet"/>
      <w:lvlText w:val=""/>
      <w:lvlJc w:val="left"/>
      <w:pPr>
        <w:ind w:left="6829" w:hanging="360"/>
      </w:pPr>
      <w:rPr>
        <w:rFonts w:ascii="Wingdings" w:hAnsi="Wingdings" w:hint="default"/>
      </w:rPr>
    </w:lvl>
  </w:abstractNum>
  <w:abstractNum w:abstractNumId="67" w15:restartNumberingAfterBreak="0">
    <w:nsid w:val="2D986205"/>
    <w:multiLevelType w:val="hybridMultilevel"/>
    <w:tmpl w:val="07941942"/>
    <w:lvl w:ilvl="0" w:tplc="C010E14C">
      <w:start w:val="1"/>
      <w:numFmt w:val="bullet"/>
      <w:lvlText w:val=""/>
      <w:lvlJc w:val="left"/>
      <w:pPr>
        <w:ind w:left="720" w:hanging="360"/>
      </w:pPr>
      <w:rPr>
        <w:rFonts w:ascii="Wingdings" w:hAnsi="Wingdings"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68" w15:restartNumberingAfterBreak="0">
    <w:nsid w:val="2E3F5C4F"/>
    <w:multiLevelType w:val="hybridMultilevel"/>
    <w:tmpl w:val="0AACCF7C"/>
    <w:lvl w:ilvl="0" w:tplc="C010E14C">
      <w:start w:val="1"/>
      <w:numFmt w:val="bullet"/>
      <w:lvlText w:val=""/>
      <w:lvlJc w:val="left"/>
      <w:pPr>
        <w:ind w:left="720" w:hanging="360"/>
      </w:pPr>
      <w:rPr>
        <w:rFonts w:ascii="Wingdings" w:hAnsi="Wingdings"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69" w15:restartNumberingAfterBreak="0">
    <w:nsid w:val="2F132CA9"/>
    <w:multiLevelType w:val="multilevel"/>
    <w:tmpl w:val="F1CA9C88"/>
    <w:lvl w:ilvl="0">
      <w:start w:val="6"/>
      <w:numFmt w:val="decimal"/>
      <w:lvlText w:val="%1."/>
      <w:lvlJc w:val="left"/>
      <w:pPr>
        <w:ind w:left="540" w:hanging="540"/>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70" w15:restartNumberingAfterBreak="0">
    <w:nsid w:val="2FA46C9C"/>
    <w:multiLevelType w:val="hybridMultilevel"/>
    <w:tmpl w:val="D4C4D922"/>
    <w:lvl w:ilvl="0" w:tplc="C010E14C">
      <w:start w:val="1"/>
      <w:numFmt w:val="bullet"/>
      <w:lvlText w:val=""/>
      <w:lvlJc w:val="left"/>
      <w:pPr>
        <w:ind w:left="1068" w:hanging="360"/>
      </w:pPr>
      <w:rPr>
        <w:rFonts w:ascii="Wingdings" w:hAnsi="Wingdings" w:hint="default"/>
      </w:rPr>
    </w:lvl>
    <w:lvl w:ilvl="1" w:tplc="04020003" w:tentative="1">
      <w:start w:val="1"/>
      <w:numFmt w:val="bullet"/>
      <w:lvlText w:val="o"/>
      <w:lvlJc w:val="left"/>
      <w:pPr>
        <w:ind w:left="1788" w:hanging="360"/>
      </w:pPr>
      <w:rPr>
        <w:rFonts w:ascii="Courier New" w:hAnsi="Courier New" w:cs="Courier New" w:hint="default"/>
      </w:rPr>
    </w:lvl>
    <w:lvl w:ilvl="2" w:tplc="04020005" w:tentative="1">
      <w:start w:val="1"/>
      <w:numFmt w:val="bullet"/>
      <w:lvlText w:val=""/>
      <w:lvlJc w:val="left"/>
      <w:pPr>
        <w:ind w:left="2508" w:hanging="360"/>
      </w:pPr>
      <w:rPr>
        <w:rFonts w:ascii="Wingdings" w:hAnsi="Wingdings" w:hint="default"/>
      </w:rPr>
    </w:lvl>
    <w:lvl w:ilvl="3" w:tplc="04020001" w:tentative="1">
      <w:start w:val="1"/>
      <w:numFmt w:val="bullet"/>
      <w:lvlText w:val=""/>
      <w:lvlJc w:val="left"/>
      <w:pPr>
        <w:ind w:left="3228" w:hanging="360"/>
      </w:pPr>
      <w:rPr>
        <w:rFonts w:ascii="Symbol" w:hAnsi="Symbol" w:hint="default"/>
      </w:rPr>
    </w:lvl>
    <w:lvl w:ilvl="4" w:tplc="04020003" w:tentative="1">
      <w:start w:val="1"/>
      <w:numFmt w:val="bullet"/>
      <w:lvlText w:val="o"/>
      <w:lvlJc w:val="left"/>
      <w:pPr>
        <w:ind w:left="3948" w:hanging="360"/>
      </w:pPr>
      <w:rPr>
        <w:rFonts w:ascii="Courier New" w:hAnsi="Courier New" w:cs="Courier New" w:hint="default"/>
      </w:rPr>
    </w:lvl>
    <w:lvl w:ilvl="5" w:tplc="04020005" w:tentative="1">
      <w:start w:val="1"/>
      <w:numFmt w:val="bullet"/>
      <w:lvlText w:val=""/>
      <w:lvlJc w:val="left"/>
      <w:pPr>
        <w:ind w:left="4668" w:hanging="360"/>
      </w:pPr>
      <w:rPr>
        <w:rFonts w:ascii="Wingdings" w:hAnsi="Wingdings" w:hint="default"/>
      </w:rPr>
    </w:lvl>
    <w:lvl w:ilvl="6" w:tplc="04020001" w:tentative="1">
      <w:start w:val="1"/>
      <w:numFmt w:val="bullet"/>
      <w:lvlText w:val=""/>
      <w:lvlJc w:val="left"/>
      <w:pPr>
        <w:ind w:left="5388" w:hanging="360"/>
      </w:pPr>
      <w:rPr>
        <w:rFonts w:ascii="Symbol" w:hAnsi="Symbol" w:hint="default"/>
      </w:rPr>
    </w:lvl>
    <w:lvl w:ilvl="7" w:tplc="04020003" w:tentative="1">
      <w:start w:val="1"/>
      <w:numFmt w:val="bullet"/>
      <w:lvlText w:val="o"/>
      <w:lvlJc w:val="left"/>
      <w:pPr>
        <w:ind w:left="6108" w:hanging="360"/>
      </w:pPr>
      <w:rPr>
        <w:rFonts w:ascii="Courier New" w:hAnsi="Courier New" w:cs="Courier New" w:hint="default"/>
      </w:rPr>
    </w:lvl>
    <w:lvl w:ilvl="8" w:tplc="04020005" w:tentative="1">
      <w:start w:val="1"/>
      <w:numFmt w:val="bullet"/>
      <w:lvlText w:val=""/>
      <w:lvlJc w:val="left"/>
      <w:pPr>
        <w:ind w:left="6828" w:hanging="360"/>
      </w:pPr>
      <w:rPr>
        <w:rFonts w:ascii="Wingdings" w:hAnsi="Wingdings" w:hint="default"/>
      </w:rPr>
    </w:lvl>
  </w:abstractNum>
  <w:abstractNum w:abstractNumId="71" w15:restartNumberingAfterBreak="0">
    <w:nsid w:val="2FD25937"/>
    <w:multiLevelType w:val="hybridMultilevel"/>
    <w:tmpl w:val="01DA81F0"/>
    <w:lvl w:ilvl="0" w:tplc="C010E14C">
      <w:start w:val="1"/>
      <w:numFmt w:val="bullet"/>
      <w:lvlText w:val=""/>
      <w:lvlJc w:val="left"/>
      <w:pPr>
        <w:ind w:left="720" w:hanging="360"/>
      </w:pPr>
      <w:rPr>
        <w:rFonts w:ascii="Wingdings" w:hAnsi="Wingdings"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72" w15:restartNumberingAfterBreak="0">
    <w:nsid w:val="30D52936"/>
    <w:multiLevelType w:val="hybridMultilevel"/>
    <w:tmpl w:val="800A9DEE"/>
    <w:lvl w:ilvl="0" w:tplc="C010E14C">
      <w:start w:val="1"/>
      <w:numFmt w:val="bullet"/>
      <w:lvlText w:val=""/>
      <w:lvlJc w:val="left"/>
      <w:pPr>
        <w:ind w:left="1068" w:hanging="360"/>
      </w:pPr>
      <w:rPr>
        <w:rFonts w:ascii="Wingdings" w:hAnsi="Wingdings" w:hint="default"/>
      </w:rPr>
    </w:lvl>
    <w:lvl w:ilvl="1" w:tplc="04020003" w:tentative="1">
      <w:start w:val="1"/>
      <w:numFmt w:val="bullet"/>
      <w:lvlText w:val="o"/>
      <w:lvlJc w:val="left"/>
      <w:pPr>
        <w:ind w:left="1788" w:hanging="360"/>
      </w:pPr>
      <w:rPr>
        <w:rFonts w:ascii="Courier New" w:hAnsi="Courier New" w:cs="Courier New" w:hint="default"/>
      </w:rPr>
    </w:lvl>
    <w:lvl w:ilvl="2" w:tplc="04020005" w:tentative="1">
      <w:start w:val="1"/>
      <w:numFmt w:val="bullet"/>
      <w:lvlText w:val=""/>
      <w:lvlJc w:val="left"/>
      <w:pPr>
        <w:ind w:left="2508" w:hanging="360"/>
      </w:pPr>
      <w:rPr>
        <w:rFonts w:ascii="Wingdings" w:hAnsi="Wingdings" w:hint="default"/>
      </w:rPr>
    </w:lvl>
    <w:lvl w:ilvl="3" w:tplc="04020001" w:tentative="1">
      <w:start w:val="1"/>
      <w:numFmt w:val="bullet"/>
      <w:lvlText w:val=""/>
      <w:lvlJc w:val="left"/>
      <w:pPr>
        <w:ind w:left="3228" w:hanging="360"/>
      </w:pPr>
      <w:rPr>
        <w:rFonts w:ascii="Symbol" w:hAnsi="Symbol" w:hint="default"/>
      </w:rPr>
    </w:lvl>
    <w:lvl w:ilvl="4" w:tplc="04020003" w:tentative="1">
      <w:start w:val="1"/>
      <w:numFmt w:val="bullet"/>
      <w:lvlText w:val="o"/>
      <w:lvlJc w:val="left"/>
      <w:pPr>
        <w:ind w:left="3948" w:hanging="360"/>
      </w:pPr>
      <w:rPr>
        <w:rFonts w:ascii="Courier New" w:hAnsi="Courier New" w:cs="Courier New" w:hint="default"/>
      </w:rPr>
    </w:lvl>
    <w:lvl w:ilvl="5" w:tplc="04020005" w:tentative="1">
      <w:start w:val="1"/>
      <w:numFmt w:val="bullet"/>
      <w:lvlText w:val=""/>
      <w:lvlJc w:val="left"/>
      <w:pPr>
        <w:ind w:left="4668" w:hanging="360"/>
      </w:pPr>
      <w:rPr>
        <w:rFonts w:ascii="Wingdings" w:hAnsi="Wingdings" w:hint="default"/>
      </w:rPr>
    </w:lvl>
    <w:lvl w:ilvl="6" w:tplc="04020001" w:tentative="1">
      <w:start w:val="1"/>
      <w:numFmt w:val="bullet"/>
      <w:lvlText w:val=""/>
      <w:lvlJc w:val="left"/>
      <w:pPr>
        <w:ind w:left="5388" w:hanging="360"/>
      </w:pPr>
      <w:rPr>
        <w:rFonts w:ascii="Symbol" w:hAnsi="Symbol" w:hint="default"/>
      </w:rPr>
    </w:lvl>
    <w:lvl w:ilvl="7" w:tplc="04020003" w:tentative="1">
      <w:start w:val="1"/>
      <w:numFmt w:val="bullet"/>
      <w:lvlText w:val="o"/>
      <w:lvlJc w:val="left"/>
      <w:pPr>
        <w:ind w:left="6108" w:hanging="360"/>
      </w:pPr>
      <w:rPr>
        <w:rFonts w:ascii="Courier New" w:hAnsi="Courier New" w:cs="Courier New" w:hint="default"/>
      </w:rPr>
    </w:lvl>
    <w:lvl w:ilvl="8" w:tplc="04020005" w:tentative="1">
      <w:start w:val="1"/>
      <w:numFmt w:val="bullet"/>
      <w:lvlText w:val=""/>
      <w:lvlJc w:val="left"/>
      <w:pPr>
        <w:ind w:left="6828" w:hanging="360"/>
      </w:pPr>
      <w:rPr>
        <w:rFonts w:ascii="Wingdings" w:hAnsi="Wingdings" w:hint="default"/>
      </w:rPr>
    </w:lvl>
  </w:abstractNum>
  <w:abstractNum w:abstractNumId="73" w15:restartNumberingAfterBreak="0">
    <w:nsid w:val="31F42871"/>
    <w:multiLevelType w:val="hybridMultilevel"/>
    <w:tmpl w:val="773E1F08"/>
    <w:lvl w:ilvl="0" w:tplc="4614DE7E">
      <w:start w:val="1"/>
      <w:numFmt w:val="bullet"/>
      <w:lvlText w:val="Æ"/>
      <w:lvlJc w:val="left"/>
      <w:pPr>
        <w:ind w:left="720" w:hanging="360"/>
      </w:pPr>
      <w:rPr>
        <w:rFonts w:ascii="Wingdings" w:hAnsi="Wingdings" w:cs="Times New Roman"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74" w15:restartNumberingAfterBreak="0">
    <w:nsid w:val="324657DF"/>
    <w:multiLevelType w:val="hybridMultilevel"/>
    <w:tmpl w:val="7BBAEC4E"/>
    <w:lvl w:ilvl="0" w:tplc="C010E14C">
      <w:start w:val="1"/>
      <w:numFmt w:val="bullet"/>
      <w:lvlText w:val=""/>
      <w:lvlJc w:val="left"/>
      <w:pPr>
        <w:ind w:left="1069" w:hanging="360"/>
      </w:pPr>
      <w:rPr>
        <w:rFonts w:ascii="Wingdings" w:hAnsi="Wingdings" w:hint="default"/>
      </w:rPr>
    </w:lvl>
    <w:lvl w:ilvl="1" w:tplc="04020003" w:tentative="1">
      <w:start w:val="1"/>
      <w:numFmt w:val="bullet"/>
      <w:lvlText w:val="o"/>
      <w:lvlJc w:val="left"/>
      <w:pPr>
        <w:ind w:left="1789" w:hanging="360"/>
      </w:pPr>
      <w:rPr>
        <w:rFonts w:ascii="Courier New" w:hAnsi="Courier New" w:cs="Courier New" w:hint="default"/>
      </w:rPr>
    </w:lvl>
    <w:lvl w:ilvl="2" w:tplc="04020005" w:tentative="1">
      <w:start w:val="1"/>
      <w:numFmt w:val="bullet"/>
      <w:lvlText w:val=""/>
      <w:lvlJc w:val="left"/>
      <w:pPr>
        <w:ind w:left="2509" w:hanging="360"/>
      </w:pPr>
      <w:rPr>
        <w:rFonts w:ascii="Wingdings" w:hAnsi="Wingdings" w:hint="default"/>
      </w:rPr>
    </w:lvl>
    <w:lvl w:ilvl="3" w:tplc="04020001" w:tentative="1">
      <w:start w:val="1"/>
      <w:numFmt w:val="bullet"/>
      <w:lvlText w:val=""/>
      <w:lvlJc w:val="left"/>
      <w:pPr>
        <w:ind w:left="3229" w:hanging="360"/>
      </w:pPr>
      <w:rPr>
        <w:rFonts w:ascii="Symbol" w:hAnsi="Symbol" w:hint="default"/>
      </w:rPr>
    </w:lvl>
    <w:lvl w:ilvl="4" w:tplc="04020003" w:tentative="1">
      <w:start w:val="1"/>
      <w:numFmt w:val="bullet"/>
      <w:lvlText w:val="o"/>
      <w:lvlJc w:val="left"/>
      <w:pPr>
        <w:ind w:left="3949" w:hanging="360"/>
      </w:pPr>
      <w:rPr>
        <w:rFonts w:ascii="Courier New" w:hAnsi="Courier New" w:cs="Courier New" w:hint="default"/>
      </w:rPr>
    </w:lvl>
    <w:lvl w:ilvl="5" w:tplc="04020005" w:tentative="1">
      <w:start w:val="1"/>
      <w:numFmt w:val="bullet"/>
      <w:lvlText w:val=""/>
      <w:lvlJc w:val="left"/>
      <w:pPr>
        <w:ind w:left="4669" w:hanging="360"/>
      </w:pPr>
      <w:rPr>
        <w:rFonts w:ascii="Wingdings" w:hAnsi="Wingdings" w:hint="default"/>
      </w:rPr>
    </w:lvl>
    <w:lvl w:ilvl="6" w:tplc="04020001" w:tentative="1">
      <w:start w:val="1"/>
      <w:numFmt w:val="bullet"/>
      <w:lvlText w:val=""/>
      <w:lvlJc w:val="left"/>
      <w:pPr>
        <w:ind w:left="5389" w:hanging="360"/>
      </w:pPr>
      <w:rPr>
        <w:rFonts w:ascii="Symbol" w:hAnsi="Symbol" w:hint="default"/>
      </w:rPr>
    </w:lvl>
    <w:lvl w:ilvl="7" w:tplc="04020003" w:tentative="1">
      <w:start w:val="1"/>
      <w:numFmt w:val="bullet"/>
      <w:lvlText w:val="o"/>
      <w:lvlJc w:val="left"/>
      <w:pPr>
        <w:ind w:left="6109" w:hanging="360"/>
      </w:pPr>
      <w:rPr>
        <w:rFonts w:ascii="Courier New" w:hAnsi="Courier New" w:cs="Courier New" w:hint="default"/>
      </w:rPr>
    </w:lvl>
    <w:lvl w:ilvl="8" w:tplc="04020005" w:tentative="1">
      <w:start w:val="1"/>
      <w:numFmt w:val="bullet"/>
      <w:lvlText w:val=""/>
      <w:lvlJc w:val="left"/>
      <w:pPr>
        <w:ind w:left="6829" w:hanging="360"/>
      </w:pPr>
      <w:rPr>
        <w:rFonts w:ascii="Wingdings" w:hAnsi="Wingdings" w:hint="default"/>
      </w:rPr>
    </w:lvl>
  </w:abstractNum>
  <w:abstractNum w:abstractNumId="75" w15:restartNumberingAfterBreak="0">
    <w:nsid w:val="32BE7041"/>
    <w:multiLevelType w:val="hybridMultilevel"/>
    <w:tmpl w:val="7F2C34AC"/>
    <w:lvl w:ilvl="0" w:tplc="45288BEA">
      <w:start w:val="12"/>
      <w:numFmt w:val="bullet"/>
      <w:lvlText w:val="-"/>
      <w:lvlJc w:val="left"/>
      <w:pPr>
        <w:ind w:left="1068" w:hanging="360"/>
      </w:pPr>
      <w:rPr>
        <w:rFonts w:ascii="Calibri" w:eastAsia="Calibri" w:hAnsi="Calibri" w:cs="Times New Roman" w:hint="default"/>
      </w:rPr>
    </w:lvl>
    <w:lvl w:ilvl="1" w:tplc="04090003" w:tentative="1">
      <w:start w:val="1"/>
      <w:numFmt w:val="bullet"/>
      <w:lvlText w:val="o"/>
      <w:lvlJc w:val="left"/>
      <w:pPr>
        <w:ind w:left="1788" w:hanging="360"/>
      </w:pPr>
      <w:rPr>
        <w:rFonts w:ascii="Courier New" w:hAnsi="Courier New" w:cs="Courier New" w:hint="default"/>
      </w:rPr>
    </w:lvl>
    <w:lvl w:ilvl="2" w:tplc="04090005" w:tentative="1">
      <w:start w:val="1"/>
      <w:numFmt w:val="bullet"/>
      <w:lvlText w:val=""/>
      <w:lvlJc w:val="left"/>
      <w:pPr>
        <w:ind w:left="2508" w:hanging="360"/>
      </w:pPr>
      <w:rPr>
        <w:rFonts w:ascii="Wingdings" w:hAnsi="Wingdings" w:hint="default"/>
      </w:rPr>
    </w:lvl>
    <w:lvl w:ilvl="3" w:tplc="04090001" w:tentative="1">
      <w:start w:val="1"/>
      <w:numFmt w:val="bullet"/>
      <w:lvlText w:val=""/>
      <w:lvlJc w:val="left"/>
      <w:pPr>
        <w:ind w:left="3228" w:hanging="360"/>
      </w:pPr>
      <w:rPr>
        <w:rFonts w:ascii="Symbol" w:hAnsi="Symbol" w:hint="default"/>
      </w:rPr>
    </w:lvl>
    <w:lvl w:ilvl="4" w:tplc="04090003" w:tentative="1">
      <w:start w:val="1"/>
      <w:numFmt w:val="bullet"/>
      <w:lvlText w:val="o"/>
      <w:lvlJc w:val="left"/>
      <w:pPr>
        <w:ind w:left="3948" w:hanging="360"/>
      </w:pPr>
      <w:rPr>
        <w:rFonts w:ascii="Courier New" w:hAnsi="Courier New" w:cs="Courier New" w:hint="default"/>
      </w:rPr>
    </w:lvl>
    <w:lvl w:ilvl="5" w:tplc="04090005" w:tentative="1">
      <w:start w:val="1"/>
      <w:numFmt w:val="bullet"/>
      <w:lvlText w:val=""/>
      <w:lvlJc w:val="left"/>
      <w:pPr>
        <w:ind w:left="4668" w:hanging="360"/>
      </w:pPr>
      <w:rPr>
        <w:rFonts w:ascii="Wingdings" w:hAnsi="Wingdings" w:hint="default"/>
      </w:rPr>
    </w:lvl>
    <w:lvl w:ilvl="6" w:tplc="04090001" w:tentative="1">
      <w:start w:val="1"/>
      <w:numFmt w:val="bullet"/>
      <w:lvlText w:val=""/>
      <w:lvlJc w:val="left"/>
      <w:pPr>
        <w:ind w:left="5388" w:hanging="360"/>
      </w:pPr>
      <w:rPr>
        <w:rFonts w:ascii="Symbol" w:hAnsi="Symbol" w:hint="default"/>
      </w:rPr>
    </w:lvl>
    <w:lvl w:ilvl="7" w:tplc="04090003" w:tentative="1">
      <w:start w:val="1"/>
      <w:numFmt w:val="bullet"/>
      <w:lvlText w:val="o"/>
      <w:lvlJc w:val="left"/>
      <w:pPr>
        <w:ind w:left="6108" w:hanging="360"/>
      </w:pPr>
      <w:rPr>
        <w:rFonts w:ascii="Courier New" w:hAnsi="Courier New" w:cs="Courier New" w:hint="default"/>
      </w:rPr>
    </w:lvl>
    <w:lvl w:ilvl="8" w:tplc="04090005" w:tentative="1">
      <w:start w:val="1"/>
      <w:numFmt w:val="bullet"/>
      <w:lvlText w:val=""/>
      <w:lvlJc w:val="left"/>
      <w:pPr>
        <w:ind w:left="6828" w:hanging="360"/>
      </w:pPr>
      <w:rPr>
        <w:rFonts w:ascii="Wingdings" w:hAnsi="Wingdings" w:hint="default"/>
      </w:rPr>
    </w:lvl>
  </w:abstractNum>
  <w:abstractNum w:abstractNumId="76" w15:restartNumberingAfterBreak="0">
    <w:nsid w:val="32C90897"/>
    <w:multiLevelType w:val="hybridMultilevel"/>
    <w:tmpl w:val="51B04136"/>
    <w:lvl w:ilvl="0" w:tplc="45288BEA">
      <w:start w:val="12"/>
      <w:numFmt w:val="bullet"/>
      <w:lvlText w:val="-"/>
      <w:lvlJc w:val="left"/>
      <w:pPr>
        <w:ind w:left="1068" w:hanging="360"/>
      </w:pPr>
      <w:rPr>
        <w:rFonts w:ascii="Calibri" w:eastAsia="Calibri" w:hAnsi="Calibri" w:cs="Times New Roman" w:hint="default"/>
      </w:rPr>
    </w:lvl>
    <w:lvl w:ilvl="1" w:tplc="04020003" w:tentative="1">
      <w:start w:val="1"/>
      <w:numFmt w:val="bullet"/>
      <w:lvlText w:val="o"/>
      <w:lvlJc w:val="left"/>
      <w:pPr>
        <w:ind w:left="1788" w:hanging="360"/>
      </w:pPr>
      <w:rPr>
        <w:rFonts w:ascii="Courier New" w:hAnsi="Courier New" w:cs="Courier New" w:hint="default"/>
      </w:rPr>
    </w:lvl>
    <w:lvl w:ilvl="2" w:tplc="04020005" w:tentative="1">
      <w:start w:val="1"/>
      <w:numFmt w:val="bullet"/>
      <w:lvlText w:val=""/>
      <w:lvlJc w:val="left"/>
      <w:pPr>
        <w:ind w:left="2508" w:hanging="360"/>
      </w:pPr>
      <w:rPr>
        <w:rFonts w:ascii="Wingdings" w:hAnsi="Wingdings" w:hint="default"/>
      </w:rPr>
    </w:lvl>
    <w:lvl w:ilvl="3" w:tplc="04020001" w:tentative="1">
      <w:start w:val="1"/>
      <w:numFmt w:val="bullet"/>
      <w:lvlText w:val=""/>
      <w:lvlJc w:val="left"/>
      <w:pPr>
        <w:ind w:left="3228" w:hanging="360"/>
      </w:pPr>
      <w:rPr>
        <w:rFonts w:ascii="Symbol" w:hAnsi="Symbol" w:hint="default"/>
      </w:rPr>
    </w:lvl>
    <w:lvl w:ilvl="4" w:tplc="04020003" w:tentative="1">
      <w:start w:val="1"/>
      <w:numFmt w:val="bullet"/>
      <w:lvlText w:val="o"/>
      <w:lvlJc w:val="left"/>
      <w:pPr>
        <w:ind w:left="3948" w:hanging="360"/>
      </w:pPr>
      <w:rPr>
        <w:rFonts w:ascii="Courier New" w:hAnsi="Courier New" w:cs="Courier New" w:hint="default"/>
      </w:rPr>
    </w:lvl>
    <w:lvl w:ilvl="5" w:tplc="04020005" w:tentative="1">
      <w:start w:val="1"/>
      <w:numFmt w:val="bullet"/>
      <w:lvlText w:val=""/>
      <w:lvlJc w:val="left"/>
      <w:pPr>
        <w:ind w:left="4668" w:hanging="360"/>
      </w:pPr>
      <w:rPr>
        <w:rFonts w:ascii="Wingdings" w:hAnsi="Wingdings" w:hint="default"/>
      </w:rPr>
    </w:lvl>
    <w:lvl w:ilvl="6" w:tplc="04020001" w:tentative="1">
      <w:start w:val="1"/>
      <w:numFmt w:val="bullet"/>
      <w:lvlText w:val=""/>
      <w:lvlJc w:val="left"/>
      <w:pPr>
        <w:ind w:left="5388" w:hanging="360"/>
      </w:pPr>
      <w:rPr>
        <w:rFonts w:ascii="Symbol" w:hAnsi="Symbol" w:hint="default"/>
      </w:rPr>
    </w:lvl>
    <w:lvl w:ilvl="7" w:tplc="04020003" w:tentative="1">
      <w:start w:val="1"/>
      <w:numFmt w:val="bullet"/>
      <w:lvlText w:val="o"/>
      <w:lvlJc w:val="left"/>
      <w:pPr>
        <w:ind w:left="6108" w:hanging="360"/>
      </w:pPr>
      <w:rPr>
        <w:rFonts w:ascii="Courier New" w:hAnsi="Courier New" w:cs="Courier New" w:hint="default"/>
      </w:rPr>
    </w:lvl>
    <w:lvl w:ilvl="8" w:tplc="04020005" w:tentative="1">
      <w:start w:val="1"/>
      <w:numFmt w:val="bullet"/>
      <w:lvlText w:val=""/>
      <w:lvlJc w:val="left"/>
      <w:pPr>
        <w:ind w:left="6828" w:hanging="360"/>
      </w:pPr>
      <w:rPr>
        <w:rFonts w:ascii="Wingdings" w:hAnsi="Wingdings" w:hint="default"/>
      </w:rPr>
    </w:lvl>
  </w:abstractNum>
  <w:abstractNum w:abstractNumId="77" w15:restartNumberingAfterBreak="0">
    <w:nsid w:val="32F3531E"/>
    <w:multiLevelType w:val="hybridMultilevel"/>
    <w:tmpl w:val="FCC809BA"/>
    <w:lvl w:ilvl="0" w:tplc="04020013">
      <w:start w:val="1"/>
      <w:numFmt w:val="upperRoman"/>
      <w:lvlText w:val="%1."/>
      <w:lvlJc w:val="right"/>
      <w:pPr>
        <w:ind w:left="720" w:hanging="360"/>
      </w:p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78" w15:restartNumberingAfterBreak="0">
    <w:nsid w:val="34AE3139"/>
    <w:multiLevelType w:val="multilevel"/>
    <w:tmpl w:val="3AFC67CE"/>
    <w:lvl w:ilvl="0">
      <w:start w:val="7"/>
      <w:numFmt w:val="decimal"/>
      <w:lvlText w:val="%1."/>
      <w:lvlJc w:val="left"/>
      <w:pPr>
        <w:ind w:left="540" w:hanging="540"/>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79" w15:restartNumberingAfterBreak="0">
    <w:nsid w:val="35C63AE6"/>
    <w:multiLevelType w:val="multilevel"/>
    <w:tmpl w:val="0FF22342"/>
    <w:lvl w:ilvl="0">
      <w:start w:val="3"/>
      <w:numFmt w:val="decimal"/>
      <w:lvlText w:val="%1."/>
      <w:lvlJc w:val="left"/>
      <w:pPr>
        <w:ind w:left="540" w:hanging="540"/>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80" w15:restartNumberingAfterBreak="0">
    <w:nsid w:val="36A052A6"/>
    <w:multiLevelType w:val="hybridMultilevel"/>
    <w:tmpl w:val="803C155C"/>
    <w:lvl w:ilvl="0" w:tplc="C010E14C">
      <w:start w:val="1"/>
      <w:numFmt w:val="bullet"/>
      <w:lvlText w:val=""/>
      <w:lvlJc w:val="left"/>
      <w:pPr>
        <w:ind w:left="696" w:hanging="360"/>
      </w:pPr>
      <w:rPr>
        <w:rFonts w:ascii="Wingdings" w:hAnsi="Wingdings" w:hint="default"/>
      </w:rPr>
    </w:lvl>
    <w:lvl w:ilvl="1" w:tplc="04020003" w:tentative="1">
      <w:start w:val="1"/>
      <w:numFmt w:val="bullet"/>
      <w:lvlText w:val="o"/>
      <w:lvlJc w:val="left"/>
      <w:pPr>
        <w:ind w:left="1416" w:hanging="360"/>
      </w:pPr>
      <w:rPr>
        <w:rFonts w:ascii="Courier New" w:hAnsi="Courier New" w:cs="Courier New" w:hint="default"/>
      </w:rPr>
    </w:lvl>
    <w:lvl w:ilvl="2" w:tplc="04020005" w:tentative="1">
      <w:start w:val="1"/>
      <w:numFmt w:val="bullet"/>
      <w:lvlText w:val=""/>
      <w:lvlJc w:val="left"/>
      <w:pPr>
        <w:ind w:left="2136" w:hanging="360"/>
      </w:pPr>
      <w:rPr>
        <w:rFonts w:ascii="Wingdings" w:hAnsi="Wingdings" w:hint="default"/>
      </w:rPr>
    </w:lvl>
    <w:lvl w:ilvl="3" w:tplc="04020001" w:tentative="1">
      <w:start w:val="1"/>
      <w:numFmt w:val="bullet"/>
      <w:lvlText w:val=""/>
      <w:lvlJc w:val="left"/>
      <w:pPr>
        <w:ind w:left="2856" w:hanging="360"/>
      </w:pPr>
      <w:rPr>
        <w:rFonts w:ascii="Symbol" w:hAnsi="Symbol" w:hint="default"/>
      </w:rPr>
    </w:lvl>
    <w:lvl w:ilvl="4" w:tplc="04020003" w:tentative="1">
      <w:start w:val="1"/>
      <w:numFmt w:val="bullet"/>
      <w:lvlText w:val="o"/>
      <w:lvlJc w:val="left"/>
      <w:pPr>
        <w:ind w:left="3576" w:hanging="360"/>
      </w:pPr>
      <w:rPr>
        <w:rFonts w:ascii="Courier New" w:hAnsi="Courier New" w:cs="Courier New" w:hint="default"/>
      </w:rPr>
    </w:lvl>
    <w:lvl w:ilvl="5" w:tplc="04020005" w:tentative="1">
      <w:start w:val="1"/>
      <w:numFmt w:val="bullet"/>
      <w:lvlText w:val=""/>
      <w:lvlJc w:val="left"/>
      <w:pPr>
        <w:ind w:left="4296" w:hanging="360"/>
      </w:pPr>
      <w:rPr>
        <w:rFonts w:ascii="Wingdings" w:hAnsi="Wingdings" w:hint="default"/>
      </w:rPr>
    </w:lvl>
    <w:lvl w:ilvl="6" w:tplc="04020001" w:tentative="1">
      <w:start w:val="1"/>
      <w:numFmt w:val="bullet"/>
      <w:lvlText w:val=""/>
      <w:lvlJc w:val="left"/>
      <w:pPr>
        <w:ind w:left="5016" w:hanging="360"/>
      </w:pPr>
      <w:rPr>
        <w:rFonts w:ascii="Symbol" w:hAnsi="Symbol" w:hint="default"/>
      </w:rPr>
    </w:lvl>
    <w:lvl w:ilvl="7" w:tplc="04020003" w:tentative="1">
      <w:start w:val="1"/>
      <w:numFmt w:val="bullet"/>
      <w:lvlText w:val="o"/>
      <w:lvlJc w:val="left"/>
      <w:pPr>
        <w:ind w:left="5736" w:hanging="360"/>
      </w:pPr>
      <w:rPr>
        <w:rFonts w:ascii="Courier New" w:hAnsi="Courier New" w:cs="Courier New" w:hint="default"/>
      </w:rPr>
    </w:lvl>
    <w:lvl w:ilvl="8" w:tplc="04020005" w:tentative="1">
      <w:start w:val="1"/>
      <w:numFmt w:val="bullet"/>
      <w:lvlText w:val=""/>
      <w:lvlJc w:val="left"/>
      <w:pPr>
        <w:ind w:left="6456" w:hanging="360"/>
      </w:pPr>
      <w:rPr>
        <w:rFonts w:ascii="Wingdings" w:hAnsi="Wingdings" w:hint="default"/>
      </w:rPr>
    </w:lvl>
  </w:abstractNum>
  <w:abstractNum w:abstractNumId="81" w15:restartNumberingAfterBreak="0">
    <w:nsid w:val="37A87345"/>
    <w:multiLevelType w:val="multilevel"/>
    <w:tmpl w:val="E83ABB94"/>
    <w:lvl w:ilvl="0">
      <w:start w:val="1"/>
      <w:numFmt w:val="decimal"/>
      <w:lvlText w:val="%1."/>
      <w:lvlJc w:val="left"/>
      <w:pPr>
        <w:ind w:left="450" w:hanging="450"/>
      </w:pPr>
      <w:rPr>
        <w:rFonts w:hint="default"/>
      </w:rPr>
    </w:lvl>
    <w:lvl w:ilvl="1">
      <w:start w:val="4"/>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82" w15:restartNumberingAfterBreak="0">
    <w:nsid w:val="38112255"/>
    <w:multiLevelType w:val="hybridMultilevel"/>
    <w:tmpl w:val="9488B158"/>
    <w:lvl w:ilvl="0" w:tplc="45288BEA">
      <w:start w:val="12"/>
      <w:numFmt w:val="bullet"/>
      <w:lvlText w:val="-"/>
      <w:lvlJc w:val="left"/>
      <w:pPr>
        <w:ind w:left="1068" w:hanging="360"/>
      </w:pPr>
      <w:rPr>
        <w:rFonts w:ascii="Calibri" w:eastAsia="Calibri" w:hAnsi="Calibri" w:cs="Times New Roman" w:hint="default"/>
      </w:rPr>
    </w:lvl>
    <w:lvl w:ilvl="1" w:tplc="04020003" w:tentative="1">
      <w:start w:val="1"/>
      <w:numFmt w:val="bullet"/>
      <w:lvlText w:val="o"/>
      <w:lvlJc w:val="left"/>
      <w:pPr>
        <w:ind w:left="1788" w:hanging="360"/>
      </w:pPr>
      <w:rPr>
        <w:rFonts w:ascii="Courier New" w:hAnsi="Courier New" w:cs="Courier New" w:hint="default"/>
      </w:rPr>
    </w:lvl>
    <w:lvl w:ilvl="2" w:tplc="04020005" w:tentative="1">
      <w:start w:val="1"/>
      <w:numFmt w:val="bullet"/>
      <w:lvlText w:val=""/>
      <w:lvlJc w:val="left"/>
      <w:pPr>
        <w:ind w:left="2508" w:hanging="360"/>
      </w:pPr>
      <w:rPr>
        <w:rFonts w:ascii="Wingdings" w:hAnsi="Wingdings" w:hint="default"/>
      </w:rPr>
    </w:lvl>
    <w:lvl w:ilvl="3" w:tplc="04020001" w:tentative="1">
      <w:start w:val="1"/>
      <w:numFmt w:val="bullet"/>
      <w:lvlText w:val=""/>
      <w:lvlJc w:val="left"/>
      <w:pPr>
        <w:ind w:left="3228" w:hanging="360"/>
      </w:pPr>
      <w:rPr>
        <w:rFonts w:ascii="Symbol" w:hAnsi="Symbol" w:hint="default"/>
      </w:rPr>
    </w:lvl>
    <w:lvl w:ilvl="4" w:tplc="04020003" w:tentative="1">
      <w:start w:val="1"/>
      <w:numFmt w:val="bullet"/>
      <w:lvlText w:val="o"/>
      <w:lvlJc w:val="left"/>
      <w:pPr>
        <w:ind w:left="3948" w:hanging="360"/>
      </w:pPr>
      <w:rPr>
        <w:rFonts w:ascii="Courier New" w:hAnsi="Courier New" w:cs="Courier New" w:hint="default"/>
      </w:rPr>
    </w:lvl>
    <w:lvl w:ilvl="5" w:tplc="04020005" w:tentative="1">
      <w:start w:val="1"/>
      <w:numFmt w:val="bullet"/>
      <w:lvlText w:val=""/>
      <w:lvlJc w:val="left"/>
      <w:pPr>
        <w:ind w:left="4668" w:hanging="360"/>
      </w:pPr>
      <w:rPr>
        <w:rFonts w:ascii="Wingdings" w:hAnsi="Wingdings" w:hint="default"/>
      </w:rPr>
    </w:lvl>
    <w:lvl w:ilvl="6" w:tplc="04020001" w:tentative="1">
      <w:start w:val="1"/>
      <w:numFmt w:val="bullet"/>
      <w:lvlText w:val=""/>
      <w:lvlJc w:val="left"/>
      <w:pPr>
        <w:ind w:left="5388" w:hanging="360"/>
      </w:pPr>
      <w:rPr>
        <w:rFonts w:ascii="Symbol" w:hAnsi="Symbol" w:hint="default"/>
      </w:rPr>
    </w:lvl>
    <w:lvl w:ilvl="7" w:tplc="04020003" w:tentative="1">
      <w:start w:val="1"/>
      <w:numFmt w:val="bullet"/>
      <w:lvlText w:val="o"/>
      <w:lvlJc w:val="left"/>
      <w:pPr>
        <w:ind w:left="6108" w:hanging="360"/>
      </w:pPr>
      <w:rPr>
        <w:rFonts w:ascii="Courier New" w:hAnsi="Courier New" w:cs="Courier New" w:hint="default"/>
      </w:rPr>
    </w:lvl>
    <w:lvl w:ilvl="8" w:tplc="04020005" w:tentative="1">
      <w:start w:val="1"/>
      <w:numFmt w:val="bullet"/>
      <w:lvlText w:val=""/>
      <w:lvlJc w:val="left"/>
      <w:pPr>
        <w:ind w:left="6828" w:hanging="360"/>
      </w:pPr>
      <w:rPr>
        <w:rFonts w:ascii="Wingdings" w:hAnsi="Wingdings" w:hint="default"/>
      </w:rPr>
    </w:lvl>
  </w:abstractNum>
  <w:abstractNum w:abstractNumId="83" w15:restartNumberingAfterBreak="0">
    <w:nsid w:val="38431FFA"/>
    <w:multiLevelType w:val="hybridMultilevel"/>
    <w:tmpl w:val="D514FD8E"/>
    <w:lvl w:ilvl="0" w:tplc="45288BEA">
      <w:start w:val="12"/>
      <w:numFmt w:val="bullet"/>
      <w:lvlText w:val="-"/>
      <w:lvlJc w:val="left"/>
      <w:pPr>
        <w:ind w:left="1080" w:hanging="360"/>
      </w:pPr>
      <w:rPr>
        <w:rFonts w:ascii="Calibri" w:eastAsia="Calibri" w:hAnsi="Calibri" w:cs="Times New Roman" w:hint="default"/>
      </w:rPr>
    </w:lvl>
    <w:lvl w:ilvl="1" w:tplc="04020003" w:tentative="1">
      <w:start w:val="1"/>
      <w:numFmt w:val="bullet"/>
      <w:lvlText w:val="o"/>
      <w:lvlJc w:val="left"/>
      <w:pPr>
        <w:ind w:left="1800" w:hanging="360"/>
      </w:pPr>
      <w:rPr>
        <w:rFonts w:ascii="Courier New" w:hAnsi="Courier New" w:cs="Courier New" w:hint="default"/>
      </w:rPr>
    </w:lvl>
    <w:lvl w:ilvl="2" w:tplc="04020005" w:tentative="1">
      <w:start w:val="1"/>
      <w:numFmt w:val="bullet"/>
      <w:lvlText w:val=""/>
      <w:lvlJc w:val="left"/>
      <w:pPr>
        <w:ind w:left="2520" w:hanging="360"/>
      </w:pPr>
      <w:rPr>
        <w:rFonts w:ascii="Wingdings" w:hAnsi="Wingdings" w:hint="default"/>
      </w:rPr>
    </w:lvl>
    <w:lvl w:ilvl="3" w:tplc="04020001" w:tentative="1">
      <w:start w:val="1"/>
      <w:numFmt w:val="bullet"/>
      <w:lvlText w:val=""/>
      <w:lvlJc w:val="left"/>
      <w:pPr>
        <w:ind w:left="3240" w:hanging="360"/>
      </w:pPr>
      <w:rPr>
        <w:rFonts w:ascii="Symbol" w:hAnsi="Symbol" w:hint="default"/>
      </w:rPr>
    </w:lvl>
    <w:lvl w:ilvl="4" w:tplc="04020003" w:tentative="1">
      <w:start w:val="1"/>
      <w:numFmt w:val="bullet"/>
      <w:lvlText w:val="o"/>
      <w:lvlJc w:val="left"/>
      <w:pPr>
        <w:ind w:left="3960" w:hanging="360"/>
      </w:pPr>
      <w:rPr>
        <w:rFonts w:ascii="Courier New" w:hAnsi="Courier New" w:cs="Courier New" w:hint="default"/>
      </w:rPr>
    </w:lvl>
    <w:lvl w:ilvl="5" w:tplc="04020005" w:tentative="1">
      <w:start w:val="1"/>
      <w:numFmt w:val="bullet"/>
      <w:lvlText w:val=""/>
      <w:lvlJc w:val="left"/>
      <w:pPr>
        <w:ind w:left="4680" w:hanging="360"/>
      </w:pPr>
      <w:rPr>
        <w:rFonts w:ascii="Wingdings" w:hAnsi="Wingdings" w:hint="default"/>
      </w:rPr>
    </w:lvl>
    <w:lvl w:ilvl="6" w:tplc="04020001" w:tentative="1">
      <w:start w:val="1"/>
      <w:numFmt w:val="bullet"/>
      <w:lvlText w:val=""/>
      <w:lvlJc w:val="left"/>
      <w:pPr>
        <w:ind w:left="5400" w:hanging="360"/>
      </w:pPr>
      <w:rPr>
        <w:rFonts w:ascii="Symbol" w:hAnsi="Symbol" w:hint="default"/>
      </w:rPr>
    </w:lvl>
    <w:lvl w:ilvl="7" w:tplc="04020003" w:tentative="1">
      <w:start w:val="1"/>
      <w:numFmt w:val="bullet"/>
      <w:lvlText w:val="o"/>
      <w:lvlJc w:val="left"/>
      <w:pPr>
        <w:ind w:left="6120" w:hanging="360"/>
      </w:pPr>
      <w:rPr>
        <w:rFonts w:ascii="Courier New" w:hAnsi="Courier New" w:cs="Courier New" w:hint="default"/>
      </w:rPr>
    </w:lvl>
    <w:lvl w:ilvl="8" w:tplc="04020005" w:tentative="1">
      <w:start w:val="1"/>
      <w:numFmt w:val="bullet"/>
      <w:lvlText w:val=""/>
      <w:lvlJc w:val="left"/>
      <w:pPr>
        <w:ind w:left="6840" w:hanging="360"/>
      </w:pPr>
      <w:rPr>
        <w:rFonts w:ascii="Wingdings" w:hAnsi="Wingdings" w:hint="default"/>
      </w:rPr>
    </w:lvl>
  </w:abstractNum>
  <w:abstractNum w:abstractNumId="84" w15:restartNumberingAfterBreak="0">
    <w:nsid w:val="38F00F56"/>
    <w:multiLevelType w:val="hybridMultilevel"/>
    <w:tmpl w:val="230E5D42"/>
    <w:lvl w:ilvl="0" w:tplc="C010E14C">
      <w:start w:val="1"/>
      <w:numFmt w:val="bullet"/>
      <w:lvlText w:val=""/>
      <w:lvlJc w:val="left"/>
      <w:pPr>
        <w:ind w:left="1068" w:hanging="360"/>
      </w:pPr>
      <w:rPr>
        <w:rFonts w:ascii="Wingdings" w:hAnsi="Wingdings" w:hint="default"/>
      </w:rPr>
    </w:lvl>
    <w:lvl w:ilvl="1" w:tplc="04020003" w:tentative="1">
      <w:start w:val="1"/>
      <w:numFmt w:val="bullet"/>
      <w:lvlText w:val="o"/>
      <w:lvlJc w:val="left"/>
      <w:pPr>
        <w:ind w:left="1788" w:hanging="360"/>
      </w:pPr>
      <w:rPr>
        <w:rFonts w:ascii="Courier New" w:hAnsi="Courier New" w:cs="Courier New" w:hint="default"/>
      </w:rPr>
    </w:lvl>
    <w:lvl w:ilvl="2" w:tplc="04020005" w:tentative="1">
      <w:start w:val="1"/>
      <w:numFmt w:val="bullet"/>
      <w:lvlText w:val=""/>
      <w:lvlJc w:val="left"/>
      <w:pPr>
        <w:ind w:left="2508" w:hanging="360"/>
      </w:pPr>
      <w:rPr>
        <w:rFonts w:ascii="Wingdings" w:hAnsi="Wingdings" w:hint="default"/>
      </w:rPr>
    </w:lvl>
    <w:lvl w:ilvl="3" w:tplc="04020001" w:tentative="1">
      <w:start w:val="1"/>
      <w:numFmt w:val="bullet"/>
      <w:lvlText w:val=""/>
      <w:lvlJc w:val="left"/>
      <w:pPr>
        <w:ind w:left="3228" w:hanging="360"/>
      </w:pPr>
      <w:rPr>
        <w:rFonts w:ascii="Symbol" w:hAnsi="Symbol" w:hint="default"/>
      </w:rPr>
    </w:lvl>
    <w:lvl w:ilvl="4" w:tplc="04020003" w:tentative="1">
      <w:start w:val="1"/>
      <w:numFmt w:val="bullet"/>
      <w:lvlText w:val="o"/>
      <w:lvlJc w:val="left"/>
      <w:pPr>
        <w:ind w:left="3948" w:hanging="360"/>
      </w:pPr>
      <w:rPr>
        <w:rFonts w:ascii="Courier New" w:hAnsi="Courier New" w:cs="Courier New" w:hint="default"/>
      </w:rPr>
    </w:lvl>
    <w:lvl w:ilvl="5" w:tplc="04020005" w:tentative="1">
      <w:start w:val="1"/>
      <w:numFmt w:val="bullet"/>
      <w:lvlText w:val=""/>
      <w:lvlJc w:val="left"/>
      <w:pPr>
        <w:ind w:left="4668" w:hanging="360"/>
      </w:pPr>
      <w:rPr>
        <w:rFonts w:ascii="Wingdings" w:hAnsi="Wingdings" w:hint="default"/>
      </w:rPr>
    </w:lvl>
    <w:lvl w:ilvl="6" w:tplc="04020001" w:tentative="1">
      <w:start w:val="1"/>
      <w:numFmt w:val="bullet"/>
      <w:lvlText w:val=""/>
      <w:lvlJc w:val="left"/>
      <w:pPr>
        <w:ind w:left="5388" w:hanging="360"/>
      </w:pPr>
      <w:rPr>
        <w:rFonts w:ascii="Symbol" w:hAnsi="Symbol" w:hint="default"/>
      </w:rPr>
    </w:lvl>
    <w:lvl w:ilvl="7" w:tplc="04020003" w:tentative="1">
      <w:start w:val="1"/>
      <w:numFmt w:val="bullet"/>
      <w:lvlText w:val="o"/>
      <w:lvlJc w:val="left"/>
      <w:pPr>
        <w:ind w:left="6108" w:hanging="360"/>
      </w:pPr>
      <w:rPr>
        <w:rFonts w:ascii="Courier New" w:hAnsi="Courier New" w:cs="Courier New" w:hint="default"/>
      </w:rPr>
    </w:lvl>
    <w:lvl w:ilvl="8" w:tplc="04020005" w:tentative="1">
      <w:start w:val="1"/>
      <w:numFmt w:val="bullet"/>
      <w:lvlText w:val=""/>
      <w:lvlJc w:val="left"/>
      <w:pPr>
        <w:ind w:left="6828" w:hanging="360"/>
      </w:pPr>
      <w:rPr>
        <w:rFonts w:ascii="Wingdings" w:hAnsi="Wingdings" w:hint="default"/>
      </w:rPr>
    </w:lvl>
  </w:abstractNum>
  <w:abstractNum w:abstractNumId="85" w15:restartNumberingAfterBreak="0">
    <w:nsid w:val="39662D1E"/>
    <w:multiLevelType w:val="hybridMultilevel"/>
    <w:tmpl w:val="694627E4"/>
    <w:lvl w:ilvl="0" w:tplc="04020001">
      <w:start w:val="1"/>
      <w:numFmt w:val="bullet"/>
      <w:lvlText w:val=""/>
      <w:lvlJc w:val="left"/>
      <w:pPr>
        <w:ind w:left="1495" w:hanging="360"/>
      </w:pPr>
      <w:rPr>
        <w:rFonts w:ascii="Symbol" w:hAnsi="Symbol" w:hint="default"/>
      </w:rPr>
    </w:lvl>
    <w:lvl w:ilvl="1" w:tplc="04020003">
      <w:start w:val="1"/>
      <w:numFmt w:val="bullet"/>
      <w:lvlText w:val="o"/>
      <w:lvlJc w:val="left"/>
      <w:pPr>
        <w:ind w:left="2215" w:hanging="360"/>
      </w:pPr>
      <w:rPr>
        <w:rFonts w:ascii="Courier New" w:hAnsi="Courier New" w:cs="Courier New" w:hint="default"/>
      </w:rPr>
    </w:lvl>
    <w:lvl w:ilvl="2" w:tplc="04020005">
      <w:start w:val="1"/>
      <w:numFmt w:val="bullet"/>
      <w:lvlText w:val=""/>
      <w:lvlJc w:val="left"/>
      <w:pPr>
        <w:ind w:left="2935" w:hanging="360"/>
      </w:pPr>
      <w:rPr>
        <w:rFonts w:ascii="Wingdings" w:hAnsi="Wingdings" w:hint="default"/>
      </w:rPr>
    </w:lvl>
    <w:lvl w:ilvl="3" w:tplc="04020001">
      <w:start w:val="1"/>
      <w:numFmt w:val="bullet"/>
      <w:lvlText w:val=""/>
      <w:lvlJc w:val="left"/>
      <w:pPr>
        <w:ind w:left="3655" w:hanging="360"/>
      </w:pPr>
      <w:rPr>
        <w:rFonts w:ascii="Symbol" w:hAnsi="Symbol" w:hint="default"/>
      </w:rPr>
    </w:lvl>
    <w:lvl w:ilvl="4" w:tplc="04020003" w:tentative="1">
      <w:start w:val="1"/>
      <w:numFmt w:val="bullet"/>
      <w:lvlText w:val="o"/>
      <w:lvlJc w:val="left"/>
      <w:pPr>
        <w:ind w:left="4375" w:hanging="360"/>
      </w:pPr>
      <w:rPr>
        <w:rFonts w:ascii="Courier New" w:hAnsi="Courier New" w:cs="Courier New" w:hint="default"/>
      </w:rPr>
    </w:lvl>
    <w:lvl w:ilvl="5" w:tplc="04020005" w:tentative="1">
      <w:start w:val="1"/>
      <w:numFmt w:val="bullet"/>
      <w:lvlText w:val=""/>
      <w:lvlJc w:val="left"/>
      <w:pPr>
        <w:ind w:left="5095" w:hanging="360"/>
      </w:pPr>
      <w:rPr>
        <w:rFonts w:ascii="Wingdings" w:hAnsi="Wingdings" w:hint="default"/>
      </w:rPr>
    </w:lvl>
    <w:lvl w:ilvl="6" w:tplc="04020001" w:tentative="1">
      <w:start w:val="1"/>
      <w:numFmt w:val="bullet"/>
      <w:lvlText w:val=""/>
      <w:lvlJc w:val="left"/>
      <w:pPr>
        <w:ind w:left="5815" w:hanging="360"/>
      </w:pPr>
      <w:rPr>
        <w:rFonts w:ascii="Symbol" w:hAnsi="Symbol" w:hint="default"/>
      </w:rPr>
    </w:lvl>
    <w:lvl w:ilvl="7" w:tplc="04020003" w:tentative="1">
      <w:start w:val="1"/>
      <w:numFmt w:val="bullet"/>
      <w:lvlText w:val="o"/>
      <w:lvlJc w:val="left"/>
      <w:pPr>
        <w:ind w:left="6535" w:hanging="360"/>
      </w:pPr>
      <w:rPr>
        <w:rFonts w:ascii="Courier New" w:hAnsi="Courier New" w:cs="Courier New" w:hint="default"/>
      </w:rPr>
    </w:lvl>
    <w:lvl w:ilvl="8" w:tplc="04020005" w:tentative="1">
      <w:start w:val="1"/>
      <w:numFmt w:val="bullet"/>
      <w:lvlText w:val=""/>
      <w:lvlJc w:val="left"/>
      <w:pPr>
        <w:ind w:left="7255" w:hanging="360"/>
      </w:pPr>
      <w:rPr>
        <w:rFonts w:ascii="Wingdings" w:hAnsi="Wingdings" w:hint="default"/>
      </w:rPr>
    </w:lvl>
  </w:abstractNum>
  <w:abstractNum w:abstractNumId="86" w15:restartNumberingAfterBreak="0">
    <w:nsid w:val="3A0B7DA9"/>
    <w:multiLevelType w:val="hybridMultilevel"/>
    <w:tmpl w:val="10AC1208"/>
    <w:lvl w:ilvl="0" w:tplc="086ED430">
      <w:numFmt w:val="bullet"/>
      <w:lvlText w:val="-"/>
      <w:lvlJc w:val="left"/>
      <w:pPr>
        <w:ind w:left="1068" w:hanging="360"/>
      </w:pPr>
      <w:rPr>
        <w:rFonts w:ascii="Calibri" w:eastAsiaTheme="minorHAnsi" w:hAnsi="Calibri" w:cstheme="minorHAnsi" w:hint="default"/>
      </w:rPr>
    </w:lvl>
    <w:lvl w:ilvl="1" w:tplc="04090003" w:tentative="1">
      <w:start w:val="1"/>
      <w:numFmt w:val="bullet"/>
      <w:lvlText w:val="o"/>
      <w:lvlJc w:val="left"/>
      <w:pPr>
        <w:ind w:left="1788" w:hanging="360"/>
      </w:pPr>
      <w:rPr>
        <w:rFonts w:ascii="Courier New" w:hAnsi="Courier New" w:cs="Courier New" w:hint="default"/>
      </w:rPr>
    </w:lvl>
    <w:lvl w:ilvl="2" w:tplc="04090005" w:tentative="1">
      <w:start w:val="1"/>
      <w:numFmt w:val="bullet"/>
      <w:lvlText w:val=""/>
      <w:lvlJc w:val="left"/>
      <w:pPr>
        <w:ind w:left="2508" w:hanging="360"/>
      </w:pPr>
      <w:rPr>
        <w:rFonts w:ascii="Wingdings" w:hAnsi="Wingdings" w:hint="default"/>
      </w:rPr>
    </w:lvl>
    <w:lvl w:ilvl="3" w:tplc="04090001" w:tentative="1">
      <w:start w:val="1"/>
      <w:numFmt w:val="bullet"/>
      <w:lvlText w:val=""/>
      <w:lvlJc w:val="left"/>
      <w:pPr>
        <w:ind w:left="3228" w:hanging="360"/>
      </w:pPr>
      <w:rPr>
        <w:rFonts w:ascii="Symbol" w:hAnsi="Symbol" w:hint="default"/>
      </w:rPr>
    </w:lvl>
    <w:lvl w:ilvl="4" w:tplc="04090003" w:tentative="1">
      <w:start w:val="1"/>
      <w:numFmt w:val="bullet"/>
      <w:lvlText w:val="o"/>
      <w:lvlJc w:val="left"/>
      <w:pPr>
        <w:ind w:left="3948" w:hanging="360"/>
      </w:pPr>
      <w:rPr>
        <w:rFonts w:ascii="Courier New" w:hAnsi="Courier New" w:cs="Courier New" w:hint="default"/>
      </w:rPr>
    </w:lvl>
    <w:lvl w:ilvl="5" w:tplc="04090005" w:tentative="1">
      <w:start w:val="1"/>
      <w:numFmt w:val="bullet"/>
      <w:lvlText w:val=""/>
      <w:lvlJc w:val="left"/>
      <w:pPr>
        <w:ind w:left="4668" w:hanging="360"/>
      </w:pPr>
      <w:rPr>
        <w:rFonts w:ascii="Wingdings" w:hAnsi="Wingdings" w:hint="default"/>
      </w:rPr>
    </w:lvl>
    <w:lvl w:ilvl="6" w:tplc="04090001" w:tentative="1">
      <w:start w:val="1"/>
      <w:numFmt w:val="bullet"/>
      <w:lvlText w:val=""/>
      <w:lvlJc w:val="left"/>
      <w:pPr>
        <w:ind w:left="5388" w:hanging="360"/>
      </w:pPr>
      <w:rPr>
        <w:rFonts w:ascii="Symbol" w:hAnsi="Symbol" w:hint="default"/>
      </w:rPr>
    </w:lvl>
    <w:lvl w:ilvl="7" w:tplc="04090003" w:tentative="1">
      <w:start w:val="1"/>
      <w:numFmt w:val="bullet"/>
      <w:lvlText w:val="o"/>
      <w:lvlJc w:val="left"/>
      <w:pPr>
        <w:ind w:left="6108" w:hanging="360"/>
      </w:pPr>
      <w:rPr>
        <w:rFonts w:ascii="Courier New" w:hAnsi="Courier New" w:cs="Courier New" w:hint="default"/>
      </w:rPr>
    </w:lvl>
    <w:lvl w:ilvl="8" w:tplc="04090005" w:tentative="1">
      <w:start w:val="1"/>
      <w:numFmt w:val="bullet"/>
      <w:lvlText w:val=""/>
      <w:lvlJc w:val="left"/>
      <w:pPr>
        <w:ind w:left="6828" w:hanging="360"/>
      </w:pPr>
      <w:rPr>
        <w:rFonts w:ascii="Wingdings" w:hAnsi="Wingdings" w:hint="default"/>
      </w:rPr>
    </w:lvl>
  </w:abstractNum>
  <w:abstractNum w:abstractNumId="87" w15:restartNumberingAfterBreak="0">
    <w:nsid w:val="3A256288"/>
    <w:multiLevelType w:val="hybridMultilevel"/>
    <w:tmpl w:val="74B0F4EA"/>
    <w:lvl w:ilvl="0" w:tplc="C010E14C">
      <w:start w:val="1"/>
      <w:numFmt w:val="bullet"/>
      <w:lvlText w:val=""/>
      <w:lvlJc w:val="left"/>
      <w:pPr>
        <w:ind w:left="720" w:hanging="360"/>
      </w:pPr>
      <w:rPr>
        <w:rFonts w:ascii="Wingdings" w:hAnsi="Wingdings"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88" w15:restartNumberingAfterBreak="0">
    <w:nsid w:val="3B753BAA"/>
    <w:multiLevelType w:val="hybridMultilevel"/>
    <w:tmpl w:val="435C9B1E"/>
    <w:lvl w:ilvl="0" w:tplc="0402000D">
      <w:start w:val="1"/>
      <w:numFmt w:val="bullet"/>
      <w:lvlText w:val=""/>
      <w:lvlJc w:val="left"/>
      <w:pPr>
        <w:ind w:left="720" w:hanging="360"/>
      </w:pPr>
      <w:rPr>
        <w:rFonts w:ascii="Wingdings" w:hAnsi="Wingdings"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89" w15:restartNumberingAfterBreak="0">
    <w:nsid w:val="3CAA0B9C"/>
    <w:multiLevelType w:val="multilevel"/>
    <w:tmpl w:val="24181C50"/>
    <w:lvl w:ilvl="0">
      <w:start w:val="3"/>
      <w:numFmt w:val="decimal"/>
      <w:lvlText w:val="%1."/>
      <w:lvlJc w:val="left"/>
      <w:pPr>
        <w:ind w:left="360" w:hanging="360"/>
      </w:pPr>
      <w:rPr>
        <w:rFonts w:hint="default"/>
      </w:rPr>
    </w:lvl>
    <w:lvl w:ilvl="1">
      <w:start w:val="1"/>
      <w:numFmt w:val="decimal"/>
      <w:lvlText w:val="%1.%2."/>
      <w:lvlJc w:val="left"/>
      <w:pPr>
        <w:ind w:left="720" w:hanging="720"/>
      </w:pPr>
      <w:rPr>
        <w:rFonts w:hint="default"/>
        <w:color w:val="auto"/>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90" w15:restartNumberingAfterBreak="0">
    <w:nsid w:val="3CB10F50"/>
    <w:multiLevelType w:val="hybridMultilevel"/>
    <w:tmpl w:val="DF88259C"/>
    <w:lvl w:ilvl="0" w:tplc="C010E14C">
      <w:start w:val="1"/>
      <w:numFmt w:val="bullet"/>
      <w:lvlText w:val=""/>
      <w:lvlJc w:val="left"/>
      <w:pPr>
        <w:ind w:left="1068" w:hanging="360"/>
      </w:pPr>
      <w:rPr>
        <w:rFonts w:ascii="Wingdings" w:hAnsi="Wingdings" w:hint="default"/>
      </w:rPr>
    </w:lvl>
    <w:lvl w:ilvl="1" w:tplc="04020003" w:tentative="1">
      <w:start w:val="1"/>
      <w:numFmt w:val="bullet"/>
      <w:lvlText w:val="o"/>
      <w:lvlJc w:val="left"/>
      <w:pPr>
        <w:ind w:left="1788" w:hanging="360"/>
      </w:pPr>
      <w:rPr>
        <w:rFonts w:ascii="Courier New" w:hAnsi="Courier New" w:cs="Courier New" w:hint="default"/>
      </w:rPr>
    </w:lvl>
    <w:lvl w:ilvl="2" w:tplc="04020005" w:tentative="1">
      <w:start w:val="1"/>
      <w:numFmt w:val="bullet"/>
      <w:lvlText w:val=""/>
      <w:lvlJc w:val="left"/>
      <w:pPr>
        <w:ind w:left="2508" w:hanging="360"/>
      </w:pPr>
      <w:rPr>
        <w:rFonts w:ascii="Wingdings" w:hAnsi="Wingdings" w:hint="default"/>
      </w:rPr>
    </w:lvl>
    <w:lvl w:ilvl="3" w:tplc="04020001" w:tentative="1">
      <w:start w:val="1"/>
      <w:numFmt w:val="bullet"/>
      <w:lvlText w:val=""/>
      <w:lvlJc w:val="left"/>
      <w:pPr>
        <w:ind w:left="3228" w:hanging="360"/>
      </w:pPr>
      <w:rPr>
        <w:rFonts w:ascii="Symbol" w:hAnsi="Symbol" w:hint="default"/>
      </w:rPr>
    </w:lvl>
    <w:lvl w:ilvl="4" w:tplc="04020003" w:tentative="1">
      <w:start w:val="1"/>
      <w:numFmt w:val="bullet"/>
      <w:lvlText w:val="o"/>
      <w:lvlJc w:val="left"/>
      <w:pPr>
        <w:ind w:left="3948" w:hanging="360"/>
      </w:pPr>
      <w:rPr>
        <w:rFonts w:ascii="Courier New" w:hAnsi="Courier New" w:cs="Courier New" w:hint="default"/>
      </w:rPr>
    </w:lvl>
    <w:lvl w:ilvl="5" w:tplc="04020005" w:tentative="1">
      <w:start w:val="1"/>
      <w:numFmt w:val="bullet"/>
      <w:lvlText w:val=""/>
      <w:lvlJc w:val="left"/>
      <w:pPr>
        <w:ind w:left="4668" w:hanging="360"/>
      </w:pPr>
      <w:rPr>
        <w:rFonts w:ascii="Wingdings" w:hAnsi="Wingdings" w:hint="default"/>
      </w:rPr>
    </w:lvl>
    <w:lvl w:ilvl="6" w:tplc="04020001" w:tentative="1">
      <w:start w:val="1"/>
      <w:numFmt w:val="bullet"/>
      <w:lvlText w:val=""/>
      <w:lvlJc w:val="left"/>
      <w:pPr>
        <w:ind w:left="5388" w:hanging="360"/>
      </w:pPr>
      <w:rPr>
        <w:rFonts w:ascii="Symbol" w:hAnsi="Symbol" w:hint="default"/>
      </w:rPr>
    </w:lvl>
    <w:lvl w:ilvl="7" w:tplc="04020003" w:tentative="1">
      <w:start w:val="1"/>
      <w:numFmt w:val="bullet"/>
      <w:lvlText w:val="o"/>
      <w:lvlJc w:val="left"/>
      <w:pPr>
        <w:ind w:left="6108" w:hanging="360"/>
      </w:pPr>
      <w:rPr>
        <w:rFonts w:ascii="Courier New" w:hAnsi="Courier New" w:cs="Courier New" w:hint="default"/>
      </w:rPr>
    </w:lvl>
    <w:lvl w:ilvl="8" w:tplc="04020005" w:tentative="1">
      <w:start w:val="1"/>
      <w:numFmt w:val="bullet"/>
      <w:lvlText w:val=""/>
      <w:lvlJc w:val="left"/>
      <w:pPr>
        <w:ind w:left="6828" w:hanging="360"/>
      </w:pPr>
      <w:rPr>
        <w:rFonts w:ascii="Wingdings" w:hAnsi="Wingdings" w:hint="default"/>
      </w:rPr>
    </w:lvl>
  </w:abstractNum>
  <w:abstractNum w:abstractNumId="91" w15:restartNumberingAfterBreak="0">
    <w:nsid w:val="3E1D1448"/>
    <w:multiLevelType w:val="hybridMultilevel"/>
    <w:tmpl w:val="7BB4203C"/>
    <w:lvl w:ilvl="0" w:tplc="0402000F">
      <w:start w:val="1"/>
      <w:numFmt w:val="decimal"/>
      <w:lvlText w:val="%1."/>
      <w:lvlJc w:val="left"/>
      <w:pPr>
        <w:ind w:left="720" w:hanging="360"/>
      </w:p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92" w15:restartNumberingAfterBreak="0">
    <w:nsid w:val="3E2561E4"/>
    <w:multiLevelType w:val="hybridMultilevel"/>
    <w:tmpl w:val="EFA2A97C"/>
    <w:lvl w:ilvl="0" w:tplc="C010E14C">
      <w:start w:val="1"/>
      <w:numFmt w:val="bullet"/>
      <w:lvlText w:val=""/>
      <w:lvlJc w:val="left"/>
      <w:pPr>
        <w:ind w:left="720" w:hanging="360"/>
      </w:pPr>
      <w:rPr>
        <w:rFonts w:ascii="Wingdings" w:hAnsi="Wingdings" w:hint="default"/>
      </w:rPr>
    </w:lvl>
    <w:lvl w:ilvl="1" w:tplc="04020003">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93" w15:restartNumberingAfterBreak="0">
    <w:nsid w:val="3E3D720F"/>
    <w:multiLevelType w:val="hybridMultilevel"/>
    <w:tmpl w:val="06C293DA"/>
    <w:lvl w:ilvl="0" w:tplc="C010E14C">
      <w:start w:val="1"/>
      <w:numFmt w:val="bullet"/>
      <w:lvlText w:val=""/>
      <w:lvlJc w:val="left"/>
      <w:pPr>
        <w:ind w:left="720" w:hanging="360"/>
      </w:pPr>
      <w:rPr>
        <w:rFonts w:ascii="Wingdings" w:hAnsi="Wingdings"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94" w15:restartNumberingAfterBreak="0">
    <w:nsid w:val="3E58756C"/>
    <w:multiLevelType w:val="multilevel"/>
    <w:tmpl w:val="0FF22342"/>
    <w:lvl w:ilvl="0">
      <w:start w:val="2"/>
      <w:numFmt w:val="decimal"/>
      <w:lvlText w:val="%1."/>
      <w:lvlJc w:val="left"/>
      <w:pPr>
        <w:ind w:left="540" w:hanging="540"/>
      </w:pPr>
      <w:rPr>
        <w:rFonts w:hint="default"/>
      </w:rPr>
    </w:lvl>
    <w:lvl w:ilvl="1">
      <w:start w:val="3"/>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95" w15:restartNumberingAfterBreak="0">
    <w:nsid w:val="3F387CC4"/>
    <w:multiLevelType w:val="multilevel"/>
    <w:tmpl w:val="81DA2064"/>
    <w:lvl w:ilvl="0">
      <w:start w:val="2"/>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96" w15:restartNumberingAfterBreak="0">
    <w:nsid w:val="40275E99"/>
    <w:multiLevelType w:val="hybridMultilevel"/>
    <w:tmpl w:val="D474FC68"/>
    <w:lvl w:ilvl="0" w:tplc="C010E14C">
      <w:start w:val="1"/>
      <w:numFmt w:val="bullet"/>
      <w:lvlText w:val=""/>
      <w:lvlJc w:val="left"/>
      <w:pPr>
        <w:ind w:left="720" w:hanging="360"/>
      </w:pPr>
      <w:rPr>
        <w:rFonts w:ascii="Wingdings" w:hAnsi="Wingdings"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97" w15:restartNumberingAfterBreak="0">
    <w:nsid w:val="408325EC"/>
    <w:multiLevelType w:val="hybridMultilevel"/>
    <w:tmpl w:val="54E2FCFA"/>
    <w:lvl w:ilvl="0" w:tplc="C010E14C">
      <w:start w:val="1"/>
      <w:numFmt w:val="bullet"/>
      <w:lvlText w:val=""/>
      <w:lvlJc w:val="left"/>
      <w:pPr>
        <w:ind w:left="1068" w:hanging="360"/>
      </w:pPr>
      <w:rPr>
        <w:rFonts w:ascii="Wingdings" w:hAnsi="Wingdings" w:hint="default"/>
      </w:rPr>
    </w:lvl>
    <w:lvl w:ilvl="1" w:tplc="FFFFFFFF" w:tentative="1">
      <w:start w:val="1"/>
      <w:numFmt w:val="bullet"/>
      <w:lvlText w:val="o"/>
      <w:lvlJc w:val="left"/>
      <w:pPr>
        <w:ind w:left="1788" w:hanging="360"/>
      </w:pPr>
      <w:rPr>
        <w:rFonts w:ascii="Courier New" w:hAnsi="Courier New" w:cs="Courier New" w:hint="default"/>
      </w:rPr>
    </w:lvl>
    <w:lvl w:ilvl="2" w:tplc="FFFFFFFF" w:tentative="1">
      <w:start w:val="1"/>
      <w:numFmt w:val="bullet"/>
      <w:lvlText w:val=""/>
      <w:lvlJc w:val="left"/>
      <w:pPr>
        <w:ind w:left="2508" w:hanging="360"/>
      </w:pPr>
      <w:rPr>
        <w:rFonts w:ascii="Wingdings" w:hAnsi="Wingdings" w:hint="default"/>
      </w:rPr>
    </w:lvl>
    <w:lvl w:ilvl="3" w:tplc="FFFFFFFF" w:tentative="1">
      <w:start w:val="1"/>
      <w:numFmt w:val="bullet"/>
      <w:lvlText w:val=""/>
      <w:lvlJc w:val="left"/>
      <w:pPr>
        <w:ind w:left="3228" w:hanging="360"/>
      </w:pPr>
      <w:rPr>
        <w:rFonts w:ascii="Symbol" w:hAnsi="Symbol" w:hint="default"/>
      </w:rPr>
    </w:lvl>
    <w:lvl w:ilvl="4" w:tplc="FFFFFFFF" w:tentative="1">
      <w:start w:val="1"/>
      <w:numFmt w:val="bullet"/>
      <w:lvlText w:val="o"/>
      <w:lvlJc w:val="left"/>
      <w:pPr>
        <w:ind w:left="3948" w:hanging="360"/>
      </w:pPr>
      <w:rPr>
        <w:rFonts w:ascii="Courier New" w:hAnsi="Courier New" w:cs="Courier New" w:hint="default"/>
      </w:rPr>
    </w:lvl>
    <w:lvl w:ilvl="5" w:tplc="FFFFFFFF" w:tentative="1">
      <w:start w:val="1"/>
      <w:numFmt w:val="bullet"/>
      <w:lvlText w:val=""/>
      <w:lvlJc w:val="left"/>
      <w:pPr>
        <w:ind w:left="4668" w:hanging="360"/>
      </w:pPr>
      <w:rPr>
        <w:rFonts w:ascii="Wingdings" w:hAnsi="Wingdings" w:hint="default"/>
      </w:rPr>
    </w:lvl>
    <w:lvl w:ilvl="6" w:tplc="FFFFFFFF" w:tentative="1">
      <w:start w:val="1"/>
      <w:numFmt w:val="bullet"/>
      <w:lvlText w:val=""/>
      <w:lvlJc w:val="left"/>
      <w:pPr>
        <w:ind w:left="5388" w:hanging="360"/>
      </w:pPr>
      <w:rPr>
        <w:rFonts w:ascii="Symbol" w:hAnsi="Symbol" w:hint="default"/>
      </w:rPr>
    </w:lvl>
    <w:lvl w:ilvl="7" w:tplc="FFFFFFFF" w:tentative="1">
      <w:start w:val="1"/>
      <w:numFmt w:val="bullet"/>
      <w:lvlText w:val="o"/>
      <w:lvlJc w:val="left"/>
      <w:pPr>
        <w:ind w:left="6108" w:hanging="360"/>
      </w:pPr>
      <w:rPr>
        <w:rFonts w:ascii="Courier New" w:hAnsi="Courier New" w:cs="Courier New" w:hint="default"/>
      </w:rPr>
    </w:lvl>
    <w:lvl w:ilvl="8" w:tplc="FFFFFFFF" w:tentative="1">
      <w:start w:val="1"/>
      <w:numFmt w:val="bullet"/>
      <w:lvlText w:val=""/>
      <w:lvlJc w:val="left"/>
      <w:pPr>
        <w:ind w:left="6828" w:hanging="360"/>
      </w:pPr>
      <w:rPr>
        <w:rFonts w:ascii="Wingdings" w:hAnsi="Wingdings" w:hint="default"/>
      </w:rPr>
    </w:lvl>
  </w:abstractNum>
  <w:abstractNum w:abstractNumId="98" w15:restartNumberingAfterBreak="0">
    <w:nsid w:val="40BD6353"/>
    <w:multiLevelType w:val="hybridMultilevel"/>
    <w:tmpl w:val="81D8A1EC"/>
    <w:lvl w:ilvl="0" w:tplc="04020019">
      <w:start w:val="1"/>
      <w:numFmt w:val="lowerLetter"/>
      <w:lvlText w:val="%1."/>
      <w:lvlJc w:val="left"/>
      <w:pPr>
        <w:ind w:left="720" w:hanging="360"/>
      </w:p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99" w15:restartNumberingAfterBreak="0">
    <w:nsid w:val="413D1400"/>
    <w:multiLevelType w:val="hybridMultilevel"/>
    <w:tmpl w:val="CBC84574"/>
    <w:lvl w:ilvl="0" w:tplc="C010E14C">
      <w:start w:val="1"/>
      <w:numFmt w:val="bullet"/>
      <w:lvlText w:val=""/>
      <w:lvlJc w:val="left"/>
      <w:pPr>
        <w:ind w:left="720" w:hanging="360"/>
      </w:pPr>
      <w:rPr>
        <w:rFonts w:ascii="Wingdings" w:hAnsi="Wingdings"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100" w15:restartNumberingAfterBreak="0">
    <w:nsid w:val="424104DC"/>
    <w:multiLevelType w:val="multilevel"/>
    <w:tmpl w:val="184C8892"/>
    <w:lvl w:ilvl="0">
      <w:start w:val="9"/>
      <w:numFmt w:val="decimal"/>
      <w:lvlText w:val="%1."/>
      <w:lvlJc w:val="left"/>
      <w:pPr>
        <w:ind w:left="540" w:hanging="540"/>
      </w:pPr>
      <w:rPr>
        <w:rFonts w:hint="default"/>
      </w:rPr>
    </w:lvl>
    <w:lvl w:ilvl="1">
      <w:start w:val="4"/>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01" w15:restartNumberingAfterBreak="0">
    <w:nsid w:val="43D179F0"/>
    <w:multiLevelType w:val="hybridMultilevel"/>
    <w:tmpl w:val="8AD8E044"/>
    <w:lvl w:ilvl="0" w:tplc="C010E14C">
      <w:start w:val="1"/>
      <w:numFmt w:val="bullet"/>
      <w:lvlText w:val=""/>
      <w:lvlJc w:val="left"/>
      <w:pPr>
        <w:ind w:left="1068" w:hanging="360"/>
      </w:pPr>
      <w:rPr>
        <w:rFonts w:ascii="Wingdings" w:hAnsi="Wingdings" w:hint="default"/>
      </w:rPr>
    </w:lvl>
    <w:lvl w:ilvl="1" w:tplc="FFFFFFFF">
      <w:start w:val="1"/>
      <w:numFmt w:val="bullet"/>
      <w:lvlText w:val="o"/>
      <w:lvlJc w:val="left"/>
      <w:pPr>
        <w:ind w:left="1928" w:hanging="360"/>
      </w:pPr>
      <w:rPr>
        <w:rFonts w:ascii="Courier New" w:hAnsi="Courier New" w:cs="Courier New" w:hint="default"/>
      </w:rPr>
    </w:lvl>
    <w:lvl w:ilvl="2" w:tplc="FFFFFFFF">
      <w:start w:val="1"/>
      <w:numFmt w:val="bullet"/>
      <w:lvlText w:val=""/>
      <w:lvlJc w:val="left"/>
      <w:pPr>
        <w:ind w:left="2648" w:hanging="360"/>
      </w:pPr>
      <w:rPr>
        <w:rFonts w:ascii="Wingdings" w:hAnsi="Wingdings" w:hint="default"/>
      </w:rPr>
    </w:lvl>
    <w:lvl w:ilvl="3" w:tplc="FFFFFFFF">
      <w:start w:val="1"/>
      <w:numFmt w:val="bullet"/>
      <w:lvlText w:val=""/>
      <w:lvlJc w:val="left"/>
      <w:pPr>
        <w:ind w:left="3368" w:hanging="360"/>
      </w:pPr>
      <w:rPr>
        <w:rFonts w:ascii="Symbol" w:hAnsi="Symbol" w:hint="default"/>
      </w:rPr>
    </w:lvl>
    <w:lvl w:ilvl="4" w:tplc="FFFFFFFF">
      <w:start w:val="1"/>
      <w:numFmt w:val="bullet"/>
      <w:lvlText w:val="o"/>
      <w:lvlJc w:val="left"/>
      <w:pPr>
        <w:ind w:left="4088" w:hanging="360"/>
      </w:pPr>
      <w:rPr>
        <w:rFonts w:ascii="Courier New" w:hAnsi="Courier New" w:cs="Courier New" w:hint="default"/>
      </w:rPr>
    </w:lvl>
    <w:lvl w:ilvl="5" w:tplc="FFFFFFFF">
      <w:start w:val="1"/>
      <w:numFmt w:val="bullet"/>
      <w:lvlText w:val=""/>
      <w:lvlJc w:val="left"/>
      <w:pPr>
        <w:ind w:left="4808" w:hanging="360"/>
      </w:pPr>
      <w:rPr>
        <w:rFonts w:ascii="Wingdings" w:hAnsi="Wingdings" w:hint="default"/>
      </w:rPr>
    </w:lvl>
    <w:lvl w:ilvl="6" w:tplc="FFFFFFFF" w:tentative="1">
      <w:start w:val="1"/>
      <w:numFmt w:val="bullet"/>
      <w:lvlText w:val=""/>
      <w:lvlJc w:val="left"/>
      <w:pPr>
        <w:ind w:left="5528" w:hanging="360"/>
      </w:pPr>
      <w:rPr>
        <w:rFonts w:ascii="Symbol" w:hAnsi="Symbol" w:hint="default"/>
      </w:rPr>
    </w:lvl>
    <w:lvl w:ilvl="7" w:tplc="FFFFFFFF" w:tentative="1">
      <w:start w:val="1"/>
      <w:numFmt w:val="bullet"/>
      <w:lvlText w:val="o"/>
      <w:lvlJc w:val="left"/>
      <w:pPr>
        <w:ind w:left="6248" w:hanging="360"/>
      </w:pPr>
      <w:rPr>
        <w:rFonts w:ascii="Courier New" w:hAnsi="Courier New" w:cs="Courier New" w:hint="default"/>
      </w:rPr>
    </w:lvl>
    <w:lvl w:ilvl="8" w:tplc="FFFFFFFF" w:tentative="1">
      <w:start w:val="1"/>
      <w:numFmt w:val="bullet"/>
      <w:lvlText w:val=""/>
      <w:lvlJc w:val="left"/>
      <w:pPr>
        <w:ind w:left="6968" w:hanging="360"/>
      </w:pPr>
      <w:rPr>
        <w:rFonts w:ascii="Wingdings" w:hAnsi="Wingdings" w:hint="default"/>
      </w:rPr>
    </w:lvl>
  </w:abstractNum>
  <w:abstractNum w:abstractNumId="102" w15:restartNumberingAfterBreak="0">
    <w:nsid w:val="43DD24E0"/>
    <w:multiLevelType w:val="hybridMultilevel"/>
    <w:tmpl w:val="AFD2BD1A"/>
    <w:lvl w:ilvl="0" w:tplc="81B681A6">
      <w:start w:val="2"/>
      <w:numFmt w:val="bullet"/>
      <w:lvlText w:val="-"/>
      <w:lvlJc w:val="left"/>
      <w:pPr>
        <w:ind w:left="1430" w:hanging="360"/>
      </w:pPr>
      <w:rPr>
        <w:rFonts w:ascii="Times New Roman" w:eastAsiaTheme="minorHAnsi" w:hAnsi="Times New Roman" w:cs="Times New Roman" w:hint="default"/>
      </w:rPr>
    </w:lvl>
    <w:lvl w:ilvl="1" w:tplc="04020003" w:tentative="1">
      <w:start w:val="1"/>
      <w:numFmt w:val="bullet"/>
      <w:lvlText w:val="o"/>
      <w:lvlJc w:val="left"/>
      <w:pPr>
        <w:ind w:left="2150" w:hanging="360"/>
      </w:pPr>
      <w:rPr>
        <w:rFonts w:ascii="Courier New" w:hAnsi="Courier New" w:cs="Courier New" w:hint="default"/>
      </w:rPr>
    </w:lvl>
    <w:lvl w:ilvl="2" w:tplc="04020005" w:tentative="1">
      <w:start w:val="1"/>
      <w:numFmt w:val="bullet"/>
      <w:lvlText w:val=""/>
      <w:lvlJc w:val="left"/>
      <w:pPr>
        <w:ind w:left="2870" w:hanging="360"/>
      </w:pPr>
      <w:rPr>
        <w:rFonts w:ascii="Wingdings" w:hAnsi="Wingdings" w:hint="default"/>
      </w:rPr>
    </w:lvl>
    <w:lvl w:ilvl="3" w:tplc="04020001" w:tentative="1">
      <w:start w:val="1"/>
      <w:numFmt w:val="bullet"/>
      <w:lvlText w:val=""/>
      <w:lvlJc w:val="left"/>
      <w:pPr>
        <w:ind w:left="3590" w:hanging="360"/>
      </w:pPr>
      <w:rPr>
        <w:rFonts w:ascii="Symbol" w:hAnsi="Symbol" w:hint="default"/>
      </w:rPr>
    </w:lvl>
    <w:lvl w:ilvl="4" w:tplc="04020003" w:tentative="1">
      <w:start w:val="1"/>
      <w:numFmt w:val="bullet"/>
      <w:lvlText w:val="o"/>
      <w:lvlJc w:val="left"/>
      <w:pPr>
        <w:ind w:left="4310" w:hanging="360"/>
      </w:pPr>
      <w:rPr>
        <w:rFonts w:ascii="Courier New" w:hAnsi="Courier New" w:cs="Courier New" w:hint="default"/>
      </w:rPr>
    </w:lvl>
    <w:lvl w:ilvl="5" w:tplc="04020005" w:tentative="1">
      <w:start w:val="1"/>
      <w:numFmt w:val="bullet"/>
      <w:lvlText w:val=""/>
      <w:lvlJc w:val="left"/>
      <w:pPr>
        <w:ind w:left="5030" w:hanging="360"/>
      </w:pPr>
      <w:rPr>
        <w:rFonts w:ascii="Wingdings" w:hAnsi="Wingdings" w:hint="default"/>
      </w:rPr>
    </w:lvl>
    <w:lvl w:ilvl="6" w:tplc="04020001" w:tentative="1">
      <w:start w:val="1"/>
      <w:numFmt w:val="bullet"/>
      <w:lvlText w:val=""/>
      <w:lvlJc w:val="left"/>
      <w:pPr>
        <w:ind w:left="5750" w:hanging="360"/>
      </w:pPr>
      <w:rPr>
        <w:rFonts w:ascii="Symbol" w:hAnsi="Symbol" w:hint="default"/>
      </w:rPr>
    </w:lvl>
    <w:lvl w:ilvl="7" w:tplc="04020003" w:tentative="1">
      <w:start w:val="1"/>
      <w:numFmt w:val="bullet"/>
      <w:lvlText w:val="o"/>
      <w:lvlJc w:val="left"/>
      <w:pPr>
        <w:ind w:left="6470" w:hanging="360"/>
      </w:pPr>
      <w:rPr>
        <w:rFonts w:ascii="Courier New" w:hAnsi="Courier New" w:cs="Courier New" w:hint="default"/>
      </w:rPr>
    </w:lvl>
    <w:lvl w:ilvl="8" w:tplc="04020005" w:tentative="1">
      <w:start w:val="1"/>
      <w:numFmt w:val="bullet"/>
      <w:lvlText w:val=""/>
      <w:lvlJc w:val="left"/>
      <w:pPr>
        <w:ind w:left="7190" w:hanging="360"/>
      </w:pPr>
      <w:rPr>
        <w:rFonts w:ascii="Wingdings" w:hAnsi="Wingdings" w:hint="default"/>
      </w:rPr>
    </w:lvl>
  </w:abstractNum>
  <w:abstractNum w:abstractNumId="103" w15:restartNumberingAfterBreak="0">
    <w:nsid w:val="442512CB"/>
    <w:multiLevelType w:val="hybridMultilevel"/>
    <w:tmpl w:val="4506571E"/>
    <w:lvl w:ilvl="0" w:tplc="C010E14C">
      <w:start w:val="1"/>
      <w:numFmt w:val="bullet"/>
      <w:lvlText w:val=""/>
      <w:lvlJc w:val="left"/>
      <w:pPr>
        <w:ind w:left="1068" w:hanging="360"/>
      </w:pPr>
      <w:rPr>
        <w:rFonts w:ascii="Wingdings" w:hAnsi="Wingdings" w:hint="default"/>
      </w:rPr>
    </w:lvl>
    <w:lvl w:ilvl="1" w:tplc="04020003" w:tentative="1">
      <w:start w:val="1"/>
      <w:numFmt w:val="bullet"/>
      <w:lvlText w:val="o"/>
      <w:lvlJc w:val="left"/>
      <w:pPr>
        <w:ind w:left="1788" w:hanging="360"/>
      </w:pPr>
      <w:rPr>
        <w:rFonts w:ascii="Courier New" w:hAnsi="Courier New" w:cs="Courier New" w:hint="default"/>
      </w:rPr>
    </w:lvl>
    <w:lvl w:ilvl="2" w:tplc="04020005" w:tentative="1">
      <w:start w:val="1"/>
      <w:numFmt w:val="bullet"/>
      <w:lvlText w:val=""/>
      <w:lvlJc w:val="left"/>
      <w:pPr>
        <w:ind w:left="2508" w:hanging="360"/>
      </w:pPr>
      <w:rPr>
        <w:rFonts w:ascii="Wingdings" w:hAnsi="Wingdings" w:hint="default"/>
      </w:rPr>
    </w:lvl>
    <w:lvl w:ilvl="3" w:tplc="04020001" w:tentative="1">
      <w:start w:val="1"/>
      <w:numFmt w:val="bullet"/>
      <w:lvlText w:val=""/>
      <w:lvlJc w:val="left"/>
      <w:pPr>
        <w:ind w:left="3228" w:hanging="360"/>
      </w:pPr>
      <w:rPr>
        <w:rFonts w:ascii="Symbol" w:hAnsi="Symbol" w:hint="default"/>
      </w:rPr>
    </w:lvl>
    <w:lvl w:ilvl="4" w:tplc="04020003" w:tentative="1">
      <w:start w:val="1"/>
      <w:numFmt w:val="bullet"/>
      <w:lvlText w:val="o"/>
      <w:lvlJc w:val="left"/>
      <w:pPr>
        <w:ind w:left="3948" w:hanging="360"/>
      </w:pPr>
      <w:rPr>
        <w:rFonts w:ascii="Courier New" w:hAnsi="Courier New" w:cs="Courier New" w:hint="default"/>
      </w:rPr>
    </w:lvl>
    <w:lvl w:ilvl="5" w:tplc="04020005" w:tentative="1">
      <w:start w:val="1"/>
      <w:numFmt w:val="bullet"/>
      <w:lvlText w:val=""/>
      <w:lvlJc w:val="left"/>
      <w:pPr>
        <w:ind w:left="4668" w:hanging="360"/>
      </w:pPr>
      <w:rPr>
        <w:rFonts w:ascii="Wingdings" w:hAnsi="Wingdings" w:hint="default"/>
      </w:rPr>
    </w:lvl>
    <w:lvl w:ilvl="6" w:tplc="04020001" w:tentative="1">
      <w:start w:val="1"/>
      <w:numFmt w:val="bullet"/>
      <w:lvlText w:val=""/>
      <w:lvlJc w:val="left"/>
      <w:pPr>
        <w:ind w:left="5388" w:hanging="360"/>
      </w:pPr>
      <w:rPr>
        <w:rFonts w:ascii="Symbol" w:hAnsi="Symbol" w:hint="default"/>
      </w:rPr>
    </w:lvl>
    <w:lvl w:ilvl="7" w:tplc="04020003" w:tentative="1">
      <w:start w:val="1"/>
      <w:numFmt w:val="bullet"/>
      <w:lvlText w:val="o"/>
      <w:lvlJc w:val="left"/>
      <w:pPr>
        <w:ind w:left="6108" w:hanging="360"/>
      </w:pPr>
      <w:rPr>
        <w:rFonts w:ascii="Courier New" w:hAnsi="Courier New" w:cs="Courier New" w:hint="default"/>
      </w:rPr>
    </w:lvl>
    <w:lvl w:ilvl="8" w:tplc="04020005" w:tentative="1">
      <w:start w:val="1"/>
      <w:numFmt w:val="bullet"/>
      <w:lvlText w:val=""/>
      <w:lvlJc w:val="left"/>
      <w:pPr>
        <w:ind w:left="6828" w:hanging="360"/>
      </w:pPr>
      <w:rPr>
        <w:rFonts w:ascii="Wingdings" w:hAnsi="Wingdings" w:hint="default"/>
      </w:rPr>
    </w:lvl>
  </w:abstractNum>
  <w:abstractNum w:abstractNumId="104" w15:restartNumberingAfterBreak="0">
    <w:nsid w:val="442862C5"/>
    <w:multiLevelType w:val="hybridMultilevel"/>
    <w:tmpl w:val="78C0B9DC"/>
    <w:lvl w:ilvl="0" w:tplc="C010E14C">
      <w:start w:val="1"/>
      <w:numFmt w:val="bullet"/>
      <w:lvlText w:val=""/>
      <w:lvlJc w:val="left"/>
      <w:pPr>
        <w:ind w:left="720" w:hanging="360"/>
      </w:pPr>
      <w:rPr>
        <w:rFonts w:ascii="Wingdings" w:hAnsi="Wingdings"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105" w15:restartNumberingAfterBreak="0">
    <w:nsid w:val="455B099B"/>
    <w:multiLevelType w:val="hybridMultilevel"/>
    <w:tmpl w:val="55D8D29A"/>
    <w:lvl w:ilvl="0" w:tplc="C010E14C">
      <w:start w:val="1"/>
      <w:numFmt w:val="bullet"/>
      <w:lvlText w:val=""/>
      <w:lvlJc w:val="left"/>
      <w:pPr>
        <w:ind w:left="1068" w:hanging="360"/>
      </w:pPr>
      <w:rPr>
        <w:rFonts w:ascii="Wingdings" w:hAnsi="Wingdings" w:hint="default"/>
      </w:rPr>
    </w:lvl>
    <w:lvl w:ilvl="1" w:tplc="04020003" w:tentative="1">
      <w:start w:val="1"/>
      <w:numFmt w:val="bullet"/>
      <w:lvlText w:val="o"/>
      <w:lvlJc w:val="left"/>
      <w:pPr>
        <w:ind w:left="1788" w:hanging="360"/>
      </w:pPr>
      <w:rPr>
        <w:rFonts w:ascii="Courier New" w:hAnsi="Courier New" w:cs="Courier New" w:hint="default"/>
      </w:rPr>
    </w:lvl>
    <w:lvl w:ilvl="2" w:tplc="04020005" w:tentative="1">
      <w:start w:val="1"/>
      <w:numFmt w:val="bullet"/>
      <w:lvlText w:val=""/>
      <w:lvlJc w:val="left"/>
      <w:pPr>
        <w:ind w:left="2508" w:hanging="360"/>
      </w:pPr>
      <w:rPr>
        <w:rFonts w:ascii="Wingdings" w:hAnsi="Wingdings" w:hint="default"/>
      </w:rPr>
    </w:lvl>
    <w:lvl w:ilvl="3" w:tplc="04020001" w:tentative="1">
      <w:start w:val="1"/>
      <w:numFmt w:val="bullet"/>
      <w:lvlText w:val=""/>
      <w:lvlJc w:val="left"/>
      <w:pPr>
        <w:ind w:left="3228" w:hanging="360"/>
      </w:pPr>
      <w:rPr>
        <w:rFonts w:ascii="Symbol" w:hAnsi="Symbol" w:hint="default"/>
      </w:rPr>
    </w:lvl>
    <w:lvl w:ilvl="4" w:tplc="04020003" w:tentative="1">
      <w:start w:val="1"/>
      <w:numFmt w:val="bullet"/>
      <w:lvlText w:val="o"/>
      <w:lvlJc w:val="left"/>
      <w:pPr>
        <w:ind w:left="3948" w:hanging="360"/>
      </w:pPr>
      <w:rPr>
        <w:rFonts w:ascii="Courier New" w:hAnsi="Courier New" w:cs="Courier New" w:hint="default"/>
      </w:rPr>
    </w:lvl>
    <w:lvl w:ilvl="5" w:tplc="04020005" w:tentative="1">
      <w:start w:val="1"/>
      <w:numFmt w:val="bullet"/>
      <w:lvlText w:val=""/>
      <w:lvlJc w:val="left"/>
      <w:pPr>
        <w:ind w:left="4668" w:hanging="360"/>
      </w:pPr>
      <w:rPr>
        <w:rFonts w:ascii="Wingdings" w:hAnsi="Wingdings" w:hint="default"/>
      </w:rPr>
    </w:lvl>
    <w:lvl w:ilvl="6" w:tplc="04020001" w:tentative="1">
      <w:start w:val="1"/>
      <w:numFmt w:val="bullet"/>
      <w:lvlText w:val=""/>
      <w:lvlJc w:val="left"/>
      <w:pPr>
        <w:ind w:left="5388" w:hanging="360"/>
      </w:pPr>
      <w:rPr>
        <w:rFonts w:ascii="Symbol" w:hAnsi="Symbol" w:hint="default"/>
      </w:rPr>
    </w:lvl>
    <w:lvl w:ilvl="7" w:tplc="04020003" w:tentative="1">
      <w:start w:val="1"/>
      <w:numFmt w:val="bullet"/>
      <w:lvlText w:val="o"/>
      <w:lvlJc w:val="left"/>
      <w:pPr>
        <w:ind w:left="6108" w:hanging="360"/>
      </w:pPr>
      <w:rPr>
        <w:rFonts w:ascii="Courier New" w:hAnsi="Courier New" w:cs="Courier New" w:hint="default"/>
      </w:rPr>
    </w:lvl>
    <w:lvl w:ilvl="8" w:tplc="04020005" w:tentative="1">
      <w:start w:val="1"/>
      <w:numFmt w:val="bullet"/>
      <w:lvlText w:val=""/>
      <w:lvlJc w:val="left"/>
      <w:pPr>
        <w:ind w:left="6828" w:hanging="360"/>
      </w:pPr>
      <w:rPr>
        <w:rFonts w:ascii="Wingdings" w:hAnsi="Wingdings" w:hint="default"/>
      </w:rPr>
    </w:lvl>
  </w:abstractNum>
  <w:abstractNum w:abstractNumId="106" w15:restartNumberingAfterBreak="0">
    <w:nsid w:val="45AD351B"/>
    <w:multiLevelType w:val="multilevel"/>
    <w:tmpl w:val="F3D4D048"/>
    <w:lvl w:ilvl="0">
      <w:start w:val="8"/>
      <w:numFmt w:val="decimal"/>
      <w:lvlText w:val="%1."/>
      <w:lvlJc w:val="left"/>
      <w:pPr>
        <w:ind w:left="540" w:hanging="540"/>
      </w:pPr>
      <w:rPr>
        <w:rFonts w:hint="default"/>
      </w:rPr>
    </w:lvl>
    <w:lvl w:ilvl="1">
      <w:start w:val="3"/>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07" w15:restartNumberingAfterBreak="0">
    <w:nsid w:val="45B210A1"/>
    <w:multiLevelType w:val="hybridMultilevel"/>
    <w:tmpl w:val="E6B8C608"/>
    <w:lvl w:ilvl="0" w:tplc="C010E14C">
      <w:start w:val="1"/>
      <w:numFmt w:val="bullet"/>
      <w:lvlText w:val=""/>
      <w:lvlJc w:val="left"/>
      <w:pPr>
        <w:ind w:left="1068" w:hanging="360"/>
      </w:pPr>
      <w:rPr>
        <w:rFonts w:ascii="Wingdings" w:hAnsi="Wingdings" w:hint="default"/>
      </w:rPr>
    </w:lvl>
    <w:lvl w:ilvl="1" w:tplc="04020003" w:tentative="1">
      <w:start w:val="1"/>
      <w:numFmt w:val="bullet"/>
      <w:lvlText w:val="o"/>
      <w:lvlJc w:val="left"/>
      <w:pPr>
        <w:ind w:left="1788" w:hanging="360"/>
      </w:pPr>
      <w:rPr>
        <w:rFonts w:ascii="Courier New" w:hAnsi="Courier New" w:cs="Courier New" w:hint="default"/>
      </w:rPr>
    </w:lvl>
    <w:lvl w:ilvl="2" w:tplc="04020005" w:tentative="1">
      <w:start w:val="1"/>
      <w:numFmt w:val="bullet"/>
      <w:lvlText w:val=""/>
      <w:lvlJc w:val="left"/>
      <w:pPr>
        <w:ind w:left="2508" w:hanging="360"/>
      </w:pPr>
      <w:rPr>
        <w:rFonts w:ascii="Wingdings" w:hAnsi="Wingdings" w:hint="default"/>
      </w:rPr>
    </w:lvl>
    <w:lvl w:ilvl="3" w:tplc="04020001" w:tentative="1">
      <w:start w:val="1"/>
      <w:numFmt w:val="bullet"/>
      <w:lvlText w:val=""/>
      <w:lvlJc w:val="left"/>
      <w:pPr>
        <w:ind w:left="3228" w:hanging="360"/>
      </w:pPr>
      <w:rPr>
        <w:rFonts w:ascii="Symbol" w:hAnsi="Symbol" w:hint="default"/>
      </w:rPr>
    </w:lvl>
    <w:lvl w:ilvl="4" w:tplc="04020003" w:tentative="1">
      <w:start w:val="1"/>
      <w:numFmt w:val="bullet"/>
      <w:lvlText w:val="o"/>
      <w:lvlJc w:val="left"/>
      <w:pPr>
        <w:ind w:left="3948" w:hanging="360"/>
      </w:pPr>
      <w:rPr>
        <w:rFonts w:ascii="Courier New" w:hAnsi="Courier New" w:cs="Courier New" w:hint="default"/>
      </w:rPr>
    </w:lvl>
    <w:lvl w:ilvl="5" w:tplc="04020005" w:tentative="1">
      <w:start w:val="1"/>
      <w:numFmt w:val="bullet"/>
      <w:lvlText w:val=""/>
      <w:lvlJc w:val="left"/>
      <w:pPr>
        <w:ind w:left="4668" w:hanging="360"/>
      </w:pPr>
      <w:rPr>
        <w:rFonts w:ascii="Wingdings" w:hAnsi="Wingdings" w:hint="default"/>
      </w:rPr>
    </w:lvl>
    <w:lvl w:ilvl="6" w:tplc="04020001" w:tentative="1">
      <w:start w:val="1"/>
      <w:numFmt w:val="bullet"/>
      <w:lvlText w:val=""/>
      <w:lvlJc w:val="left"/>
      <w:pPr>
        <w:ind w:left="5388" w:hanging="360"/>
      </w:pPr>
      <w:rPr>
        <w:rFonts w:ascii="Symbol" w:hAnsi="Symbol" w:hint="default"/>
      </w:rPr>
    </w:lvl>
    <w:lvl w:ilvl="7" w:tplc="04020003" w:tentative="1">
      <w:start w:val="1"/>
      <w:numFmt w:val="bullet"/>
      <w:lvlText w:val="o"/>
      <w:lvlJc w:val="left"/>
      <w:pPr>
        <w:ind w:left="6108" w:hanging="360"/>
      </w:pPr>
      <w:rPr>
        <w:rFonts w:ascii="Courier New" w:hAnsi="Courier New" w:cs="Courier New" w:hint="default"/>
      </w:rPr>
    </w:lvl>
    <w:lvl w:ilvl="8" w:tplc="04020005" w:tentative="1">
      <w:start w:val="1"/>
      <w:numFmt w:val="bullet"/>
      <w:lvlText w:val=""/>
      <w:lvlJc w:val="left"/>
      <w:pPr>
        <w:ind w:left="6828" w:hanging="360"/>
      </w:pPr>
      <w:rPr>
        <w:rFonts w:ascii="Wingdings" w:hAnsi="Wingdings" w:hint="default"/>
      </w:rPr>
    </w:lvl>
  </w:abstractNum>
  <w:abstractNum w:abstractNumId="108" w15:restartNumberingAfterBreak="0">
    <w:nsid w:val="469B607B"/>
    <w:multiLevelType w:val="hybridMultilevel"/>
    <w:tmpl w:val="511C2154"/>
    <w:lvl w:ilvl="0" w:tplc="C010E14C">
      <w:start w:val="1"/>
      <w:numFmt w:val="bullet"/>
      <w:lvlText w:val=""/>
      <w:lvlJc w:val="left"/>
      <w:pPr>
        <w:ind w:left="720" w:hanging="360"/>
      </w:pPr>
      <w:rPr>
        <w:rFonts w:ascii="Wingdings" w:hAnsi="Wingdings"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109" w15:restartNumberingAfterBreak="0">
    <w:nsid w:val="47293B6A"/>
    <w:multiLevelType w:val="hybridMultilevel"/>
    <w:tmpl w:val="E96C5B1A"/>
    <w:lvl w:ilvl="0" w:tplc="4614DE7E">
      <w:start w:val="1"/>
      <w:numFmt w:val="bullet"/>
      <w:lvlText w:val="Æ"/>
      <w:lvlJc w:val="left"/>
      <w:pPr>
        <w:ind w:left="720" w:hanging="360"/>
      </w:pPr>
      <w:rPr>
        <w:rFonts w:ascii="Wingdings" w:hAnsi="Wingdings" w:cs="Times New Roman"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110" w15:restartNumberingAfterBreak="0">
    <w:nsid w:val="489946C0"/>
    <w:multiLevelType w:val="hybridMultilevel"/>
    <w:tmpl w:val="7136B090"/>
    <w:lvl w:ilvl="0" w:tplc="45288BEA">
      <w:start w:val="12"/>
      <w:numFmt w:val="bullet"/>
      <w:lvlText w:val="-"/>
      <w:lvlJc w:val="left"/>
      <w:pPr>
        <w:ind w:left="1068" w:hanging="360"/>
      </w:pPr>
      <w:rPr>
        <w:rFonts w:ascii="Calibri" w:eastAsia="Calibri" w:hAnsi="Calibri" w:cs="Times New Roman" w:hint="default"/>
      </w:rPr>
    </w:lvl>
    <w:lvl w:ilvl="1" w:tplc="04020003" w:tentative="1">
      <w:start w:val="1"/>
      <w:numFmt w:val="bullet"/>
      <w:lvlText w:val="o"/>
      <w:lvlJc w:val="left"/>
      <w:pPr>
        <w:ind w:left="1788" w:hanging="360"/>
      </w:pPr>
      <w:rPr>
        <w:rFonts w:ascii="Courier New" w:hAnsi="Courier New" w:cs="Courier New" w:hint="default"/>
      </w:rPr>
    </w:lvl>
    <w:lvl w:ilvl="2" w:tplc="04020005" w:tentative="1">
      <w:start w:val="1"/>
      <w:numFmt w:val="bullet"/>
      <w:lvlText w:val=""/>
      <w:lvlJc w:val="left"/>
      <w:pPr>
        <w:ind w:left="2508" w:hanging="360"/>
      </w:pPr>
      <w:rPr>
        <w:rFonts w:ascii="Wingdings" w:hAnsi="Wingdings" w:hint="default"/>
      </w:rPr>
    </w:lvl>
    <w:lvl w:ilvl="3" w:tplc="04020001" w:tentative="1">
      <w:start w:val="1"/>
      <w:numFmt w:val="bullet"/>
      <w:lvlText w:val=""/>
      <w:lvlJc w:val="left"/>
      <w:pPr>
        <w:ind w:left="3228" w:hanging="360"/>
      </w:pPr>
      <w:rPr>
        <w:rFonts w:ascii="Symbol" w:hAnsi="Symbol" w:hint="default"/>
      </w:rPr>
    </w:lvl>
    <w:lvl w:ilvl="4" w:tplc="04020003" w:tentative="1">
      <w:start w:val="1"/>
      <w:numFmt w:val="bullet"/>
      <w:lvlText w:val="o"/>
      <w:lvlJc w:val="left"/>
      <w:pPr>
        <w:ind w:left="3948" w:hanging="360"/>
      </w:pPr>
      <w:rPr>
        <w:rFonts w:ascii="Courier New" w:hAnsi="Courier New" w:cs="Courier New" w:hint="default"/>
      </w:rPr>
    </w:lvl>
    <w:lvl w:ilvl="5" w:tplc="04020005" w:tentative="1">
      <w:start w:val="1"/>
      <w:numFmt w:val="bullet"/>
      <w:lvlText w:val=""/>
      <w:lvlJc w:val="left"/>
      <w:pPr>
        <w:ind w:left="4668" w:hanging="360"/>
      </w:pPr>
      <w:rPr>
        <w:rFonts w:ascii="Wingdings" w:hAnsi="Wingdings" w:hint="default"/>
      </w:rPr>
    </w:lvl>
    <w:lvl w:ilvl="6" w:tplc="04020001" w:tentative="1">
      <w:start w:val="1"/>
      <w:numFmt w:val="bullet"/>
      <w:lvlText w:val=""/>
      <w:lvlJc w:val="left"/>
      <w:pPr>
        <w:ind w:left="5388" w:hanging="360"/>
      </w:pPr>
      <w:rPr>
        <w:rFonts w:ascii="Symbol" w:hAnsi="Symbol" w:hint="default"/>
      </w:rPr>
    </w:lvl>
    <w:lvl w:ilvl="7" w:tplc="04020003" w:tentative="1">
      <w:start w:val="1"/>
      <w:numFmt w:val="bullet"/>
      <w:lvlText w:val="o"/>
      <w:lvlJc w:val="left"/>
      <w:pPr>
        <w:ind w:left="6108" w:hanging="360"/>
      </w:pPr>
      <w:rPr>
        <w:rFonts w:ascii="Courier New" w:hAnsi="Courier New" w:cs="Courier New" w:hint="default"/>
      </w:rPr>
    </w:lvl>
    <w:lvl w:ilvl="8" w:tplc="04020005" w:tentative="1">
      <w:start w:val="1"/>
      <w:numFmt w:val="bullet"/>
      <w:lvlText w:val=""/>
      <w:lvlJc w:val="left"/>
      <w:pPr>
        <w:ind w:left="6828" w:hanging="360"/>
      </w:pPr>
      <w:rPr>
        <w:rFonts w:ascii="Wingdings" w:hAnsi="Wingdings" w:hint="default"/>
      </w:rPr>
    </w:lvl>
  </w:abstractNum>
  <w:abstractNum w:abstractNumId="111" w15:restartNumberingAfterBreak="0">
    <w:nsid w:val="48E36D05"/>
    <w:multiLevelType w:val="hybridMultilevel"/>
    <w:tmpl w:val="524C8FFE"/>
    <w:lvl w:ilvl="0" w:tplc="45288BEA">
      <w:start w:val="12"/>
      <w:numFmt w:val="bullet"/>
      <w:lvlText w:val="-"/>
      <w:lvlJc w:val="left"/>
      <w:pPr>
        <w:ind w:left="1068" w:hanging="360"/>
      </w:pPr>
      <w:rPr>
        <w:rFonts w:ascii="Calibri" w:eastAsia="Calibri" w:hAnsi="Calibri" w:cs="Times New Roman" w:hint="default"/>
      </w:rPr>
    </w:lvl>
    <w:lvl w:ilvl="1" w:tplc="04020003" w:tentative="1">
      <w:start w:val="1"/>
      <w:numFmt w:val="bullet"/>
      <w:lvlText w:val="o"/>
      <w:lvlJc w:val="left"/>
      <w:pPr>
        <w:ind w:left="1788" w:hanging="360"/>
      </w:pPr>
      <w:rPr>
        <w:rFonts w:ascii="Courier New" w:hAnsi="Courier New" w:cs="Courier New" w:hint="default"/>
      </w:rPr>
    </w:lvl>
    <w:lvl w:ilvl="2" w:tplc="04020005" w:tentative="1">
      <w:start w:val="1"/>
      <w:numFmt w:val="bullet"/>
      <w:lvlText w:val=""/>
      <w:lvlJc w:val="left"/>
      <w:pPr>
        <w:ind w:left="2508" w:hanging="360"/>
      </w:pPr>
      <w:rPr>
        <w:rFonts w:ascii="Wingdings" w:hAnsi="Wingdings" w:hint="default"/>
      </w:rPr>
    </w:lvl>
    <w:lvl w:ilvl="3" w:tplc="04020001" w:tentative="1">
      <w:start w:val="1"/>
      <w:numFmt w:val="bullet"/>
      <w:lvlText w:val=""/>
      <w:lvlJc w:val="left"/>
      <w:pPr>
        <w:ind w:left="3228" w:hanging="360"/>
      </w:pPr>
      <w:rPr>
        <w:rFonts w:ascii="Symbol" w:hAnsi="Symbol" w:hint="default"/>
      </w:rPr>
    </w:lvl>
    <w:lvl w:ilvl="4" w:tplc="04020003" w:tentative="1">
      <w:start w:val="1"/>
      <w:numFmt w:val="bullet"/>
      <w:lvlText w:val="o"/>
      <w:lvlJc w:val="left"/>
      <w:pPr>
        <w:ind w:left="3948" w:hanging="360"/>
      </w:pPr>
      <w:rPr>
        <w:rFonts w:ascii="Courier New" w:hAnsi="Courier New" w:cs="Courier New" w:hint="default"/>
      </w:rPr>
    </w:lvl>
    <w:lvl w:ilvl="5" w:tplc="04020005" w:tentative="1">
      <w:start w:val="1"/>
      <w:numFmt w:val="bullet"/>
      <w:lvlText w:val=""/>
      <w:lvlJc w:val="left"/>
      <w:pPr>
        <w:ind w:left="4668" w:hanging="360"/>
      </w:pPr>
      <w:rPr>
        <w:rFonts w:ascii="Wingdings" w:hAnsi="Wingdings" w:hint="default"/>
      </w:rPr>
    </w:lvl>
    <w:lvl w:ilvl="6" w:tplc="04020001" w:tentative="1">
      <w:start w:val="1"/>
      <w:numFmt w:val="bullet"/>
      <w:lvlText w:val=""/>
      <w:lvlJc w:val="left"/>
      <w:pPr>
        <w:ind w:left="5388" w:hanging="360"/>
      </w:pPr>
      <w:rPr>
        <w:rFonts w:ascii="Symbol" w:hAnsi="Symbol" w:hint="default"/>
      </w:rPr>
    </w:lvl>
    <w:lvl w:ilvl="7" w:tplc="04020003" w:tentative="1">
      <w:start w:val="1"/>
      <w:numFmt w:val="bullet"/>
      <w:lvlText w:val="o"/>
      <w:lvlJc w:val="left"/>
      <w:pPr>
        <w:ind w:left="6108" w:hanging="360"/>
      </w:pPr>
      <w:rPr>
        <w:rFonts w:ascii="Courier New" w:hAnsi="Courier New" w:cs="Courier New" w:hint="default"/>
      </w:rPr>
    </w:lvl>
    <w:lvl w:ilvl="8" w:tplc="04020005" w:tentative="1">
      <w:start w:val="1"/>
      <w:numFmt w:val="bullet"/>
      <w:lvlText w:val=""/>
      <w:lvlJc w:val="left"/>
      <w:pPr>
        <w:ind w:left="6828" w:hanging="360"/>
      </w:pPr>
      <w:rPr>
        <w:rFonts w:ascii="Wingdings" w:hAnsi="Wingdings" w:hint="default"/>
      </w:rPr>
    </w:lvl>
  </w:abstractNum>
  <w:abstractNum w:abstractNumId="112" w15:restartNumberingAfterBreak="0">
    <w:nsid w:val="4915699F"/>
    <w:multiLevelType w:val="hybridMultilevel"/>
    <w:tmpl w:val="6C50A3B0"/>
    <w:lvl w:ilvl="0" w:tplc="C010E14C">
      <w:start w:val="1"/>
      <w:numFmt w:val="bullet"/>
      <w:lvlText w:val=""/>
      <w:lvlJc w:val="left"/>
      <w:pPr>
        <w:ind w:left="720" w:hanging="360"/>
      </w:pPr>
      <w:rPr>
        <w:rFonts w:ascii="Wingdings" w:hAnsi="Wingdings"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113" w15:restartNumberingAfterBreak="0">
    <w:nsid w:val="494B7D35"/>
    <w:multiLevelType w:val="multilevel"/>
    <w:tmpl w:val="0FF22342"/>
    <w:lvl w:ilvl="0">
      <w:start w:val="6"/>
      <w:numFmt w:val="decimal"/>
      <w:lvlText w:val="%1."/>
      <w:lvlJc w:val="left"/>
      <w:pPr>
        <w:ind w:left="540" w:hanging="540"/>
      </w:pPr>
      <w:rPr>
        <w:rFonts w:hint="default"/>
      </w:rPr>
    </w:lvl>
    <w:lvl w:ilvl="1">
      <w:start w:val="4"/>
      <w:numFmt w:val="decimal"/>
      <w:lvlText w:val="%1.%2."/>
      <w:lvlJc w:val="left"/>
      <w:pPr>
        <w:ind w:left="720" w:hanging="720"/>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14" w15:restartNumberingAfterBreak="0">
    <w:nsid w:val="49D07469"/>
    <w:multiLevelType w:val="hybridMultilevel"/>
    <w:tmpl w:val="5C1616C2"/>
    <w:lvl w:ilvl="0" w:tplc="C010E14C">
      <w:start w:val="1"/>
      <w:numFmt w:val="bullet"/>
      <w:lvlText w:val=""/>
      <w:lvlJc w:val="left"/>
      <w:pPr>
        <w:ind w:left="1068" w:hanging="360"/>
      </w:pPr>
      <w:rPr>
        <w:rFonts w:ascii="Wingdings" w:hAnsi="Wingdings" w:hint="default"/>
      </w:rPr>
    </w:lvl>
    <w:lvl w:ilvl="1" w:tplc="04020003" w:tentative="1">
      <w:start w:val="1"/>
      <w:numFmt w:val="bullet"/>
      <w:lvlText w:val="o"/>
      <w:lvlJc w:val="left"/>
      <w:pPr>
        <w:ind w:left="1788" w:hanging="360"/>
      </w:pPr>
      <w:rPr>
        <w:rFonts w:ascii="Courier New" w:hAnsi="Courier New" w:cs="Courier New" w:hint="default"/>
      </w:rPr>
    </w:lvl>
    <w:lvl w:ilvl="2" w:tplc="04020005" w:tentative="1">
      <w:start w:val="1"/>
      <w:numFmt w:val="bullet"/>
      <w:lvlText w:val=""/>
      <w:lvlJc w:val="left"/>
      <w:pPr>
        <w:ind w:left="2508" w:hanging="360"/>
      </w:pPr>
      <w:rPr>
        <w:rFonts w:ascii="Wingdings" w:hAnsi="Wingdings" w:hint="default"/>
      </w:rPr>
    </w:lvl>
    <w:lvl w:ilvl="3" w:tplc="04020001" w:tentative="1">
      <w:start w:val="1"/>
      <w:numFmt w:val="bullet"/>
      <w:lvlText w:val=""/>
      <w:lvlJc w:val="left"/>
      <w:pPr>
        <w:ind w:left="3228" w:hanging="360"/>
      </w:pPr>
      <w:rPr>
        <w:rFonts w:ascii="Symbol" w:hAnsi="Symbol" w:hint="default"/>
      </w:rPr>
    </w:lvl>
    <w:lvl w:ilvl="4" w:tplc="04020003" w:tentative="1">
      <w:start w:val="1"/>
      <w:numFmt w:val="bullet"/>
      <w:lvlText w:val="o"/>
      <w:lvlJc w:val="left"/>
      <w:pPr>
        <w:ind w:left="3948" w:hanging="360"/>
      </w:pPr>
      <w:rPr>
        <w:rFonts w:ascii="Courier New" w:hAnsi="Courier New" w:cs="Courier New" w:hint="default"/>
      </w:rPr>
    </w:lvl>
    <w:lvl w:ilvl="5" w:tplc="04020005" w:tentative="1">
      <w:start w:val="1"/>
      <w:numFmt w:val="bullet"/>
      <w:lvlText w:val=""/>
      <w:lvlJc w:val="left"/>
      <w:pPr>
        <w:ind w:left="4668" w:hanging="360"/>
      </w:pPr>
      <w:rPr>
        <w:rFonts w:ascii="Wingdings" w:hAnsi="Wingdings" w:hint="default"/>
      </w:rPr>
    </w:lvl>
    <w:lvl w:ilvl="6" w:tplc="04020001" w:tentative="1">
      <w:start w:val="1"/>
      <w:numFmt w:val="bullet"/>
      <w:lvlText w:val=""/>
      <w:lvlJc w:val="left"/>
      <w:pPr>
        <w:ind w:left="5388" w:hanging="360"/>
      </w:pPr>
      <w:rPr>
        <w:rFonts w:ascii="Symbol" w:hAnsi="Symbol" w:hint="default"/>
      </w:rPr>
    </w:lvl>
    <w:lvl w:ilvl="7" w:tplc="04020003" w:tentative="1">
      <w:start w:val="1"/>
      <w:numFmt w:val="bullet"/>
      <w:lvlText w:val="o"/>
      <w:lvlJc w:val="left"/>
      <w:pPr>
        <w:ind w:left="6108" w:hanging="360"/>
      </w:pPr>
      <w:rPr>
        <w:rFonts w:ascii="Courier New" w:hAnsi="Courier New" w:cs="Courier New" w:hint="default"/>
      </w:rPr>
    </w:lvl>
    <w:lvl w:ilvl="8" w:tplc="04020005" w:tentative="1">
      <w:start w:val="1"/>
      <w:numFmt w:val="bullet"/>
      <w:lvlText w:val=""/>
      <w:lvlJc w:val="left"/>
      <w:pPr>
        <w:ind w:left="6828" w:hanging="360"/>
      </w:pPr>
      <w:rPr>
        <w:rFonts w:ascii="Wingdings" w:hAnsi="Wingdings" w:hint="default"/>
      </w:rPr>
    </w:lvl>
  </w:abstractNum>
  <w:abstractNum w:abstractNumId="115" w15:restartNumberingAfterBreak="0">
    <w:nsid w:val="49D37183"/>
    <w:multiLevelType w:val="hybridMultilevel"/>
    <w:tmpl w:val="EB8C0196"/>
    <w:lvl w:ilvl="0" w:tplc="C010E14C">
      <w:start w:val="1"/>
      <w:numFmt w:val="bullet"/>
      <w:lvlText w:val=""/>
      <w:lvlJc w:val="left"/>
      <w:pPr>
        <w:ind w:left="1068" w:hanging="360"/>
      </w:pPr>
      <w:rPr>
        <w:rFonts w:ascii="Wingdings" w:hAnsi="Wingdings" w:hint="default"/>
      </w:rPr>
    </w:lvl>
    <w:lvl w:ilvl="1" w:tplc="04020003" w:tentative="1">
      <w:start w:val="1"/>
      <w:numFmt w:val="bullet"/>
      <w:lvlText w:val="o"/>
      <w:lvlJc w:val="left"/>
      <w:pPr>
        <w:ind w:left="1788" w:hanging="360"/>
      </w:pPr>
      <w:rPr>
        <w:rFonts w:ascii="Courier New" w:hAnsi="Courier New" w:cs="Courier New" w:hint="default"/>
      </w:rPr>
    </w:lvl>
    <w:lvl w:ilvl="2" w:tplc="04020005" w:tentative="1">
      <w:start w:val="1"/>
      <w:numFmt w:val="bullet"/>
      <w:lvlText w:val=""/>
      <w:lvlJc w:val="left"/>
      <w:pPr>
        <w:ind w:left="2508" w:hanging="360"/>
      </w:pPr>
      <w:rPr>
        <w:rFonts w:ascii="Wingdings" w:hAnsi="Wingdings" w:hint="default"/>
      </w:rPr>
    </w:lvl>
    <w:lvl w:ilvl="3" w:tplc="04020001" w:tentative="1">
      <w:start w:val="1"/>
      <w:numFmt w:val="bullet"/>
      <w:lvlText w:val=""/>
      <w:lvlJc w:val="left"/>
      <w:pPr>
        <w:ind w:left="3228" w:hanging="360"/>
      </w:pPr>
      <w:rPr>
        <w:rFonts w:ascii="Symbol" w:hAnsi="Symbol" w:hint="default"/>
      </w:rPr>
    </w:lvl>
    <w:lvl w:ilvl="4" w:tplc="04020003" w:tentative="1">
      <w:start w:val="1"/>
      <w:numFmt w:val="bullet"/>
      <w:lvlText w:val="o"/>
      <w:lvlJc w:val="left"/>
      <w:pPr>
        <w:ind w:left="3948" w:hanging="360"/>
      </w:pPr>
      <w:rPr>
        <w:rFonts w:ascii="Courier New" w:hAnsi="Courier New" w:cs="Courier New" w:hint="default"/>
      </w:rPr>
    </w:lvl>
    <w:lvl w:ilvl="5" w:tplc="04020005" w:tentative="1">
      <w:start w:val="1"/>
      <w:numFmt w:val="bullet"/>
      <w:lvlText w:val=""/>
      <w:lvlJc w:val="left"/>
      <w:pPr>
        <w:ind w:left="4668" w:hanging="360"/>
      </w:pPr>
      <w:rPr>
        <w:rFonts w:ascii="Wingdings" w:hAnsi="Wingdings" w:hint="default"/>
      </w:rPr>
    </w:lvl>
    <w:lvl w:ilvl="6" w:tplc="04020001" w:tentative="1">
      <w:start w:val="1"/>
      <w:numFmt w:val="bullet"/>
      <w:lvlText w:val=""/>
      <w:lvlJc w:val="left"/>
      <w:pPr>
        <w:ind w:left="5388" w:hanging="360"/>
      </w:pPr>
      <w:rPr>
        <w:rFonts w:ascii="Symbol" w:hAnsi="Symbol" w:hint="default"/>
      </w:rPr>
    </w:lvl>
    <w:lvl w:ilvl="7" w:tplc="04020003" w:tentative="1">
      <w:start w:val="1"/>
      <w:numFmt w:val="bullet"/>
      <w:lvlText w:val="o"/>
      <w:lvlJc w:val="left"/>
      <w:pPr>
        <w:ind w:left="6108" w:hanging="360"/>
      </w:pPr>
      <w:rPr>
        <w:rFonts w:ascii="Courier New" w:hAnsi="Courier New" w:cs="Courier New" w:hint="default"/>
      </w:rPr>
    </w:lvl>
    <w:lvl w:ilvl="8" w:tplc="04020005" w:tentative="1">
      <w:start w:val="1"/>
      <w:numFmt w:val="bullet"/>
      <w:lvlText w:val=""/>
      <w:lvlJc w:val="left"/>
      <w:pPr>
        <w:ind w:left="6828" w:hanging="360"/>
      </w:pPr>
      <w:rPr>
        <w:rFonts w:ascii="Wingdings" w:hAnsi="Wingdings" w:hint="default"/>
      </w:rPr>
    </w:lvl>
  </w:abstractNum>
  <w:abstractNum w:abstractNumId="116" w15:restartNumberingAfterBreak="0">
    <w:nsid w:val="49DD7AAB"/>
    <w:multiLevelType w:val="hybridMultilevel"/>
    <w:tmpl w:val="86DAFC8C"/>
    <w:lvl w:ilvl="0" w:tplc="C010E14C">
      <w:start w:val="1"/>
      <w:numFmt w:val="bullet"/>
      <w:lvlText w:val=""/>
      <w:lvlJc w:val="left"/>
      <w:pPr>
        <w:ind w:left="720" w:hanging="360"/>
      </w:pPr>
      <w:rPr>
        <w:rFonts w:ascii="Wingdings" w:hAnsi="Wingdings"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117" w15:restartNumberingAfterBreak="0">
    <w:nsid w:val="4A027234"/>
    <w:multiLevelType w:val="hybridMultilevel"/>
    <w:tmpl w:val="7518A092"/>
    <w:lvl w:ilvl="0" w:tplc="C010E14C">
      <w:start w:val="1"/>
      <w:numFmt w:val="bullet"/>
      <w:lvlText w:val=""/>
      <w:lvlJc w:val="left"/>
      <w:pPr>
        <w:ind w:left="720" w:hanging="360"/>
      </w:pPr>
      <w:rPr>
        <w:rFonts w:ascii="Wingdings" w:hAnsi="Wingdings"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118" w15:restartNumberingAfterBreak="0">
    <w:nsid w:val="4A166956"/>
    <w:multiLevelType w:val="hybridMultilevel"/>
    <w:tmpl w:val="C3D07B36"/>
    <w:lvl w:ilvl="0" w:tplc="C010E14C">
      <w:start w:val="1"/>
      <w:numFmt w:val="bullet"/>
      <w:lvlText w:val=""/>
      <w:lvlJc w:val="left"/>
      <w:pPr>
        <w:ind w:left="720" w:hanging="360"/>
      </w:pPr>
      <w:rPr>
        <w:rFonts w:ascii="Wingdings" w:hAnsi="Wingdings"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119" w15:restartNumberingAfterBreak="0">
    <w:nsid w:val="4ACA6A31"/>
    <w:multiLevelType w:val="hybridMultilevel"/>
    <w:tmpl w:val="CD0A7CE6"/>
    <w:lvl w:ilvl="0" w:tplc="C010E14C">
      <w:start w:val="1"/>
      <w:numFmt w:val="bullet"/>
      <w:lvlText w:val=""/>
      <w:lvlJc w:val="left"/>
      <w:pPr>
        <w:ind w:left="720" w:hanging="360"/>
      </w:pPr>
      <w:rPr>
        <w:rFonts w:ascii="Wingdings" w:hAnsi="Wingdings"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120" w15:restartNumberingAfterBreak="0">
    <w:nsid w:val="4B9D01F3"/>
    <w:multiLevelType w:val="multilevel"/>
    <w:tmpl w:val="F33855CE"/>
    <w:lvl w:ilvl="0">
      <w:start w:val="5"/>
      <w:numFmt w:val="decimal"/>
      <w:lvlText w:val="%1."/>
      <w:lvlJc w:val="left"/>
      <w:pPr>
        <w:ind w:left="540" w:hanging="54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21" w15:restartNumberingAfterBreak="0">
    <w:nsid w:val="4BEC72D1"/>
    <w:multiLevelType w:val="hybridMultilevel"/>
    <w:tmpl w:val="F59035B8"/>
    <w:lvl w:ilvl="0" w:tplc="C010E14C">
      <w:start w:val="1"/>
      <w:numFmt w:val="bullet"/>
      <w:lvlText w:val=""/>
      <w:lvlJc w:val="left"/>
      <w:pPr>
        <w:ind w:left="720" w:hanging="360"/>
      </w:pPr>
      <w:rPr>
        <w:rFonts w:ascii="Wingdings" w:hAnsi="Wingdings"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122" w15:restartNumberingAfterBreak="0">
    <w:nsid w:val="4C302211"/>
    <w:multiLevelType w:val="hybridMultilevel"/>
    <w:tmpl w:val="29B2DF78"/>
    <w:lvl w:ilvl="0" w:tplc="45288BEA">
      <w:start w:val="12"/>
      <w:numFmt w:val="bullet"/>
      <w:lvlText w:val="-"/>
      <w:lvlJc w:val="left"/>
      <w:pPr>
        <w:ind w:left="1068" w:hanging="360"/>
      </w:pPr>
      <w:rPr>
        <w:rFonts w:ascii="Calibri" w:eastAsia="Calibri" w:hAnsi="Calibri" w:cs="Times New Roman" w:hint="default"/>
      </w:rPr>
    </w:lvl>
    <w:lvl w:ilvl="1" w:tplc="04020003" w:tentative="1">
      <w:start w:val="1"/>
      <w:numFmt w:val="bullet"/>
      <w:lvlText w:val="o"/>
      <w:lvlJc w:val="left"/>
      <w:pPr>
        <w:ind w:left="1788" w:hanging="360"/>
      </w:pPr>
      <w:rPr>
        <w:rFonts w:ascii="Courier New" w:hAnsi="Courier New" w:cs="Courier New" w:hint="default"/>
      </w:rPr>
    </w:lvl>
    <w:lvl w:ilvl="2" w:tplc="04020005" w:tentative="1">
      <w:start w:val="1"/>
      <w:numFmt w:val="bullet"/>
      <w:lvlText w:val=""/>
      <w:lvlJc w:val="left"/>
      <w:pPr>
        <w:ind w:left="2508" w:hanging="360"/>
      </w:pPr>
      <w:rPr>
        <w:rFonts w:ascii="Wingdings" w:hAnsi="Wingdings" w:hint="default"/>
      </w:rPr>
    </w:lvl>
    <w:lvl w:ilvl="3" w:tplc="04020001" w:tentative="1">
      <w:start w:val="1"/>
      <w:numFmt w:val="bullet"/>
      <w:lvlText w:val=""/>
      <w:lvlJc w:val="left"/>
      <w:pPr>
        <w:ind w:left="3228" w:hanging="360"/>
      </w:pPr>
      <w:rPr>
        <w:rFonts w:ascii="Symbol" w:hAnsi="Symbol" w:hint="default"/>
      </w:rPr>
    </w:lvl>
    <w:lvl w:ilvl="4" w:tplc="04020003" w:tentative="1">
      <w:start w:val="1"/>
      <w:numFmt w:val="bullet"/>
      <w:lvlText w:val="o"/>
      <w:lvlJc w:val="left"/>
      <w:pPr>
        <w:ind w:left="3948" w:hanging="360"/>
      </w:pPr>
      <w:rPr>
        <w:rFonts w:ascii="Courier New" w:hAnsi="Courier New" w:cs="Courier New" w:hint="default"/>
      </w:rPr>
    </w:lvl>
    <w:lvl w:ilvl="5" w:tplc="04020005" w:tentative="1">
      <w:start w:val="1"/>
      <w:numFmt w:val="bullet"/>
      <w:lvlText w:val=""/>
      <w:lvlJc w:val="left"/>
      <w:pPr>
        <w:ind w:left="4668" w:hanging="360"/>
      </w:pPr>
      <w:rPr>
        <w:rFonts w:ascii="Wingdings" w:hAnsi="Wingdings" w:hint="default"/>
      </w:rPr>
    </w:lvl>
    <w:lvl w:ilvl="6" w:tplc="04020001" w:tentative="1">
      <w:start w:val="1"/>
      <w:numFmt w:val="bullet"/>
      <w:lvlText w:val=""/>
      <w:lvlJc w:val="left"/>
      <w:pPr>
        <w:ind w:left="5388" w:hanging="360"/>
      </w:pPr>
      <w:rPr>
        <w:rFonts w:ascii="Symbol" w:hAnsi="Symbol" w:hint="default"/>
      </w:rPr>
    </w:lvl>
    <w:lvl w:ilvl="7" w:tplc="04020003" w:tentative="1">
      <w:start w:val="1"/>
      <w:numFmt w:val="bullet"/>
      <w:lvlText w:val="o"/>
      <w:lvlJc w:val="left"/>
      <w:pPr>
        <w:ind w:left="6108" w:hanging="360"/>
      </w:pPr>
      <w:rPr>
        <w:rFonts w:ascii="Courier New" w:hAnsi="Courier New" w:cs="Courier New" w:hint="default"/>
      </w:rPr>
    </w:lvl>
    <w:lvl w:ilvl="8" w:tplc="04020005" w:tentative="1">
      <w:start w:val="1"/>
      <w:numFmt w:val="bullet"/>
      <w:lvlText w:val=""/>
      <w:lvlJc w:val="left"/>
      <w:pPr>
        <w:ind w:left="6828" w:hanging="360"/>
      </w:pPr>
      <w:rPr>
        <w:rFonts w:ascii="Wingdings" w:hAnsi="Wingdings" w:hint="default"/>
      </w:rPr>
    </w:lvl>
  </w:abstractNum>
  <w:abstractNum w:abstractNumId="123" w15:restartNumberingAfterBreak="0">
    <w:nsid w:val="4CB74825"/>
    <w:multiLevelType w:val="hybridMultilevel"/>
    <w:tmpl w:val="0D48C92E"/>
    <w:lvl w:ilvl="0" w:tplc="45288BEA">
      <w:start w:val="12"/>
      <w:numFmt w:val="bullet"/>
      <w:lvlText w:val="-"/>
      <w:lvlJc w:val="left"/>
      <w:pPr>
        <w:ind w:left="1068" w:hanging="360"/>
      </w:pPr>
      <w:rPr>
        <w:rFonts w:ascii="Calibri" w:eastAsia="Calibri" w:hAnsi="Calibri" w:cs="Times New Roman" w:hint="default"/>
      </w:rPr>
    </w:lvl>
    <w:lvl w:ilvl="1" w:tplc="04020003" w:tentative="1">
      <w:start w:val="1"/>
      <w:numFmt w:val="bullet"/>
      <w:lvlText w:val="o"/>
      <w:lvlJc w:val="left"/>
      <w:pPr>
        <w:ind w:left="1788" w:hanging="360"/>
      </w:pPr>
      <w:rPr>
        <w:rFonts w:ascii="Courier New" w:hAnsi="Courier New" w:cs="Courier New" w:hint="default"/>
      </w:rPr>
    </w:lvl>
    <w:lvl w:ilvl="2" w:tplc="04020005" w:tentative="1">
      <w:start w:val="1"/>
      <w:numFmt w:val="bullet"/>
      <w:lvlText w:val=""/>
      <w:lvlJc w:val="left"/>
      <w:pPr>
        <w:ind w:left="2508" w:hanging="360"/>
      </w:pPr>
      <w:rPr>
        <w:rFonts w:ascii="Wingdings" w:hAnsi="Wingdings" w:hint="default"/>
      </w:rPr>
    </w:lvl>
    <w:lvl w:ilvl="3" w:tplc="04020001" w:tentative="1">
      <w:start w:val="1"/>
      <w:numFmt w:val="bullet"/>
      <w:lvlText w:val=""/>
      <w:lvlJc w:val="left"/>
      <w:pPr>
        <w:ind w:left="3228" w:hanging="360"/>
      </w:pPr>
      <w:rPr>
        <w:rFonts w:ascii="Symbol" w:hAnsi="Symbol" w:hint="default"/>
      </w:rPr>
    </w:lvl>
    <w:lvl w:ilvl="4" w:tplc="04020003" w:tentative="1">
      <w:start w:val="1"/>
      <w:numFmt w:val="bullet"/>
      <w:lvlText w:val="o"/>
      <w:lvlJc w:val="left"/>
      <w:pPr>
        <w:ind w:left="3948" w:hanging="360"/>
      </w:pPr>
      <w:rPr>
        <w:rFonts w:ascii="Courier New" w:hAnsi="Courier New" w:cs="Courier New" w:hint="default"/>
      </w:rPr>
    </w:lvl>
    <w:lvl w:ilvl="5" w:tplc="04020005" w:tentative="1">
      <w:start w:val="1"/>
      <w:numFmt w:val="bullet"/>
      <w:lvlText w:val=""/>
      <w:lvlJc w:val="left"/>
      <w:pPr>
        <w:ind w:left="4668" w:hanging="360"/>
      </w:pPr>
      <w:rPr>
        <w:rFonts w:ascii="Wingdings" w:hAnsi="Wingdings" w:hint="default"/>
      </w:rPr>
    </w:lvl>
    <w:lvl w:ilvl="6" w:tplc="04020001" w:tentative="1">
      <w:start w:val="1"/>
      <w:numFmt w:val="bullet"/>
      <w:lvlText w:val=""/>
      <w:lvlJc w:val="left"/>
      <w:pPr>
        <w:ind w:left="5388" w:hanging="360"/>
      </w:pPr>
      <w:rPr>
        <w:rFonts w:ascii="Symbol" w:hAnsi="Symbol" w:hint="default"/>
      </w:rPr>
    </w:lvl>
    <w:lvl w:ilvl="7" w:tplc="04020003" w:tentative="1">
      <w:start w:val="1"/>
      <w:numFmt w:val="bullet"/>
      <w:lvlText w:val="o"/>
      <w:lvlJc w:val="left"/>
      <w:pPr>
        <w:ind w:left="6108" w:hanging="360"/>
      </w:pPr>
      <w:rPr>
        <w:rFonts w:ascii="Courier New" w:hAnsi="Courier New" w:cs="Courier New" w:hint="default"/>
      </w:rPr>
    </w:lvl>
    <w:lvl w:ilvl="8" w:tplc="04020005" w:tentative="1">
      <w:start w:val="1"/>
      <w:numFmt w:val="bullet"/>
      <w:lvlText w:val=""/>
      <w:lvlJc w:val="left"/>
      <w:pPr>
        <w:ind w:left="6828" w:hanging="360"/>
      </w:pPr>
      <w:rPr>
        <w:rFonts w:ascii="Wingdings" w:hAnsi="Wingdings" w:hint="default"/>
      </w:rPr>
    </w:lvl>
  </w:abstractNum>
  <w:abstractNum w:abstractNumId="124" w15:restartNumberingAfterBreak="0">
    <w:nsid w:val="4ED451D0"/>
    <w:multiLevelType w:val="hybridMultilevel"/>
    <w:tmpl w:val="E0F6FA10"/>
    <w:lvl w:ilvl="0" w:tplc="C010E14C">
      <w:start w:val="1"/>
      <w:numFmt w:val="bullet"/>
      <w:lvlText w:val=""/>
      <w:lvlJc w:val="left"/>
      <w:pPr>
        <w:ind w:left="720" w:hanging="360"/>
      </w:pPr>
      <w:rPr>
        <w:rFonts w:ascii="Wingdings" w:hAnsi="Wingdings"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125" w15:restartNumberingAfterBreak="0">
    <w:nsid w:val="4EDE681B"/>
    <w:multiLevelType w:val="hybridMultilevel"/>
    <w:tmpl w:val="57B2ADBC"/>
    <w:lvl w:ilvl="0" w:tplc="0402000D">
      <w:start w:val="1"/>
      <w:numFmt w:val="bullet"/>
      <w:lvlText w:val=""/>
      <w:lvlJc w:val="left"/>
      <w:pPr>
        <w:ind w:left="720" w:hanging="360"/>
      </w:pPr>
      <w:rPr>
        <w:rFonts w:ascii="Wingdings" w:hAnsi="Wingdings"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126" w15:restartNumberingAfterBreak="0">
    <w:nsid w:val="4F2D243F"/>
    <w:multiLevelType w:val="hybridMultilevel"/>
    <w:tmpl w:val="1646E9E2"/>
    <w:lvl w:ilvl="0" w:tplc="C010E14C">
      <w:start w:val="1"/>
      <w:numFmt w:val="bullet"/>
      <w:lvlText w:val=""/>
      <w:lvlJc w:val="left"/>
      <w:pPr>
        <w:ind w:left="720" w:hanging="360"/>
      </w:pPr>
      <w:rPr>
        <w:rFonts w:ascii="Wingdings" w:hAnsi="Wingdings"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127" w15:restartNumberingAfterBreak="0">
    <w:nsid w:val="508C5290"/>
    <w:multiLevelType w:val="hybridMultilevel"/>
    <w:tmpl w:val="648E2422"/>
    <w:lvl w:ilvl="0" w:tplc="C010E14C">
      <w:start w:val="1"/>
      <w:numFmt w:val="bullet"/>
      <w:lvlText w:val=""/>
      <w:lvlJc w:val="left"/>
      <w:pPr>
        <w:ind w:left="720" w:hanging="360"/>
      </w:pPr>
      <w:rPr>
        <w:rFonts w:ascii="Wingdings" w:hAnsi="Wingdings"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128" w15:restartNumberingAfterBreak="0">
    <w:nsid w:val="50EE0465"/>
    <w:multiLevelType w:val="hybridMultilevel"/>
    <w:tmpl w:val="87E86704"/>
    <w:lvl w:ilvl="0" w:tplc="C010E14C">
      <w:start w:val="1"/>
      <w:numFmt w:val="bullet"/>
      <w:lvlText w:val=""/>
      <w:lvlJc w:val="left"/>
      <w:pPr>
        <w:ind w:left="1069" w:hanging="360"/>
      </w:pPr>
      <w:rPr>
        <w:rFonts w:ascii="Wingdings" w:hAnsi="Wingdings" w:hint="default"/>
      </w:rPr>
    </w:lvl>
    <w:lvl w:ilvl="1" w:tplc="04020003" w:tentative="1">
      <w:start w:val="1"/>
      <w:numFmt w:val="bullet"/>
      <w:lvlText w:val="o"/>
      <w:lvlJc w:val="left"/>
      <w:pPr>
        <w:ind w:left="1789" w:hanging="360"/>
      </w:pPr>
      <w:rPr>
        <w:rFonts w:ascii="Courier New" w:hAnsi="Courier New" w:cs="Courier New" w:hint="default"/>
      </w:rPr>
    </w:lvl>
    <w:lvl w:ilvl="2" w:tplc="04020005" w:tentative="1">
      <w:start w:val="1"/>
      <w:numFmt w:val="bullet"/>
      <w:lvlText w:val=""/>
      <w:lvlJc w:val="left"/>
      <w:pPr>
        <w:ind w:left="2509" w:hanging="360"/>
      </w:pPr>
      <w:rPr>
        <w:rFonts w:ascii="Wingdings" w:hAnsi="Wingdings" w:hint="default"/>
      </w:rPr>
    </w:lvl>
    <w:lvl w:ilvl="3" w:tplc="04020001" w:tentative="1">
      <w:start w:val="1"/>
      <w:numFmt w:val="bullet"/>
      <w:lvlText w:val=""/>
      <w:lvlJc w:val="left"/>
      <w:pPr>
        <w:ind w:left="3229" w:hanging="360"/>
      </w:pPr>
      <w:rPr>
        <w:rFonts w:ascii="Symbol" w:hAnsi="Symbol" w:hint="default"/>
      </w:rPr>
    </w:lvl>
    <w:lvl w:ilvl="4" w:tplc="04020003" w:tentative="1">
      <w:start w:val="1"/>
      <w:numFmt w:val="bullet"/>
      <w:lvlText w:val="o"/>
      <w:lvlJc w:val="left"/>
      <w:pPr>
        <w:ind w:left="3949" w:hanging="360"/>
      </w:pPr>
      <w:rPr>
        <w:rFonts w:ascii="Courier New" w:hAnsi="Courier New" w:cs="Courier New" w:hint="default"/>
      </w:rPr>
    </w:lvl>
    <w:lvl w:ilvl="5" w:tplc="04020005" w:tentative="1">
      <w:start w:val="1"/>
      <w:numFmt w:val="bullet"/>
      <w:lvlText w:val=""/>
      <w:lvlJc w:val="left"/>
      <w:pPr>
        <w:ind w:left="4669" w:hanging="360"/>
      </w:pPr>
      <w:rPr>
        <w:rFonts w:ascii="Wingdings" w:hAnsi="Wingdings" w:hint="default"/>
      </w:rPr>
    </w:lvl>
    <w:lvl w:ilvl="6" w:tplc="04020001" w:tentative="1">
      <w:start w:val="1"/>
      <w:numFmt w:val="bullet"/>
      <w:lvlText w:val=""/>
      <w:lvlJc w:val="left"/>
      <w:pPr>
        <w:ind w:left="5389" w:hanging="360"/>
      </w:pPr>
      <w:rPr>
        <w:rFonts w:ascii="Symbol" w:hAnsi="Symbol" w:hint="default"/>
      </w:rPr>
    </w:lvl>
    <w:lvl w:ilvl="7" w:tplc="04020003" w:tentative="1">
      <w:start w:val="1"/>
      <w:numFmt w:val="bullet"/>
      <w:lvlText w:val="o"/>
      <w:lvlJc w:val="left"/>
      <w:pPr>
        <w:ind w:left="6109" w:hanging="360"/>
      </w:pPr>
      <w:rPr>
        <w:rFonts w:ascii="Courier New" w:hAnsi="Courier New" w:cs="Courier New" w:hint="default"/>
      </w:rPr>
    </w:lvl>
    <w:lvl w:ilvl="8" w:tplc="04020005" w:tentative="1">
      <w:start w:val="1"/>
      <w:numFmt w:val="bullet"/>
      <w:lvlText w:val=""/>
      <w:lvlJc w:val="left"/>
      <w:pPr>
        <w:ind w:left="6829" w:hanging="360"/>
      </w:pPr>
      <w:rPr>
        <w:rFonts w:ascii="Wingdings" w:hAnsi="Wingdings" w:hint="default"/>
      </w:rPr>
    </w:lvl>
  </w:abstractNum>
  <w:abstractNum w:abstractNumId="129" w15:restartNumberingAfterBreak="0">
    <w:nsid w:val="51B84C14"/>
    <w:multiLevelType w:val="hybridMultilevel"/>
    <w:tmpl w:val="CBF29F8E"/>
    <w:lvl w:ilvl="0" w:tplc="C010E14C">
      <w:start w:val="1"/>
      <w:numFmt w:val="bullet"/>
      <w:lvlText w:val=""/>
      <w:lvlJc w:val="left"/>
      <w:pPr>
        <w:ind w:left="720" w:hanging="360"/>
      </w:pPr>
      <w:rPr>
        <w:rFonts w:ascii="Wingdings" w:hAnsi="Wingdings"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130" w15:restartNumberingAfterBreak="0">
    <w:nsid w:val="51D5164B"/>
    <w:multiLevelType w:val="hybridMultilevel"/>
    <w:tmpl w:val="BE46F958"/>
    <w:lvl w:ilvl="0" w:tplc="C010E14C">
      <w:start w:val="1"/>
      <w:numFmt w:val="bullet"/>
      <w:lvlText w:val=""/>
      <w:lvlJc w:val="left"/>
      <w:pPr>
        <w:ind w:left="720" w:hanging="360"/>
      </w:pPr>
      <w:rPr>
        <w:rFonts w:ascii="Wingdings" w:hAnsi="Wingdings"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131" w15:restartNumberingAfterBreak="0">
    <w:nsid w:val="5275245F"/>
    <w:multiLevelType w:val="multilevel"/>
    <w:tmpl w:val="40F8ED24"/>
    <w:lvl w:ilvl="0">
      <w:start w:val="4"/>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32" w15:restartNumberingAfterBreak="0">
    <w:nsid w:val="529A318B"/>
    <w:multiLevelType w:val="hybridMultilevel"/>
    <w:tmpl w:val="A90249C6"/>
    <w:lvl w:ilvl="0" w:tplc="45288BEA">
      <w:start w:val="12"/>
      <w:numFmt w:val="bullet"/>
      <w:lvlText w:val="-"/>
      <w:lvlJc w:val="left"/>
      <w:pPr>
        <w:ind w:left="1068" w:hanging="360"/>
      </w:pPr>
      <w:rPr>
        <w:rFonts w:ascii="Calibri" w:eastAsia="Calibri" w:hAnsi="Calibri" w:cs="Times New Roman" w:hint="default"/>
      </w:rPr>
    </w:lvl>
    <w:lvl w:ilvl="1" w:tplc="04020003" w:tentative="1">
      <w:start w:val="1"/>
      <w:numFmt w:val="bullet"/>
      <w:lvlText w:val="o"/>
      <w:lvlJc w:val="left"/>
      <w:pPr>
        <w:ind w:left="1788" w:hanging="360"/>
      </w:pPr>
      <w:rPr>
        <w:rFonts w:ascii="Courier New" w:hAnsi="Courier New" w:cs="Courier New" w:hint="default"/>
      </w:rPr>
    </w:lvl>
    <w:lvl w:ilvl="2" w:tplc="04020005" w:tentative="1">
      <w:start w:val="1"/>
      <w:numFmt w:val="bullet"/>
      <w:lvlText w:val=""/>
      <w:lvlJc w:val="left"/>
      <w:pPr>
        <w:ind w:left="2508" w:hanging="360"/>
      </w:pPr>
      <w:rPr>
        <w:rFonts w:ascii="Wingdings" w:hAnsi="Wingdings" w:hint="default"/>
      </w:rPr>
    </w:lvl>
    <w:lvl w:ilvl="3" w:tplc="04020001" w:tentative="1">
      <w:start w:val="1"/>
      <w:numFmt w:val="bullet"/>
      <w:lvlText w:val=""/>
      <w:lvlJc w:val="left"/>
      <w:pPr>
        <w:ind w:left="3228" w:hanging="360"/>
      </w:pPr>
      <w:rPr>
        <w:rFonts w:ascii="Symbol" w:hAnsi="Symbol" w:hint="default"/>
      </w:rPr>
    </w:lvl>
    <w:lvl w:ilvl="4" w:tplc="04020003" w:tentative="1">
      <w:start w:val="1"/>
      <w:numFmt w:val="bullet"/>
      <w:lvlText w:val="o"/>
      <w:lvlJc w:val="left"/>
      <w:pPr>
        <w:ind w:left="3948" w:hanging="360"/>
      </w:pPr>
      <w:rPr>
        <w:rFonts w:ascii="Courier New" w:hAnsi="Courier New" w:cs="Courier New" w:hint="default"/>
      </w:rPr>
    </w:lvl>
    <w:lvl w:ilvl="5" w:tplc="04020005" w:tentative="1">
      <w:start w:val="1"/>
      <w:numFmt w:val="bullet"/>
      <w:lvlText w:val=""/>
      <w:lvlJc w:val="left"/>
      <w:pPr>
        <w:ind w:left="4668" w:hanging="360"/>
      </w:pPr>
      <w:rPr>
        <w:rFonts w:ascii="Wingdings" w:hAnsi="Wingdings" w:hint="default"/>
      </w:rPr>
    </w:lvl>
    <w:lvl w:ilvl="6" w:tplc="04020001" w:tentative="1">
      <w:start w:val="1"/>
      <w:numFmt w:val="bullet"/>
      <w:lvlText w:val=""/>
      <w:lvlJc w:val="left"/>
      <w:pPr>
        <w:ind w:left="5388" w:hanging="360"/>
      </w:pPr>
      <w:rPr>
        <w:rFonts w:ascii="Symbol" w:hAnsi="Symbol" w:hint="default"/>
      </w:rPr>
    </w:lvl>
    <w:lvl w:ilvl="7" w:tplc="04020003" w:tentative="1">
      <w:start w:val="1"/>
      <w:numFmt w:val="bullet"/>
      <w:lvlText w:val="o"/>
      <w:lvlJc w:val="left"/>
      <w:pPr>
        <w:ind w:left="6108" w:hanging="360"/>
      </w:pPr>
      <w:rPr>
        <w:rFonts w:ascii="Courier New" w:hAnsi="Courier New" w:cs="Courier New" w:hint="default"/>
      </w:rPr>
    </w:lvl>
    <w:lvl w:ilvl="8" w:tplc="04020005" w:tentative="1">
      <w:start w:val="1"/>
      <w:numFmt w:val="bullet"/>
      <w:lvlText w:val=""/>
      <w:lvlJc w:val="left"/>
      <w:pPr>
        <w:ind w:left="6828" w:hanging="360"/>
      </w:pPr>
      <w:rPr>
        <w:rFonts w:ascii="Wingdings" w:hAnsi="Wingdings" w:hint="default"/>
      </w:rPr>
    </w:lvl>
  </w:abstractNum>
  <w:abstractNum w:abstractNumId="133" w15:restartNumberingAfterBreak="0">
    <w:nsid w:val="52C93084"/>
    <w:multiLevelType w:val="hybridMultilevel"/>
    <w:tmpl w:val="F1446C0E"/>
    <w:lvl w:ilvl="0" w:tplc="C010E14C">
      <w:start w:val="1"/>
      <w:numFmt w:val="bullet"/>
      <w:lvlText w:val=""/>
      <w:lvlJc w:val="left"/>
      <w:pPr>
        <w:ind w:left="720" w:hanging="360"/>
      </w:pPr>
      <w:rPr>
        <w:rFonts w:ascii="Wingdings" w:hAnsi="Wingdings"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134" w15:restartNumberingAfterBreak="0">
    <w:nsid w:val="53325FD4"/>
    <w:multiLevelType w:val="hybridMultilevel"/>
    <w:tmpl w:val="4AE472A0"/>
    <w:lvl w:ilvl="0" w:tplc="4614DE7E">
      <w:start w:val="1"/>
      <w:numFmt w:val="bullet"/>
      <w:lvlText w:val="Æ"/>
      <w:lvlJc w:val="left"/>
      <w:pPr>
        <w:ind w:left="720" w:hanging="360"/>
      </w:pPr>
      <w:rPr>
        <w:rFonts w:ascii="Wingdings" w:hAnsi="Wingdings" w:cs="Times New Roman"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135" w15:restartNumberingAfterBreak="0">
    <w:nsid w:val="53390669"/>
    <w:multiLevelType w:val="hybridMultilevel"/>
    <w:tmpl w:val="3A7635EA"/>
    <w:lvl w:ilvl="0" w:tplc="0402000F">
      <w:start w:val="1"/>
      <w:numFmt w:val="decimal"/>
      <w:lvlText w:val="%1."/>
      <w:lvlJc w:val="left"/>
      <w:pPr>
        <w:ind w:left="1069" w:hanging="360"/>
      </w:pPr>
      <w:rPr>
        <w:rFonts w:hint="default"/>
        <w:b w:val="0"/>
      </w:rPr>
    </w:lvl>
    <w:lvl w:ilvl="1" w:tplc="04020019" w:tentative="1">
      <w:start w:val="1"/>
      <w:numFmt w:val="lowerLetter"/>
      <w:lvlText w:val="%2."/>
      <w:lvlJc w:val="left"/>
      <w:pPr>
        <w:ind w:left="1789" w:hanging="360"/>
      </w:pPr>
    </w:lvl>
    <w:lvl w:ilvl="2" w:tplc="0402001B" w:tentative="1">
      <w:start w:val="1"/>
      <w:numFmt w:val="lowerRoman"/>
      <w:lvlText w:val="%3."/>
      <w:lvlJc w:val="right"/>
      <w:pPr>
        <w:ind w:left="2509" w:hanging="180"/>
      </w:pPr>
    </w:lvl>
    <w:lvl w:ilvl="3" w:tplc="0402000F" w:tentative="1">
      <w:start w:val="1"/>
      <w:numFmt w:val="decimal"/>
      <w:lvlText w:val="%4."/>
      <w:lvlJc w:val="left"/>
      <w:pPr>
        <w:ind w:left="3229" w:hanging="360"/>
      </w:pPr>
    </w:lvl>
    <w:lvl w:ilvl="4" w:tplc="04020019" w:tentative="1">
      <w:start w:val="1"/>
      <w:numFmt w:val="lowerLetter"/>
      <w:lvlText w:val="%5."/>
      <w:lvlJc w:val="left"/>
      <w:pPr>
        <w:ind w:left="3949" w:hanging="360"/>
      </w:pPr>
    </w:lvl>
    <w:lvl w:ilvl="5" w:tplc="0402001B" w:tentative="1">
      <w:start w:val="1"/>
      <w:numFmt w:val="lowerRoman"/>
      <w:lvlText w:val="%6."/>
      <w:lvlJc w:val="right"/>
      <w:pPr>
        <w:ind w:left="4669" w:hanging="180"/>
      </w:pPr>
    </w:lvl>
    <w:lvl w:ilvl="6" w:tplc="0402000F" w:tentative="1">
      <w:start w:val="1"/>
      <w:numFmt w:val="decimal"/>
      <w:lvlText w:val="%7."/>
      <w:lvlJc w:val="left"/>
      <w:pPr>
        <w:ind w:left="5389" w:hanging="360"/>
      </w:pPr>
    </w:lvl>
    <w:lvl w:ilvl="7" w:tplc="04020019" w:tentative="1">
      <w:start w:val="1"/>
      <w:numFmt w:val="lowerLetter"/>
      <w:lvlText w:val="%8."/>
      <w:lvlJc w:val="left"/>
      <w:pPr>
        <w:ind w:left="6109" w:hanging="360"/>
      </w:pPr>
    </w:lvl>
    <w:lvl w:ilvl="8" w:tplc="0402001B" w:tentative="1">
      <w:start w:val="1"/>
      <w:numFmt w:val="lowerRoman"/>
      <w:lvlText w:val="%9."/>
      <w:lvlJc w:val="right"/>
      <w:pPr>
        <w:ind w:left="6829" w:hanging="180"/>
      </w:pPr>
    </w:lvl>
  </w:abstractNum>
  <w:abstractNum w:abstractNumId="136" w15:restartNumberingAfterBreak="0">
    <w:nsid w:val="543967C2"/>
    <w:multiLevelType w:val="hybridMultilevel"/>
    <w:tmpl w:val="9D322B28"/>
    <w:lvl w:ilvl="0" w:tplc="C010E14C">
      <w:start w:val="1"/>
      <w:numFmt w:val="bullet"/>
      <w:lvlText w:val=""/>
      <w:lvlJc w:val="left"/>
      <w:pPr>
        <w:ind w:left="720" w:hanging="360"/>
      </w:pPr>
      <w:rPr>
        <w:rFonts w:ascii="Wingdings" w:hAnsi="Wingdings"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137" w15:restartNumberingAfterBreak="0">
    <w:nsid w:val="545463D3"/>
    <w:multiLevelType w:val="multilevel"/>
    <w:tmpl w:val="0FF22342"/>
    <w:lvl w:ilvl="0">
      <w:start w:val="6"/>
      <w:numFmt w:val="decimal"/>
      <w:lvlText w:val="%1."/>
      <w:lvlJc w:val="left"/>
      <w:pPr>
        <w:ind w:left="540" w:hanging="54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38" w15:restartNumberingAfterBreak="0">
    <w:nsid w:val="54DF3719"/>
    <w:multiLevelType w:val="hybridMultilevel"/>
    <w:tmpl w:val="EEC6E3C6"/>
    <w:lvl w:ilvl="0" w:tplc="4614DE7E">
      <w:start w:val="1"/>
      <w:numFmt w:val="bullet"/>
      <w:lvlText w:val="Æ"/>
      <w:lvlJc w:val="left"/>
      <w:pPr>
        <w:ind w:left="720" w:hanging="360"/>
      </w:pPr>
      <w:rPr>
        <w:rFonts w:ascii="Wingdings" w:hAnsi="Wingdings" w:cs="Times New Roman"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139" w15:restartNumberingAfterBreak="0">
    <w:nsid w:val="550568C3"/>
    <w:multiLevelType w:val="hybridMultilevel"/>
    <w:tmpl w:val="7C6C971C"/>
    <w:lvl w:ilvl="0" w:tplc="45288BEA">
      <w:start w:val="12"/>
      <w:numFmt w:val="bullet"/>
      <w:lvlText w:val="-"/>
      <w:lvlJc w:val="left"/>
      <w:pPr>
        <w:ind w:left="1068" w:hanging="360"/>
      </w:pPr>
      <w:rPr>
        <w:rFonts w:ascii="Calibri" w:eastAsia="Calibri" w:hAnsi="Calibri" w:cs="Times New Roman" w:hint="default"/>
      </w:rPr>
    </w:lvl>
    <w:lvl w:ilvl="1" w:tplc="04020003" w:tentative="1">
      <w:start w:val="1"/>
      <w:numFmt w:val="bullet"/>
      <w:lvlText w:val="o"/>
      <w:lvlJc w:val="left"/>
      <w:pPr>
        <w:ind w:left="1788" w:hanging="360"/>
      </w:pPr>
      <w:rPr>
        <w:rFonts w:ascii="Courier New" w:hAnsi="Courier New" w:cs="Courier New" w:hint="default"/>
      </w:rPr>
    </w:lvl>
    <w:lvl w:ilvl="2" w:tplc="04020005" w:tentative="1">
      <w:start w:val="1"/>
      <w:numFmt w:val="bullet"/>
      <w:lvlText w:val=""/>
      <w:lvlJc w:val="left"/>
      <w:pPr>
        <w:ind w:left="2508" w:hanging="360"/>
      </w:pPr>
      <w:rPr>
        <w:rFonts w:ascii="Wingdings" w:hAnsi="Wingdings" w:hint="default"/>
      </w:rPr>
    </w:lvl>
    <w:lvl w:ilvl="3" w:tplc="04020001" w:tentative="1">
      <w:start w:val="1"/>
      <w:numFmt w:val="bullet"/>
      <w:lvlText w:val=""/>
      <w:lvlJc w:val="left"/>
      <w:pPr>
        <w:ind w:left="3228" w:hanging="360"/>
      </w:pPr>
      <w:rPr>
        <w:rFonts w:ascii="Symbol" w:hAnsi="Symbol" w:hint="default"/>
      </w:rPr>
    </w:lvl>
    <w:lvl w:ilvl="4" w:tplc="04020003" w:tentative="1">
      <w:start w:val="1"/>
      <w:numFmt w:val="bullet"/>
      <w:lvlText w:val="o"/>
      <w:lvlJc w:val="left"/>
      <w:pPr>
        <w:ind w:left="3948" w:hanging="360"/>
      </w:pPr>
      <w:rPr>
        <w:rFonts w:ascii="Courier New" w:hAnsi="Courier New" w:cs="Courier New" w:hint="default"/>
      </w:rPr>
    </w:lvl>
    <w:lvl w:ilvl="5" w:tplc="04020005" w:tentative="1">
      <w:start w:val="1"/>
      <w:numFmt w:val="bullet"/>
      <w:lvlText w:val=""/>
      <w:lvlJc w:val="left"/>
      <w:pPr>
        <w:ind w:left="4668" w:hanging="360"/>
      </w:pPr>
      <w:rPr>
        <w:rFonts w:ascii="Wingdings" w:hAnsi="Wingdings" w:hint="default"/>
      </w:rPr>
    </w:lvl>
    <w:lvl w:ilvl="6" w:tplc="04020001" w:tentative="1">
      <w:start w:val="1"/>
      <w:numFmt w:val="bullet"/>
      <w:lvlText w:val=""/>
      <w:lvlJc w:val="left"/>
      <w:pPr>
        <w:ind w:left="5388" w:hanging="360"/>
      </w:pPr>
      <w:rPr>
        <w:rFonts w:ascii="Symbol" w:hAnsi="Symbol" w:hint="default"/>
      </w:rPr>
    </w:lvl>
    <w:lvl w:ilvl="7" w:tplc="04020003" w:tentative="1">
      <w:start w:val="1"/>
      <w:numFmt w:val="bullet"/>
      <w:lvlText w:val="o"/>
      <w:lvlJc w:val="left"/>
      <w:pPr>
        <w:ind w:left="6108" w:hanging="360"/>
      </w:pPr>
      <w:rPr>
        <w:rFonts w:ascii="Courier New" w:hAnsi="Courier New" w:cs="Courier New" w:hint="default"/>
      </w:rPr>
    </w:lvl>
    <w:lvl w:ilvl="8" w:tplc="04020005" w:tentative="1">
      <w:start w:val="1"/>
      <w:numFmt w:val="bullet"/>
      <w:lvlText w:val=""/>
      <w:lvlJc w:val="left"/>
      <w:pPr>
        <w:ind w:left="6828" w:hanging="360"/>
      </w:pPr>
      <w:rPr>
        <w:rFonts w:ascii="Wingdings" w:hAnsi="Wingdings" w:hint="default"/>
      </w:rPr>
    </w:lvl>
  </w:abstractNum>
  <w:abstractNum w:abstractNumId="140" w15:restartNumberingAfterBreak="0">
    <w:nsid w:val="55433B8F"/>
    <w:multiLevelType w:val="hybridMultilevel"/>
    <w:tmpl w:val="5286317E"/>
    <w:lvl w:ilvl="0" w:tplc="C010E14C">
      <w:start w:val="1"/>
      <w:numFmt w:val="bullet"/>
      <w:lvlText w:val=""/>
      <w:lvlJc w:val="left"/>
      <w:pPr>
        <w:ind w:left="720" w:hanging="360"/>
      </w:pPr>
      <w:rPr>
        <w:rFonts w:ascii="Wingdings" w:hAnsi="Wingdings"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141" w15:restartNumberingAfterBreak="0">
    <w:nsid w:val="55B72871"/>
    <w:multiLevelType w:val="hybridMultilevel"/>
    <w:tmpl w:val="6388E8F0"/>
    <w:lvl w:ilvl="0" w:tplc="4614DE7E">
      <w:start w:val="1"/>
      <w:numFmt w:val="bullet"/>
      <w:lvlText w:val="Æ"/>
      <w:lvlJc w:val="left"/>
      <w:pPr>
        <w:ind w:left="720" w:hanging="360"/>
      </w:pPr>
      <w:rPr>
        <w:rFonts w:ascii="Wingdings" w:hAnsi="Wingdings" w:cs="Times New Roman"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142" w15:restartNumberingAfterBreak="0">
    <w:nsid w:val="56A41C9A"/>
    <w:multiLevelType w:val="hybridMultilevel"/>
    <w:tmpl w:val="F3A811BA"/>
    <w:lvl w:ilvl="0" w:tplc="C010E14C">
      <w:start w:val="1"/>
      <w:numFmt w:val="bullet"/>
      <w:lvlText w:val=""/>
      <w:lvlJc w:val="left"/>
      <w:pPr>
        <w:ind w:left="1068" w:hanging="360"/>
      </w:pPr>
      <w:rPr>
        <w:rFonts w:ascii="Wingdings" w:hAnsi="Wingdings" w:hint="default"/>
      </w:rPr>
    </w:lvl>
    <w:lvl w:ilvl="1" w:tplc="FFFFFFFF" w:tentative="1">
      <w:start w:val="1"/>
      <w:numFmt w:val="bullet"/>
      <w:lvlText w:val="o"/>
      <w:lvlJc w:val="left"/>
      <w:pPr>
        <w:ind w:left="1788" w:hanging="360"/>
      </w:pPr>
      <w:rPr>
        <w:rFonts w:ascii="Courier New" w:hAnsi="Courier New" w:cs="Courier New" w:hint="default"/>
      </w:rPr>
    </w:lvl>
    <w:lvl w:ilvl="2" w:tplc="FFFFFFFF" w:tentative="1">
      <w:start w:val="1"/>
      <w:numFmt w:val="bullet"/>
      <w:lvlText w:val=""/>
      <w:lvlJc w:val="left"/>
      <w:pPr>
        <w:ind w:left="2508" w:hanging="360"/>
      </w:pPr>
      <w:rPr>
        <w:rFonts w:ascii="Wingdings" w:hAnsi="Wingdings" w:hint="default"/>
      </w:rPr>
    </w:lvl>
    <w:lvl w:ilvl="3" w:tplc="FFFFFFFF" w:tentative="1">
      <w:start w:val="1"/>
      <w:numFmt w:val="bullet"/>
      <w:lvlText w:val=""/>
      <w:lvlJc w:val="left"/>
      <w:pPr>
        <w:ind w:left="3228" w:hanging="360"/>
      </w:pPr>
      <w:rPr>
        <w:rFonts w:ascii="Symbol" w:hAnsi="Symbol" w:hint="default"/>
      </w:rPr>
    </w:lvl>
    <w:lvl w:ilvl="4" w:tplc="FFFFFFFF" w:tentative="1">
      <w:start w:val="1"/>
      <w:numFmt w:val="bullet"/>
      <w:lvlText w:val="o"/>
      <w:lvlJc w:val="left"/>
      <w:pPr>
        <w:ind w:left="3948" w:hanging="360"/>
      </w:pPr>
      <w:rPr>
        <w:rFonts w:ascii="Courier New" w:hAnsi="Courier New" w:cs="Courier New" w:hint="default"/>
      </w:rPr>
    </w:lvl>
    <w:lvl w:ilvl="5" w:tplc="FFFFFFFF" w:tentative="1">
      <w:start w:val="1"/>
      <w:numFmt w:val="bullet"/>
      <w:lvlText w:val=""/>
      <w:lvlJc w:val="left"/>
      <w:pPr>
        <w:ind w:left="4668" w:hanging="360"/>
      </w:pPr>
      <w:rPr>
        <w:rFonts w:ascii="Wingdings" w:hAnsi="Wingdings" w:hint="default"/>
      </w:rPr>
    </w:lvl>
    <w:lvl w:ilvl="6" w:tplc="FFFFFFFF" w:tentative="1">
      <w:start w:val="1"/>
      <w:numFmt w:val="bullet"/>
      <w:lvlText w:val=""/>
      <w:lvlJc w:val="left"/>
      <w:pPr>
        <w:ind w:left="5388" w:hanging="360"/>
      </w:pPr>
      <w:rPr>
        <w:rFonts w:ascii="Symbol" w:hAnsi="Symbol" w:hint="default"/>
      </w:rPr>
    </w:lvl>
    <w:lvl w:ilvl="7" w:tplc="FFFFFFFF" w:tentative="1">
      <w:start w:val="1"/>
      <w:numFmt w:val="bullet"/>
      <w:lvlText w:val="o"/>
      <w:lvlJc w:val="left"/>
      <w:pPr>
        <w:ind w:left="6108" w:hanging="360"/>
      </w:pPr>
      <w:rPr>
        <w:rFonts w:ascii="Courier New" w:hAnsi="Courier New" w:cs="Courier New" w:hint="default"/>
      </w:rPr>
    </w:lvl>
    <w:lvl w:ilvl="8" w:tplc="FFFFFFFF" w:tentative="1">
      <w:start w:val="1"/>
      <w:numFmt w:val="bullet"/>
      <w:lvlText w:val=""/>
      <w:lvlJc w:val="left"/>
      <w:pPr>
        <w:ind w:left="6828" w:hanging="360"/>
      </w:pPr>
      <w:rPr>
        <w:rFonts w:ascii="Wingdings" w:hAnsi="Wingdings" w:hint="default"/>
      </w:rPr>
    </w:lvl>
  </w:abstractNum>
  <w:abstractNum w:abstractNumId="143" w15:restartNumberingAfterBreak="0">
    <w:nsid w:val="56F25596"/>
    <w:multiLevelType w:val="multilevel"/>
    <w:tmpl w:val="0FF22342"/>
    <w:lvl w:ilvl="0">
      <w:start w:val="4"/>
      <w:numFmt w:val="decimal"/>
      <w:lvlText w:val="%1."/>
      <w:lvlJc w:val="left"/>
      <w:pPr>
        <w:ind w:left="540" w:hanging="540"/>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44" w15:restartNumberingAfterBreak="0">
    <w:nsid w:val="57965A56"/>
    <w:multiLevelType w:val="hybridMultilevel"/>
    <w:tmpl w:val="D6D4FBC4"/>
    <w:lvl w:ilvl="0" w:tplc="C010E14C">
      <w:start w:val="1"/>
      <w:numFmt w:val="bullet"/>
      <w:lvlText w:val=""/>
      <w:lvlJc w:val="left"/>
      <w:pPr>
        <w:ind w:left="720" w:hanging="360"/>
      </w:pPr>
      <w:rPr>
        <w:rFonts w:ascii="Wingdings" w:hAnsi="Wingdings"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145" w15:restartNumberingAfterBreak="0">
    <w:nsid w:val="58840C2A"/>
    <w:multiLevelType w:val="hybridMultilevel"/>
    <w:tmpl w:val="2D6C0FF6"/>
    <w:lvl w:ilvl="0" w:tplc="4614DE7E">
      <w:start w:val="1"/>
      <w:numFmt w:val="bullet"/>
      <w:lvlText w:val="Æ"/>
      <w:lvlJc w:val="left"/>
      <w:pPr>
        <w:ind w:left="720" w:hanging="360"/>
      </w:pPr>
      <w:rPr>
        <w:rFonts w:ascii="Wingdings" w:hAnsi="Wingdings" w:cs="Times New Roman"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146" w15:restartNumberingAfterBreak="0">
    <w:nsid w:val="58B6086C"/>
    <w:multiLevelType w:val="hybridMultilevel"/>
    <w:tmpl w:val="B3B4A70E"/>
    <w:lvl w:ilvl="0" w:tplc="C010E14C">
      <w:start w:val="1"/>
      <w:numFmt w:val="bullet"/>
      <w:lvlText w:val=""/>
      <w:lvlJc w:val="left"/>
      <w:pPr>
        <w:ind w:left="720" w:hanging="360"/>
      </w:pPr>
      <w:rPr>
        <w:rFonts w:ascii="Wingdings" w:hAnsi="Wingdings"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147" w15:restartNumberingAfterBreak="0">
    <w:nsid w:val="599334C5"/>
    <w:multiLevelType w:val="multilevel"/>
    <w:tmpl w:val="31AC16A8"/>
    <w:lvl w:ilvl="0">
      <w:start w:val="8"/>
      <w:numFmt w:val="decimal"/>
      <w:lvlText w:val="%1."/>
      <w:lvlJc w:val="left"/>
      <w:pPr>
        <w:ind w:left="540" w:hanging="540"/>
      </w:pPr>
      <w:rPr>
        <w:rFonts w:hint="default"/>
      </w:rPr>
    </w:lvl>
    <w:lvl w:ilvl="1">
      <w:start w:val="4"/>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48" w15:restartNumberingAfterBreak="0">
    <w:nsid w:val="59F012F5"/>
    <w:multiLevelType w:val="hybridMultilevel"/>
    <w:tmpl w:val="EDECF4C4"/>
    <w:lvl w:ilvl="0" w:tplc="4614DE7E">
      <w:start w:val="1"/>
      <w:numFmt w:val="bullet"/>
      <w:lvlText w:val="Æ"/>
      <w:lvlJc w:val="left"/>
      <w:pPr>
        <w:ind w:left="720" w:hanging="360"/>
      </w:pPr>
      <w:rPr>
        <w:rFonts w:ascii="Wingdings" w:hAnsi="Wingdings" w:cs="Times New Roman"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149" w15:restartNumberingAfterBreak="0">
    <w:nsid w:val="59F67B72"/>
    <w:multiLevelType w:val="hybridMultilevel"/>
    <w:tmpl w:val="427C1134"/>
    <w:lvl w:ilvl="0" w:tplc="C010E14C">
      <w:start w:val="1"/>
      <w:numFmt w:val="bullet"/>
      <w:lvlText w:val=""/>
      <w:lvlJc w:val="left"/>
      <w:pPr>
        <w:ind w:left="1068" w:hanging="360"/>
      </w:pPr>
      <w:rPr>
        <w:rFonts w:ascii="Wingdings" w:hAnsi="Wingdings" w:hint="default"/>
      </w:rPr>
    </w:lvl>
    <w:lvl w:ilvl="1" w:tplc="04020003" w:tentative="1">
      <w:start w:val="1"/>
      <w:numFmt w:val="bullet"/>
      <w:lvlText w:val="o"/>
      <w:lvlJc w:val="left"/>
      <w:pPr>
        <w:ind w:left="1788" w:hanging="360"/>
      </w:pPr>
      <w:rPr>
        <w:rFonts w:ascii="Courier New" w:hAnsi="Courier New" w:cs="Courier New" w:hint="default"/>
      </w:rPr>
    </w:lvl>
    <w:lvl w:ilvl="2" w:tplc="04020005" w:tentative="1">
      <w:start w:val="1"/>
      <w:numFmt w:val="bullet"/>
      <w:lvlText w:val=""/>
      <w:lvlJc w:val="left"/>
      <w:pPr>
        <w:ind w:left="2508" w:hanging="360"/>
      </w:pPr>
      <w:rPr>
        <w:rFonts w:ascii="Wingdings" w:hAnsi="Wingdings" w:hint="default"/>
      </w:rPr>
    </w:lvl>
    <w:lvl w:ilvl="3" w:tplc="04020001" w:tentative="1">
      <w:start w:val="1"/>
      <w:numFmt w:val="bullet"/>
      <w:lvlText w:val=""/>
      <w:lvlJc w:val="left"/>
      <w:pPr>
        <w:ind w:left="3228" w:hanging="360"/>
      </w:pPr>
      <w:rPr>
        <w:rFonts w:ascii="Symbol" w:hAnsi="Symbol" w:hint="default"/>
      </w:rPr>
    </w:lvl>
    <w:lvl w:ilvl="4" w:tplc="04020003" w:tentative="1">
      <w:start w:val="1"/>
      <w:numFmt w:val="bullet"/>
      <w:lvlText w:val="o"/>
      <w:lvlJc w:val="left"/>
      <w:pPr>
        <w:ind w:left="3948" w:hanging="360"/>
      </w:pPr>
      <w:rPr>
        <w:rFonts w:ascii="Courier New" w:hAnsi="Courier New" w:cs="Courier New" w:hint="default"/>
      </w:rPr>
    </w:lvl>
    <w:lvl w:ilvl="5" w:tplc="04020005" w:tentative="1">
      <w:start w:val="1"/>
      <w:numFmt w:val="bullet"/>
      <w:lvlText w:val=""/>
      <w:lvlJc w:val="left"/>
      <w:pPr>
        <w:ind w:left="4668" w:hanging="360"/>
      </w:pPr>
      <w:rPr>
        <w:rFonts w:ascii="Wingdings" w:hAnsi="Wingdings" w:hint="default"/>
      </w:rPr>
    </w:lvl>
    <w:lvl w:ilvl="6" w:tplc="04020001" w:tentative="1">
      <w:start w:val="1"/>
      <w:numFmt w:val="bullet"/>
      <w:lvlText w:val=""/>
      <w:lvlJc w:val="left"/>
      <w:pPr>
        <w:ind w:left="5388" w:hanging="360"/>
      </w:pPr>
      <w:rPr>
        <w:rFonts w:ascii="Symbol" w:hAnsi="Symbol" w:hint="default"/>
      </w:rPr>
    </w:lvl>
    <w:lvl w:ilvl="7" w:tplc="04020003" w:tentative="1">
      <w:start w:val="1"/>
      <w:numFmt w:val="bullet"/>
      <w:lvlText w:val="o"/>
      <w:lvlJc w:val="left"/>
      <w:pPr>
        <w:ind w:left="6108" w:hanging="360"/>
      </w:pPr>
      <w:rPr>
        <w:rFonts w:ascii="Courier New" w:hAnsi="Courier New" w:cs="Courier New" w:hint="default"/>
      </w:rPr>
    </w:lvl>
    <w:lvl w:ilvl="8" w:tplc="04020005" w:tentative="1">
      <w:start w:val="1"/>
      <w:numFmt w:val="bullet"/>
      <w:lvlText w:val=""/>
      <w:lvlJc w:val="left"/>
      <w:pPr>
        <w:ind w:left="6828" w:hanging="360"/>
      </w:pPr>
      <w:rPr>
        <w:rFonts w:ascii="Wingdings" w:hAnsi="Wingdings" w:hint="default"/>
      </w:rPr>
    </w:lvl>
  </w:abstractNum>
  <w:abstractNum w:abstractNumId="150" w15:restartNumberingAfterBreak="0">
    <w:nsid w:val="5ADD2093"/>
    <w:multiLevelType w:val="hybridMultilevel"/>
    <w:tmpl w:val="794CDA8E"/>
    <w:lvl w:ilvl="0" w:tplc="C010E14C">
      <w:start w:val="1"/>
      <w:numFmt w:val="bullet"/>
      <w:lvlText w:val=""/>
      <w:lvlJc w:val="left"/>
      <w:pPr>
        <w:ind w:left="1068" w:hanging="360"/>
      </w:pPr>
      <w:rPr>
        <w:rFonts w:ascii="Wingdings" w:hAnsi="Wingdings" w:hint="default"/>
      </w:rPr>
    </w:lvl>
    <w:lvl w:ilvl="1" w:tplc="FFFFFFFF" w:tentative="1">
      <w:start w:val="1"/>
      <w:numFmt w:val="bullet"/>
      <w:lvlText w:val="o"/>
      <w:lvlJc w:val="left"/>
      <w:pPr>
        <w:ind w:left="1788" w:hanging="360"/>
      </w:pPr>
      <w:rPr>
        <w:rFonts w:ascii="Courier New" w:hAnsi="Courier New" w:cs="Courier New" w:hint="default"/>
      </w:rPr>
    </w:lvl>
    <w:lvl w:ilvl="2" w:tplc="FFFFFFFF" w:tentative="1">
      <w:start w:val="1"/>
      <w:numFmt w:val="bullet"/>
      <w:lvlText w:val=""/>
      <w:lvlJc w:val="left"/>
      <w:pPr>
        <w:ind w:left="2508" w:hanging="360"/>
      </w:pPr>
      <w:rPr>
        <w:rFonts w:ascii="Wingdings" w:hAnsi="Wingdings" w:hint="default"/>
      </w:rPr>
    </w:lvl>
    <w:lvl w:ilvl="3" w:tplc="FFFFFFFF" w:tentative="1">
      <w:start w:val="1"/>
      <w:numFmt w:val="bullet"/>
      <w:lvlText w:val=""/>
      <w:lvlJc w:val="left"/>
      <w:pPr>
        <w:ind w:left="3228" w:hanging="360"/>
      </w:pPr>
      <w:rPr>
        <w:rFonts w:ascii="Symbol" w:hAnsi="Symbol" w:hint="default"/>
      </w:rPr>
    </w:lvl>
    <w:lvl w:ilvl="4" w:tplc="FFFFFFFF" w:tentative="1">
      <w:start w:val="1"/>
      <w:numFmt w:val="bullet"/>
      <w:lvlText w:val="o"/>
      <w:lvlJc w:val="left"/>
      <w:pPr>
        <w:ind w:left="3948" w:hanging="360"/>
      </w:pPr>
      <w:rPr>
        <w:rFonts w:ascii="Courier New" w:hAnsi="Courier New" w:cs="Courier New" w:hint="default"/>
      </w:rPr>
    </w:lvl>
    <w:lvl w:ilvl="5" w:tplc="FFFFFFFF" w:tentative="1">
      <w:start w:val="1"/>
      <w:numFmt w:val="bullet"/>
      <w:lvlText w:val=""/>
      <w:lvlJc w:val="left"/>
      <w:pPr>
        <w:ind w:left="4668" w:hanging="360"/>
      </w:pPr>
      <w:rPr>
        <w:rFonts w:ascii="Wingdings" w:hAnsi="Wingdings" w:hint="default"/>
      </w:rPr>
    </w:lvl>
    <w:lvl w:ilvl="6" w:tplc="FFFFFFFF" w:tentative="1">
      <w:start w:val="1"/>
      <w:numFmt w:val="bullet"/>
      <w:lvlText w:val=""/>
      <w:lvlJc w:val="left"/>
      <w:pPr>
        <w:ind w:left="5388" w:hanging="360"/>
      </w:pPr>
      <w:rPr>
        <w:rFonts w:ascii="Symbol" w:hAnsi="Symbol" w:hint="default"/>
      </w:rPr>
    </w:lvl>
    <w:lvl w:ilvl="7" w:tplc="FFFFFFFF" w:tentative="1">
      <w:start w:val="1"/>
      <w:numFmt w:val="bullet"/>
      <w:lvlText w:val="o"/>
      <w:lvlJc w:val="left"/>
      <w:pPr>
        <w:ind w:left="6108" w:hanging="360"/>
      </w:pPr>
      <w:rPr>
        <w:rFonts w:ascii="Courier New" w:hAnsi="Courier New" w:cs="Courier New" w:hint="default"/>
      </w:rPr>
    </w:lvl>
    <w:lvl w:ilvl="8" w:tplc="FFFFFFFF" w:tentative="1">
      <w:start w:val="1"/>
      <w:numFmt w:val="bullet"/>
      <w:lvlText w:val=""/>
      <w:lvlJc w:val="left"/>
      <w:pPr>
        <w:ind w:left="6828" w:hanging="360"/>
      </w:pPr>
      <w:rPr>
        <w:rFonts w:ascii="Wingdings" w:hAnsi="Wingdings" w:hint="default"/>
      </w:rPr>
    </w:lvl>
  </w:abstractNum>
  <w:abstractNum w:abstractNumId="151" w15:restartNumberingAfterBreak="0">
    <w:nsid w:val="5B884904"/>
    <w:multiLevelType w:val="hybridMultilevel"/>
    <w:tmpl w:val="B1EC1966"/>
    <w:lvl w:ilvl="0" w:tplc="0402000F">
      <w:start w:val="1"/>
      <w:numFmt w:val="decimal"/>
      <w:lvlText w:val="%1."/>
      <w:lvlJc w:val="left"/>
      <w:pPr>
        <w:ind w:left="720" w:hanging="360"/>
      </w:p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152" w15:restartNumberingAfterBreak="0">
    <w:nsid w:val="5B8F3425"/>
    <w:multiLevelType w:val="hybridMultilevel"/>
    <w:tmpl w:val="4B32177C"/>
    <w:lvl w:ilvl="0" w:tplc="C010E14C">
      <w:start w:val="1"/>
      <w:numFmt w:val="bullet"/>
      <w:lvlText w:val=""/>
      <w:lvlJc w:val="left"/>
      <w:pPr>
        <w:ind w:left="720" w:hanging="360"/>
      </w:pPr>
      <w:rPr>
        <w:rFonts w:ascii="Wingdings" w:hAnsi="Wingdings"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153" w15:restartNumberingAfterBreak="0">
    <w:nsid w:val="5BA226D5"/>
    <w:multiLevelType w:val="multilevel"/>
    <w:tmpl w:val="0FF22342"/>
    <w:lvl w:ilvl="0">
      <w:start w:val="4"/>
      <w:numFmt w:val="decimal"/>
      <w:lvlText w:val="%1."/>
      <w:lvlJc w:val="left"/>
      <w:pPr>
        <w:ind w:left="540" w:hanging="540"/>
      </w:pPr>
      <w:rPr>
        <w:rFonts w:hint="default"/>
      </w:rPr>
    </w:lvl>
    <w:lvl w:ilvl="1">
      <w:start w:val="4"/>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54" w15:restartNumberingAfterBreak="0">
    <w:nsid w:val="5BA77161"/>
    <w:multiLevelType w:val="hybridMultilevel"/>
    <w:tmpl w:val="08B42642"/>
    <w:lvl w:ilvl="0" w:tplc="C010E14C">
      <w:start w:val="1"/>
      <w:numFmt w:val="bullet"/>
      <w:lvlText w:val=""/>
      <w:lvlJc w:val="left"/>
      <w:pPr>
        <w:ind w:left="928" w:hanging="360"/>
      </w:pPr>
      <w:rPr>
        <w:rFonts w:ascii="Wingdings" w:hAnsi="Wingdings" w:hint="default"/>
      </w:rPr>
    </w:lvl>
    <w:lvl w:ilvl="1" w:tplc="FFFFFFFF">
      <w:start w:val="1"/>
      <w:numFmt w:val="bullet"/>
      <w:lvlText w:val="o"/>
      <w:lvlJc w:val="left"/>
      <w:pPr>
        <w:ind w:left="1788" w:hanging="360"/>
      </w:pPr>
      <w:rPr>
        <w:rFonts w:ascii="Courier New" w:hAnsi="Courier New" w:cs="Courier New" w:hint="default"/>
      </w:rPr>
    </w:lvl>
    <w:lvl w:ilvl="2" w:tplc="FFFFFFFF">
      <w:start w:val="1"/>
      <w:numFmt w:val="bullet"/>
      <w:lvlText w:val=""/>
      <w:lvlJc w:val="left"/>
      <w:pPr>
        <w:ind w:left="2508" w:hanging="360"/>
      </w:pPr>
      <w:rPr>
        <w:rFonts w:ascii="Wingdings" w:hAnsi="Wingdings" w:hint="default"/>
      </w:rPr>
    </w:lvl>
    <w:lvl w:ilvl="3" w:tplc="FFFFFFFF">
      <w:start w:val="1"/>
      <w:numFmt w:val="bullet"/>
      <w:lvlText w:val=""/>
      <w:lvlJc w:val="left"/>
      <w:pPr>
        <w:ind w:left="3228" w:hanging="360"/>
      </w:pPr>
      <w:rPr>
        <w:rFonts w:ascii="Symbol" w:hAnsi="Symbol" w:hint="default"/>
      </w:rPr>
    </w:lvl>
    <w:lvl w:ilvl="4" w:tplc="FFFFFFFF">
      <w:start w:val="1"/>
      <w:numFmt w:val="bullet"/>
      <w:lvlText w:val="o"/>
      <w:lvlJc w:val="left"/>
      <w:pPr>
        <w:ind w:left="3948" w:hanging="360"/>
      </w:pPr>
      <w:rPr>
        <w:rFonts w:ascii="Courier New" w:hAnsi="Courier New" w:cs="Courier New" w:hint="default"/>
      </w:rPr>
    </w:lvl>
    <w:lvl w:ilvl="5" w:tplc="FFFFFFFF">
      <w:start w:val="1"/>
      <w:numFmt w:val="bullet"/>
      <w:lvlText w:val=""/>
      <w:lvlJc w:val="left"/>
      <w:pPr>
        <w:ind w:left="4668" w:hanging="360"/>
      </w:pPr>
      <w:rPr>
        <w:rFonts w:ascii="Wingdings" w:hAnsi="Wingdings" w:hint="default"/>
      </w:rPr>
    </w:lvl>
    <w:lvl w:ilvl="6" w:tplc="FFFFFFFF" w:tentative="1">
      <w:start w:val="1"/>
      <w:numFmt w:val="bullet"/>
      <w:lvlText w:val=""/>
      <w:lvlJc w:val="left"/>
      <w:pPr>
        <w:ind w:left="5388" w:hanging="360"/>
      </w:pPr>
      <w:rPr>
        <w:rFonts w:ascii="Symbol" w:hAnsi="Symbol" w:hint="default"/>
      </w:rPr>
    </w:lvl>
    <w:lvl w:ilvl="7" w:tplc="FFFFFFFF" w:tentative="1">
      <w:start w:val="1"/>
      <w:numFmt w:val="bullet"/>
      <w:lvlText w:val="o"/>
      <w:lvlJc w:val="left"/>
      <w:pPr>
        <w:ind w:left="6108" w:hanging="360"/>
      </w:pPr>
      <w:rPr>
        <w:rFonts w:ascii="Courier New" w:hAnsi="Courier New" w:cs="Courier New" w:hint="default"/>
      </w:rPr>
    </w:lvl>
    <w:lvl w:ilvl="8" w:tplc="FFFFFFFF" w:tentative="1">
      <w:start w:val="1"/>
      <w:numFmt w:val="bullet"/>
      <w:lvlText w:val=""/>
      <w:lvlJc w:val="left"/>
      <w:pPr>
        <w:ind w:left="6828" w:hanging="360"/>
      </w:pPr>
      <w:rPr>
        <w:rFonts w:ascii="Wingdings" w:hAnsi="Wingdings" w:hint="default"/>
      </w:rPr>
    </w:lvl>
  </w:abstractNum>
  <w:abstractNum w:abstractNumId="155" w15:restartNumberingAfterBreak="0">
    <w:nsid w:val="5C242C96"/>
    <w:multiLevelType w:val="hybridMultilevel"/>
    <w:tmpl w:val="4FB65C1E"/>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156" w15:restartNumberingAfterBreak="0">
    <w:nsid w:val="5D803F56"/>
    <w:multiLevelType w:val="hybridMultilevel"/>
    <w:tmpl w:val="1E38C4BC"/>
    <w:lvl w:ilvl="0" w:tplc="C010E14C">
      <w:start w:val="1"/>
      <w:numFmt w:val="bullet"/>
      <w:lvlText w:val=""/>
      <w:lvlJc w:val="left"/>
      <w:pPr>
        <w:ind w:left="720" w:hanging="360"/>
      </w:pPr>
      <w:rPr>
        <w:rFonts w:ascii="Wingdings" w:hAnsi="Wingdings"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157" w15:restartNumberingAfterBreak="0">
    <w:nsid w:val="5EC875D5"/>
    <w:multiLevelType w:val="hybridMultilevel"/>
    <w:tmpl w:val="8864EF80"/>
    <w:lvl w:ilvl="0" w:tplc="C010E14C">
      <w:start w:val="1"/>
      <w:numFmt w:val="bullet"/>
      <w:lvlText w:val=""/>
      <w:lvlJc w:val="left"/>
      <w:pPr>
        <w:ind w:left="720" w:hanging="360"/>
      </w:pPr>
      <w:rPr>
        <w:rFonts w:ascii="Wingdings" w:hAnsi="Wingdings"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158" w15:restartNumberingAfterBreak="0">
    <w:nsid w:val="5F620BF1"/>
    <w:multiLevelType w:val="hybridMultilevel"/>
    <w:tmpl w:val="7CB48EF0"/>
    <w:lvl w:ilvl="0" w:tplc="C010E14C">
      <w:start w:val="1"/>
      <w:numFmt w:val="bullet"/>
      <w:lvlText w:val=""/>
      <w:lvlJc w:val="left"/>
      <w:pPr>
        <w:ind w:left="720" w:hanging="360"/>
      </w:pPr>
      <w:rPr>
        <w:rFonts w:ascii="Wingdings" w:hAnsi="Wingdings"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159" w15:restartNumberingAfterBreak="0">
    <w:nsid w:val="5F9A5EFF"/>
    <w:multiLevelType w:val="hybridMultilevel"/>
    <w:tmpl w:val="BBD8DFEE"/>
    <w:lvl w:ilvl="0" w:tplc="45288BEA">
      <w:start w:val="12"/>
      <w:numFmt w:val="bullet"/>
      <w:lvlText w:val="-"/>
      <w:lvlJc w:val="left"/>
      <w:pPr>
        <w:ind w:left="1068" w:hanging="360"/>
      </w:pPr>
      <w:rPr>
        <w:rFonts w:ascii="Calibri" w:eastAsia="Calibri" w:hAnsi="Calibri" w:cs="Times New Roman" w:hint="default"/>
      </w:rPr>
    </w:lvl>
    <w:lvl w:ilvl="1" w:tplc="04020003" w:tentative="1">
      <w:start w:val="1"/>
      <w:numFmt w:val="bullet"/>
      <w:lvlText w:val="o"/>
      <w:lvlJc w:val="left"/>
      <w:pPr>
        <w:ind w:left="1788" w:hanging="360"/>
      </w:pPr>
      <w:rPr>
        <w:rFonts w:ascii="Courier New" w:hAnsi="Courier New" w:cs="Courier New" w:hint="default"/>
      </w:rPr>
    </w:lvl>
    <w:lvl w:ilvl="2" w:tplc="04020005" w:tentative="1">
      <w:start w:val="1"/>
      <w:numFmt w:val="bullet"/>
      <w:lvlText w:val=""/>
      <w:lvlJc w:val="left"/>
      <w:pPr>
        <w:ind w:left="2508" w:hanging="360"/>
      </w:pPr>
      <w:rPr>
        <w:rFonts w:ascii="Wingdings" w:hAnsi="Wingdings" w:hint="default"/>
      </w:rPr>
    </w:lvl>
    <w:lvl w:ilvl="3" w:tplc="04020001" w:tentative="1">
      <w:start w:val="1"/>
      <w:numFmt w:val="bullet"/>
      <w:lvlText w:val=""/>
      <w:lvlJc w:val="left"/>
      <w:pPr>
        <w:ind w:left="3228" w:hanging="360"/>
      </w:pPr>
      <w:rPr>
        <w:rFonts w:ascii="Symbol" w:hAnsi="Symbol" w:hint="default"/>
      </w:rPr>
    </w:lvl>
    <w:lvl w:ilvl="4" w:tplc="04020003" w:tentative="1">
      <w:start w:val="1"/>
      <w:numFmt w:val="bullet"/>
      <w:lvlText w:val="o"/>
      <w:lvlJc w:val="left"/>
      <w:pPr>
        <w:ind w:left="3948" w:hanging="360"/>
      </w:pPr>
      <w:rPr>
        <w:rFonts w:ascii="Courier New" w:hAnsi="Courier New" w:cs="Courier New" w:hint="default"/>
      </w:rPr>
    </w:lvl>
    <w:lvl w:ilvl="5" w:tplc="04020005" w:tentative="1">
      <w:start w:val="1"/>
      <w:numFmt w:val="bullet"/>
      <w:lvlText w:val=""/>
      <w:lvlJc w:val="left"/>
      <w:pPr>
        <w:ind w:left="4668" w:hanging="360"/>
      </w:pPr>
      <w:rPr>
        <w:rFonts w:ascii="Wingdings" w:hAnsi="Wingdings" w:hint="default"/>
      </w:rPr>
    </w:lvl>
    <w:lvl w:ilvl="6" w:tplc="04020001" w:tentative="1">
      <w:start w:val="1"/>
      <w:numFmt w:val="bullet"/>
      <w:lvlText w:val=""/>
      <w:lvlJc w:val="left"/>
      <w:pPr>
        <w:ind w:left="5388" w:hanging="360"/>
      </w:pPr>
      <w:rPr>
        <w:rFonts w:ascii="Symbol" w:hAnsi="Symbol" w:hint="default"/>
      </w:rPr>
    </w:lvl>
    <w:lvl w:ilvl="7" w:tplc="04020003" w:tentative="1">
      <w:start w:val="1"/>
      <w:numFmt w:val="bullet"/>
      <w:lvlText w:val="o"/>
      <w:lvlJc w:val="left"/>
      <w:pPr>
        <w:ind w:left="6108" w:hanging="360"/>
      </w:pPr>
      <w:rPr>
        <w:rFonts w:ascii="Courier New" w:hAnsi="Courier New" w:cs="Courier New" w:hint="default"/>
      </w:rPr>
    </w:lvl>
    <w:lvl w:ilvl="8" w:tplc="04020005" w:tentative="1">
      <w:start w:val="1"/>
      <w:numFmt w:val="bullet"/>
      <w:lvlText w:val=""/>
      <w:lvlJc w:val="left"/>
      <w:pPr>
        <w:ind w:left="6828" w:hanging="360"/>
      </w:pPr>
      <w:rPr>
        <w:rFonts w:ascii="Wingdings" w:hAnsi="Wingdings" w:hint="default"/>
      </w:rPr>
    </w:lvl>
  </w:abstractNum>
  <w:abstractNum w:abstractNumId="160" w15:restartNumberingAfterBreak="0">
    <w:nsid w:val="5FD9589A"/>
    <w:multiLevelType w:val="hybridMultilevel"/>
    <w:tmpl w:val="AEE6509C"/>
    <w:lvl w:ilvl="0" w:tplc="45288BEA">
      <w:start w:val="12"/>
      <w:numFmt w:val="bullet"/>
      <w:lvlText w:val="-"/>
      <w:lvlJc w:val="left"/>
      <w:pPr>
        <w:ind w:left="1068" w:hanging="360"/>
      </w:pPr>
      <w:rPr>
        <w:rFonts w:ascii="Calibri" w:eastAsia="Calibri" w:hAnsi="Calibri" w:cs="Times New Roman" w:hint="default"/>
      </w:rPr>
    </w:lvl>
    <w:lvl w:ilvl="1" w:tplc="04090003" w:tentative="1">
      <w:start w:val="1"/>
      <w:numFmt w:val="bullet"/>
      <w:lvlText w:val="o"/>
      <w:lvlJc w:val="left"/>
      <w:pPr>
        <w:ind w:left="1788" w:hanging="360"/>
      </w:pPr>
      <w:rPr>
        <w:rFonts w:ascii="Courier New" w:hAnsi="Courier New" w:cs="Courier New" w:hint="default"/>
      </w:rPr>
    </w:lvl>
    <w:lvl w:ilvl="2" w:tplc="04090005" w:tentative="1">
      <w:start w:val="1"/>
      <w:numFmt w:val="bullet"/>
      <w:lvlText w:val=""/>
      <w:lvlJc w:val="left"/>
      <w:pPr>
        <w:ind w:left="2508" w:hanging="360"/>
      </w:pPr>
      <w:rPr>
        <w:rFonts w:ascii="Wingdings" w:hAnsi="Wingdings" w:hint="default"/>
      </w:rPr>
    </w:lvl>
    <w:lvl w:ilvl="3" w:tplc="04090001" w:tentative="1">
      <w:start w:val="1"/>
      <w:numFmt w:val="bullet"/>
      <w:lvlText w:val=""/>
      <w:lvlJc w:val="left"/>
      <w:pPr>
        <w:ind w:left="3228" w:hanging="360"/>
      </w:pPr>
      <w:rPr>
        <w:rFonts w:ascii="Symbol" w:hAnsi="Symbol" w:hint="default"/>
      </w:rPr>
    </w:lvl>
    <w:lvl w:ilvl="4" w:tplc="04090003" w:tentative="1">
      <w:start w:val="1"/>
      <w:numFmt w:val="bullet"/>
      <w:lvlText w:val="o"/>
      <w:lvlJc w:val="left"/>
      <w:pPr>
        <w:ind w:left="3948" w:hanging="360"/>
      </w:pPr>
      <w:rPr>
        <w:rFonts w:ascii="Courier New" w:hAnsi="Courier New" w:cs="Courier New" w:hint="default"/>
      </w:rPr>
    </w:lvl>
    <w:lvl w:ilvl="5" w:tplc="04090005" w:tentative="1">
      <w:start w:val="1"/>
      <w:numFmt w:val="bullet"/>
      <w:lvlText w:val=""/>
      <w:lvlJc w:val="left"/>
      <w:pPr>
        <w:ind w:left="4668" w:hanging="360"/>
      </w:pPr>
      <w:rPr>
        <w:rFonts w:ascii="Wingdings" w:hAnsi="Wingdings" w:hint="default"/>
      </w:rPr>
    </w:lvl>
    <w:lvl w:ilvl="6" w:tplc="04090001" w:tentative="1">
      <w:start w:val="1"/>
      <w:numFmt w:val="bullet"/>
      <w:lvlText w:val=""/>
      <w:lvlJc w:val="left"/>
      <w:pPr>
        <w:ind w:left="5388" w:hanging="360"/>
      </w:pPr>
      <w:rPr>
        <w:rFonts w:ascii="Symbol" w:hAnsi="Symbol" w:hint="default"/>
      </w:rPr>
    </w:lvl>
    <w:lvl w:ilvl="7" w:tplc="04090003" w:tentative="1">
      <w:start w:val="1"/>
      <w:numFmt w:val="bullet"/>
      <w:lvlText w:val="o"/>
      <w:lvlJc w:val="left"/>
      <w:pPr>
        <w:ind w:left="6108" w:hanging="360"/>
      </w:pPr>
      <w:rPr>
        <w:rFonts w:ascii="Courier New" w:hAnsi="Courier New" w:cs="Courier New" w:hint="default"/>
      </w:rPr>
    </w:lvl>
    <w:lvl w:ilvl="8" w:tplc="04090005" w:tentative="1">
      <w:start w:val="1"/>
      <w:numFmt w:val="bullet"/>
      <w:lvlText w:val=""/>
      <w:lvlJc w:val="left"/>
      <w:pPr>
        <w:ind w:left="6828" w:hanging="360"/>
      </w:pPr>
      <w:rPr>
        <w:rFonts w:ascii="Wingdings" w:hAnsi="Wingdings" w:hint="default"/>
      </w:rPr>
    </w:lvl>
  </w:abstractNum>
  <w:abstractNum w:abstractNumId="161" w15:restartNumberingAfterBreak="0">
    <w:nsid w:val="618C02C7"/>
    <w:multiLevelType w:val="hybridMultilevel"/>
    <w:tmpl w:val="851E42BE"/>
    <w:lvl w:ilvl="0" w:tplc="C010E14C">
      <w:start w:val="1"/>
      <w:numFmt w:val="bullet"/>
      <w:lvlText w:val=""/>
      <w:lvlJc w:val="left"/>
      <w:pPr>
        <w:ind w:left="1069" w:hanging="360"/>
      </w:pPr>
      <w:rPr>
        <w:rFonts w:ascii="Wingdings" w:hAnsi="Wingdings" w:hint="default"/>
      </w:rPr>
    </w:lvl>
    <w:lvl w:ilvl="1" w:tplc="04020003" w:tentative="1">
      <w:start w:val="1"/>
      <w:numFmt w:val="bullet"/>
      <w:lvlText w:val="o"/>
      <w:lvlJc w:val="left"/>
      <w:pPr>
        <w:ind w:left="1789" w:hanging="360"/>
      </w:pPr>
      <w:rPr>
        <w:rFonts w:ascii="Courier New" w:hAnsi="Courier New" w:cs="Courier New" w:hint="default"/>
      </w:rPr>
    </w:lvl>
    <w:lvl w:ilvl="2" w:tplc="04020005" w:tentative="1">
      <w:start w:val="1"/>
      <w:numFmt w:val="bullet"/>
      <w:lvlText w:val=""/>
      <w:lvlJc w:val="left"/>
      <w:pPr>
        <w:ind w:left="2509" w:hanging="360"/>
      </w:pPr>
      <w:rPr>
        <w:rFonts w:ascii="Wingdings" w:hAnsi="Wingdings" w:hint="default"/>
      </w:rPr>
    </w:lvl>
    <w:lvl w:ilvl="3" w:tplc="04020001" w:tentative="1">
      <w:start w:val="1"/>
      <w:numFmt w:val="bullet"/>
      <w:lvlText w:val=""/>
      <w:lvlJc w:val="left"/>
      <w:pPr>
        <w:ind w:left="3229" w:hanging="360"/>
      </w:pPr>
      <w:rPr>
        <w:rFonts w:ascii="Symbol" w:hAnsi="Symbol" w:hint="default"/>
      </w:rPr>
    </w:lvl>
    <w:lvl w:ilvl="4" w:tplc="04020003" w:tentative="1">
      <w:start w:val="1"/>
      <w:numFmt w:val="bullet"/>
      <w:lvlText w:val="o"/>
      <w:lvlJc w:val="left"/>
      <w:pPr>
        <w:ind w:left="3949" w:hanging="360"/>
      </w:pPr>
      <w:rPr>
        <w:rFonts w:ascii="Courier New" w:hAnsi="Courier New" w:cs="Courier New" w:hint="default"/>
      </w:rPr>
    </w:lvl>
    <w:lvl w:ilvl="5" w:tplc="04020005" w:tentative="1">
      <w:start w:val="1"/>
      <w:numFmt w:val="bullet"/>
      <w:lvlText w:val=""/>
      <w:lvlJc w:val="left"/>
      <w:pPr>
        <w:ind w:left="4669" w:hanging="360"/>
      </w:pPr>
      <w:rPr>
        <w:rFonts w:ascii="Wingdings" w:hAnsi="Wingdings" w:hint="default"/>
      </w:rPr>
    </w:lvl>
    <w:lvl w:ilvl="6" w:tplc="04020001" w:tentative="1">
      <w:start w:val="1"/>
      <w:numFmt w:val="bullet"/>
      <w:lvlText w:val=""/>
      <w:lvlJc w:val="left"/>
      <w:pPr>
        <w:ind w:left="5389" w:hanging="360"/>
      </w:pPr>
      <w:rPr>
        <w:rFonts w:ascii="Symbol" w:hAnsi="Symbol" w:hint="default"/>
      </w:rPr>
    </w:lvl>
    <w:lvl w:ilvl="7" w:tplc="04020003" w:tentative="1">
      <w:start w:val="1"/>
      <w:numFmt w:val="bullet"/>
      <w:lvlText w:val="o"/>
      <w:lvlJc w:val="left"/>
      <w:pPr>
        <w:ind w:left="6109" w:hanging="360"/>
      </w:pPr>
      <w:rPr>
        <w:rFonts w:ascii="Courier New" w:hAnsi="Courier New" w:cs="Courier New" w:hint="default"/>
      </w:rPr>
    </w:lvl>
    <w:lvl w:ilvl="8" w:tplc="04020005" w:tentative="1">
      <w:start w:val="1"/>
      <w:numFmt w:val="bullet"/>
      <w:lvlText w:val=""/>
      <w:lvlJc w:val="left"/>
      <w:pPr>
        <w:ind w:left="6829" w:hanging="360"/>
      </w:pPr>
      <w:rPr>
        <w:rFonts w:ascii="Wingdings" w:hAnsi="Wingdings" w:hint="default"/>
      </w:rPr>
    </w:lvl>
  </w:abstractNum>
  <w:abstractNum w:abstractNumId="162" w15:restartNumberingAfterBreak="0">
    <w:nsid w:val="618D2A6E"/>
    <w:multiLevelType w:val="hybridMultilevel"/>
    <w:tmpl w:val="D11807AE"/>
    <w:lvl w:ilvl="0" w:tplc="81B681A6">
      <w:start w:val="2"/>
      <w:numFmt w:val="bullet"/>
      <w:lvlText w:val="-"/>
      <w:lvlJc w:val="left"/>
      <w:pPr>
        <w:ind w:left="1068" w:hanging="360"/>
      </w:pPr>
      <w:rPr>
        <w:rFonts w:ascii="Times New Roman" w:eastAsiaTheme="minorHAnsi" w:hAnsi="Times New Roman" w:cs="Times New Roman" w:hint="default"/>
      </w:rPr>
    </w:lvl>
    <w:lvl w:ilvl="1" w:tplc="04020003" w:tentative="1">
      <w:start w:val="1"/>
      <w:numFmt w:val="bullet"/>
      <w:lvlText w:val="o"/>
      <w:lvlJc w:val="left"/>
      <w:pPr>
        <w:ind w:left="1788" w:hanging="360"/>
      </w:pPr>
      <w:rPr>
        <w:rFonts w:ascii="Courier New" w:hAnsi="Courier New" w:cs="Courier New" w:hint="default"/>
      </w:rPr>
    </w:lvl>
    <w:lvl w:ilvl="2" w:tplc="04020005" w:tentative="1">
      <w:start w:val="1"/>
      <w:numFmt w:val="bullet"/>
      <w:lvlText w:val=""/>
      <w:lvlJc w:val="left"/>
      <w:pPr>
        <w:ind w:left="2508" w:hanging="360"/>
      </w:pPr>
      <w:rPr>
        <w:rFonts w:ascii="Wingdings" w:hAnsi="Wingdings" w:hint="default"/>
      </w:rPr>
    </w:lvl>
    <w:lvl w:ilvl="3" w:tplc="04020001" w:tentative="1">
      <w:start w:val="1"/>
      <w:numFmt w:val="bullet"/>
      <w:lvlText w:val=""/>
      <w:lvlJc w:val="left"/>
      <w:pPr>
        <w:ind w:left="3228" w:hanging="360"/>
      </w:pPr>
      <w:rPr>
        <w:rFonts w:ascii="Symbol" w:hAnsi="Symbol" w:hint="default"/>
      </w:rPr>
    </w:lvl>
    <w:lvl w:ilvl="4" w:tplc="04020003" w:tentative="1">
      <w:start w:val="1"/>
      <w:numFmt w:val="bullet"/>
      <w:lvlText w:val="o"/>
      <w:lvlJc w:val="left"/>
      <w:pPr>
        <w:ind w:left="3948" w:hanging="360"/>
      </w:pPr>
      <w:rPr>
        <w:rFonts w:ascii="Courier New" w:hAnsi="Courier New" w:cs="Courier New" w:hint="default"/>
      </w:rPr>
    </w:lvl>
    <w:lvl w:ilvl="5" w:tplc="04020005" w:tentative="1">
      <w:start w:val="1"/>
      <w:numFmt w:val="bullet"/>
      <w:lvlText w:val=""/>
      <w:lvlJc w:val="left"/>
      <w:pPr>
        <w:ind w:left="4668" w:hanging="360"/>
      </w:pPr>
      <w:rPr>
        <w:rFonts w:ascii="Wingdings" w:hAnsi="Wingdings" w:hint="default"/>
      </w:rPr>
    </w:lvl>
    <w:lvl w:ilvl="6" w:tplc="04020001" w:tentative="1">
      <w:start w:val="1"/>
      <w:numFmt w:val="bullet"/>
      <w:lvlText w:val=""/>
      <w:lvlJc w:val="left"/>
      <w:pPr>
        <w:ind w:left="5388" w:hanging="360"/>
      </w:pPr>
      <w:rPr>
        <w:rFonts w:ascii="Symbol" w:hAnsi="Symbol" w:hint="default"/>
      </w:rPr>
    </w:lvl>
    <w:lvl w:ilvl="7" w:tplc="04020003" w:tentative="1">
      <w:start w:val="1"/>
      <w:numFmt w:val="bullet"/>
      <w:lvlText w:val="o"/>
      <w:lvlJc w:val="left"/>
      <w:pPr>
        <w:ind w:left="6108" w:hanging="360"/>
      </w:pPr>
      <w:rPr>
        <w:rFonts w:ascii="Courier New" w:hAnsi="Courier New" w:cs="Courier New" w:hint="default"/>
      </w:rPr>
    </w:lvl>
    <w:lvl w:ilvl="8" w:tplc="04020005" w:tentative="1">
      <w:start w:val="1"/>
      <w:numFmt w:val="bullet"/>
      <w:lvlText w:val=""/>
      <w:lvlJc w:val="left"/>
      <w:pPr>
        <w:ind w:left="6828" w:hanging="360"/>
      </w:pPr>
      <w:rPr>
        <w:rFonts w:ascii="Wingdings" w:hAnsi="Wingdings" w:hint="default"/>
      </w:rPr>
    </w:lvl>
  </w:abstractNum>
  <w:abstractNum w:abstractNumId="163" w15:restartNumberingAfterBreak="0">
    <w:nsid w:val="63BB54BD"/>
    <w:multiLevelType w:val="hybridMultilevel"/>
    <w:tmpl w:val="1776692A"/>
    <w:lvl w:ilvl="0" w:tplc="C010E14C">
      <w:start w:val="1"/>
      <w:numFmt w:val="bullet"/>
      <w:lvlText w:val=""/>
      <w:lvlJc w:val="left"/>
      <w:pPr>
        <w:ind w:left="1070" w:hanging="360"/>
      </w:pPr>
      <w:rPr>
        <w:rFonts w:ascii="Wingdings" w:hAnsi="Wingdings" w:hint="default"/>
      </w:rPr>
    </w:lvl>
    <w:lvl w:ilvl="1" w:tplc="04020003" w:tentative="1">
      <w:start w:val="1"/>
      <w:numFmt w:val="bullet"/>
      <w:lvlText w:val="o"/>
      <w:lvlJc w:val="left"/>
      <w:pPr>
        <w:ind w:left="1790" w:hanging="360"/>
      </w:pPr>
      <w:rPr>
        <w:rFonts w:ascii="Courier New" w:hAnsi="Courier New" w:cs="Courier New" w:hint="default"/>
      </w:rPr>
    </w:lvl>
    <w:lvl w:ilvl="2" w:tplc="04020005" w:tentative="1">
      <w:start w:val="1"/>
      <w:numFmt w:val="bullet"/>
      <w:lvlText w:val=""/>
      <w:lvlJc w:val="left"/>
      <w:pPr>
        <w:ind w:left="2510" w:hanging="360"/>
      </w:pPr>
      <w:rPr>
        <w:rFonts w:ascii="Wingdings" w:hAnsi="Wingdings" w:hint="default"/>
      </w:rPr>
    </w:lvl>
    <w:lvl w:ilvl="3" w:tplc="04020001" w:tentative="1">
      <w:start w:val="1"/>
      <w:numFmt w:val="bullet"/>
      <w:lvlText w:val=""/>
      <w:lvlJc w:val="left"/>
      <w:pPr>
        <w:ind w:left="3230" w:hanging="360"/>
      </w:pPr>
      <w:rPr>
        <w:rFonts w:ascii="Symbol" w:hAnsi="Symbol" w:hint="default"/>
      </w:rPr>
    </w:lvl>
    <w:lvl w:ilvl="4" w:tplc="04020003" w:tentative="1">
      <w:start w:val="1"/>
      <w:numFmt w:val="bullet"/>
      <w:lvlText w:val="o"/>
      <w:lvlJc w:val="left"/>
      <w:pPr>
        <w:ind w:left="3950" w:hanging="360"/>
      </w:pPr>
      <w:rPr>
        <w:rFonts w:ascii="Courier New" w:hAnsi="Courier New" w:cs="Courier New" w:hint="default"/>
      </w:rPr>
    </w:lvl>
    <w:lvl w:ilvl="5" w:tplc="04020005" w:tentative="1">
      <w:start w:val="1"/>
      <w:numFmt w:val="bullet"/>
      <w:lvlText w:val=""/>
      <w:lvlJc w:val="left"/>
      <w:pPr>
        <w:ind w:left="4670" w:hanging="360"/>
      </w:pPr>
      <w:rPr>
        <w:rFonts w:ascii="Wingdings" w:hAnsi="Wingdings" w:hint="default"/>
      </w:rPr>
    </w:lvl>
    <w:lvl w:ilvl="6" w:tplc="04020001" w:tentative="1">
      <w:start w:val="1"/>
      <w:numFmt w:val="bullet"/>
      <w:lvlText w:val=""/>
      <w:lvlJc w:val="left"/>
      <w:pPr>
        <w:ind w:left="5390" w:hanging="360"/>
      </w:pPr>
      <w:rPr>
        <w:rFonts w:ascii="Symbol" w:hAnsi="Symbol" w:hint="default"/>
      </w:rPr>
    </w:lvl>
    <w:lvl w:ilvl="7" w:tplc="04020003" w:tentative="1">
      <w:start w:val="1"/>
      <w:numFmt w:val="bullet"/>
      <w:lvlText w:val="o"/>
      <w:lvlJc w:val="left"/>
      <w:pPr>
        <w:ind w:left="6110" w:hanging="360"/>
      </w:pPr>
      <w:rPr>
        <w:rFonts w:ascii="Courier New" w:hAnsi="Courier New" w:cs="Courier New" w:hint="default"/>
      </w:rPr>
    </w:lvl>
    <w:lvl w:ilvl="8" w:tplc="04020005" w:tentative="1">
      <w:start w:val="1"/>
      <w:numFmt w:val="bullet"/>
      <w:lvlText w:val=""/>
      <w:lvlJc w:val="left"/>
      <w:pPr>
        <w:ind w:left="6830" w:hanging="360"/>
      </w:pPr>
      <w:rPr>
        <w:rFonts w:ascii="Wingdings" w:hAnsi="Wingdings" w:hint="default"/>
      </w:rPr>
    </w:lvl>
  </w:abstractNum>
  <w:abstractNum w:abstractNumId="164" w15:restartNumberingAfterBreak="0">
    <w:nsid w:val="63C0017F"/>
    <w:multiLevelType w:val="hybridMultilevel"/>
    <w:tmpl w:val="B89018CC"/>
    <w:lvl w:ilvl="0" w:tplc="C010E14C">
      <w:start w:val="1"/>
      <w:numFmt w:val="bullet"/>
      <w:lvlText w:val=""/>
      <w:lvlJc w:val="left"/>
      <w:pPr>
        <w:ind w:left="1800" w:hanging="360"/>
      </w:pPr>
      <w:rPr>
        <w:rFonts w:ascii="Wingdings" w:hAnsi="Wingdings" w:hint="default"/>
      </w:rPr>
    </w:lvl>
    <w:lvl w:ilvl="1" w:tplc="04020003" w:tentative="1">
      <w:start w:val="1"/>
      <w:numFmt w:val="bullet"/>
      <w:lvlText w:val="o"/>
      <w:lvlJc w:val="left"/>
      <w:pPr>
        <w:ind w:left="2520" w:hanging="360"/>
      </w:pPr>
      <w:rPr>
        <w:rFonts w:ascii="Courier New" w:hAnsi="Courier New" w:cs="Courier New" w:hint="default"/>
      </w:rPr>
    </w:lvl>
    <w:lvl w:ilvl="2" w:tplc="04020005" w:tentative="1">
      <w:start w:val="1"/>
      <w:numFmt w:val="bullet"/>
      <w:lvlText w:val=""/>
      <w:lvlJc w:val="left"/>
      <w:pPr>
        <w:ind w:left="3240" w:hanging="360"/>
      </w:pPr>
      <w:rPr>
        <w:rFonts w:ascii="Wingdings" w:hAnsi="Wingdings" w:hint="default"/>
      </w:rPr>
    </w:lvl>
    <w:lvl w:ilvl="3" w:tplc="04020001" w:tentative="1">
      <w:start w:val="1"/>
      <w:numFmt w:val="bullet"/>
      <w:lvlText w:val=""/>
      <w:lvlJc w:val="left"/>
      <w:pPr>
        <w:ind w:left="3960" w:hanging="360"/>
      </w:pPr>
      <w:rPr>
        <w:rFonts w:ascii="Symbol" w:hAnsi="Symbol" w:hint="default"/>
      </w:rPr>
    </w:lvl>
    <w:lvl w:ilvl="4" w:tplc="04020003" w:tentative="1">
      <w:start w:val="1"/>
      <w:numFmt w:val="bullet"/>
      <w:lvlText w:val="o"/>
      <w:lvlJc w:val="left"/>
      <w:pPr>
        <w:ind w:left="4680" w:hanging="360"/>
      </w:pPr>
      <w:rPr>
        <w:rFonts w:ascii="Courier New" w:hAnsi="Courier New" w:cs="Courier New" w:hint="default"/>
      </w:rPr>
    </w:lvl>
    <w:lvl w:ilvl="5" w:tplc="04020005" w:tentative="1">
      <w:start w:val="1"/>
      <w:numFmt w:val="bullet"/>
      <w:lvlText w:val=""/>
      <w:lvlJc w:val="left"/>
      <w:pPr>
        <w:ind w:left="5400" w:hanging="360"/>
      </w:pPr>
      <w:rPr>
        <w:rFonts w:ascii="Wingdings" w:hAnsi="Wingdings" w:hint="default"/>
      </w:rPr>
    </w:lvl>
    <w:lvl w:ilvl="6" w:tplc="04020001" w:tentative="1">
      <w:start w:val="1"/>
      <w:numFmt w:val="bullet"/>
      <w:lvlText w:val=""/>
      <w:lvlJc w:val="left"/>
      <w:pPr>
        <w:ind w:left="6120" w:hanging="360"/>
      </w:pPr>
      <w:rPr>
        <w:rFonts w:ascii="Symbol" w:hAnsi="Symbol" w:hint="default"/>
      </w:rPr>
    </w:lvl>
    <w:lvl w:ilvl="7" w:tplc="04020003" w:tentative="1">
      <w:start w:val="1"/>
      <w:numFmt w:val="bullet"/>
      <w:lvlText w:val="o"/>
      <w:lvlJc w:val="left"/>
      <w:pPr>
        <w:ind w:left="6840" w:hanging="360"/>
      </w:pPr>
      <w:rPr>
        <w:rFonts w:ascii="Courier New" w:hAnsi="Courier New" w:cs="Courier New" w:hint="default"/>
      </w:rPr>
    </w:lvl>
    <w:lvl w:ilvl="8" w:tplc="04020005" w:tentative="1">
      <w:start w:val="1"/>
      <w:numFmt w:val="bullet"/>
      <w:lvlText w:val=""/>
      <w:lvlJc w:val="left"/>
      <w:pPr>
        <w:ind w:left="7560" w:hanging="360"/>
      </w:pPr>
      <w:rPr>
        <w:rFonts w:ascii="Wingdings" w:hAnsi="Wingdings" w:hint="default"/>
      </w:rPr>
    </w:lvl>
  </w:abstractNum>
  <w:abstractNum w:abstractNumId="165" w15:restartNumberingAfterBreak="0">
    <w:nsid w:val="63E75D78"/>
    <w:multiLevelType w:val="hybridMultilevel"/>
    <w:tmpl w:val="372E344C"/>
    <w:lvl w:ilvl="0" w:tplc="45288BEA">
      <w:start w:val="12"/>
      <w:numFmt w:val="bullet"/>
      <w:lvlText w:val="-"/>
      <w:lvlJc w:val="left"/>
      <w:pPr>
        <w:ind w:left="1068" w:hanging="360"/>
      </w:pPr>
      <w:rPr>
        <w:rFonts w:ascii="Calibri" w:eastAsia="Calibri" w:hAnsi="Calibri" w:cs="Times New Roman" w:hint="default"/>
      </w:rPr>
    </w:lvl>
    <w:lvl w:ilvl="1" w:tplc="04020003" w:tentative="1">
      <w:start w:val="1"/>
      <w:numFmt w:val="bullet"/>
      <w:lvlText w:val="o"/>
      <w:lvlJc w:val="left"/>
      <w:pPr>
        <w:ind w:left="1788" w:hanging="360"/>
      </w:pPr>
      <w:rPr>
        <w:rFonts w:ascii="Courier New" w:hAnsi="Courier New" w:cs="Courier New" w:hint="default"/>
      </w:rPr>
    </w:lvl>
    <w:lvl w:ilvl="2" w:tplc="04020005" w:tentative="1">
      <w:start w:val="1"/>
      <w:numFmt w:val="bullet"/>
      <w:lvlText w:val=""/>
      <w:lvlJc w:val="left"/>
      <w:pPr>
        <w:ind w:left="2508" w:hanging="360"/>
      </w:pPr>
      <w:rPr>
        <w:rFonts w:ascii="Wingdings" w:hAnsi="Wingdings" w:hint="default"/>
      </w:rPr>
    </w:lvl>
    <w:lvl w:ilvl="3" w:tplc="04020001" w:tentative="1">
      <w:start w:val="1"/>
      <w:numFmt w:val="bullet"/>
      <w:lvlText w:val=""/>
      <w:lvlJc w:val="left"/>
      <w:pPr>
        <w:ind w:left="3228" w:hanging="360"/>
      </w:pPr>
      <w:rPr>
        <w:rFonts w:ascii="Symbol" w:hAnsi="Symbol" w:hint="default"/>
      </w:rPr>
    </w:lvl>
    <w:lvl w:ilvl="4" w:tplc="04020003" w:tentative="1">
      <w:start w:val="1"/>
      <w:numFmt w:val="bullet"/>
      <w:lvlText w:val="o"/>
      <w:lvlJc w:val="left"/>
      <w:pPr>
        <w:ind w:left="3948" w:hanging="360"/>
      </w:pPr>
      <w:rPr>
        <w:rFonts w:ascii="Courier New" w:hAnsi="Courier New" w:cs="Courier New" w:hint="default"/>
      </w:rPr>
    </w:lvl>
    <w:lvl w:ilvl="5" w:tplc="04020005" w:tentative="1">
      <w:start w:val="1"/>
      <w:numFmt w:val="bullet"/>
      <w:lvlText w:val=""/>
      <w:lvlJc w:val="left"/>
      <w:pPr>
        <w:ind w:left="4668" w:hanging="360"/>
      </w:pPr>
      <w:rPr>
        <w:rFonts w:ascii="Wingdings" w:hAnsi="Wingdings" w:hint="default"/>
      </w:rPr>
    </w:lvl>
    <w:lvl w:ilvl="6" w:tplc="04020001" w:tentative="1">
      <w:start w:val="1"/>
      <w:numFmt w:val="bullet"/>
      <w:lvlText w:val=""/>
      <w:lvlJc w:val="left"/>
      <w:pPr>
        <w:ind w:left="5388" w:hanging="360"/>
      </w:pPr>
      <w:rPr>
        <w:rFonts w:ascii="Symbol" w:hAnsi="Symbol" w:hint="default"/>
      </w:rPr>
    </w:lvl>
    <w:lvl w:ilvl="7" w:tplc="04020003" w:tentative="1">
      <w:start w:val="1"/>
      <w:numFmt w:val="bullet"/>
      <w:lvlText w:val="o"/>
      <w:lvlJc w:val="left"/>
      <w:pPr>
        <w:ind w:left="6108" w:hanging="360"/>
      </w:pPr>
      <w:rPr>
        <w:rFonts w:ascii="Courier New" w:hAnsi="Courier New" w:cs="Courier New" w:hint="default"/>
      </w:rPr>
    </w:lvl>
    <w:lvl w:ilvl="8" w:tplc="04020005" w:tentative="1">
      <w:start w:val="1"/>
      <w:numFmt w:val="bullet"/>
      <w:lvlText w:val=""/>
      <w:lvlJc w:val="left"/>
      <w:pPr>
        <w:ind w:left="6828" w:hanging="360"/>
      </w:pPr>
      <w:rPr>
        <w:rFonts w:ascii="Wingdings" w:hAnsi="Wingdings" w:hint="default"/>
      </w:rPr>
    </w:lvl>
  </w:abstractNum>
  <w:abstractNum w:abstractNumId="166" w15:restartNumberingAfterBreak="0">
    <w:nsid w:val="641F3FB8"/>
    <w:multiLevelType w:val="hybridMultilevel"/>
    <w:tmpl w:val="6E9A6666"/>
    <w:lvl w:ilvl="0" w:tplc="C010E14C">
      <w:start w:val="1"/>
      <w:numFmt w:val="bullet"/>
      <w:lvlText w:val=""/>
      <w:lvlJc w:val="left"/>
      <w:pPr>
        <w:ind w:left="1069" w:hanging="360"/>
      </w:pPr>
      <w:rPr>
        <w:rFonts w:ascii="Wingdings" w:hAnsi="Wingdings" w:hint="default"/>
      </w:rPr>
    </w:lvl>
    <w:lvl w:ilvl="1" w:tplc="04020003" w:tentative="1">
      <w:start w:val="1"/>
      <w:numFmt w:val="bullet"/>
      <w:lvlText w:val="o"/>
      <w:lvlJc w:val="left"/>
      <w:pPr>
        <w:ind w:left="1789" w:hanging="360"/>
      </w:pPr>
      <w:rPr>
        <w:rFonts w:ascii="Courier New" w:hAnsi="Courier New" w:cs="Courier New" w:hint="default"/>
      </w:rPr>
    </w:lvl>
    <w:lvl w:ilvl="2" w:tplc="04020005" w:tentative="1">
      <w:start w:val="1"/>
      <w:numFmt w:val="bullet"/>
      <w:lvlText w:val=""/>
      <w:lvlJc w:val="left"/>
      <w:pPr>
        <w:ind w:left="2509" w:hanging="360"/>
      </w:pPr>
      <w:rPr>
        <w:rFonts w:ascii="Wingdings" w:hAnsi="Wingdings" w:hint="default"/>
      </w:rPr>
    </w:lvl>
    <w:lvl w:ilvl="3" w:tplc="04020001" w:tentative="1">
      <w:start w:val="1"/>
      <w:numFmt w:val="bullet"/>
      <w:lvlText w:val=""/>
      <w:lvlJc w:val="left"/>
      <w:pPr>
        <w:ind w:left="3229" w:hanging="360"/>
      </w:pPr>
      <w:rPr>
        <w:rFonts w:ascii="Symbol" w:hAnsi="Symbol" w:hint="default"/>
      </w:rPr>
    </w:lvl>
    <w:lvl w:ilvl="4" w:tplc="04020003" w:tentative="1">
      <w:start w:val="1"/>
      <w:numFmt w:val="bullet"/>
      <w:lvlText w:val="o"/>
      <w:lvlJc w:val="left"/>
      <w:pPr>
        <w:ind w:left="3949" w:hanging="360"/>
      </w:pPr>
      <w:rPr>
        <w:rFonts w:ascii="Courier New" w:hAnsi="Courier New" w:cs="Courier New" w:hint="default"/>
      </w:rPr>
    </w:lvl>
    <w:lvl w:ilvl="5" w:tplc="04020005" w:tentative="1">
      <w:start w:val="1"/>
      <w:numFmt w:val="bullet"/>
      <w:lvlText w:val=""/>
      <w:lvlJc w:val="left"/>
      <w:pPr>
        <w:ind w:left="4669" w:hanging="360"/>
      </w:pPr>
      <w:rPr>
        <w:rFonts w:ascii="Wingdings" w:hAnsi="Wingdings" w:hint="default"/>
      </w:rPr>
    </w:lvl>
    <w:lvl w:ilvl="6" w:tplc="04020001" w:tentative="1">
      <w:start w:val="1"/>
      <w:numFmt w:val="bullet"/>
      <w:lvlText w:val=""/>
      <w:lvlJc w:val="left"/>
      <w:pPr>
        <w:ind w:left="5389" w:hanging="360"/>
      </w:pPr>
      <w:rPr>
        <w:rFonts w:ascii="Symbol" w:hAnsi="Symbol" w:hint="default"/>
      </w:rPr>
    </w:lvl>
    <w:lvl w:ilvl="7" w:tplc="04020003" w:tentative="1">
      <w:start w:val="1"/>
      <w:numFmt w:val="bullet"/>
      <w:lvlText w:val="o"/>
      <w:lvlJc w:val="left"/>
      <w:pPr>
        <w:ind w:left="6109" w:hanging="360"/>
      </w:pPr>
      <w:rPr>
        <w:rFonts w:ascii="Courier New" w:hAnsi="Courier New" w:cs="Courier New" w:hint="default"/>
      </w:rPr>
    </w:lvl>
    <w:lvl w:ilvl="8" w:tplc="04020005" w:tentative="1">
      <w:start w:val="1"/>
      <w:numFmt w:val="bullet"/>
      <w:lvlText w:val=""/>
      <w:lvlJc w:val="left"/>
      <w:pPr>
        <w:ind w:left="6829" w:hanging="360"/>
      </w:pPr>
      <w:rPr>
        <w:rFonts w:ascii="Wingdings" w:hAnsi="Wingdings" w:hint="default"/>
      </w:rPr>
    </w:lvl>
  </w:abstractNum>
  <w:abstractNum w:abstractNumId="167" w15:restartNumberingAfterBreak="0">
    <w:nsid w:val="650C3D50"/>
    <w:multiLevelType w:val="hybridMultilevel"/>
    <w:tmpl w:val="513E421A"/>
    <w:lvl w:ilvl="0" w:tplc="81B681A6">
      <w:start w:val="2"/>
      <w:numFmt w:val="bullet"/>
      <w:lvlText w:val="-"/>
      <w:lvlJc w:val="left"/>
      <w:pPr>
        <w:ind w:left="1080" w:hanging="360"/>
      </w:pPr>
      <w:rPr>
        <w:rFonts w:ascii="Times New Roman" w:eastAsiaTheme="minorHAnsi" w:hAnsi="Times New Roman" w:cs="Times New Roman" w:hint="default"/>
      </w:rPr>
    </w:lvl>
    <w:lvl w:ilvl="1" w:tplc="04020003">
      <w:start w:val="1"/>
      <w:numFmt w:val="bullet"/>
      <w:lvlText w:val="o"/>
      <w:lvlJc w:val="left"/>
      <w:pPr>
        <w:ind w:left="1800" w:hanging="360"/>
      </w:pPr>
      <w:rPr>
        <w:rFonts w:ascii="Courier New" w:hAnsi="Courier New" w:cs="Courier New" w:hint="default"/>
      </w:rPr>
    </w:lvl>
    <w:lvl w:ilvl="2" w:tplc="04020005" w:tentative="1">
      <w:start w:val="1"/>
      <w:numFmt w:val="bullet"/>
      <w:lvlText w:val=""/>
      <w:lvlJc w:val="left"/>
      <w:pPr>
        <w:ind w:left="2520" w:hanging="360"/>
      </w:pPr>
      <w:rPr>
        <w:rFonts w:ascii="Wingdings" w:hAnsi="Wingdings" w:hint="default"/>
      </w:rPr>
    </w:lvl>
    <w:lvl w:ilvl="3" w:tplc="04020001" w:tentative="1">
      <w:start w:val="1"/>
      <w:numFmt w:val="bullet"/>
      <w:lvlText w:val=""/>
      <w:lvlJc w:val="left"/>
      <w:pPr>
        <w:ind w:left="3240" w:hanging="360"/>
      </w:pPr>
      <w:rPr>
        <w:rFonts w:ascii="Symbol" w:hAnsi="Symbol" w:hint="default"/>
      </w:rPr>
    </w:lvl>
    <w:lvl w:ilvl="4" w:tplc="04020003" w:tentative="1">
      <w:start w:val="1"/>
      <w:numFmt w:val="bullet"/>
      <w:lvlText w:val="o"/>
      <w:lvlJc w:val="left"/>
      <w:pPr>
        <w:ind w:left="3960" w:hanging="360"/>
      </w:pPr>
      <w:rPr>
        <w:rFonts w:ascii="Courier New" w:hAnsi="Courier New" w:cs="Courier New" w:hint="default"/>
      </w:rPr>
    </w:lvl>
    <w:lvl w:ilvl="5" w:tplc="04020005" w:tentative="1">
      <w:start w:val="1"/>
      <w:numFmt w:val="bullet"/>
      <w:lvlText w:val=""/>
      <w:lvlJc w:val="left"/>
      <w:pPr>
        <w:ind w:left="4680" w:hanging="360"/>
      </w:pPr>
      <w:rPr>
        <w:rFonts w:ascii="Wingdings" w:hAnsi="Wingdings" w:hint="default"/>
      </w:rPr>
    </w:lvl>
    <w:lvl w:ilvl="6" w:tplc="04020001" w:tentative="1">
      <w:start w:val="1"/>
      <w:numFmt w:val="bullet"/>
      <w:lvlText w:val=""/>
      <w:lvlJc w:val="left"/>
      <w:pPr>
        <w:ind w:left="5400" w:hanging="360"/>
      </w:pPr>
      <w:rPr>
        <w:rFonts w:ascii="Symbol" w:hAnsi="Symbol" w:hint="default"/>
      </w:rPr>
    </w:lvl>
    <w:lvl w:ilvl="7" w:tplc="04020003" w:tentative="1">
      <w:start w:val="1"/>
      <w:numFmt w:val="bullet"/>
      <w:lvlText w:val="o"/>
      <w:lvlJc w:val="left"/>
      <w:pPr>
        <w:ind w:left="6120" w:hanging="360"/>
      </w:pPr>
      <w:rPr>
        <w:rFonts w:ascii="Courier New" w:hAnsi="Courier New" w:cs="Courier New" w:hint="default"/>
      </w:rPr>
    </w:lvl>
    <w:lvl w:ilvl="8" w:tplc="04020005" w:tentative="1">
      <w:start w:val="1"/>
      <w:numFmt w:val="bullet"/>
      <w:lvlText w:val=""/>
      <w:lvlJc w:val="left"/>
      <w:pPr>
        <w:ind w:left="6840" w:hanging="360"/>
      </w:pPr>
      <w:rPr>
        <w:rFonts w:ascii="Wingdings" w:hAnsi="Wingdings" w:hint="default"/>
      </w:rPr>
    </w:lvl>
  </w:abstractNum>
  <w:abstractNum w:abstractNumId="168" w15:restartNumberingAfterBreak="0">
    <w:nsid w:val="65C4678F"/>
    <w:multiLevelType w:val="multilevel"/>
    <w:tmpl w:val="0FF22342"/>
    <w:lvl w:ilvl="0">
      <w:start w:val="5"/>
      <w:numFmt w:val="decimal"/>
      <w:lvlText w:val="%1."/>
      <w:lvlJc w:val="left"/>
      <w:pPr>
        <w:ind w:left="540" w:hanging="540"/>
      </w:pPr>
      <w:rPr>
        <w:rFonts w:hint="default"/>
      </w:rPr>
    </w:lvl>
    <w:lvl w:ilvl="1">
      <w:start w:val="3"/>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69" w15:restartNumberingAfterBreak="0">
    <w:nsid w:val="661343B6"/>
    <w:multiLevelType w:val="hybridMultilevel"/>
    <w:tmpl w:val="9C54DFA4"/>
    <w:lvl w:ilvl="0" w:tplc="C010E14C">
      <w:start w:val="1"/>
      <w:numFmt w:val="bullet"/>
      <w:lvlText w:val=""/>
      <w:lvlJc w:val="left"/>
      <w:pPr>
        <w:ind w:left="720" w:hanging="360"/>
      </w:pPr>
      <w:rPr>
        <w:rFonts w:ascii="Wingdings" w:hAnsi="Wingdings"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170" w15:restartNumberingAfterBreak="0">
    <w:nsid w:val="673F268E"/>
    <w:multiLevelType w:val="hybridMultilevel"/>
    <w:tmpl w:val="1108C726"/>
    <w:lvl w:ilvl="0" w:tplc="C010E14C">
      <w:start w:val="1"/>
      <w:numFmt w:val="bullet"/>
      <w:lvlText w:val=""/>
      <w:lvlJc w:val="left"/>
      <w:pPr>
        <w:ind w:left="720" w:hanging="360"/>
      </w:pPr>
      <w:rPr>
        <w:rFonts w:ascii="Wingdings" w:hAnsi="Wingdings"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171" w15:restartNumberingAfterBreak="0">
    <w:nsid w:val="68FB28C1"/>
    <w:multiLevelType w:val="hybridMultilevel"/>
    <w:tmpl w:val="75E20022"/>
    <w:lvl w:ilvl="0" w:tplc="C010E14C">
      <w:start w:val="1"/>
      <w:numFmt w:val="bullet"/>
      <w:lvlText w:val=""/>
      <w:lvlJc w:val="left"/>
      <w:pPr>
        <w:ind w:left="1068" w:hanging="360"/>
      </w:pPr>
      <w:rPr>
        <w:rFonts w:ascii="Wingdings" w:hAnsi="Wingdings" w:hint="default"/>
      </w:rPr>
    </w:lvl>
    <w:lvl w:ilvl="1" w:tplc="04020003" w:tentative="1">
      <w:start w:val="1"/>
      <w:numFmt w:val="bullet"/>
      <w:lvlText w:val="o"/>
      <w:lvlJc w:val="left"/>
      <w:pPr>
        <w:ind w:left="1788" w:hanging="360"/>
      </w:pPr>
      <w:rPr>
        <w:rFonts w:ascii="Courier New" w:hAnsi="Courier New" w:cs="Courier New" w:hint="default"/>
      </w:rPr>
    </w:lvl>
    <w:lvl w:ilvl="2" w:tplc="04020005" w:tentative="1">
      <w:start w:val="1"/>
      <w:numFmt w:val="bullet"/>
      <w:lvlText w:val=""/>
      <w:lvlJc w:val="left"/>
      <w:pPr>
        <w:ind w:left="2508" w:hanging="360"/>
      </w:pPr>
      <w:rPr>
        <w:rFonts w:ascii="Wingdings" w:hAnsi="Wingdings" w:hint="default"/>
      </w:rPr>
    </w:lvl>
    <w:lvl w:ilvl="3" w:tplc="04020001" w:tentative="1">
      <w:start w:val="1"/>
      <w:numFmt w:val="bullet"/>
      <w:lvlText w:val=""/>
      <w:lvlJc w:val="left"/>
      <w:pPr>
        <w:ind w:left="3228" w:hanging="360"/>
      </w:pPr>
      <w:rPr>
        <w:rFonts w:ascii="Symbol" w:hAnsi="Symbol" w:hint="default"/>
      </w:rPr>
    </w:lvl>
    <w:lvl w:ilvl="4" w:tplc="04020003" w:tentative="1">
      <w:start w:val="1"/>
      <w:numFmt w:val="bullet"/>
      <w:lvlText w:val="o"/>
      <w:lvlJc w:val="left"/>
      <w:pPr>
        <w:ind w:left="3948" w:hanging="360"/>
      </w:pPr>
      <w:rPr>
        <w:rFonts w:ascii="Courier New" w:hAnsi="Courier New" w:cs="Courier New" w:hint="default"/>
      </w:rPr>
    </w:lvl>
    <w:lvl w:ilvl="5" w:tplc="04020005" w:tentative="1">
      <w:start w:val="1"/>
      <w:numFmt w:val="bullet"/>
      <w:lvlText w:val=""/>
      <w:lvlJc w:val="left"/>
      <w:pPr>
        <w:ind w:left="4668" w:hanging="360"/>
      </w:pPr>
      <w:rPr>
        <w:rFonts w:ascii="Wingdings" w:hAnsi="Wingdings" w:hint="default"/>
      </w:rPr>
    </w:lvl>
    <w:lvl w:ilvl="6" w:tplc="04020001" w:tentative="1">
      <w:start w:val="1"/>
      <w:numFmt w:val="bullet"/>
      <w:lvlText w:val=""/>
      <w:lvlJc w:val="left"/>
      <w:pPr>
        <w:ind w:left="5388" w:hanging="360"/>
      </w:pPr>
      <w:rPr>
        <w:rFonts w:ascii="Symbol" w:hAnsi="Symbol" w:hint="default"/>
      </w:rPr>
    </w:lvl>
    <w:lvl w:ilvl="7" w:tplc="04020003" w:tentative="1">
      <w:start w:val="1"/>
      <w:numFmt w:val="bullet"/>
      <w:lvlText w:val="o"/>
      <w:lvlJc w:val="left"/>
      <w:pPr>
        <w:ind w:left="6108" w:hanging="360"/>
      </w:pPr>
      <w:rPr>
        <w:rFonts w:ascii="Courier New" w:hAnsi="Courier New" w:cs="Courier New" w:hint="default"/>
      </w:rPr>
    </w:lvl>
    <w:lvl w:ilvl="8" w:tplc="04020005" w:tentative="1">
      <w:start w:val="1"/>
      <w:numFmt w:val="bullet"/>
      <w:lvlText w:val=""/>
      <w:lvlJc w:val="left"/>
      <w:pPr>
        <w:ind w:left="6828" w:hanging="360"/>
      </w:pPr>
      <w:rPr>
        <w:rFonts w:ascii="Wingdings" w:hAnsi="Wingdings" w:hint="default"/>
      </w:rPr>
    </w:lvl>
  </w:abstractNum>
  <w:abstractNum w:abstractNumId="172" w15:restartNumberingAfterBreak="0">
    <w:nsid w:val="693B57BB"/>
    <w:multiLevelType w:val="hybridMultilevel"/>
    <w:tmpl w:val="6CC6778E"/>
    <w:lvl w:ilvl="0" w:tplc="C010E14C">
      <w:start w:val="1"/>
      <w:numFmt w:val="bullet"/>
      <w:lvlText w:val=""/>
      <w:lvlJc w:val="left"/>
      <w:pPr>
        <w:ind w:left="720" w:hanging="360"/>
      </w:pPr>
      <w:rPr>
        <w:rFonts w:ascii="Wingdings" w:hAnsi="Wingdings"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173" w15:restartNumberingAfterBreak="0">
    <w:nsid w:val="69D25C37"/>
    <w:multiLevelType w:val="hybridMultilevel"/>
    <w:tmpl w:val="C4D6D6E6"/>
    <w:lvl w:ilvl="0" w:tplc="4614DE7E">
      <w:start w:val="1"/>
      <w:numFmt w:val="bullet"/>
      <w:lvlText w:val="Æ"/>
      <w:lvlJc w:val="left"/>
      <w:pPr>
        <w:ind w:left="720" w:hanging="360"/>
      </w:pPr>
      <w:rPr>
        <w:rFonts w:ascii="Wingdings" w:hAnsi="Wingdings" w:cs="Times New Roman"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174" w15:restartNumberingAfterBreak="0">
    <w:nsid w:val="6A021A7B"/>
    <w:multiLevelType w:val="multilevel"/>
    <w:tmpl w:val="0FF22342"/>
    <w:lvl w:ilvl="0">
      <w:start w:val="3"/>
      <w:numFmt w:val="decimal"/>
      <w:lvlText w:val="%1."/>
      <w:lvlJc w:val="left"/>
      <w:pPr>
        <w:ind w:left="540" w:hanging="54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75" w15:restartNumberingAfterBreak="0">
    <w:nsid w:val="6A1859F2"/>
    <w:multiLevelType w:val="hybridMultilevel"/>
    <w:tmpl w:val="A60245B8"/>
    <w:lvl w:ilvl="0" w:tplc="C010E14C">
      <w:start w:val="1"/>
      <w:numFmt w:val="bullet"/>
      <w:lvlText w:val=""/>
      <w:lvlJc w:val="left"/>
      <w:pPr>
        <w:ind w:left="720" w:hanging="360"/>
      </w:pPr>
      <w:rPr>
        <w:rFonts w:ascii="Wingdings" w:hAnsi="Wingdings"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176" w15:restartNumberingAfterBreak="0">
    <w:nsid w:val="6A185A95"/>
    <w:multiLevelType w:val="hybridMultilevel"/>
    <w:tmpl w:val="7C7895F8"/>
    <w:lvl w:ilvl="0" w:tplc="C010E14C">
      <w:start w:val="1"/>
      <w:numFmt w:val="bullet"/>
      <w:lvlText w:val=""/>
      <w:lvlJc w:val="left"/>
      <w:pPr>
        <w:ind w:left="1068" w:hanging="360"/>
      </w:pPr>
      <w:rPr>
        <w:rFonts w:ascii="Wingdings" w:hAnsi="Wingdings" w:hint="default"/>
      </w:rPr>
    </w:lvl>
    <w:lvl w:ilvl="1" w:tplc="04090003" w:tentative="1">
      <w:start w:val="1"/>
      <w:numFmt w:val="bullet"/>
      <w:lvlText w:val="o"/>
      <w:lvlJc w:val="left"/>
      <w:pPr>
        <w:ind w:left="1788" w:hanging="360"/>
      </w:pPr>
      <w:rPr>
        <w:rFonts w:ascii="Courier New" w:hAnsi="Courier New" w:cs="Courier New" w:hint="default"/>
      </w:rPr>
    </w:lvl>
    <w:lvl w:ilvl="2" w:tplc="04090005" w:tentative="1">
      <w:start w:val="1"/>
      <w:numFmt w:val="bullet"/>
      <w:lvlText w:val=""/>
      <w:lvlJc w:val="left"/>
      <w:pPr>
        <w:ind w:left="2508" w:hanging="360"/>
      </w:pPr>
      <w:rPr>
        <w:rFonts w:ascii="Wingdings" w:hAnsi="Wingdings" w:hint="default"/>
      </w:rPr>
    </w:lvl>
    <w:lvl w:ilvl="3" w:tplc="04090001" w:tentative="1">
      <w:start w:val="1"/>
      <w:numFmt w:val="bullet"/>
      <w:lvlText w:val=""/>
      <w:lvlJc w:val="left"/>
      <w:pPr>
        <w:ind w:left="3228" w:hanging="360"/>
      </w:pPr>
      <w:rPr>
        <w:rFonts w:ascii="Symbol" w:hAnsi="Symbol" w:hint="default"/>
      </w:rPr>
    </w:lvl>
    <w:lvl w:ilvl="4" w:tplc="04090003" w:tentative="1">
      <w:start w:val="1"/>
      <w:numFmt w:val="bullet"/>
      <w:lvlText w:val="o"/>
      <w:lvlJc w:val="left"/>
      <w:pPr>
        <w:ind w:left="3948" w:hanging="360"/>
      </w:pPr>
      <w:rPr>
        <w:rFonts w:ascii="Courier New" w:hAnsi="Courier New" w:cs="Courier New" w:hint="default"/>
      </w:rPr>
    </w:lvl>
    <w:lvl w:ilvl="5" w:tplc="04090005" w:tentative="1">
      <w:start w:val="1"/>
      <w:numFmt w:val="bullet"/>
      <w:lvlText w:val=""/>
      <w:lvlJc w:val="left"/>
      <w:pPr>
        <w:ind w:left="4668" w:hanging="360"/>
      </w:pPr>
      <w:rPr>
        <w:rFonts w:ascii="Wingdings" w:hAnsi="Wingdings" w:hint="default"/>
      </w:rPr>
    </w:lvl>
    <w:lvl w:ilvl="6" w:tplc="04090001" w:tentative="1">
      <w:start w:val="1"/>
      <w:numFmt w:val="bullet"/>
      <w:lvlText w:val=""/>
      <w:lvlJc w:val="left"/>
      <w:pPr>
        <w:ind w:left="5388" w:hanging="360"/>
      </w:pPr>
      <w:rPr>
        <w:rFonts w:ascii="Symbol" w:hAnsi="Symbol" w:hint="default"/>
      </w:rPr>
    </w:lvl>
    <w:lvl w:ilvl="7" w:tplc="04090003" w:tentative="1">
      <w:start w:val="1"/>
      <w:numFmt w:val="bullet"/>
      <w:lvlText w:val="o"/>
      <w:lvlJc w:val="left"/>
      <w:pPr>
        <w:ind w:left="6108" w:hanging="360"/>
      </w:pPr>
      <w:rPr>
        <w:rFonts w:ascii="Courier New" w:hAnsi="Courier New" w:cs="Courier New" w:hint="default"/>
      </w:rPr>
    </w:lvl>
    <w:lvl w:ilvl="8" w:tplc="04090005" w:tentative="1">
      <w:start w:val="1"/>
      <w:numFmt w:val="bullet"/>
      <w:lvlText w:val=""/>
      <w:lvlJc w:val="left"/>
      <w:pPr>
        <w:ind w:left="6828" w:hanging="360"/>
      </w:pPr>
      <w:rPr>
        <w:rFonts w:ascii="Wingdings" w:hAnsi="Wingdings" w:hint="default"/>
      </w:rPr>
    </w:lvl>
  </w:abstractNum>
  <w:abstractNum w:abstractNumId="177" w15:restartNumberingAfterBreak="0">
    <w:nsid w:val="6A93690F"/>
    <w:multiLevelType w:val="hybridMultilevel"/>
    <w:tmpl w:val="524EE6C0"/>
    <w:lvl w:ilvl="0" w:tplc="C010E14C">
      <w:start w:val="1"/>
      <w:numFmt w:val="bullet"/>
      <w:lvlText w:val=""/>
      <w:lvlJc w:val="left"/>
      <w:pPr>
        <w:ind w:left="1068" w:hanging="360"/>
      </w:pPr>
      <w:rPr>
        <w:rFonts w:ascii="Wingdings" w:hAnsi="Wingdings" w:hint="default"/>
      </w:rPr>
    </w:lvl>
    <w:lvl w:ilvl="1" w:tplc="04020003" w:tentative="1">
      <w:start w:val="1"/>
      <w:numFmt w:val="bullet"/>
      <w:lvlText w:val="o"/>
      <w:lvlJc w:val="left"/>
      <w:pPr>
        <w:ind w:left="1788" w:hanging="360"/>
      </w:pPr>
      <w:rPr>
        <w:rFonts w:ascii="Courier New" w:hAnsi="Courier New" w:cs="Courier New" w:hint="default"/>
      </w:rPr>
    </w:lvl>
    <w:lvl w:ilvl="2" w:tplc="04020005" w:tentative="1">
      <w:start w:val="1"/>
      <w:numFmt w:val="bullet"/>
      <w:lvlText w:val=""/>
      <w:lvlJc w:val="left"/>
      <w:pPr>
        <w:ind w:left="2508" w:hanging="360"/>
      </w:pPr>
      <w:rPr>
        <w:rFonts w:ascii="Wingdings" w:hAnsi="Wingdings" w:hint="default"/>
      </w:rPr>
    </w:lvl>
    <w:lvl w:ilvl="3" w:tplc="04020001" w:tentative="1">
      <w:start w:val="1"/>
      <w:numFmt w:val="bullet"/>
      <w:lvlText w:val=""/>
      <w:lvlJc w:val="left"/>
      <w:pPr>
        <w:ind w:left="3228" w:hanging="360"/>
      </w:pPr>
      <w:rPr>
        <w:rFonts w:ascii="Symbol" w:hAnsi="Symbol" w:hint="default"/>
      </w:rPr>
    </w:lvl>
    <w:lvl w:ilvl="4" w:tplc="04020003" w:tentative="1">
      <w:start w:val="1"/>
      <w:numFmt w:val="bullet"/>
      <w:lvlText w:val="o"/>
      <w:lvlJc w:val="left"/>
      <w:pPr>
        <w:ind w:left="3948" w:hanging="360"/>
      </w:pPr>
      <w:rPr>
        <w:rFonts w:ascii="Courier New" w:hAnsi="Courier New" w:cs="Courier New" w:hint="default"/>
      </w:rPr>
    </w:lvl>
    <w:lvl w:ilvl="5" w:tplc="04020005" w:tentative="1">
      <w:start w:val="1"/>
      <w:numFmt w:val="bullet"/>
      <w:lvlText w:val=""/>
      <w:lvlJc w:val="left"/>
      <w:pPr>
        <w:ind w:left="4668" w:hanging="360"/>
      </w:pPr>
      <w:rPr>
        <w:rFonts w:ascii="Wingdings" w:hAnsi="Wingdings" w:hint="default"/>
      </w:rPr>
    </w:lvl>
    <w:lvl w:ilvl="6" w:tplc="04020001" w:tentative="1">
      <w:start w:val="1"/>
      <w:numFmt w:val="bullet"/>
      <w:lvlText w:val=""/>
      <w:lvlJc w:val="left"/>
      <w:pPr>
        <w:ind w:left="5388" w:hanging="360"/>
      </w:pPr>
      <w:rPr>
        <w:rFonts w:ascii="Symbol" w:hAnsi="Symbol" w:hint="default"/>
      </w:rPr>
    </w:lvl>
    <w:lvl w:ilvl="7" w:tplc="04020003" w:tentative="1">
      <w:start w:val="1"/>
      <w:numFmt w:val="bullet"/>
      <w:lvlText w:val="o"/>
      <w:lvlJc w:val="left"/>
      <w:pPr>
        <w:ind w:left="6108" w:hanging="360"/>
      </w:pPr>
      <w:rPr>
        <w:rFonts w:ascii="Courier New" w:hAnsi="Courier New" w:cs="Courier New" w:hint="default"/>
      </w:rPr>
    </w:lvl>
    <w:lvl w:ilvl="8" w:tplc="04020005" w:tentative="1">
      <w:start w:val="1"/>
      <w:numFmt w:val="bullet"/>
      <w:lvlText w:val=""/>
      <w:lvlJc w:val="left"/>
      <w:pPr>
        <w:ind w:left="6828" w:hanging="360"/>
      </w:pPr>
      <w:rPr>
        <w:rFonts w:ascii="Wingdings" w:hAnsi="Wingdings" w:hint="default"/>
      </w:rPr>
    </w:lvl>
  </w:abstractNum>
  <w:abstractNum w:abstractNumId="178" w15:restartNumberingAfterBreak="0">
    <w:nsid w:val="6D2F7FC8"/>
    <w:multiLevelType w:val="hybridMultilevel"/>
    <w:tmpl w:val="05307D84"/>
    <w:lvl w:ilvl="0" w:tplc="0402000F">
      <w:start w:val="1"/>
      <w:numFmt w:val="decimal"/>
      <w:lvlText w:val="%1."/>
      <w:lvlJc w:val="left"/>
      <w:pPr>
        <w:ind w:left="720" w:hanging="360"/>
      </w:p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179" w15:restartNumberingAfterBreak="0">
    <w:nsid w:val="6E6572BF"/>
    <w:multiLevelType w:val="hybridMultilevel"/>
    <w:tmpl w:val="CB4483EA"/>
    <w:lvl w:ilvl="0" w:tplc="C010E14C">
      <w:start w:val="1"/>
      <w:numFmt w:val="bullet"/>
      <w:lvlText w:val=""/>
      <w:lvlJc w:val="left"/>
      <w:pPr>
        <w:ind w:left="720" w:hanging="360"/>
      </w:pPr>
      <w:rPr>
        <w:rFonts w:ascii="Wingdings" w:hAnsi="Wingdings"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180" w15:restartNumberingAfterBreak="0">
    <w:nsid w:val="6FE91691"/>
    <w:multiLevelType w:val="hybridMultilevel"/>
    <w:tmpl w:val="D41AA182"/>
    <w:lvl w:ilvl="0" w:tplc="0402000D">
      <w:start w:val="1"/>
      <w:numFmt w:val="bullet"/>
      <w:lvlText w:val=""/>
      <w:lvlJc w:val="left"/>
      <w:pPr>
        <w:ind w:left="720" w:hanging="360"/>
      </w:pPr>
      <w:rPr>
        <w:rFonts w:ascii="Wingdings" w:hAnsi="Wingdings"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181" w15:restartNumberingAfterBreak="0">
    <w:nsid w:val="705E25DE"/>
    <w:multiLevelType w:val="hybridMultilevel"/>
    <w:tmpl w:val="D91C90C0"/>
    <w:lvl w:ilvl="0" w:tplc="4614DE7E">
      <w:start w:val="1"/>
      <w:numFmt w:val="bullet"/>
      <w:lvlText w:val="Æ"/>
      <w:lvlJc w:val="left"/>
      <w:pPr>
        <w:ind w:left="928" w:hanging="360"/>
      </w:pPr>
      <w:rPr>
        <w:rFonts w:ascii="Wingdings" w:hAnsi="Wingdings" w:cs="Times New Roman" w:hint="default"/>
      </w:rPr>
    </w:lvl>
    <w:lvl w:ilvl="1" w:tplc="04020003" w:tentative="1">
      <w:start w:val="1"/>
      <w:numFmt w:val="bullet"/>
      <w:lvlText w:val="o"/>
      <w:lvlJc w:val="left"/>
      <w:pPr>
        <w:ind w:left="1648" w:hanging="360"/>
      </w:pPr>
      <w:rPr>
        <w:rFonts w:ascii="Courier New" w:hAnsi="Courier New" w:cs="Courier New" w:hint="default"/>
      </w:rPr>
    </w:lvl>
    <w:lvl w:ilvl="2" w:tplc="04020005" w:tentative="1">
      <w:start w:val="1"/>
      <w:numFmt w:val="bullet"/>
      <w:lvlText w:val=""/>
      <w:lvlJc w:val="left"/>
      <w:pPr>
        <w:ind w:left="2368" w:hanging="360"/>
      </w:pPr>
      <w:rPr>
        <w:rFonts w:ascii="Wingdings" w:hAnsi="Wingdings" w:hint="default"/>
      </w:rPr>
    </w:lvl>
    <w:lvl w:ilvl="3" w:tplc="04020001" w:tentative="1">
      <w:start w:val="1"/>
      <w:numFmt w:val="bullet"/>
      <w:lvlText w:val=""/>
      <w:lvlJc w:val="left"/>
      <w:pPr>
        <w:ind w:left="3088" w:hanging="360"/>
      </w:pPr>
      <w:rPr>
        <w:rFonts w:ascii="Symbol" w:hAnsi="Symbol" w:hint="default"/>
      </w:rPr>
    </w:lvl>
    <w:lvl w:ilvl="4" w:tplc="04020003" w:tentative="1">
      <w:start w:val="1"/>
      <w:numFmt w:val="bullet"/>
      <w:lvlText w:val="o"/>
      <w:lvlJc w:val="left"/>
      <w:pPr>
        <w:ind w:left="3808" w:hanging="360"/>
      </w:pPr>
      <w:rPr>
        <w:rFonts w:ascii="Courier New" w:hAnsi="Courier New" w:cs="Courier New" w:hint="default"/>
      </w:rPr>
    </w:lvl>
    <w:lvl w:ilvl="5" w:tplc="04020005" w:tentative="1">
      <w:start w:val="1"/>
      <w:numFmt w:val="bullet"/>
      <w:lvlText w:val=""/>
      <w:lvlJc w:val="left"/>
      <w:pPr>
        <w:ind w:left="4528" w:hanging="360"/>
      </w:pPr>
      <w:rPr>
        <w:rFonts w:ascii="Wingdings" w:hAnsi="Wingdings" w:hint="default"/>
      </w:rPr>
    </w:lvl>
    <w:lvl w:ilvl="6" w:tplc="04020001" w:tentative="1">
      <w:start w:val="1"/>
      <w:numFmt w:val="bullet"/>
      <w:lvlText w:val=""/>
      <w:lvlJc w:val="left"/>
      <w:pPr>
        <w:ind w:left="5248" w:hanging="360"/>
      </w:pPr>
      <w:rPr>
        <w:rFonts w:ascii="Symbol" w:hAnsi="Symbol" w:hint="default"/>
      </w:rPr>
    </w:lvl>
    <w:lvl w:ilvl="7" w:tplc="04020003" w:tentative="1">
      <w:start w:val="1"/>
      <w:numFmt w:val="bullet"/>
      <w:lvlText w:val="o"/>
      <w:lvlJc w:val="left"/>
      <w:pPr>
        <w:ind w:left="5968" w:hanging="360"/>
      </w:pPr>
      <w:rPr>
        <w:rFonts w:ascii="Courier New" w:hAnsi="Courier New" w:cs="Courier New" w:hint="default"/>
      </w:rPr>
    </w:lvl>
    <w:lvl w:ilvl="8" w:tplc="04020005" w:tentative="1">
      <w:start w:val="1"/>
      <w:numFmt w:val="bullet"/>
      <w:lvlText w:val=""/>
      <w:lvlJc w:val="left"/>
      <w:pPr>
        <w:ind w:left="6688" w:hanging="360"/>
      </w:pPr>
      <w:rPr>
        <w:rFonts w:ascii="Wingdings" w:hAnsi="Wingdings" w:hint="default"/>
      </w:rPr>
    </w:lvl>
  </w:abstractNum>
  <w:abstractNum w:abstractNumId="182" w15:restartNumberingAfterBreak="0">
    <w:nsid w:val="70D851B6"/>
    <w:multiLevelType w:val="hybridMultilevel"/>
    <w:tmpl w:val="0CF8E76C"/>
    <w:lvl w:ilvl="0" w:tplc="C010E14C">
      <w:start w:val="1"/>
      <w:numFmt w:val="bullet"/>
      <w:lvlText w:val=""/>
      <w:lvlJc w:val="left"/>
      <w:pPr>
        <w:ind w:left="1069" w:hanging="360"/>
      </w:pPr>
      <w:rPr>
        <w:rFonts w:ascii="Wingdings" w:hAnsi="Wingdings" w:hint="default"/>
      </w:rPr>
    </w:lvl>
    <w:lvl w:ilvl="1" w:tplc="04020003" w:tentative="1">
      <w:start w:val="1"/>
      <w:numFmt w:val="bullet"/>
      <w:lvlText w:val="o"/>
      <w:lvlJc w:val="left"/>
      <w:pPr>
        <w:ind w:left="1789" w:hanging="360"/>
      </w:pPr>
      <w:rPr>
        <w:rFonts w:ascii="Courier New" w:hAnsi="Courier New" w:cs="Courier New" w:hint="default"/>
      </w:rPr>
    </w:lvl>
    <w:lvl w:ilvl="2" w:tplc="04020005" w:tentative="1">
      <w:start w:val="1"/>
      <w:numFmt w:val="bullet"/>
      <w:lvlText w:val=""/>
      <w:lvlJc w:val="left"/>
      <w:pPr>
        <w:ind w:left="2509" w:hanging="360"/>
      </w:pPr>
      <w:rPr>
        <w:rFonts w:ascii="Wingdings" w:hAnsi="Wingdings" w:hint="default"/>
      </w:rPr>
    </w:lvl>
    <w:lvl w:ilvl="3" w:tplc="04020001" w:tentative="1">
      <w:start w:val="1"/>
      <w:numFmt w:val="bullet"/>
      <w:lvlText w:val=""/>
      <w:lvlJc w:val="left"/>
      <w:pPr>
        <w:ind w:left="3229" w:hanging="360"/>
      </w:pPr>
      <w:rPr>
        <w:rFonts w:ascii="Symbol" w:hAnsi="Symbol" w:hint="default"/>
      </w:rPr>
    </w:lvl>
    <w:lvl w:ilvl="4" w:tplc="04020003" w:tentative="1">
      <w:start w:val="1"/>
      <w:numFmt w:val="bullet"/>
      <w:lvlText w:val="o"/>
      <w:lvlJc w:val="left"/>
      <w:pPr>
        <w:ind w:left="3949" w:hanging="360"/>
      </w:pPr>
      <w:rPr>
        <w:rFonts w:ascii="Courier New" w:hAnsi="Courier New" w:cs="Courier New" w:hint="default"/>
      </w:rPr>
    </w:lvl>
    <w:lvl w:ilvl="5" w:tplc="04020005" w:tentative="1">
      <w:start w:val="1"/>
      <w:numFmt w:val="bullet"/>
      <w:lvlText w:val=""/>
      <w:lvlJc w:val="left"/>
      <w:pPr>
        <w:ind w:left="4669" w:hanging="360"/>
      </w:pPr>
      <w:rPr>
        <w:rFonts w:ascii="Wingdings" w:hAnsi="Wingdings" w:hint="default"/>
      </w:rPr>
    </w:lvl>
    <w:lvl w:ilvl="6" w:tplc="04020001" w:tentative="1">
      <w:start w:val="1"/>
      <w:numFmt w:val="bullet"/>
      <w:lvlText w:val=""/>
      <w:lvlJc w:val="left"/>
      <w:pPr>
        <w:ind w:left="5389" w:hanging="360"/>
      </w:pPr>
      <w:rPr>
        <w:rFonts w:ascii="Symbol" w:hAnsi="Symbol" w:hint="default"/>
      </w:rPr>
    </w:lvl>
    <w:lvl w:ilvl="7" w:tplc="04020003" w:tentative="1">
      <w:start w:val="1"/>
      <w:numFmt w:val="bullet"/>
      <w:lvlText w:val="o"/>
      <w:lvlJc w:val="left"/>
      <w:pPr>
        <w:ind w:left="6109" w:hanging="360"/>
      </w:pPr>
      <w:rPr>
        <w:rFonts w:ascii="Courier New" w:hAnsi="Courier New" w:cs="Courier New" w:hint="default"/>
      </w:rPr>
    </w:lvl>
    <w:lvl w:ilvl="8" w:tplc="04020005" w:tentative="1">
      <w:start w:val="1"/>
      <w:numFmt w:val="bullet"/>
      <w:lvlText w:val=""/>
      <w:lvlJc w:val="left"/>
      <w:pPr>
        <w:ind w:left="6829" w:hanging="360"/>
      </w:pPr>
      <w:rPr>
        <w:rFonts w:ascii="Wingdings" w:hAnsi="Wingdings" w:hint="default"/>
      </w:rPr>
    </w:lvl>
  </w:abstractNum>
  <w:abstractNum w:abstractNumId="183" w15:restartNumberingAfterBreak="0">
    <w:nsid w:val="710055D4"/>
    <w:multiLevelType w:val="hybridMultilevel"/>
    <w:tmpl w:val="5E88F754"/>
    <w:lvl w:ilvl="0" w:tplc="C010E14C">
      <w:start w:val="1"/>
      <w:numFmt w:val="bullet"/>
      <w:lvlText w:val=""/>
      <w:lvlJc w:val="left"/>
      <w:pPr>
        <w:ind w:left="720" w:hanging="360"/>
      </w:pPr>
      <w:rPr>
        <w:rFonts w:ascii="Wingdings" w:hAnsi="Wingdings"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184" w15:restartNumberingAfterBreak="0">
    <w:nsid w:val="714C4425"/>
    <w:multiLevelType w:val="hybridMultilevel"/>
    <w:tmpl w:val="06C4045A"/>
    <w:lvl w:ilvl="0" w:tplc="C010E14C">
      <w:start w:val="1"/>
      <w:numFmt w:val="bullet"/>
      <w:lvlText w:val=""/>
      <w:lvlJc w:val="left"/>
      <w:pPr>
        <w:ind w:left="720" w:hanging="360"/>
      </w:pPr>
      <w:rPr>
        <w:rFonts w:ascii="Wingdings" w:hAnsi="Wingdings"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185" w15:restartNumberingAfterBreak="0">
    <w:nsid w:val="71D37BB7"/>
    <w:multiLevelType w:val="multilevel"/>
    <w:tmpl w:val="BFCA5CA2"/>
    <w:lvl w:ilvl="0">
      <w:start w:val="4"/>
      <w:numFmt w:val="decimal"/>
      <w:lvlText w:val="%1."/>
      <w:lvlJc w:val="left"/>
      <w:pPr>
        <w:ind w:left="540" w:hanging="540"/>
      </w:pPr>
      <w:rPr>
        <w:rFonts w:hint="default"/>
        <w:b/>
      </w:rPr>
    </w:lvl>
    <w:lvl w:ilvl="1">
      <w:start w:val="3"/>
      <w:numFmt w:val="decimal"/>
      <w:lvlText w:val="%1.%2."/>
      <w:lvlJc w:val="left"/>
      <w:pPr>
        <w:ind w:left="540" w:hanging="540"/>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720" w:hanging="72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800" w:hanging="1800"/>
      </w:pPr>
      <w:rPr>
        <w:rFonts w:hint="default"/>
        <w:b/>
      </w:rPr>
    </w:lvl>
  </w:abstractNum>
  <w:abstractNum w:abstractNumId="186" w15:restartNumberingAfterBreak="0">
    <w:nsid w:val="722B2D1B"/>
    <w:multiLevelType w:val="hybridMultilevel"/>
    <w:tmpl w:val="C444FB8C"/>
    <w:lvl w:ilvl="0" w:tplc="4614DE7E">
      <w:start w:val="1"/>
      <w:numFmt w:val="bullet"/>
      <w:lvlText w:val="Æ"/>
      <w:lvlJc w:val="left"/>
      <w:pPr>
        <w:ind w:left="720" w:hanging="360"/>
      </w:pPr>
      <w:rPr>
        <w:rFonts w:ascii="Wingdings" w:hAnsi="Wingdings" w:cs="Times New Roman"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187" w15:restartNumberingAfterBreak="0">
    <w:nsid w:val="72672A59"/>
    <w:multiLevelType w:val="hybridMultilevel"/>
    <w:tmpl w:val="AA10B014"/>
    <w:lvl w:ilvl="0" w:tplc="C010E14C">
      <w:start w:val="1"/>
      <w:numFmt w:val="bullet"/>
      <w:lvlText w:val=""/>
      <w:lvlJc w:val="left"/>
      <w:pPr>
        <w:ind w:left="720" w:hanging="360"/>
      </w:pPr>
      <w:rPr>
        <w:rFonts w:ascii="Wingdings" w:hAnsi="Wingdings"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188" w15:restartNumberingAfterBreak="0">
    <w:nsid w:val="74982AF9"/>
    <w:multiLevelType w:val="hybridMultilevel"/>
    <w:tmpl w:val="81342522"/>
    <w:lvl w:ilvl="0" w:tplc="C010E14C">
      <w:start w:val="1"/>
      <w:numFmt w:val="bullet"/>
      <w:lvlText w:val=""/>
      <w:lvlJc w:val="left"/>
      <w:pPr>
        <w:ind w:left="1068" w:hanging="360"/>
      </w:pPr>
      <w:rPr>
        <w:rFonts w:ascii="Wingdings" w:hAnsi="Wingdings" w:hint="default"/>
      </w:rPr>
    </w:lvl>
    <w:lvl w:ilvl="1" w:tplc="04020003" w:tentative="1">
      <w:start w:val="1"/>
      <w:numFmt w:val="bullet"/>
      <w:lvlText w:val="o"/>
      <w:lvlJc w:val="left"/>
      <w:pPr>
        <w:ind w:left="1788" w:hanging="360"/>
      </w:pPr>
      <w:rPr>
        <w:rFonts w:ascii="Courier New" w:hAnsi="Courier New" w:cs="Courier New" w:hint="default"/>
      </w:rPr>
    </w:lvl>
    <w:lvl w:ilvl="2" w:tplc="04020005" w:tentative="1">
      <w:start w:val="1"/>
      <w:numFmt w:val="bullet"/>
      <w:lvlText w:val=""/>
      <w:lvlJc w:val="left"/>
      <w:pPr>
        <w:ind w:left="2508" w:hanging="360"/>
      </w:pPr>
      <w:rPr>
        <w:rFonts w:ascii="Wingdings" w:hAnsi="Wingdings" w:hint="default"/>
      </w:rPr>
    </w:lvl>
    <w:lvl w:ilvl="3" w:tplc="04020001" w:tentative="1">
      <w:start w:val="1"/>
      <w:numFmt w:val="bullet"/>
      <w:lvlText w:val=""/>
      <w:lvlJc w:val="left"/>
      <w:pPr>
        <w:ind w:left="3228" w:hanging="360"/>
      </w:pPr>
      <w:rPr>
        <w:rFonts w:ascii="Symbol" w:hAnsi="Symbol" w:hint="default"/>
      </w:rPr>
    </w:lvl>
    <w:lvl w:ilvl="4" w:tplc="04020003" w:tentative="1">
      <w:start w:val="1"/>
      <w:numFmt w:val="bullet"/>
      <w:lvlText w:val="o"/>
      <w:lvlJc w:val="left"/>
      <w:pPr>
        <w:ind w:left="3948" w:hanging="360"/>
      </w:pPr>
      <w:rPr>
        <w:rFonts w:ascii="Courier New" w:hAnsi="Courier New" w:cs="Courier New" w:hint="default"/>
      </w:rPr>
    </w:lvl>
    <w:lvl w:ilvl="5" w:tplc="04020005" w:tentative="1">
      <w:start w:val="1"/>
      <w:numFmt w:val="bullet"/>
      <w:lvlText w:val=""/>
      <w:lvlJc w:val="left"/>
      <w:pPr>
        <w:ind w:left="4668" w:hanging="360"/>
      </w:pPr>
      <w:rPr>
        <w:rFonts w:ascii="Wingdings" w:hAnsi="Wingdings" w:hint="default"/>
      </w:rPr>
    </w:lvl>
    <w:lvl w:ilvl="6" w:tplc="04020001" w:tentative="1">
      <w:start w:val="1"/>
      <w:numFmt w:val="bullet"/>
      <w:lvlText w:val=""/>
      <w:lvlJc w:val="left"/>
      <w:pPr>
        <w:ind w:left="5388" w:hanging="360"/>
      </w:pPr>
      <w:rPr>
        <w:rFonts w:ascii="Symbol" w:hAnsi="Symbol" w:hint="default"/>
      </w:rPr>
    </w:lvl>
    <w:lvl w:ilvl="7" w:tplc="04020003" w:tentative="1">
      <w:start w:val="1"/>
      <w:numFmt w:val="bullet"/>
      <w:lvlText w:val="o"/>
      <w:lvlJc w:val="left"/>
      <w:pPr>
        <w:ind w:left="6108" w:hanging="360"/>
      </w:pPr>
      <w:rPr>
        <w:rFonts w:ascii="Courier New" w:hAnsi="Courier New" w:cs="Courier New" w:hint="default"/>
      </w:rPr>
    </w:lvl>
    <w:lvl w:ilvl="8" w:tplc="04020005" w:tentative="1">
      <w:start w:val="1"/>
      <w:numFmt w:val="bullet"/>
      <w:lvlText w:val=""/>
      <w:lvlJc w:val="left"/>
      <w:pPr>
        <w:ind w:left="6828" w:hanging="360"/>
      </w:pPr>
      <w:rPr>
        <w:rFonts w:ascii="Wingdings" w:hAnsi="Wingdings" w:hint="default"/>
      </w:rPr>
    </w:lvl>
  </w:abstractNum>
  <w:abstractNum w:abstractNumId="189" w15:restartNumberingAfterBreak="0">
    <w:nsid w:val="75340E6D"/>
    <w:multiLevelType w:val="hybridMultilevel"/>
    <w:tmpl w:val="50E27344"/>
    <w:lvl w:ilvl="0" w:tplc="4614DE7E">
      <w:start w:val="1"/>
      <w:numFmt w:val="bullet"/>
      <w:lvlText w:val="Æ"/>
      <w:lvlJc w:val="left"/>
      <w:pPr>
        <w:ind w:left="720" w:hanging="360"/>
      </w:pPr>
      <w:rPr>
        <w:rFonts w:ascii="Wingdings" w:hAnsi="Wingdings" w:cs="Times New Roman"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190" w15:restartNumberingAfterBreak="0">
    <w:nsid w:val="75480A34"/>
    <w:multiLevelType w:val="multilevel"/>
    <w:tmpl w:val="2DE4EB1E"/>
    <w:lvl w:ilvl="0">
      <w:start w:val="2"/>
      <w:numFmt w:val="decimal"/>
      <w:lvlText w:val="%1."/>
      <w:lvlJc w:val="left"/>
      <w:pPr>
        <w:ind w:left="540" w:hanging="54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91" w15:restartNumberingAfterBreak="0">
    <w:nsid w:val="75772141"/>
    <w:multiLevelType w:val="hybridMultilevel"/>
    <w:tmpl w:val="D138FF4A"/>
    <w:lvl w:ilvl="0" w:tplc="04020013">
      <w:start w:val="1"/>
      <w:numFmt w:val="upperRoman"/>
      <w:lvlText w:val="%1."/>
      <w:lvlJc w:val="right"/>
      <w:pPr>
        <w:ind w:left="360" w:hanging="360"/>
      </w:pPr>
    </w:lvl>
    <w:lvl w:ilvl="1" w:tplc="04020019" w:tentative="1">
      <w:start w:val="1"/>
      <w:numFmt w:val="lowerLetter"/>
      <w:lvlText w:val="%2."/>
      <w:lvlJc w:val="left"/>
      <w:pPr>
        <w:ind w:left="1080" w:hanging="360"/>
      </w:pPr>
    </w:lvl>
    <w:lvl w:ilvl="2" w:tplc="0402001B" w:tentative="1">
      <w:start w:val="1"/>
      <w:numFmt w:val="lowerRoman"/>
      <w:lvlText w:val="%3."/>
      <w:lvlJc w:val="right"/>
      <w:pPr>
        <w:ind w:left="1800" w:hanging="180"/>
      </w:pPr>
    </w:lvl>
    <w:lvl w:ilvl="3" w:tplc="0402000F" w:tentative="1">
      <w:start w:val="1"/>
      <w:numFmt w:val="decimal"/>
      <w:lvlText w:val="%4."/>
      <w:lvlJc w:val="left"/>
      <w:pPr>
        <w:ind w:left="2520" w:hanging="360"/>
      </w:pPr>
    </w:lvl>
    <w:lvl w:ilvl="4" w:tplc="04020019" w:tentative="1">
      <w:start w:val="1"/>
      <w:numFmt w:val="lowerLetter"/>
      <w:lvlText w:val="%5."/>
      <w:lvlJc w:val="left"/>
      <w:pPr>
        <w:ind w:left="3240" w:hanging="360"/>
      </w:pPr>
    </w:lvl>
    <w:lvl w:ilvl="5" w:tplc="0402001B" w:tentative="1">
      <w:start w:val="1"/>
      <w:numFmt w:val="lowerRoman"/>
      <w:lvlText w:val="%6."/>
      <w:lvlJc w:val="right"/>
      <w:pPr>
        <w:ind w:left="3960" w:hanging="180"/>
      </w:pPr>
    </w:lvl>
    <w:lvl w:ilvl="6" w:tplc="0402000F" w:tentative="1">
      <w:start w:val="1"/>
      <w:numFmt w:val="decimal"/>
      <w:lvlText w:val="%7."/>
      <w:lvlJc w:val="left"/>
      <w:pPr>
        <w:ind w:left="4680" w:hanging="360"/>
      </w:pPr>
    </w:lvl>
    <w:lvl w:ilvl="7" w:tplc="04020019" w:tentative="1">
      <w:start w:val="1"/>
      <w:numFmt w:val="lowerLetter"/>
      <w:lvlText w:val="%8."/>
      <w:lvlJc w:val="left"/>
      <w:pPr>
        <w:ind w:left="5400" w:hanging="360"/>
      </w:pPr>
    </w:lvl>
    <w:lvl w:ilvl="8" w:tplc="0402001B" w:tentative="1">
      <w:start w:val="1"/>
      <w:numFmt w:val="lowerRoman"/>
      <w:lvlText w:val="%9."/>
      <w:lvlJc w:val="right"/>
      <w:pPr>
        <w:ind w:left="6120" w:hanging="180"/>
      </w:pPr>
    </w:lvl>
  </w:abstractNum>
  <w:abstractNum w:abstractNumId="192" w15:restartNumberingAfterBreak="0">
    <w:nsid w:val="7620046F"/>
    <w:multiLevelType w:val="hybridMultilevel"/>
    <w:tmpl w:val="6E425F5A"/>
    <w:lvl w:ilvl="0" w:tplc="C010E14C">
      <w:start w:val="1"/>
      <w:numFmt w:val="bullet"/>
      <w:lvlText w:val=""/>
      <w:lvlJc w:val="left"/>
      <w:pPr>
        <w:ind w:left="720" w:hanging="360"/>
      </w:pPr>
      <w:rPr>
        <w:rFonts w:ascii="Wingdings" w:hAnsi="Wingdings"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193" w15:restartNumberingAfterBreak="0">
    <w:nsid w:val="76D75E5A"/>
    <w:multiLevelType w:val="hybridMultilevel"/>
    <w:tmpl w:val="F2E60D7C"/>
    <w:lvl w:ilvl="0" w:tplc="45288BEA">
      <w:start w:val="12"/>
      <w:numFmt w:val="bullet"/>
      <w:lvlText w:val="-"/>
      <w:lvlJc w:val="left"/>
      <w:pPr>
        <w:ind w:left="1068" w:hanging="360"/>
      </w:pPr>
      <w:rPr>
        <w:rFonts w:ascii="Calibri" w:eastAsia="Calibri" w:hAnsi="Calibri" w:cs="Times New Roman" w:hint="default"/>
      </w:rPr>
    </w:lvl>
    <w:lvl w:ilvl="1" w:tplc="04090003" w:tentative="1">
      <w:start w:val="1"/>
      <w:numFmt w:val="bullet"/>
      <w:lvlText w:val="o"/>
      <w:lvlJc w:val="left"/>
      <w:pPr>
        <w:ind w:left="1788" w:hanging="360"/>
      </w:pPr>
      <w:rPr>
        <w:rFonts w:ascii="Courier New" w:hAnsi="Courier New" w:cs="Courier New" w:hint="default"/>
      </w:rPr>
    </w:lvl>
    <w:lvl w:ilvl="2" w:tplc="04090005" w:tentative="1">
      <w:start w:val="1"/>
      <w:numFmt w:val="bullet"/>
      <w:lvlText w:val=""/>
      <w:lvlJc w:val="left"/>
      <w:pPr>
        <w:ind w:left="2508" w:hanging="360"/>
      </w:pPr>
      <w:rPr>
        <w:rFonts w:ascii="Wingdings" w:hAnsi="Wingdings" w:hint="default"/>
      </w:rPr>
    </w:lvl>
    <w:lvl w:ilvl="3" w:tplc="04090001" w:tentative="1">
      <w:start w:val="1"/>
      <w:numFmt w:val="bullet"/>
      <w:lvlText w:val=""/>
      <w:lvlJc w:val="left"/>
      <w:pPr>
        <w:ind w:left="3228" w:hanging="360"/>
      </w:pPr>
      <w:rPr>
        <w:rFonts w:ascii="Symbol" w:hAnsi="Symbol" w:hint="default"/>
      </w:rPr>
    </w:lvl>
    <w:lvl w:ilvl="4" w:tplc="04090003" w:tentative="1">
      <w:start w:val="1"/>
      <w:numFmt w:val="bullet"/>
      <w:lvlText w:val="o"/>
      <w:lvlJc w:val="left"/>
      <w:pPr>
        <w:ind w:left="3948" w:hanging="360"/>
      </w:pPr>
      <w:rPr>
        <w:rFonts w:ascii="Courier New" w:hAnsi="Courier New" w:cs="Courier New" w:hint="default"/>
      </w:rPr>
    </w:lvl>
    <w:lvl w:ilvl="5" w:tplc="04090005" w:tentative="1">
      <w:start w:val="1"/>
      <w:numFmt w:val="bullet"/>
      <w:lvlText w:val=""/>
      <w:lvlJc w:val="left"/>
      <w:pPr>
        <w:ind w:left="4668" w:hanging="360"/>
      </w:pPr>
      <w:rPr>
        <w:rFonts w:ascii="Wingdings" w:hAnsi="Wingdings" w:hint="default"/>
      </w:rPr>
    </w:lvl>
    <w:lvl w:ilvl="6" w:tplc="04090001" w:tentative="1">
      <w:start w:val="1"/>
      <w:numFmt w:val="bullet"/>
      <w:lvlText w:val=""/>
      <w:lvlJc w:val="left"/>
      <w:pPr>
        <w:ind w:left="5388" w:hanging="360"/>
      </w:pPr>
      <w:rPr>
        <w:rFonts w:ascii="Symbol" w:hAnsi="Symbol" w:hint="default"/>
      </w:rPr>
    </w:lvl>
    <w:lvl w:ilvl="7" w:tplc="04090003" w:tentative="1">
      <w:start w:val="1"/>
      <w:numFmt w:val="bullet"/>
      <w:lvlText w:val="o"/>
      <w:lvlJc w:val="left"/>
      <w:pPr>
        <w:ind w:left="6108" w:hanging="360"/>
      </w:pPr>
      <w:rPr>
        <w:rFonts w:ascii="Courier New" w:hAnsi="Courier New" w:cs="Courier New" w:hint="default"/>
      </w:rPr>
    </w:lvl>
    <w:lvl w:ilvl="8" w:tplc="04090005" w:tentative="1">
      <w:start w:val="1"/>
      <w:numFmt w:val="bullet"/>
      <w:lvlText w:val=""/>
      <w:lvlJc w:val="left"/>
      <w:pPr>
        <w:ind w:left="6828" w:hanging="360"/>
      </w:pPr>
      <w:rPr>
        <w:rFonts w:ascii="Wingdings" w:hAnsi="Wingdings" w:hint="default"/>
      </w:rPr>
    </w:lvl>
  </w:abstractNum>
  <w:abstractNum w:abstractNumId="194" w15:restartNumberingAfterBreak="0">
    <w:nsid w:val="770C509C"/>
    <w:multiLevelType w:val="multilevel"/>
    <w:tmpl w:val="88745416"/>
    <w:lvl w:ilvl="0">
      <w:start w:val="1"/>
      <w:numFmt w:val="upperRoman"/>
      <w:lvlText w:val="%1."/>
      <w:lvlJc w:val="left"/>
      <w:pPr>
        <w:ind w:left="720" w:hanging="720"/>
      </w:pPr>
      <w:rPr>
        <w:rFonts w:hint="default"/>
      </w:rPr>
    </w:lvl>
    <w:lvl w:ilvl="1">
      <w:start w:val="1"/>
      <w:numFmt w:val="decimal"/>
      <w:isLgl/>
      <w:lvlText w:val="%1.%2."/>
      <w:lvlJc w:val="left"/>
      <w:pPr>
        <w:ind w:left="360" w:hanging="360"/>
      </w:pPr>
      <w:rPr>
        <w:rFonts w:hint="default"/>
        <w:color w:val="4F81BD"/>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195" w15:restartNumberingAfterBreak="0">
    <w:nsid w:val="77AF4763"/>
    <w:multiLevelType w:val="hybridMultilevel"/>
    <w:tmpl w:val="DFE628F4"/>
    <w:lvl w:ilvl="0" w:tplc="45288BEA">
      <w:start w:val="12"/>
      <w:numFmt w:val="bullet"/>
      <w:lvlText w:val="-"/>
      <w:lvlJc w:val="left"/>
      <w:pPr>
        <w:ind w:left="1068" w:hanging="360"/>
      </w:pPr>
      <w:rPr>
        <w:rFonts w:ascii="Calibri" w:eastAsia="Calibri" w:hAnsi="Calibri" w:cs="Times New Roman" w:hint="default"/>
      </w:rPr>
    </w:lvl>
    <w:lvl w:ilvl="1" w:tplc="04020003" w:tentative="1">
      <w:start w:val="1"/>
      <w:numFmt w:val="bullet"/>
      <w:lvlText w:val="o"/>
      <w:lvlJc w:val="left"/>
      <w:pPr>
        <w:ind w:left="1788" w:hanging="360"/>
      </w:pPr>
      <w:rPr>
        <w:rFonts w:ascii="Courier New" w:hAnsi="Courier New" w:cs="Courier New" w:hint="default"/>
      </w:rPr>
    </w:lvl>
    <w:lvl w:ilvl="2" w:tplc="04020005" w:tentative="1">
      <w:start w:val="1"/>
      <w:numFmt w:val="bullet"/>
      <w:lvlText w:val=""/>
      <w:lvlJc w:val="left"/>
      <w:pPr>
        <w:ind w:left="2508" w:hanging="360"/>
      </w:pPr>
      <w:rPr>
        <w:rFonts w:ascii="Wingdings" w:hAnsi="Wingdings" w:hint="default"/>
      </w:rPr>
    </w:lvl>
    <w:lvl w:ilvl="3" w:tplc="04020001" w:tentative="1">
      <w:start w:val="1"/>
      <w:numFmt w:val="bullet"/>
      <w:lvlText w:val=""/>
      <w:lvlJc w:val="left"/>
      <w:pPr>
        <w:ind w:left="3228" w:hanging="360"/>
      </w:pPr>
      <w:rPr>
        <w:rFonts w:ascii="Symbol" w:hAnsi="Symbol" w:hint="default"/>
      </w:rPr>
    </w:lvl>
    <w:lvl w:ilvl="4" w:tplc="04020003" w:tentative="1">
      <w:start w:val="1"/>
      <w:numFmt w:val="bullet"/>
      <w:lvlText w:val="o"/>
      <w:lvlJc w:val="left"/>
      <w:pPr>
        <w:ind w:left="3948" w:hanging="360"/>
      </w:pPr>
      <w:rPr>
        <w:rFonts w:ascii="Courier New" w:hAnsi="Courier New" w:cs="Courier New" w:hint="default"/>
      </w:rPr>
    </w:lvl>
    <w:lvl w:ilvl="5" w:tplc="04020005" w:tentative="1">
      <w:start w:val="1"/>
      <w:numFmt w:val="bullet"/>
      <w:lvlText w:val=""/>
      <w:lvlJc w:val="left"/>
      <w:pPr>
        <w:ind w:left="4668" w:hanging="360"/>
      </w:pPr>
      <w:rPr>
        <w:rFonts w:ascii="Wingdings" w:hAnsi="Wingdings" w:hint="default"/>
      </w:rPr>
    </w:lvl>
    <w:lvl w:ilvl="6" w:tplc="04020001" w:tentative="1">
      <w:start w:val="1"/>
      <w:numFmt w:val="bullet"/>
      <w:lvlText w:val=""/>
      <w:lvlJc w:val="left"/>
      <w:pPr>
        <w:ind w:left="5388" w:hanging="360"/>
      </w:pPr>
      <w:rPr>
        <w:rFonts w:ascii="Symbol" w:hAnsi="Symbol" w:hint="default"/>
      </w:rPr>
    </w:lvl>
    <w:lvl w:ilvl="7" w:tplc="04020003" w:tentative="1">
      <w:start w:val="1"/>
      <w:numFmt w:val="bullet"/>
      <w:lvlText w:val="o"/>
      <w:lvlJc w:val="left"/>
      <w:pPr>
        <w:ind w:left="6108" w:hanging="360"/>
      </w:pPr>
      <w:rPr>
        <w:rFonts w:ascii="Courier New" w:hAnsi="Courier New" w:cs="Courier New" w:hint="default"/>
      </w:rPr>
    </w:lvl>
    <w:lvl w:ilvl="8" w:tplc="04020005" w:tentative="1">
      <w:start w:val="1"/>
      <w:numFmt w:val="bullet"/>
      <w:lvlText w:val=""/>
      <w:lvlJc w:val="left"/>
      <w:pPr>
        <w:ind w:left="6828" w:hanging="360"/>
      </w:pPr>
      <w:rPr>
        <w:rFonts w:ascii="Wingdings" w:hAnsi="Wingdings" w:hint="default"/>
      </w:rPr>
    </w:lvl>
  </w:abstractNum>
  <w:abstractNum w:abstractNumId="196" w15:restartNumberingAfterBreak="0">
    <w:nsid w:val="788D0119"/>
    <w:multiLevelType w:val="hybridMultilevel"/>
    <w:tmpl w:val="30F8F6E6"/>
    <w:lvl w:ilvl="0" w:tplc="C010E14C">
      <w:start w:val="1"/>
      <w:numFmt w:val="bullet"/>
      <w:lvlText w:val=""/>
      <w:lvlJc w:val="left"/>
      <w:pPr>
        <w:ind w:left="720" w:hanging="360"/>
      </w:pPr>
      <w:rPr>
        <w:rFonts w:ascii="Wingdings" w:hAnsi="Wingdings"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197" w15:restartNumberingAfterBreak="0">
    <w:nsid w:val="78BD46A8"/>
    <w:multiLevelType w:val="hybridMultilevel"/>
    <w:tmpl w:val="8A8EF9AE"/>
    <w:lvl w:ilvl="0" w:tplc="C010E14C">
      <w:start w:val="1"/>
      <w:numFmt w:val="bullet"/>
      <w:lvlText w:val=""/>
      <w:lvlJc w:val="left"/>
      <w:pPr>
        <w:ind w:left="720" w:hanging="360"/>
      </w:pPr>
      <w:rPr>
        <w:rFonts w:ascii="Wingdings" w:hAnsi="Wingdings"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198" w15:restartNumberingAfterBreak="0">
    <w:nsid w:val="79712F4D"/>
    <w:multiLevelType w:val="multilevel"/>
    <w:tmpl w:val="CD584EEE"/>
    <w:lvl w:ilvl="0">
      <w:start w:val="7"/>
      <w:numFmt w:val="decimal"/>
      <w:lvlText w:val="%1."/>
      <w:lvlJc w:val="left"/>
      <w:pPr>
        <w:ind w:left="540" w:hanging="54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99" w15:restartNumberingAfterBreak="0">
    <w:nsid w:val="7975611A"/>
    <w:multiLevelType w:val="hybridMultilevel"/>
    <w:tmpl w:val="9FF86E2C"/>
    <w:lvl w:ilvl="0" w:tplc="086ED430">
      <w:numFmt w:val="bullet"/>
      <w:lvlText w:val="-"/>
      <w:lvlJc w:val="left"/>
      <w:pPr>
        <w:ind w:left="1068" w:hanging="360"/>
      </w:pPr>
      <w:rPr>
        <w:rFonts w:ascii="Calibri" w:eastAsiaTheme="minorHAnsi" w:hAnsi="Calibri" w:cstheme="minorHAnsi" w:hint="default"/>
      </w:rPr>
    </w:lvl>
    <w:lvl w:ilvl="1" w:tplc="FFFFFFFF" w:tentative="1">
      <w:start w:val="1"/>
      <w:numFmt w:val="bullet"/>
      <w:lvlText w:val="o"/>
      <w:lvlJc w:val="left"/>
      <w:pPr>
        <w:ind w:left="1788" w:hanging="360"/>
      </w:pPr>
      <w:rPr>
        <w:rFonts w:ascii="Courier New" w:hAnsi="Courier New" w:cs="Courier New" w:hint="default"/>
      </w:rPr>
    </w:lvl>
    <w:lvl w:ilvl="2" w:tplc="FFFFFFFF" w:tentative="1">
      <w:start w:val="1"/>
      <w:numFmt w:val="bullet"/>
      <w:lvlText w:val=""/>
      <w:lvlJc w:val="left"/>
      <w:pPr>
        <w:ind w:left="2508" w:hanging="360"/>
      </w:pPr>
      <w:rPr>
        <w:rFonts w:ascii="Wingdings" w:hAnsi="Wingdings" w:hint="default"/>
      </w:rPr>
    </w:lvl>
    <w:lvl w:ilvl="3" w:tplc="FFFFFFFF" w:tentative="1">
      <w:start w:val="1"/>
      <w:numFmt w:val="bullet"/>
      <w:lvlText w:val=""/>
      <w:lvlJc w:val="left"/>
      <w:pPr>
        <w:ind w:left="3228" w:hanging="360"/>
      </w:pPr>
      <w:rPr>
        <w:rFonts w:ascii="Symbol" w:hAnsi="Symbol" w:hint="default"/>
      </w:rPr>
    </w:lvl>
    <w:lvl w:ilvl="4" w:tplc="FFFFFFFF" w:tentative="1">
      <w:start w:val="1"/>
      <w:numFmt w:val="bullet"/>
      <w:lvlText w:val="o"/>
      <w:lvlJc w:val="left"/>
      <w:pPr>
        <w:ind w:left="3948" w:hanging="360"/>
      </w:pPr>
      <w:rPr>
        <w:rFonts w:ascii="Courier New" w:hAnsi="Courier New" w:cs="Courier New" w:hint="default"/>
      </w:rPr>
    </w:lvl>
    <w:lvl w:ilvl="5" w:tplc="FFFFFFFF" w:tentative="1">
      <w:start w:val="1"/>
      <w:numFmt w:val="bullet"/>
      <w:lvlText w:val=""/>
      <w:lvlJc w:val="left"/>
      <w:pPr>
        <w:ind w:left="4668" w:hanging="360"/>
      </w:pPr>
      <w:rPr>
        <w:rFonts w:ascii="Wingdings" w:hAnsi="Wingdings" w:hint="default"/>
      </w:rPr>
    </w:lvl>
    <w:lvl w:ilvl="6" w:tplc="FFFFFFFF" w:tentative="1">
      <w:start w:val="1"/>
      <w:numFmt w:val="bullet"/>
      <w:lvlText w:val=""/>
      <w:lvlJc w:val="left"/>
      <w:pPr>
        <w:ind w:left="5388" w:hanging="360"/>
      </w:pPr>
      <w:rPr>
        <w:rFonts w:ascii="Symbol" w:hAnsi="Symbol" w:hint="default"/>
      </w:rPr>
    </w:lvl>
    <w:lvl w:ilvl="7" w:tplc="FFFFFFFF" w:tentative="1">
      <w:start w:val="1"/>
      <w:numFmt w:val="bullet"/>
      <w:lvlText w:val="o"/>
      <w:lvlJc w:val="left"/>
      <w:pPr>
        <w:ind w:left="6108" w:hanging="360"/>
      </w:pPr>
      <w:rPr>
        <w:rFonts w:ascii="Courier New" w:hAnsi="Courier New" w:cs="Courier New" w:hint="default"/>
      </w:rPr>
    </w:lvl>
    <w:lvl w:ilvl="8" w:tplc="FFFFFFFF" w:tentative="1">
      <w:start w:val="1"/>
      <w:numFmt w:val="bullet"/>
      <w:lvlText w:val=""/>
      <w:lvlJc w:val="left"/>
      <w:pPr>
        <w:ind w:left="6828" w:hanging="360"/>
      </w:pPr>
      <w:rPr>
        <w:rFonts w:ascii="Wingdings" w:hAnsi="Wingdings" w:hint="default"/>
      </w:rPr>
    </w:lvl>
  </w:abstractNum>
  <w:abstractNum w:abstractNumId="200" w15:restartNumberingAfterBreak="0">
    <w:nsid w:val="79A74097"/>
    <w:multiLevelType w:val="hybridMultilevel"/>
    <w:tmpl w:val="B400095E"/>
    <w:lvl w:ilvl="0" w:tplc="45288BEA">
      <w:start w:val="12"/>
      <w:numFmt w:val="bullet"/>
      <w:lvlText w:val="-"/>
      <w:lvlJc w:val="left"/>
      <w:pPr>
        <w:ind w:left="1068" w:hanging="360"/>
      </w:pPr>
      <w:rPr>
        <w:rFonts w:ascii="Calibri" w:eastAsia="Calibri" w:hAnsi="Calibri" w:cs="Times New Roman" w:hint="default"/>
      </w:rPr>
    </w:lvl>
    <w:lvl w:ilvl="1" w:tplc="04020003" w:tentative="1">
      <w:start w:val="1"/>
      <w:numFmt w:val="bullet"/>
      <w:lvlText w:val="o"/>
      <w:lvlJc w:val="left"/>
      <w:pPr>
        <w:ind w:left="1788" w:hanging="360"/>
      </w:pPr>
      <w:rPr>
        <w:rFonts w:ascii="Courier New" w:hAnsi="Courier New" w:cs="Courier New" w:hint="default"/>
      </w:rPr>
    </w:lvl>
    <w:lvl w:ilvl="2" w:tplc="04020005" w:tentative="1">
      <w:start w:val="1"/>
      <w:numFmt w:val="bullet"/>
      <w:lvlText w:val=""/>
      <w:lvlJc w:val="left"/>
      <w:pPr>
        <w:ind w:left="2508" w:hanging="360"/>
      </w:pPr>
      <w:rPr>
        <w:rFonts w:ascii="Wingdings" w:hAnsi="Wingdings" w:hint="default"/>
      </w:rPr>
    </w:lvl>
    <w:lvl w:ilvl="3" w:tplc="04020001" w:tentative="1">
      <w:start w:val="1"/>
      <w:numFmt w:val="bullet"/>
      <w:lvlText w:val=""/>
      <w:lvlJc w:val="left"/>
      <w:pPr>
        <w:ind w:left="3228" w:hanging="360"/>
      </w:pPr>
      <w:rPr>
        <w:rFonts w:ascii="Symbol" w:hAnsi="Symbol" w:hint="default"/>
      </w:rPr>
    </w:lvl>
    <w:lvl w:ilvl="4" w:tplc="04020003" w:tentative="1">
      <w:start w:val="1"/>
      <w:numFmt w:val="bullet"/>
      <w:lvlText w:val="o"/>
      <w:lvlJc w:val="left"/>
      <w:pPr>
        <w:ind w:left="3948" w:hanging="360"/>
      </w:pPr>
      <w:rPr>
        <w:rFonts w:ascii="Courier New" w:hAnsi="Courier New" w:cs="Courier New" w:hint="default"/>
      </w:rPr>
    </w:lvl>
    <w:lvl w:ilvl="5" w:tplc="04020005" w:tentative="1">
      <w:start w:val="1"/>
      <w:numFmt w:val="bullet"/>
      <w:lvlText w:val=""/>
      <w:lvlJc w:val="left"/>
      <w:pPr>
        <w:ind w:left="4668" w:hanging="360"/>
      </w:pPr>
      <w:rPr>
        <w:rFonts w:ascii="Wingdings" w:hAnsi="Wingdings" w:hint="default"/>
      </w:rPr>
    </w:lvl>
    <w:lvl w:ilvl="6" w:tplc="04020001" w:tentative="1">
      <w:start w:val="1"/>
      <w:numFmt w:val="bullet"/>
      <w:lvlText w:val=""/>
      <w:lvlJc w:val="left"/>
      <w:pPr>
        <w:ind w:left="5388" w:hanging="360"/>
      </w:pPr>
      <w:rPr>
        <w:rFonts w:ascii="Symbol" w:hAnsi="Symbol" w:hint="default"/>
      </w:rPr>
    </w:lvl>
    <w:lvl w:ilvl="7" w:tplc="04020003" w:tentative="1">
      <w:start w:val="1"/>
      <w:numFmt w:val="bullet"/>
      <w:lvlText w:val="o"/>
      <w:lvlJc w:val="left"/>
      <w:pPr>
        <w:ind w:left="6108" w:hanging="360"/>
      </w:pPr>
      <w:rPr>
        <w:rFonts w:ascii="Courier New" w:hAnsi="Courier New" w:cs="Courier New" w:hint="default"/>
      </w:rPr>
    </w:lvl>
    <w:lvl w:ilvl="8" w:tplc="04020005" w:tentative="1">
      <w:start w:val="1"/>
      <w:numFmt w:val="bullet"/>
      <w:lvlText w:val=""/>
      <w:lvlJc w:val="left"/>
      <w:pPr>
        <w:ind w:left="6828" w:hanging="360"/>
      </w:pPr>
      <w:rPr>
        <w:rFonts w:ascii="Wingdings" w:hAnsi="Wingdings" w:hint="default"/>
      </w:rPr>
    </w:lvl>
  </w:abstractNum>
  <w:abstractNum w:abstractNumId="201" w15:restartNumberingAfterBreak="0">
    <w:nsid w:val="7AA96821"/>
    <w:multiLevelType w:val="hybridMultilevel"/>
    <w:tmpl w:val="34C28180"/>
    <w:lvl w:ilvl="0" w:tplc="C010E14C">
      <w:start w:val="1"/>
      <w:numFmt w:val="bullet"/>
      <w:lvlText w:val=""/>
      <w:lvlJc w:val="left"/>
      <w:pPr>
        <w:ind w:left="720" w:hanging="360"/>
      </w:pPr>
      <w:rPr>
        <w:rFonts w:ascii="Wingdings" w:hAnsi="Wingdings"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202" w15:restartNumberingAfterBreak="0">
    <w:nsid w:val="7AC94378"/>
    <w:multiLevelType w:val="hybridMultilevel"/>
    <w:tmpl w:val="4A1EF17E"/>
    <w:lvl w:ilvl="0" w:tplc="C010E14C">
      <w:start w:val="1"/>
      <w:numFmt w:val="bullet"/>
      <w:lvlText w:val=""/>
      <w:lvlJc w:val="left"/>
      <w:pPr>
        <w:ind w:left="1068" w:hanging="360"/>
      </w:pPr>
      <w:rPr>
        <w:rFonts w:ascii="Wingdings" w:hAnsi="Wingdings" w:hint="default"/>
      </w:rPr>
    </w:lvl>
    <w:lvl w:ilvl="1" w:tplc="04020003" w:tentative="1">
      <w:start w:val="1"/>
      <w:numFmt w:val="bullet"/>
      <w:lvlText w:val="o"/>
      <w:lvlJc w:val="left"/>
      <w:pPr>
        <w:ind w:left="1788" w:hanging="360"/>
      </w:pPr>
      <w:rPr>
        <w:rFonts w:ascii="Courier New" w:hAnsi="Courier New" w:cs="Courier New" w:hint="default"/>
      </w:rPr>
    </w:lvl>
    <w:lvl w:ilvl="2" w:tplc="04020005" w:tentative="1">
      <w:start w:val="1"/>
      <w:numFmt w:val="bullet"/>
      <w:lvlText w:val=""/>
      <w:lvlJc w:val="left"/>
      <w:pPr>
        <w:ind w:left="2508" w:hanging="360"/>
      </w:pPr>
      <w:rPr>
        <w:rFonts w:ascii="Wingdings" w:hAnsi="Wingdings" w:hint="default"/>
      </w:rPr>
    </w:lvl>
    <w:lvl w:ilvl="3" w:tplc="04020001" w:tentative="1">
      <w:start w:val="1"/>
      <w:numFmt w:val="bullet"/>
      <w:lvlText w:val=""/>
      <w:lvlJc w:val="left"/>
      <w:pPr>
        <w:ind w:left="3228" w:hanging="360"/>
      </w:pPr>
      <w:rPr>
        <w:rFonts w:ascii="Symbol" w:hAnsi="Symbol" w:hint="default"/>
      </w:rPr>
    </w:lvl>
    <w:lvl w:ilvl="4" w:tplc="04020003" w:tentative="1">
      <w:start w:val="1"/>
      <w:numFmt w:val="bullet"/>
      <w:lvlText w:val="o"/>
      <w:lvlJc w:val="left"/>
      <w:pPr>
        <w:ind w:left="3948" w:hanging="360"/>
      </w:pPr>
      <w:rPr>
        <w:rFonts w:ascii="Courier New" w:hAnsi="Courier New" w:cs="Courier New" w:hint="default"/>
      </w:rPr>
    </w:lvl>
    <w:lvl w:ilvl="5" w:tplc="04020005" w:tentative="1">
      <w:start w:val="1"/>
      <w:numFmt w:val="bullet"/>
      <w:lvlText w:val=""/>
      <w:lvlJc w:val="left"/>
      <w:pPr>
        <w:ind w:left="4668" w:hanging="360"/>
      </w:pPr>
      <w:rPr>
        <w:rFonts w:ascii="Wingdings" w:hAnsi="Wingdings" w:hint="default"/>
      </w:rPr>
    </w:lvl>
    <w:lvl w:ilvl="6" w:tplc="04020001" w:tentative="1">
      <w:start w:val="1"/>
      <w:numFmt w:val="bullet"/>
      <w:lvlText w:val=""/>
      <w:lvlJc w:val="left"/>
      <w:pPr>
        <w:ind w:left="5388" w:hanging="360"/>
      </w:pPr>
      <w:rPr>
        <w:rFonts w:ascii="Symbol" w:hAnsi="Symbol" w:hint="default"/>
      </w:rPr>
    </w:lvl>
    <w:lvl w:ilvl="7" w:tplc="04020003" w:tentative="1">
      <w:start w:val="1"/>
      <w:numFmt w:val="bullet"/>
      <w:lvlText w:val="o"/>
      <w:lvlJc w:val="left"/>
      <w:pPr>
        <w:ind w:left="6108" w:hanging="360"/>
      </w:pPr>
      <w:rPr>
        <w:rFonts w:ascii="Courier New" w:hAnsi="Courier New" w:cs="Courier New" w:hint="default"/>
      </w:rPr>
    </w:lvl>
    <w:lvl w:ilvl="8" w:tplc="04020005" w:tentative="1">
      <w:start w:val="1"/>
      <w:numFmt w:val="bullet"/>
      <w:lvlText w:val=""/>
      <w:lvlJc w:val="left"/>
      <w:pPr>
        <w:ind w:left="6828" w:hanging="360"/>
      </w:pPr>
      <w:rPr>
        <w:rFonts w:ascii="Wingdings" w:hAnsi="Wingdings" w:hint="default"/>
      </w:rPr>
    </w:lvl>
  </w:abstractNum>
  <w:abstractNum w:abstractNumId="203" w15:restartNumberingAfterBreak="0">
    <w:nsid w:val="7B1E79F4"/>
    <w:multiLevelType w:val="hybridMultilevel"/>
    <w:tmpl w:val="8B2472DE"/>
    <w:lvl w:ilvl="0" w:tplc="C010E14C">
      <w:start w:val="1"/>
      <w:numFmt w:val="bullet"/>
      <w:lvlText w:val=""/>
      <w:lvlJc w:val="left"/>
      <w:pPr>
        <w:ind w:left="1068" w:hanging="360"/>
      </w:pPr>
      <w:rPr>
        <w:rFonts w:ascii="Wingdings" w:hAnsi="Wingdings" w:hint="default"/>
      </w:rPr>
    </w:lvl>
    <w:lvl w:ilvl="1" w:tplc="04020003" w:tentative="1">
      <w:start w:val="1"/>
      <w:numFmt w:val="bullet"/>
      <w:lvlText w:val="o"/>
      <w:lvlJc w:val="left"/>
      <w:pPr>
        <w:ind w:left="1788" w:hanging="360"/>
      </w:pPr>
      <w:rPr>
        <w:rFonts w:ascii="Courier New" w:hAnsi="Courier New" w:cs="Courier New" w:hint="default"/>
      </w:rPr>
    </w:lvl>
    <w:lvl w:ilvl="2" w:tplc="04020005" w:tentative="1">
      <w:start w:val="1"/>
      <w:numFmt w:val="bullet"/>
      <w:lvlText w:val=""/>
      <w:lvlJc w:val="left"/>
      <w:pPr>
        <w:ind w:left="2508" w:hanging="360"/>
      </w:pPr>
      <w:rPr>
        <w:rFonts w:ascii="Wingdings" w:hAnsi="Wingdings" w:hint="default"/>
      </w:rPr>
    </w:lvl>
    <w:lvl w:ilvl="3" w:tplc="04020001" w:tentative="1">
      <w:start w:val="1"/>
      <w:numFmt w:val="bullet"/>
      <w:lvlText w:val=""/>
      <w:lvlJc w:val="left"/>
      <w:pPr>
        <w:ind w:left="3228" w:hanging="360"/>
      </w:pPr>
      <w:rPr>
        <w:rFonts w:ascii="Symbol" w:hAnsi="Symbol" w:hint="default"/>
      </w:rPr>
    </w:lvl>
    <w:lvl w:ilvl="4" w:tplc="04020003" w:tentative="1">
      <w:start w:val="1"/>
      <w:numFmt w:val="bullet"/>
      <w:lvlText w:val="o"/>
      <w:lvlJc w:val="left"/>
      <w:pPr>
        <w:ind w:left="3948" w:hanging="360"/>
      </w:pPr>
      <w:rPr>
        <w:rFonts w:ascii="Courier New" w:hAnsi="Courier New" w:cs="Courier New" w:hint="default"/>
      </w:rPr>
    </w:lvl>
    <w:lvl w:ilvl="5" w:tplc="04020005" w:tentative="1">
      <w:start w:val="1"/>
      <w:numFmt w:val="bullet"/>
      <w:lvlText w:val=""/>
      <w:lvlJc w:val="left"/>
      <w:pPr>
        <w:ind w:left="4668" w:hanging="360"/>
      </w:pPr>
      <w:rPr>
        <w:rFonts w:ascii="Wingdings" w:hAnsi="Wingdings" w:hint="default"/>
      </w:rPr>
    </w:lvl>
    <w:lvl w:ilvl="6" w:tplc="04020001" w:tentative="1">
      <w:start w:val="1"/>
      <w:numFmt w:val="bullet"/>
      <w:lvlText w:val=""/>
      <w:lvlJc w:val="left"/>
      <w:pPr>
        <w:ind w:left="5388" w:hanging="360"/>
      </w:pPr>
      <w:rPr>
        <w:rFonts w:ascii="Symbol" w:hAnsi="Symbol" w:hint="default"/>
      </w:rPr>
    </w:lvl>
    <w:lvl w:ilvl="7" w:tplc="04020003" w:tentative="1">
      <w:start w:val="1"/>
      <w:numFmt w:val="bullet"/>
      <w:lvlText w:val="o"/>
      <w:lvlJc w:val="left"/>
      <w:pPr>
        <w:ind w:left="6108" w:hanging="360"/>
      </w:pPr>
      <w:rPr>
        <w:rFonts w:ascii="Courier New" w:hAnsi="Courier New" w:cs="Courier New" w:hint="default"/>
      </w:rPr>
    </w:lvl>
    <w:lvl w:ilvl="8" w:tplc="04020005" w:tentative="1">
      <w:start w:val="1"/>
      <w:numFmt w:val="bullet"/>
      <w:lvlText w:val=""/>
      <w:lvlJc w:val="left"/>
      <w:pPr>
        <w:ind w:left="6828" w:hanging="360"/>
      </w:pPr>
      <w:rPr>
        <w:rFonts w:ascii="Wingdings" w:hAnsi="Wingdings" w:hint="default"/>
      </w:rPr>
    </w:lvl>
  </w:abstractNum>
  <w:abstractNum w:abstractNumId="204" w15:restartNumberingAfterBreak="0">
    <w:nsid w:val="7B250CC5"/>
    <w:multiLevelType w:val="hybridMultilevel"/>
    <w:tmpl w:val="1D080EA8"/>
    <w:lvl w:ilvl="0" w:tplc="45288BEA">
      <w:start w:val="12"/>
      <w:numFmt w:val="bullet"/>
      <w:lvlText w:val="-"/>
      <w:lvlJc w:val="left"/>
      <w:pPr>
        <w:ind w:left="1068" w:hanging="360"/>
      </w:pPr>
      <w:rPr>
        <w:rFonts w:ascii="Calibri" w:eastAsia="Calibri" w:hAnsi="Calibri" w:cs="Times New Roman" w:hint="default"/>
      </w:rPr>
    </w:lvl>
    <w:lvl w:ilvl="1" w:tplc="04020003" w:tentative="1">
      <w:start w:val="1"/>
      <w:numFmt w:val="bullet"/>
      <w:lvlText w:val="o"/>
      <w:lvlJc w:val="left"/>
      <w:pPr>
        <w:ind w:left="1788" w:hanging="360"/>
      </w:pPr>
      <w:rPr>
        <w:rFonts w:ascii="Courier New" w:hAnsi="Courier New" w:cs="Courier New" w:hint="default"/>
      </w:rPr>
    </w:lvl>
    <w:lvl w:ilvl="2" w:tplc="04020005" w:tentative="1">
      <w:start w:val="1"/>
      <w:numFmt w:val="bullet"/>
      <w:lvlText w:val=""/>
      <w:lvlJc w:val="left"/>
      <w:pPr>
        <w:ind w:left="2508" w:hanging="360"/>
      </w:pPr>
      <w:rPr>
        <w:rFonts w:ascii="Wingdings" w:hAnsi="Wingdings" w:hint="default"/>
      </w:rPr>
    </w:lvl>
    <w:lvl w:ilvl="3" w:tplc="04020001" w:tentative="1">
      <w:start w:val="1"/>
      <w:numFmt w:val="bullet"/>
      <w:lvlText w:val=""/>
      <w:lvlJc w:val="left"/>
      <w:pPr>
        <w:ind w:left="3228" w:hanging="360"/>
      </w:pPr>
      <w:rPr>
        <w:rFonts w:ascii="Symbol" w:hAnsi="Symbol" w:hint="default"/>
      </w:rPr>
    </w:lvl>
    <w:lvl w:ilvl="4" w:tplc="04020003" w:tentative="1">
      <w:start w:val="1"/>
      <w:numFmt w:val="bullet"/>
      <w:lvlText w:val="o"/>
      <w:lvlJc w:val="left"/>
      <w:pPr>
        <w:ind w:left="3948" w:hanging="360"/>
      </w:pPr>
      <w:rPr>
        <w:rFonts w:ascii="Courier New" w:hAnsi="Courier New" w:cs="Courier New" w:hint="default"/>
      </w:rPr>
    </w:lvl>
    <w:lvl w:ilvl="5" w:tplc="04020005" w:tentative="1">
      <w:start w:val="1"/>
      <w:numFmt w:val="bullet"/>
      <w:lvlText w:val=""/>
      <w:lvlJc w:val="left"/>
      <w:pPr>
        <w:ind w:left="4668" w:hanging="360"/>
      </w:pPr>
      <w:rPr>
        <w:rFonts w:ascii="Wingdings" w:hAnsi="Wingdings" w:hint="default"/>
      </w:rPr>
    </w:lvl>
    <w:lvl w:ilvl="6" w:tplc="04020001" w:tentative="1">
      <w:start w:val="1"/>
      <w:numFmt w:val="bullet"/>
      <w:lvlText w:val=""/>
      <w:lvlJc w:val="left"/>
      <w:pPr>
        <w:ind w:left="5388" w:hanging="360"/>
      </w:pPr>
      <w:rPr>
        <w:rFonts w:ascii="Symbol" w:hAnsi="Symbol" w:hint="default"/>
      </w:rPr>
    </w:lvl>
    <w:lvl w:ilvl="7" w:tplc="04020003" w:tentative="1">
      <w:start w:val="1"/>
      <w:numFmt w:val="bullet"/>
      <w:lvlText w:val="o"/>
      <w:lvlJc w:val="left"/>
      <w:pPr>
        <w:ind w:left="6108" w:hanging="360"/>
      </w:pPr>
      <w:rPr>
        <w:rFonts w:ascii="Courier New" w:hAnsi="Courier New" w:cs="Courier New" w:hint="default"/>
      </w:rPr>
    </w:lvl>
    <w:lvl w:ilvl="8" w:tplc="04020005" w:tentative="1">
      <w:start w:val="1"/>
      <w:numFmt w:val="bullet"/>
      <w:lvlText w:val=""/>
      <w:lvlJc w:val="left"/>
      <w:pPr>
        <w:ind w:left="6828" w:hanging="360"/>
      </w:pPr>
      <w:rPr>
        <w:rFonts w:ascii="Wingdings" w:hAnsi="Wingdings" w:hint="default"/>
      </w:rPr>
    </w:lvl>
  </w:abstractNum>
  <w:abstractNum w:abstractNumId="205" w15:restartNumberingAfterBreak="0">
    <w:nsid w:val="7B6B02EF"/>
    <w:multiLevelType w:val="hybridMultilevel"/>
    <w:tmpl w:val="7332BFB2"/>
    <w:lvl w:ilvl="0" w:tplc="0402000B">
      <w:start w:val="1"/>
      <w:numFmt w:val="bullet"/>
      <w:lvlText w:val=""/>
      <w:lvlJc w:val="left"/>
      <w:pPr>
        <w:ind w:left="720" w:hanging="360"/>
      </w:pPr>
      <w:rPr>
        <w:rFonts w:ascii="Wingdings" w:hAnsi="Wingdings"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206" w15:restartNumberingAfterBreak="0">
    <w:nsid w:val="7BA375E2"/>
    <w:multiLevelType w:val="hybridMultilevel"/>
    <w:tmpl w:val="C6B21D40"/>
    <w:lvl w:ilvl="0" w:tplc="C010E14C">
      <w:start w:val="1"/>
      <w:numFmt w:val="bullet"/>
      <w:lvlText w:val=""/>
      <w:lvlJc w:val="left"/>
      <w:pPr>
        <w:ind w:left="720" w:hanging="360"/>
      </w:pPr>
      <w:rPr>
        <w:rFonts w:ascii="Wingdings" w:hAnsi="Wingdings"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207" w15:restartNumberingAfterBreak="0">
    <w:nsid w:val="7BCE5CBB"/>
    <w:multiLevelType w:val="hybridMultilevel"/>
    <w:tmpl w:val="1B803CBE"/>
    <w:lvl w:ilvl="0" w:tplc="4614DE7E">
      <w:start w:val="1"/>
      <w:numFmt w:val="bullet"/>
      <w:lvlText w:val="Æ"/>
      <w:lvlJc w:val="left"/>
      <w:pPr>
        <w:ind w:left="720" w:hanging="360"/>
      </w:pPr>
      <w:rPr>
        <w:rFonts w:ascii="Wingdings" w:hAnsi="Wingdings" w:cs="Times New Roman"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208" w15:restartNumberingAfterBreak="0">
    <w:nsid w:val="7C09329D"/>
    <w:multiLevelType w:val="hybridMultilevel"/>
    <w:tmpl w:val="C3E4BE1E"/>
    <w:lvl w:ilvl="0" w:tplc="45288BEA">
      <w:start w:val="12"/>
      <w:numFmt w:val="bullet"/>
      <w:lvlText w:val="-"/>
      <w:lvlJc w:val="left"/>
      <w:pPr>
        <w:ind w:left="1068" w:hanging="360"/>
      </w:pPr>
      <w:rPr>
        <w:rFonts w:ascii="Calibri" w:eastAsia="Calibri" w:hAnsi="Calibri" w:cs="Times New Roman" w:hint="default"/>
      </w:rPr>
    </w:lvl>
    <w:lvl w:ilvl="1" w:tplc="04090003" w:tentative="1">
      <w:start w:val="1"/>
      <w:numFmt w:val="bullet"/>
      <w:lvlText w:val="o"/>
      <w:lvlJc w:val="left"/>
      <w:pPr>
        <w:ind w:left="1788" w:hanging="360"/>
      </w:pPr>
      <w:rPr>
        <w:rFonts w:ascii="Courier New" w:hAnsi="Courier New" w:cs="Courier New" w:hint="default"/>
      </w:rPr>
    </w:lvl>
    <w:lvl w:ilvl="2" w:tplc="04090005" w:tentative="1">
      <w:start w:val="1"/>
      <w:numFmt w:val="bullet"/>
      <w:lvlText w:val=""/>
      <w:lvlJc w:val="left"/>
      <w:pPr>
        <w:ind w:left="2508" w:hanging="360"/>
      </w:pPr>
      <w:rPr>
        <w:rFonts w:ascii="Wingdings" w:hAnsi="Wingdings" w:hint="default"/>
      </w:rPr>
    </w:lvl>
    <w:lvl w:ilvl="3" w:tplc="04090001" w:tentative="1">
      <w:start w:val="1"/>
      <w:numFmt w:val="bullet"/>
      <w:lvlText w:val=""/>
      <w:lvlJc w:val="left"/>
      <w:pPr>
        <w:ind w:left="3228" w:hanging="360"/>
      </w:pPr>
      <w:rPr>
        <w:rFonts w:ascii="Symbol" w:hAnsi="Symbol" w:hint="default"/>
      </w:rPr>
    </w:lvl>
    <w:lvl w:ilvl="4" w:tplc="04090003" w:tentative="1">
      <w:start w:val="1"/>
      <w:numFmt w:val="bullet"/>
      <w:lvlText w:val="o"/>
      <w:lvlJc w:val="left"/>
      <w:pPr>
        <w:ind w:left="3948" w:hanging="360"/>
      </w:pPr>
      <w:rPr>
        <w:rFonts w:ascii="Courier New" w:hAnsi="Courier New" w:cs="Courier New" w:hint="default"/>
      </w:rPr>
    </w:lvl>
    <w:lvl w:ilvl="5" w:tplc="04090005" w:tentative="1">
      <w:start w:val="1"/>
      <w:numFmt w:val="bullet"/>
      <w:lvlText w:val=""/>
      <w:lvlJc w:val="left"/>
      <w:pPr>
        <w:ind w:left="4668" w:hanging="360"/>
      </w:pPr>
      <w:rPr>
        <w:rFonts w:ascii="Wingdings" w:hAnsi="Wingdings" w:hint="default"/>
      </w:rPr>
    </w:lvl>
    <w:lvl w:ilvl="6" w:tplc="04090001" w:tentative="1">
      <w:start w:val="1"/>
      <w:numFmt w:val="bullet"/>
      <w:lvlText w:val=""/>
      <w:lvlJc w:val="left"/>
      <w:pPr>
        <w:ind w:left="5388" w:hanging="360"/>
      </w:pPr>
      <w:rPr>
        <w:rFonts w:ascii="Symbol" w:hAnsi="Symbol" w:hint="default"/>
      </w:rPr>
    </w:lvl>
    <w:lvl w:ilvl="7" w:tplc="04090003" w:tentative="1">
      <w:start w:val="1"/>
      <w:numFmt w:val="bullet"/>
      <w:lvlText w:val="o"/>
      <w:lvlJc w:val="left"/>
      <w:pPr>
        <w:ind w:left="6108" w:hanging="360"/>
      </w:pPr>
      <w:rPr>
        <w:rFonts w:ascii="Courier New" w:hAnsi="Courier New" w:cs="Courier New" w:hint="default"/>
      </w:rPr>
    </w:lvl>
    <w:lvl w:ilvl="8" w:tplc="04090005" w:tentative="1">
      <w:start w:val="1"/>
      <w:numFmt w:val="bullet"/>
      <w:lvlText w:val=""/>
      <w:lvlJc w:val="left"/>
      <w:pPr>
        <w:ind w:left="6828" w:hanging="360"/>
      </w:pPr>
      <w:rPr>
        <w:rFonts w:ascii="Wingdings" w:hAnsi="Wingdings" w:hint="default"/>
      </w:rPr>
    </w:lvl>
  </w:abstractNum>
  <w:abstractNum w:abstractNumId="209" w15:restartNumberingAfterBreak="0">
    <w:nsid w:val="7C57560B"/>
    <w:multiLevelType w:val="hybridMultilevel"/>
    <w:tmpl w:val="371A49E0"/>
    <w:lvl w:ilvl="0" w:tplc="4614DE7E">
      <w:start w:val="1"/>
      <w:numFmt w:val="bullet"/>
      <w:lvlText w:val="Æ"/>
      <w:lvlJc w:val="left"/>
      <w:pPr>
        <w:ind w:left="720" w:hanging="360"/>
      </w:pPr>
      <w:rPr>
        <w:rFonts w:ascii="Wingdings" w:hAnsi="Wingdings" w:cs="Times New Roman"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210" w15:restartNumberingAfterBreak="0">
    <w:nsid w:val="7C882DFD"/>
    <w:multiLevelType w:val="hybridMultilevel"/>
    <w:tmpl w:val="E338A09A"/>
    <w:lvl w:ilvl="0" w:tplc="C010E14C">
      <w:start w:val="1"/>
      <w:numFmt w:val="bullet"/>
      <w:lvlText w:val=""/>
      <w:lvlJc w:val="left"/>
      <w:pPr>
        <w:ind w:left="1068" w:hanging="360"/>
      </w:pPr>
      <w:rPr>
        <w:rFonts w:ascii="Wingdings" w:hAnsi="Wingdings" w:hint="default"/>
      </w:rPr>
    </w:lvl>
    <w:lvl w:ilvl="1" w:tplc="04020003" w:tentative="1">
      <w:start w:val="1"/>
      <w:numFmt w:val="bullet"/>
      <w:lvlText w:val="o"/>
      <w:lvlJc w:val="left"/>
      <w:pPr>
        <w:ind w:left="1788" w:hanging="360"/>
      </w:pPr>
      <w:rPr>
        <w:rFonts w:ascii="Courier New" w:hAnsi="Courier New" w:cs="Courier New" w:hint="default"/>
      </w:rPr>
    </w:lvl>
    <w:lvl w:ilvl="2" w:tplc="04020005" w:tentative="1">
      <w:start w:val="1"/>
      <w:numFmt w:val="bullet"/>
      <w:lvlText w:val=""/>
      <w:lvlJc w:val="left"/>
      <w:pPr>
        <w:ind w:left="2508" w:hanging="360"/>
      </w:pPr>
      <w:rPr>
        <w:rFonts w:ascii="Wingdings" w:hAnsi="Wingdings" w:hint="default"/>
      </w:rPr>
    </w:lvl>
    <w:lvl w:ilvl="3" w:tplc="04020001" w:tentative="1">
      <w:start w:val="1"/>
      <w:numFmt w:val="bullet"/>
      <w:lvlText w:val=""/>
      <w:lvlJc w:val="left"/>
      <w:pPr>
        <w:ind w:left="3228" w:hanging="360"/>
      </w:pPr>
      <w:rPr>
        <w:rFonts w:ascii="Symbol" w:hAnsi="Symbol" w:hint="default"/>
      </w:rPr>
    </w:lvl>
    <w:lvl w:ilvl="4" w:tplc="04020003" w:tentative="1">
      <w:start w:val="1"/>
      <w:numFmt w:val="bullet"/>
      <w:lvlText w:val="o"/>
      <w:lvlJc w:val="left"/>
      <w:pPr>
        <w:ind w:left="3948" w:hanging="360"/>
      </w:pPr>
      <w:rPr>
        <w:rFonts w:ascii="Courier New" w:hAnsi="Courier New" w:cs="Courier New" w:hint="default"/>
      </w:rPr>
    </w:lvl>
    <w:lvl w:ilvl="5" w:tplc="04020005" w:tentative="1">
      <w:start w:val="1"/>
      <w:numFmt w:val="bullet"/>
      <w:lvlText w:val=""/>
      <w:lvlJc w:val="left"/>
      <w:pPr>
        <w:ind w:left="4668" w:hanging="360"/>
      </w:pPr>
      <w:rPr>
        <w:rFonts w:ascii="Wingdings" w:hAnsi="Wingdings" w:hint="default"/>
      </w:rPr>
    </w:lvl>
    <w:lvl w:ilvl="6" w:tplc="04020001" w:tentative="1">
      <w:start w:val="1"/>
      <w:numFmt w:val="bullet"/>
      <w:lvlText w:val=""/>
      <w:lvlJc w:val="left"/>
      <w:pPr>
        <w:ind w:left="5388" w:hanging="360"/>
      </w:pPr>
      <w:rPr>
        <w:rFonts w:ascii="Symbol" w:hAnsi="Symbol" w:hint="default"/>
      </w:rPr>
    </w:lvl>
    <w:lvl w:ilvl="7" w:tplc="04020003" w:tentative="1">
      <w:start w:val="1"/>
      <w:numFmt w:val="bullet"/>
      <w:lvlText w:val="o"/>
      <w:lvlJc w:val="left"/>
      <w:pPr>
        <w:ind w:left="6108" w:hanging="360"/>
      </w:pPr>
      <w:rPr>
        <w:rFonts w:ascii="Courier New" w:hAnsi="Courier New" w:cs="Courier New" w:hint="default"/>
      </w:rPr>
    </w:lvl>
    <w:lvl w:ilvl="8" w:tplc="04020005" w:tentative="1">
      <w:start w:val="1"/>
      <w:numFmt w:val="bullet"/>
      <w:lvlText w:val=""/>
      <w:lvlJc w:val="left"/>
      <w:pPr>
        <w:ind w:left="6828" w:hanging="360"/>
      </w:pPr>
      <w:rPr>
        <w:rFonts w:ascii="Wingdings" w:hAnsi="Wingdings" w:hint="default"/>
      </w:rPr>
    </w:lvl>
  </w:abstractNum>
  <w:abstractNum w:abstractNumId="211" w15:restartNumberingAfterBreak="0">
    <w:nsid w:val="7CBF0838"/>
    <w:multiLevelType w:val="hybridMultilevel"/>
    <w:tmpl w:val="8404091A"/>
    <w:lvl w:ilvl="0" w:tplc="45288BEA">
      <w:start w:val="12"/>
      <w:numFmt w:val="bullet"/>
      <w:lvlText w:val="-"/>
      <w:lvlJc w:val="left"/>
      <w:pPr>
        <w:ind w:left="928" w:hanging="360"/>
      </w:pPr>
      <w:rPr>
        <w:rFonts w:ascii="Calibri" w:eastAsia="Calibri" w:hAnsi="Calibri" w:cs="Times New Roman" w:hint="default"/>
      </w:rPr>
    </w:lvl>
    <w:lvl w:ilvl="1" w:tplc="04020003">
      <w:start w:val="1"/>
      <w:numFmt w:val="bullet"/>
      <w:lvlText w:val="o"/>
      <w:lvlJc w:val="left"/>
      <w:pPr>
        <w:ind w:left="1788" w:hanging="360"/>
      </w:pPr>
      <w:rPr>
        <w:rFonts w:ascii="Courier New" w:hAnsi="Courier New" w:cs="Courier New" w:hint="default"/>
      </w:rPr>
    </w:lvl>
    <w:lvl w:ilvl="2" w:tplc="04020005">
      <w:start w:val="1"/>
      <w:numFmt w:val="bullet"/>
      <w:lvlText w:val=""/>
      <w:lvlJc w:val="left"/>
      <w:pPr>
        <w:ind w:left="2508" w:hanging="360"/>
      </w:pPr>
      <w:rPr>
        <w:rFonts w:ascii="Wingdings" w:hAnsi="Wingdings" w:hint="default"/>
      </w:rPr>
    </w:lvl>
    <w:lvl w:ilvl="3" w:tplc="04020001">
      <w:start w:val="1"/>
      <w:numFmt w:val="bullet"/>
      <w:lvlText w:val=""/>
      <w:lvlJc w:val="left"/>
      <w:pPr>
        <w:ind w:left="3228" w:hanging="360"/>
      </w:pPr>
      <w:rPr>
        <w:rFonts w:ascii="Symbol" w:hAnsi="Symbol" w:hint="default"/>
      </w:rPr>
    </w:lvl>
    <w:lvl w:ilvl="4" w:tplc="04020003">
      <w:start w:val="1"/>
      <w:numFmt w:val="bullet"/>
      <w:lvlText w:val="o"/>
      <w:lvlJc w:val="left"/>
      <w:pPr>
        <w:ind w:left="3948" w:hanging="360"/>
      </w:pPr>
      <w:rPr>
        <w:rFonts w:ascii="Courier New" w:hAnsi="Courier New" w:cs="Courier New" w:hint="default"/>
      </w:rPr>
    </w:lvl>
    <w:lvl w:ilvl="5" w:tplc="04020005">
      <w:start w:val="1"/>
      <w:numFmt w:val="bullet"/>
      <w:lvlText w:val=""/>
      <w:lvlJc w:val="left"/>
      <w:pPr>
        <w:ind w:left="4668" w:hanging="360"/>
      </w:pPr>
      <w:rPr>
        <w:rFonts w:ascii="Wingdings" w:hAnsi="Wingdings" w:hint="default"/>
      </w:rPr>
    </w:lvl>
    <w:lvl w:ilvl="6" w:tplc="04020001" w:tentative="1">
      <w:start w:val="1"/>
      <w:numFmt w:val="bullet"/>
      <w:lvlText w:val=""/>
      <w:lvlJc w:val="left"/>
      <w:pPr>
        <w:ind w:left="5388" w:hanging="360"/>
      </w:pPr>
      <w:rPr>
        <w:rFonts w:ascii="Symbol" w:hAnsi="Symbol" w:hint="default"/>
      </w:rPr>
    </w:lvl>
    <w:lvl w:ilvl="7" w:tplc="04020003" w:tentative="1">
      <w:start w:val="1"/>
      <w:numFmt w:val="bullet"/>
      <w:lvlText w:val="o"/>
      <w:lvlJc w:val="left"/>
      <w:pPr>
        <w:ind w:left="6108" w:hanging="360"/>
      </w:pPr>
      <w:rPr>
        <w:rFonts w:ascii="Courier New" w:hAnsi="Courier New" w:cs="Courier New" w:hint="default"/>
      </w:rPr>
    </w:lvl>
    <w:lvl w:ilvl="8" w:tplc="04020005" w:tentative="1">
      <w:start w:val="1"/>
      <w:numFmt w:val="bullet"/>
      <w:lvlText w:val=""/>
      <w:lvlJc w:val="left"/>
      <w:pPr>
        <w:ind w:left="6828" w:hanging="360"/>
      </w:pPr>
      <w:rPr>
        <w:rFonts w:ascii="Wingdings" w:hAnsi="Wingdings" w:hint="default"/>
      </w:rPr>
    </w:lvl>
  </w:abstractNum>
  <w:abstractNum w:abstractNumId="212" w15:restartNumberingAfterBreak="0">
    <w:nsid w:val="7CDB2A27"/>
    <w:multiLevelType w:val="hybridMultilevel"/>
    <w:tmpl w:val="BBB0E3E8"/>
    <w:lvl w:ilvl="0" w:tplc="45288BEA">
      <w:start w:val="12"/>
      <w:numFmt w:val="bullet"/>
      <w:lvlText w:val="-"/>
      <w:lvlJc w:val="left"/>
      <w:pPr>
        <w:ind w:left="1068" w:hanging="360"/>
      </w:pPr>
      <w:rPr>
        <w:rFonts w:ascii="Calibri" w:eastAsia="Calibri" w:hAnsi="Calibri" w:cs="Times New Roman" w:hint="default"/>
      </w:rPr>
    </w:lvl>
    <w:lvl w:ilvl="1" w:tplc="04020003" w:tentative="1">
      <w:start w:val="1"/>
      <w:numFmt w:val="bullet"/>
      <w:lvlText w:val="o"/>
      <w:lvlJc w:val="left"/>
      <w:pPr>
        <w:ind w:left="1788" w:hanging="360"/>
      </w:pPr>
      <w:rPr>
        <w:rFonts w:ascii="Courier New" w:hAnsi="Courier New" w:cs="Courier New" w:hint="default"/>
      </w:rPr>
    </w:lvl>
    <w:lvl w:ilvl="2" w:tplc="04020005" w:tentative="1">
      <w:start w:val="1"/>
      <w:numFmt w:val="bullet"/>
      <w:lvlText w:val=""/>
      <w:lvlJc w:val="left"/>
      <w:pPr>
        <w:ind w:left="2508" w:hanging="360"/>
      </w:pPr>
      <w:rPr>
        <w:rFonts w:ascii="Wingdings" w:hAnsi="Wingdings" w:hint="default"/>
      </w:rPr>
    </w:lvl>
    <w:lvl w:ilvl="3" w:tplc="04020001" w:tentative="1">
      <w:start w:val="1"/>
      <w:numFmt w:val="bullet"/>
      <w:lvlText w:val=""/>
      <w:lvlJc w:val="left"/>
      <w:pPr>
        <w:ind w:left="3228" w:hanging="360"/>
      </w:pPr>
      <w:rPr>
        <w:rFonts w:ascii="Symbol" w:hAnsi="Symbol" w:hint="default"/>
      </w:rPr>
    </w:lvl>
    <w:lvl w:ilvl="4" w:tplc="04020003" w:tentative="1">
      <w:start w:val="1"/>
      <w:numFmt w:val="bullet"/>
      <w:lvlText w:val="o"/>
      <w:lvlJc w:val="left"/>
      <w:pPr>
        <w:ind w:left="3948" w:hanging="360"/>
      </w:pPr>
      <w:rPr>
        <w:rFonts w:ascii="Courier New" w:hAnsi="Courier New" w:cs="Courier New" w:hint="default"/>
      </w:rPr>
    </w:lvl>
    <w:lvl w:ilvl="5" w:tplc="04020005" w:tentative="1">
      <w:start w:val="1"/>
      <w:numFmt w:val="bullet"/>
      <w:lvlText w:val=""/>
      <w:lvlJc w:val="left"/>
      <w:pPr>
        <w:ind w:left="4668" w:hanging="360"/>
      </w:pPr>
      <w:rPr>
        <w:rFonts w:ascii="Wingdings" w:hAnsi="Wingdings" w:hint="default"/>
      </w:rPr>
    </w:lvl>
    <w:lvl w:ilvl="6" w:tplc="04020001" w:tentative="1">
      <w:start w:val="1"/>
      <w:numFmt w:val="bullet"/>
      <w:lvlText w:val=""/>
      <w:lvlJc w:val="left"/>
      <w:pPr>
        <w:ind w:left="5388" w:hanging="360"/>
      </w:pPr>
      <w:rPr>
        <w:rFonts w:ascii="Symbol" w:hAnsi="Symbol" w:hint="default"/>
      </w:rPr>
    </w:lvl>
    <w:lvl w:ilvl="7" w:tplc="04020003" w:tentative="1">
      <w:start w:val="1"/>
      <w:numFmt w:val="bullet"/>
      <w:lvlText w:val="o"/>
      <w:lvlJc w:val="left"/>
      <w:pPr>
        <w:ind w:left="6108" w:hanging="360"/>
      </w:pPr>
      <w:rPr>
        <w:rFonts w:ascii="Courier New" w:hAnsi="Courier New" w:cs="Courier New" w:hint="default"/>
      </w:rPr>
    </w:lvl>
    <w:lvl w:ilvl="8" w:tplc="04020005" w:tentative="1">
      <w:start w:val="1"/>
      <w:numFmt w:val="bullet"/>
      <w:lvlText w:val=""/>
      <w:lvlJc w:val="left"/>
      <w:pPr>
        <w:ind w:left="6828" w:hanging="360"/>
      </w:pPr>
      <w:rPr>
        <w:rFonts w:ascii="Wingdings" w:hAnsi="Wingdings" w:hint="default"/>
      </w:rPr>
    </w:lvl>
  </w:abstractNum>
  <w:abstractNum w:abstractNumId="213" w15:restartNumberingAfterBreak="0">
    <w:nsid w:val="7CF47687"/>
    <w:multiLevelType w:val="hybridMultilevel"/>
    <w:tmpl w:val="C2969394"/>
    <w:lvl w:ilvl="0" w:tplc="C010E14C">
      <w:start w:val="1"/>
      <w:numFmt w:val="bullet"/>
      <w:lvlText w:val=""/>
      <w:lvlJc w:val="left"/>
      <w:pPr>
        <w:ind w:left="928" w:hanging="360"/>
      </w:pPr>
      <w:rPr>
        <w:rFonts w:ascii="Wingdings" w:hAnsi="Wingdings" w:hint="default"/>
      </w:rPr>
    </w:lvl>
    <w:lvl w:ilvl="1" w:tplc="FFFFFFFF">
      <w:start w:val="1"/>
      <w:numFmt w:val="bullet"/>
      <w:lvlText w:val="o"/>
      <w:lvlJc w:val="left"/>
      <w:pPr>
        <w:ind w:left="1788" w:hanging="360"/>
      </w:pPr>
      <w:rPr>
        <w:rFonts w:ascii="Courier New" w:hAnsi="Courier New" w:cs="Courier New" w:hint="default"/>
      </w:rPr>
    </w:lvl>
    <w:lvl w:ilvl="2" w:tplc="FFFFFFFF">
      <w:start w:val="1"/>
      <w:numFmt w:val="bullet"/>
      <w:lvlText w:val=""/>
      <w:lvlJc w:val="left"/>
      <w:pPr>
        <w:ind w:left="2508" w:hanging="360"/>
      </w:pPr>
      <w:rPr>
        <w:rFonts w:ascii="Wingdings" w:hAnsi="Wingdings" w:hint="default"/>
      </w:rPr>
    </w:lvl>
    <w:lvl w:ilvl="3" w:tplc="FFFFFFFF">
      <w:start w:val="1"/>
      <w:numFmt w:val="bullet"/>
      <w:lvlText w:val=""/>
      <w:lvlJc w:val="left"/>
      <w:pPr>
        <w:ind w:left="3228" w:hanging="360"/>
      </w:pPr>
      <w:rPr>
        <w:rFonts w:ascii="Symbol" w:hAnsi="Symbol" w:hint="default"/>
      </w:rPr>
    </w:lvl>
    <w:lvl w:ilvl="4" w:tplc="FFFFFFFF">
      <w:start w:val="1"/>
      <w:numFmt w:val="bullet"/>
      <w:lvlText w:val="o"/>
      <w:lvlJc w:val="left"/>
      <w:pPr>
        <w:ind w:left="3948" w:hanging="360"/>
      </w:pPr>
      <w:rPr>
        <w:rFonts w:ascii="Courier New" w:hAnsi="Courier New" w:cs="Courier New" w:hint="default"/>
      </w:rPr>
    </w:lvl>
    <w:lvl w:ilvl="5" w:tplc="FFFFFFFF">
      <w:start w:val="1"/>
      <w:numFmt w:val="bullet"/>
      <w:lvlText w:val=""/>
      <w:lvlJc w:val="left"/>
      <w:pPr>
        <w:ind w:left="4668" w:hanging="360"/>
      </w:pPr>
      <w:rPr>
        <w:rFonts w:ascii="Wingdings" w:hAnsi="Wingdings" w:hint="default"/>
      </w:rPr>
    </w:lvl>
    <w:lvl w:ilvl="6" w:tplc="FFFFFFFF" w:tentative="1">
      <w:start w:val="1"/>
      <w:numFmt w:val="bullet"/>
      <w:lvlText w:val=""/>
      <w:lvlJc w:val="left"/>
      <w:pPr>
        <w:ind w:left="5388" w:hanging="360"/>
      </w:pPr>
      <w:rPr>
        <w:rFonts w:ascii="Symbol" w:hAnsi="Symbol" w:hint="default"/>
      </w:rPr>
    </w:lvl>
    <w:lvl w:ilvl="7" w:tplc="FFFFFFFF" w:tentative="1">
      <w:start w:val="1"/>
      <w:numFmt w:val="bullet"/>
      <w:lvlText w:val="o"/>
      <w:lvlJc w:val="left"/>
      <w:pPr>
        <w:ind w:left="6108" w:hanging="360"/>
      </w:pPr>
      <w:rPr>
        <w:rFonts w:ascii="Courier New" w:hAnsi="Courier New" w:cs="Courier New" w:hint="default"/>
      </w:rPr>
    </w:lvl>
    <w:lvl w:ilvl="8" w:tplc="FFFFFFFF" w:tentative="1">
      <w:start w:val="1"/>
      <w:numFmt w:val="bullet"/>
      <w:lvlText w:val=""/>
      <w:lvlJc w:val="left"/>
      <w:pPr>
        <w:ind w:left="6828" w:hanging="360"/>
      </w:pPr>
      <w:rPr>
        <w:rFonts w:ascii="Wingdings" w:hAnsi="Wingdings" w:hint="default"/>
      </w:rPr>
    </w:lvl>
  </w:abstractNum>
  <w:abstractNum w:abstractNumId="214" w15:restartNumberingAfterBreak="0">
    <w:nsid w:val="7DB439EE"/>
    <w:multiLevelType w:val="multilevel"/>
    <w:tmpl w:val="0FF22342"/>
    <w:lvl w:ilvl="0">
      <w:start w:val="5"/>
      <w:numFmt w:val="decimal"/>
      <w:lvlText w:val="%1."/>
      <w:lvlJc w:val="left"/>
      <w:pPr>
        <w:ind w:left="540" w:hanging="540"/>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15" w15:restartNumberingAfterBreak="0">
    <w:nsid w:val="7EB13375"/>
    <w:multiLevelType w:val="hybridMultilevel"/>
    <w:tmpl w:val="75DE5698"/>
    <w:lvl w:ilvl="0" w:tplc="4614DE7E">
      <w:start w:val="1"/>
      <w:numFmt w:val="bullet"/>
      <w:lvlText w:val="Æ"/>
      <w:lvlJc w:val="left"/>
      <w:pPr>
        <w:ind w:left="720" w:hanging="360"/>
      </w:pPr>
      <w:rPr>
        <w:rFonts w:ascii="Wingdings" w:hAnsi="Wingdings" w:cs="Times New Roman"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216" w15:restartNumberingAfterBreak="0">
    <w:nsid w:val="7F8E4495"/>
    <w:multiLevelType w:val="hybridMultilevel"/>
    <w:tmpl w:val="24C88E56"/>
    <w:lvl w:ilvl="0" w:tplc="04020001">
      <w:start w:val="1"/>
      <w:numFmt w:val="bullet"/>
      <w:lvlText w:val=""/>
      <w:lvlJc w:val="left"/>
      <w:pPr>
        <w:ind w:left="1428" w:hanging="360"/>
      </w:pPr>
      <w:rPr>
        <w:rFonts w:ascii="Symbol" w:hAnsi="Symbol" w:hint="default"/>
      </w:rPr>
    </w:lvl>
    <w:lvl w:ilvl="1" w:tplc="04020003">
      <w:start w:val="1"/>
      <w:numFmt w:val="bullet"/>
      <w:lvlText w:val="o"/>
      <w:lvlJc w:val="left"/>
      <w:pPr>
        <w:ind w:left="2148" w:hanging="360"/>
      </w:pPr>
      <w:rPr>
        <w:rFonts w:ascii="Courier New" w:hAnsi="Courier New" w:cs="Courier New" w:hint="default"/>
      </w:rPr>
    </w:lvl>
    <w:lvl w:ilvl="2" w:tplc="04020005">
      <w:start w:val="1"/>
      <w:numFmt w:val="bullet"/>
      <w:lvlText w:val=""/>
      <w:lvlJc w:val="left"/>
      <w:pPr>
        <w:ind w:left="2868" w:hanging="360"/>
      </w:pPr>
      <w:rPr>
        <w:rFonts w:ascii="Wingdings" w:hAnsi="Wingdings" w:hint="default"/>
      </w:rPr>
    </w:lvl>
    <w:lvl w:ilvl="3" w:tplc="04020001">
      <w:start w:val="1"/>
      <w:numFmt w:val="bullet"/>
      <w:lvlText w:val=""/>
      <w:lvlJc w:val="left"/>
      <w:pPr>
        <w:ind w:left="3588" w:hanging="360"/>
      </w:pPr>
      <w:rPr>
        <w:rFonts w:ascii="Symbol" w:hAnsi="Symbol" w:hint="default"/>
      </w:rPr>
    </w:lvl>
    <w:lvl w:ilvl="4" w:tplc="04020003" w:tentative="1">
      <w:start w:val="1"/>
      <w:numFmt w:val="bullet"/>
      <w:lvlText w:val="o"/>
      <w:lvlJc w:val="left"/>
      <w:pPr>
        <w:ind w:left="4308" w:hanging="360"/>
      </w:pPr>
      <w:rPr>
        <w:rFonts w:ascii="Courier New" w:hAnsi="Courier New" w:cs="Courier New" w:hint="default"/>
      </w:rPr>
    </w:lvl>
    <w:lvl w:ilvl="5" w:tplc="04020005" w:tentative="1">
      <w:start w:val="1"/>
      <w:numFmt w:val="bullet"/>
      <w:lvlText w:val=""/>
      <w:lvlJc w:val="left"/>
      <w:pPr>
        <w:ind w:left="5028" w:hanging="360"/>
      </w:pPr>
      <w:rPr>
        <w:rFonts w:ascii="Wingdings" w:hAnsi="Wingdings" w:hint="default"/>
      </w:rPr>
    </w:lvl>
    <w:lvl w:ilvl="6" w:tplc="04020001" w:tentative="1">
      <w:start w:val="1"/>
      <w:numFmt w:val="bullet"/>
      <w:lvlText w:val=""/>
      <w:lvlJc w:val="left"/>
      <w:pPr>
        <w:ind w:left="5748" w:hanging="360"/>
      </w:pPr>
      <w:rPr>
        <w:rFonts w:ascii="Symbol" w:hAnsi="Symbol" w:hint="default"/>
      </w:rPr>
    </w:lvl>
    <w:lvl w:ilvl="7" w:tplc="04020003" w:tentative="1">
      <w:start w:val="1"/>
      <w:numFmt w:val="bullet"/>
      <w:lvlText w:val="o"/>
      <w:lvlJc w:val="left"/>
      <w:pPr>
        <w:ind w:left="6468" w:hanging="360"/>
      </w:pPr>
      <w:rPr>
        <w:rFonts w:ascii="Courier New" w:hAnsi="Courier New" w:cs="Courier New" w:hint="default"/>
      </w:rPr>
    </w:lvl>
    <w:lvl w:ilvl="8" w:tplc="04020005" w:tentative="1">
      <w:start w:val="1"/>
      <w:numFmt w:val="bullet"/>
      <w:lvlText w:val=""/>
      <w:lvlJc w:val="left"/>
      <w:pPr>
        <w:ind w:left="7188" w:hanging="360"/>
      </w:pPr>
      <w:rPr>
        <w:rFonts w:ascii="Wingdings" w:hAnsi="Wingdings" w:hint="default"/>
      </w:rPr>
    </w:lvl>
  </w:abstractNum>
  <w:num w:numId="1" w16cid:durableId="1840610057">
    <w:abstractNumId w:val="180"/>
  </w:num>
  <w:num w:numId="2" w16cid:durableId="638458884">
    <w:abstractNumId w:val="167"/>
  </w:num>
  <w:num w:numId="3" w16cid:durableId="2000112287">
    <w:abstractNumId w:val="211"/>
  </w:num>
  <w:num w:numId="4" w16cid:durableId="1846312581">
    <w:abstractNumId w:val="194"/>
  </w:num>
  <w:num w:numId="5" w16cid:durableId="634602271">
    <w:abstractNumId w:val="38"/>
  </w:num>
  <w:num w:numId="6" w16cid:durableId="185171274">
    <w:abstractNumId w:val="67"/>
  </w:num>
  <w:num w:numId="7" w16cid:durableId="395131482">
    <w:abstractNumId w:val="171"/>
  </w:num>
  <w:num w:numId="8" w16cid:durableId="762919369">
    <w:abstractNumId w:val="56"/>
  </w:num>
  <w:num w:numId="9" w16cid:durableId="189145151">
    <w:abstractNumId w:val="46"/>
  </w:num>
  <w:num w:numId="10" w16cid:durableId="20935160">
    <w:abstractNumId w:val="131"/>
  </w:num>
  <w:num w:numId="11" w16cid:durableId="152189755">
    <w:abstractNumId w:val="102"/>
  </w:num>
  <w:num w:numId="12" w16cid:durableId="1424302110">
    <w:abstractNumId w:val="18"/>
  </w:num>
  <w:num w:numId="13" w16cid:durableId="1887255742">
    <w:abstractNumId w:val="159"/>
  </w:num>
  <w:num w:numId="14" w16cid:durableId="412623836">
    <w:abstractNumId w:val="39"/>
  </w:num>
  <w:num w:numId="15" w16cid:durableId="1443065345">
    <w:abstractNumId w:val="92"/>
  </w:num>
  <w:num w:numId="16" w16cid:durableId="1731540130">
    <w:abstractNumId w:val="20"/>
  </w:num>
  <w:num w:numId="17" w16cid:durableId="1775056676">
    <w:abstractNumId w:val="144"/>
  </w:num>
  <w:num w:numId="18" w16cid:durableId="595020989">
    <w:abstractNumId w:val="164"/>
  </w:num>
  <w:num w:numId="19" w16cid:durableId="387530658">
    <w:abstractNumId w:val="108"/>
  </w:num>
  <w:num w:numId="20" w16cid:durableId="908659595">
    <w:abstractNumId w:val="156"/>
  </w:num>
  <w:num w:numId="21" w16cid:durableId="1629043785">
    <w:abstractNumId w:val="121"/>
  </w:num>
  <w:num w:numId="22" w16cid:durableId="458961826">
    <w:abstractNumId w:val="37"/>
  </w:num>
  <w:num w:numId="23" w16cid:durableId="489171961">
    <w:abstractNumId w:val="196"/>
  </w:num>
  <w:num w:numId="24" w16cid:durableId="473913585">
    <w:abstractNumId w:val="155"/>
  </w:num>
  <w:num w:numId="25" w16cid:durableId="1994750635">
    <w:abstractNumId w:val="33"/>
  </w:num>
  <w:num w:numId="26" w16cid:durableId="1905021281">
    <w:abstractNumId w:val="199"/>
  </w:num>
  <w:num w:numId="27" w16cid:durableId="599527539">
    <w:abstractNumId w:val="86"/>
  </w:num>
  <w:num w:numId="28" w16cid:durableId="1483694654">
    <w:abstractNumId w:val="57"/>
  </w:num>
  <w:num w:numId="29" w16cid:durableId="501042174">
    <w:abstractNumId w:val="3"/>
  </w:num>
  <w:num w:numId="30" w16cid:durableId="312879416">
    <w:abstractNumId w:val="208"/>
  </w:num>
  <w:num w:numId="31" w16cid:durableId="697119624">
    <w:abstractNumId w:val="75"/>
  </w:num>
  <w:num w:numId="32" w16cid:durableId="1016880276">
    <w:abstractNumId w:val="193"/>
  </w:num>
  <w:num w:numId="33" w16cid:durableId="2121678080">
    <w:abstractNumId w:val="160"/>
  </w:num>
  <w:num w:numId="34" w16cid:durableId="1307121690">
    <w:abstractNumId w:val="123"/>
  </w:num>
  <w:num w:numId="35" w16cid:durableId="1127241959">
    <w:abstractNumId w:val="165"/>
  </w:num>
  <w:num w:numId="36" w16cid:durableId="850069258">
    <w:abstractNumId w:val="122"/>
  </w:num>
  <w:num w:numId="37" w16cid:durableId="1066807076">
    <w:abstractNumId w:val="76"/>
  </w:num>
  <w:num w:numId="38" w16cid:durableId="1622301902">
    <w:abstractNumId w:val="35"/>
  </w:num>
  <w:num w:numId="39" w16cid:durableId="767651443">
    <w:abstractNumId w:val="1"/>
  </w:num>
  <w:num w:numId="40" w16cid:durableId="674068096">
    <w:abstractNumId w:val="132"/>
  </w:num>
  <w:num w:numId="41" w16cid:durableId="1047529126">
    <w:abstractNumId w:val="111"/>
  </w:num>
  <w:num w:numId="42" w16cid:durableId="1143354143">
    <w:abstractNumId w:val="195"/>
  </w:num>
  <w:num w:numId="43" w16cid:durableId="1042245982">
    <w:abstractNumId w:val="212"/>
  </w:num>
  <w:num w:numId="44" w16cid:durableId="1423919441">
    <w:abstractNumId w:val="204"/>
  </w:num>
  <w:num w:numId="45" w16cid:durableId="241178728">
    <w:abstractNumId w:val="28"/>
  </w:num>
  <w:num w:numId="46" w16cid:durableId="101338477">
    <w:abstractNumId w:val="117"/>
  </w:num>
  <w:num w:numId="47" w16cid:durableId="381364935">
    <w:abstractNumId w:val="16"/>
  </w:num>
  <w:num w:numId="48" w16cid:durableId="2098943575">
    <w:abstractNumId w:val="41"/>
  </w:num>
  <w:num w:numId="49" w16cid:durableId="373582888">
    <w:abstractNumId w:val="124"/>
  </w:num>
  <w:num w:numId="50" w16cid:durableId="828593483">
    <w:abstractNumId w:val="12"/>
  </w:num>
  <w:num w:numId="51" w16cid:durableId="60641647">
    <w:abstractNumId w:val="190"/>
  </w:num>
  <w:num w:numId="52" w16cid:durableId="1937131428">
    <w:abstractNumId w:val="96"/>
  </w:num>
  <w:num w:numId="53" w16cid:durableId="159738588">
    <w:abstractNumId w:val="175"/>
  </w:num>
  <w:num w:numId="54" w16cid:durableId="1293635027">
    <w:abstractNumId w:val="87"/>
  </w:num>
  <w:num w:numId="55" w16cid:durableId="681858922">
    <w:abstractNumId w:val="10"/>
  </w:num>
  <w:num w:numId="56" w16cid:durableId="1827238566">
    <w:abstractNumId w:val="34"/>
  </w:num>
  <w:num w:numId="57" w16cid:durableId="1440446965">
    <w:abstractNumId w:val="14"/>
  </w:num>
  <w:num w:numId="58" w16cid:durableId="417681306">
    <w:abstractNumId w:val="13"/>
  </w:num>
  <w:num w:numId="59" w16cid:durableId="1904676365">
    <w:abstractNumId w:val="71"/>
  </w:num>
  <w:num w:numId="60" w16cid:durableId="1287855568">
    <w:abstractNumId w:val="104"/>
  </w:num>
  <w:num w:numId="61" w16cid:durableId="1697341410">
    <w:abstractNumId w:val="69"/>
  </w:num>
  <w:num w:numId="62" w16cid:durableId="1098403694">
    <w:abstractNumId w:val="80"/>
  </w:num>
  <w:num w:numId="63" w16cid:durableId="1079983611">
    <w:abstractNumId w:val="15"/>
  </w:num>
  <w:num w:numId="64" w16cid:durableId="390495725">
    <w:abstractNumId w:val="27"/>
  </w:num>
  <w:num w:numId="65" w16cid:durableId="1303384617">
    <w:abstractNumId w:val="0"/>
  </w:num>
  <w:num w:numId="66" w16cid:durableId="1108892083">
    <w:abstractNumId w:val="197"/>
  </w:num>
  <w:num w:numId="67" w16cid:durableId="1329791502">
    <w:abstractNumId w:val="45"/>
  </w:num>
  <w:num w:numId="68" w16cid:durableId="1020468646">
    <w:abstractNumId w:val="198"/>
  </w:num>
  <w:num w:numId="69" w16cid:durableId="224877695">
    <w:abstractNumId w:val="206"/>
  </w:num>
  <w:num w:numId="70" w16cid:durableId="1753233552">
    <w:abstractNumId w:val="78"/>
  </w:num>
  <w:num w:numId="71" w16cid:durableId="35280609">
    <w:abstractNumId w:val="48"/>
  </w:num>
  <w:num w:numId="72" w16cid:durableId="203521650">
    <w:abstractNumId w:val="106"/>
  </w:num>
  <w:num w:numId="73" w16cid:durableId="1488978972">
    <w:abstractNumId w:val="147"/>
  </w:num>
  <w:num w:numId="74" w16cid:durableId="1609660001">
    <w:abstractNumId w:val="31"/>
  </w:num>
  <w:num w:numId="75" w16cid:durableId="2092506679">
    <w:abstractNumId w:val="44"/>
  </w:num>
  <w:num w:numId="76" w16cid:durableId="513299548">
    <w:abstractNumId w:val="26"/>
  </w:num>
  <w:num w:numId="77" w16cid:durableId="1006206182">
    <w:abstractNumId w:val="100"/>
  </w:num>
  <w:num w:numId="78" w16cid:durableId="1401098712">
    <w:abstractNumId w:val="130"/>
  </w:num>
  <w:num w:numId="79" w16cid:durableId="566846649">
    <w:abstractNumId w:val="94"/>
  </w:num>
  <w:num w:numId="80" w16cid:durableId="1653673714">
    <w:abstractNumId w:val="50"/>
  </w:num>
  <w:num w:numId="81" w16cid:durableId="1953124597">
    <w:abstractNumId w:val="174"/>
  </w:num>
  <w:num w:numId="82" w16cid:durableId="1091001879">
    <w:abstractNumId w:val="21"/>
  </w:num>
  <w:num w:numId="83" w16cid:durableId="725690072">
    <w:abstractNumId w:val="179"/>
  </w:num>
  <w:num w:numId="84" w16cid:durableId="1787191545">
    <w:abstractNumId w:val="79"/>
  </w:num>
  <w:num w:numId="85" w16cid:durableId="1049260358">
    <w:abstractNumId w:val="192"/>
  </w:num>
  <w:num w:numId="86" w16cid:durableId="1344555723">
    <w:abstractNumId w:val="158"/>
  </w:num>
  <w:num w:numId="87" w16cid:durableId="2017614804">
    <w:abstractNumId w:val="143"/>
  </w:num>
  <w:num w:numId="88" w16cid:durableId="581764677">
    <w:abstractNumId w:val="126"/>
  </w:num>
  <w:num w:numId="89" w16cid:durableId="1882356368">
    <w:abstractNumId w:val="185"/>
  </w:num>
  <w:num w:numId="90" w16cid:durableId="1885215286">
    <w:abstractNumId w:val="153"/>
  </w:num>
  <w:num w:numId="91" w16cid:durableId="1313481024">
    <w:abstractNumId w:val="22"/>
  </w:num>
  <w:num w:numId="92" w16cid:durableId="238831374">
    <w:abstractNumId w:val="214"/>
  </w:num>
  <w:num w:numId="93" w16cid:durableId="1182429124">
    <w:abstractNumId w:val="168"/>
  </w:num>
  <w:num w:numId="94" w16cid:durableId="909773456">
    <w:abstractNumId w:val="119"/>
  </w:num>
  <w:num w:numId="95" w16cid:durableId="2144230039">
    <w:abstractNumId w:val="183"/>
  </w:num>
  <w:num w:numId="96" w16cid:durableId="762191297">
    <w:abstractNumId w:val="137"/>
  </w:num>
  <w:num w:numId="97" w16cid:durableId="1869371221">
    <w:abstractNumId w:val="113"/>
  </w:num>
  <w:num w:numId="98" w16cid:durableId="1329598540">
    <w:abstractNumId w:val="93"/>
  </w:num>
  <w:num w:numId="99" w16cid:durableId="496073511">
    <w:abstractNumId w:val="140"/>
  </w:num>
  <w:num w:numId="100" w16cid:durableId="1309018682">
    <w:abstractNumId w:val="110"/>
  </w:num>
  <w:num w:numId="101" w16cid:durableId="991103704">
    <w:abstractNumId w:val="139"/>
  </w:num>
  <w:num w:numId="102" w16cid:durableId="1073116598">
    <w:abstractNumId w:val="59"/>
  </w:num>
  <w:num w:numId="103" w16cid:durableId="1349677180">
    <w:abstractNumId w:val="181"/>
  </w:num>
  <w:num w:numId="104" w16cid:durableId="145437038">
    <w:abstractNumId w:val="173"/>
  </w:num>
  <w:num w:numId="105" w16cid:durableId="254558345">
    <w:abstractNumId w:val="215"/>
  </w:num>
  <w:num w:numId="106" w16cid:durableId="1442333053">
    <w:abstractNumId w:val="64"/>
  </w:num>
  <w:num w:numId="107" w16cid:durableId="1954942901">
    <w:abstractNumId w:val="32"/>
  </w:num>
  <w:num w:numId="108" w16cid:durableId="519856685">
    <w:abstractNumId w:val="109"/>
  </w:num>
  <w:num w:numId="109" w16cid:durableId="1176459020">
    <w:abstractNumId w:val="209"/>
  </w:num>
  <w:num w:numId="110" w16cid:durableId="1708410735">
    <w:abstractNumId w:val="141"/>
  </w:num>
  <w:num w:numId="111" w16cid:durableId="643972972">
    <w:abstractNumId w:val="157"/>
  </w:num>
  <w:num w:numId="112" w16cid:durableId="1462839971">
    <w:abstractNumId w:val="99"/>
  </w:num>
  <w:num w:numId="113" w16cid:durableId="1219899332">
    <w:abstractNumId w:val="127"/>
  </w:num>
  <w:num w:numId="114" w16cid:durableId="2115665545">
    <w:abstractNumId w:val="184"/>
  </w:num>
  <w:num w:numId="115" w16cid:durableId="1958178853">
    <w:abstractNumId w:val="49"/>
  </w:num>
  <w:num w:numId="116" w16cid:durableId="525945609">
    <w:abstractNumId w:val="118"/>
  </w:num>
  <w:num w:numId="117" w16cid:durableId="1932085800">
    <w:abstractNumId w:val="136"/>
  </w:num>
  <w:num w:numId="118" w16cid:durableId="2032992467">
    <w:abstractNumId w:val="133"/>
  </w:num>
  <w:num w:numId="119" w16cid:durableId="1017150046">
    <w:abstractNumId w:val="4"/>
  </w:num>
  <w:num w:numId="120" w16cid:durableId="1098989714">
    <w:abstractNumId w:val="5"/>
  </w:num>
  <w:num w:numId="121" w16cid:durableId="1697733329">
    <w:abstractNumId w:val="116"/>
  </w:num>
  <w:num w:numId="122" w16cid:durableId="1722942219">
    <w:abstractNumId w:val="170"/>
  </w:num>
  <w:num w:numId="123" w16cid:durableId="573856028">
    <w:abstractNumId w:val="201"/>
  </w:num>
  <w:num w:numId="124" w16cid:durableId="1503354914">
    <w:abstractNumId w:val="40"/>
  </w:num>
  <w:num w:numId="125" w16cid:durableId="1006515876">
    <w:abstractNumId w:val="2"/>
  </w:num>
  <w:num w:numId="126" w16cid:durableId="680350365">
    <w:abstractNumId w:val="53"/>
  </w:num>
  <w:num w:numId="127" w16cid:durableId="544105599">
    <w:abstractNumId w:val="60"/>
  </w:num>
  <w:num w:numId="128" w16cid:durableId="2057503111">
    <w:abstractNumId w:val="83"/>
  </w:num>
  <w:num w:numId="129" w16cid:durableId="137262587">
    <w:abstractNumId w:val="200"/>
  </w:num>
  <w:num w:numId="130" w16cid:durableId="1949845319">
    <w:abstractNumId w:val="82"/>
  </w:num>
  <w:num w:numId="131" w16cid:durableId="1474785223">
    <w:abstractNumId w:val="154"/>
  </w:num>
  <w:num w:numId="132" w16cid:durableId="2064018461">
    <w:abstractNumId w:val="213"/>
  </w:num>
  <w:num w:numId="133" w16cid:durableId="1779913298">
    <w:abstractNumId w:val="162"/>
  </w:num>
  <w:num w:numId="134" w16cid:durableId="1850869053">
    <w:abstractNumId w:val="70"/>
  </w:num>
  <w:num w:numId="135" w16cid:durableId="1008680159">
    <w:abstractNumId w:val="9"/>
  </w:num>
  <w:num w:numId="136" w16cid:durableId="1321498953">
    <w:abstractNumId w:val="103"/>
  </w:num>
  <w:num w:numId="137" w16cid:durableId="1336491540">
    <w:abstractNumId w:val="115"/>
  </w:num>
  <w:num w:numId="138" w16cid:durableId="76947882">
    <w:abstractNumId w:val="52"/>
  </w:num>
  <w:num w:numId="139" w16cid:durableId="596015988">
    <w:abstractNumId w:val="163"/>
  </w:num>
  <w:num w:numId="140" w16cid:durableId="1351418626">
    <w:abstractNumId w:val="11"/>
  </w:num>
  <w:num w:numId="141" w16cid:durableId="2067289540">
    <w:abstractNumId w:val="24"/>
  </w:num>
  <w:num w:numId="142" w16cid:durableId="594092364">
    <w:abstractNumId w:val="17"/>
  </w:num>
  <w:num w:numId="143" w16cid:durableId="2072847124">
    <w:abstractNumId w:val="188"/>
  </w:num>
  <w:num w:numId="144" w16cid:durableId="253518646">
    <w:abstractNumId w:val="149"/>
  </w:num>
  <w:num w:numId="145" w16cid:durableId="298734086">
    <w:abstractNumId w:val="210"/>
  </w:num>
  <w:num w:numId="146" w16cid:durableId="2032608683">
    <w:abstractNumId w:val="107"/>
  </w:num>
  <w:num w:numId="147" w16cid:durableId="1033384435">
    <w:abstractNumId w:val="166"/>
  </w:num>
  <w:num w:numId="148" w16cid:durableId="320428273">
    <w:abstractNumId w:val="176"/>
  </w:num>
  <w:num w:numId="149" w16cid:durableId="1210724496">
    <w:abstractNumId w:val="72"/>
  </w:num>
  <w:num w:numId="150" w16cid:durableId="1311323498">
    <w:abstractNumId w:val="125"/>
  </w:num>
  <w:num w:numId="151" w16cid:durableId="2047481602">
    <w:abstractNumId w:val="177"/>
  </w:num>
  <w:num w:numId="152" w16cid:durableId="192042864">
    <w:abstractNumId w:val="47"/>
  </w:num>
  <w:num w:numId="153" w16cid:durableId="327445422">
    <w:abstractNumId w:val="84"/>
  </w:num>
  <w:num w:numId="154" w16cid:durableId="1200048921">
    <w:abstractNumId w:val="90"/>
  </w:num>
  <w:num w:numId="155" w16cid:durableId="1333223192">
    <w:abstractNumId w:val="161"/>
  </w:num>
  <w:num w:numId="156" w16cid:durableId="933366469">
    <w:abstractNumId w:val="151"/>
  </w:num>
  <w:num w:numId="157" w16cid:durableId="113718917">
    <w:abstractNumId w:val="114"/>
  </w:num>
  <w:num w:numId="158" w16cid:durableId="1345205246">
    <w:abstractNumId w:val="105"/>
  </w:num>
  <w:num w:numId="159" w16cid:durableId="1546478183">
    <w:abstractNumId w:val="128"/>
  </w:num>
  <w:num w:numId="160" w16cid:durableId="755437089">
    <w:abstractNumId w:val="91"/>
  </w:num>
  <w:num w:numId="161" w16cid:durableId="142239753">
    <w:abstractNumId w:val="178"/>
  </w:num>
  <w:num w:numId="162" w16cid:durableId="1417172888">
    <w:abstractNumId w:val="81"/>
  </w:num>
  <w:num w:numId="163" w16cid:durableId="99767519">
    <w:abstractNumId w:val="66"/>
  </w:num>
  <w:num w:numId="164" w16cid:durableId="1409770915">
    <w:abstractNumId w:val="182"/>
  </w:num>
  <w:num w:numId="165" w16cid:durableId="1956280915">
    <w:abstractNumId w:val="51"/>
  </w:num>
  <w:num w:numId="166" w16cid:durableId="1239749733">
    <w:abstractNumId w:val="36"/>
  </w:num>
  <w:num w:numId="167" w16cid:durableId="544949925">
    <w:abstractNumId w:val="191"/>
  </w:num>
  <w:num w:numId="168" w16cid:durableId="688144495">
    <w:abstractNumId w:val="77"/>
  </w:num>
  <w:num w:numId="169" w16cid:durableId="537931042">
    <w:abstractNumId w:val="74"/>
  </w:num>
  <w:num w:numId="170" w16cid:durableId="1315062851">
    <w:abstractNumId w:val="88"/>
  </w:num>
  <w:num w:numId="171" w16cid:durableId="775104415">
    <w:abstractNumId w:val="187"/>
  </w:num>
  <w:num w:numId="172" w16cid:durableId="1904608235">
    <w:abstractNumId w:val="68"/>
  </w:num>
  <w:num w:numId="173" w16cid:durableId="971524038">
    <w:abstractNumId w:val="169"/>
  </w:num>
  <w:num w:numId="174" w16cid:durableId="1011495197">
    <w:abstractNumId w:val="58"/>
  </w:num>
  <w:num w:numId="175" w16cid:durableId="1928801580">
    <w:abstractNumId w:val="29"/>
  </w:num>
  <w:num w:numId="176" w16cid:durableId="1944067060">
    <w:abstractNumId w:val="7"/>
  </w:num>
  <w:num w:numId="177" w16cid:durableId="1138571418">
    <w:abstractNumId w:val="43"/>
  </w:num>
  <w:num w:numId="178" w16cid:durableId="1436747653">
    <w:abstractNumId w:val="6"/>
  </w:num>
  <w:num w:numId="179" w16cid:durableId="1744991327">
    <w:abstractNumId w:val="55"/>
  </w:num>
  <w:num w:numId="180" w16cid:durableId="1120151134">
    <w:abstractNumId w:val="135"/>
  </w:num>
  <w:num w:numId="181" w16cid:durableId="2076080284">
    <w:abstractNumId w:val="205"/>
  </w:num>
  <w:num w:numId="182" w16cid:durableId="1653175220">
    <w:abstractNumId w:val="65"/>
  </w:num>
  <w:num w:numId="183" w16cid:durableId="2116434146">
    <w:abstractNumId w:val="42"/>
  </w:num>
  <w:num w:numId="184" w16cid:durableId="847712574">
    <w:abstractNumId w:val="73"/>
  </w:num>
  <w:num w:numId="185" w16cid:durableId="1991902294">
    <w:abstractNumId w:val="172"/>
  </w:num>
  <w:num w:numId="186" w16cid:durableId="1572345951">
    <w:abstractNumId w:val="23"/>
  </w:num>
  <w:num w:numId="187" w16cid:durableId="1496143719">
    <w:abstractNumId w:val="152"/>
  </w:num>
  <w:num w:numId="188" w16cid:durableId="1745493285">
    <w:abstractNumId w:val="25"/>
  </w:num>
  <w:num w:numId="189" w16cid:durableId="2093046468">
    <w:abstractNumId w:val="129"/>
  </w:num>
  <w:num w:numId="190" w16cid:durableId="1243371931">
    <w:abstractNumId w:val="186"/>
  </w:num>
  <w:num w:numId="191" w16cid:durableId="1716273912">
    <w:abstractNumId w:val="148"/>
  </w:num>
  <w:num w:numId="192" w16cid:durableId="2063476070">
    <w:abstractNumId w:val="145"/>
  </w:num>
  <w:num w:numId="193" w16cid:durableId="1357148252">
    <w:abstractNumId w:val="138"/>
  </w:num>
  <w:num w:numId="194" w16cid:durableId="2028287906">
    <w:abstractNumId w:val="134"/>
  </w:num>
  <w:num w:numId="195" w16cid:durableId="874078560">
    <w:abstractNumId w:val="207"/>
  </w:num>
  <w:num w:numId="196" w16cid:durableId="1652177606">
    <w:abstractNumId w:val="30"/>
  </w:num>
  <w:num w:numId="197" w16cid:durableId="2076854904">
    <w:abstractNumId w:val="189"/>
  </w:num>
  <w:num w:numId="198" w16cid:durableId="1978215681">
    <w:abstractNumId w:val="97"/>
  </w:num>
  <w:num w:numId="199" w16cid:durableId="1490706633">
    <w:abstractNumId w:val="202"/>
  </w:num>
  <w:num w:numId="200" w16cid:durableId="1278870024">
    <w:abstractNumId w:val="61"/>
  </w:num>
  <w:num w:numId="201" w16cid:durableId="1896815865">
    <w:abstractNumId w:val="62"/>
  </w:num>
  <w:num w:numId="202" w16cid:durableId="1886016006">
    <w:abstractNumId w:val="142"/>
  </w:num>
  <w:num w:numId="203" w16cid:durableId="1581208666">
    <w:abstractNumId w:val="150"/>
  </w:num>
  <w:num w:numId="204" w16cid:durableId="1606882144">
    <w:abstractNumId w:val="8"/>
  </w:num>
  <w:num w:numId="205" w16cid:durableId="184831280">
    <w:abstractNumId w:val="63"/>
  </w:num>
  <w:num w:numId="206" w16cid:durableId="974990346">
    <w:abstractNumId w:val="98"/>
  </w:num>
  <w:num w:numId="207" w16cid:durableId="211815534">
    <w:abstractNumId w:val="89"/>
  </w:num>
  <w:num w:numId="208" w16cid:durableId="314139632">
    <w:abstractNumId w:val="95"/>
  </w:num>
  <w:num w:numId="209" w16cid:durableId="910652351">
    <w:abstractNumId w:val="101"/>
  </w:num>
  <w:num w:numId="210" w16cid:durableId="197623412">
    <w:abstractNumId w:val="120"/>
  </w:num>
  <w:num w:numId="211" w16cid:durableId="43454059">
    <w:abstractNumId w:val="146"/>
  </w:num>
  <w:num w:numId="212" w16cid:durableId="1702197721">
    <w:abstractNumId w:val="112"/>
  </w:num>
  <w:num w:numId="213" w16cid:durableId="1934238912">
    <w:abstractNumId w:val="54"/>
  </w:num>
  <w:num w:numId="214" w16cid:durableId="1583833698">
    <w:abstractNumId w:val="19"/>
  </w:num>
  <w:num w:numId="215" w16cid:durableId="1939941171">
    <w:abstractNumId w:val="203"/>
  </w:num>
  <w:num w:numId="216" w16cid:durableId="372703369">
    <w:abstractNumId w:val="85"/>
  </w:num>
  <w:num w:numId="217" w16cid:durableId="927467676">
    <w:abstractNumId w:val="216"/>
  </w:num>
  <w:numIdMacAtCleanup w:val="13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displayBackgroundShape/>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51036"/>
    <w:rsid w:val="000003A1"/>
    <w:rsid w:val="00000C07"/>
    <w:rsid w:val="00001020"/>
    <w:rsid w:val="00001376"/>
    <w:rsid w:val="0000247D"/>
    <w:rsid w:val="00002DC3"/>
    <w:rsid w:val="000036A6"/>
    <w:rsid w:val="00003D1E"/>
    <w:rsid w:val="00003DBD"/>
    <w:rsid w:val="00003E83"/>
    <w:rsid w:val="000045F3"/>
    <w:rsid w:val="00004686"/>
    <w:rsid w:val="00004C28"/>
    <w:rsid w:val="0000548C"/>
    <w:rsid w:val="0000668E"/>
    <w:rsid w:val="00006E86"/>
    <w:rsid w:val="00010F5D"/>
    <w:rsid w:val="00011090"/>
    <w:rsid w:val="00011200"/>
    <w:rsid w:val="000114B6"/>
    <w:rsid w:val="00011570"/>
    <w:rsid w:val="00011768"/>
    <w:rsid w:val="00012331"/>
    <w:rsid w:val="0001286D"/>
    <w:rsid w:val="000129A4"/>
    <w:rsid w:val="00013773"/>
    <w:rsid w:val="00014B4E"/>
    <w:rsid w:val="00014CB2"/>
    <w:rsid w:val="00015F18"/>
    <w:rsid w:val="00020BD9"/>
    <w:rsid w:val="00020DA2"/>
    <w:rsid w:val="000210E1"/>
    <w:rsid w:val="00021198"/>
    <w:rsid w:val="00021991"/>
    <w:rsid w:val="00023100"/>
    <w:rsid w:val="00023AFB"/>
    <w:rsid w:val="00023F1B"/>
    <w:rsid w:val="000241A5"/>
    <w:rsid w:val="00024D17"/>
    <w:rsid w:val="00024F38"/>
    <w:rsid w:val="000256E5"/>
    <w:rsid w:val="000258D6"/>
    <w:rsid w:val="00026AE6"/>
    <w:rsid w:val="00026F3E"/>
    <w:rsid w:val="00027242"/>
    <w:rsid w:val="00027E27"/>
    <w:rsid w:val="00030930"/>
    <w:rsid w:val="00032D6C"/>
    <w:rsid w:val="00033215"/>
    <w:rsid w:val="0003401A"/>
    <w:rsid w:val="00034D84"/>
    <w:rsid w:val="00035289"/>
    <w:rsid w:val="00035549"/>
    <w:rsid w:val="000362B4"/>
    <w:rsid w:val="0003703F"/>
    <w:rsid w:val="00037D4B"/>
    <w:rsid w:val="00040450"/>
    <w:rsid w:val="000409A8"/>
    <w:rsid w:val="00042307"/>
    <w:rsid w:val="00043816"/>
    <w:rsid w:val="0004477C"/>
    <w:rsid w:val="00044FDE"/>
    <w:rsid w:val="0005037B"/>
    <w:rsid w:val="00050466"/>
    <w:rsid w:val="00051F29"/>
    <w:rsid w:val="00052E75"/>
    <w:rsid w:val="000537D6"/>
    <w:rsid w:val="00053B7C"/>
    <w:rsid w:val="000548C7"/>
    <w:rsid w:val="00054DEF"/>
    <w:rsid w:val="0005669C"/>
    <w:rsid w:val="00057EB1"/>
    <w:rsid w:val="000607B7"/>
    <w:rsid w:val="00060F1E"/>
    <w:rsid w:val="000621BF"/>
    <w:rsid w:val="00062FDC"/>
    <w:rsid w:val="00063E1F"/>
    <w:rsid w:val="000647E1"/>
    <w:rsid w:val="00064950"/>
    <w:rsid w:val="00064AEB"/>
    <w:rsid w:val="00064EF6"/>
    <w:rsid w:val="00065DE7"/>
    <w:rsid w:val="00065F9D"/>
    <w:rsid w:val="00066045"/>
    <w:rsid w:val="000662C6"/>
    <w:rsid w:val="000666FD"/>
    <w:rsid w:val="00066ECC"/>
    <w:rsid w:val="00067BA6"/>
    <w:rsid w:val="000701D8"/>
    <w:rsid w:val="000703E5"/>
    <w:rsid w:val="00070BDE"/>
    <w:rsid w:val="00070D8E"/>
    <w:rsid w:val="00070E31"/>
    <w:rsid w:val="000713CA"/>
    <w:rsid w:val="00071957"/>
    <w:rsid w:val="000723A9"/>
    <w:rsid w:val="0007249B"/>
    <w:rsid w:val="0007275D"/>
    <w:rsid w:val="00072AD8"/>
    <w:rsid w:val="00072C5B"/>
    <w:rsid w:val="000739E7"/>
    <w:rsid w:val="000740E5"/>
    <w:rsid w:val="00074436"/>
    <w:rsid w:val="000746B3"/>
    <w:rsid w:val="000749C7"/>
    <w:rsid w:val="00076281"/>
    <w:rsid w:val="00076551"/>
    <w:rsid w:val="000765AE"/>
    <w:rsid w:val="00076CB7"/>
    <w:rsid w:val="0007772A"/>
    <w:rsid w:val="00080056"/>
    <w:rsid w:val="00080405"/>
    <w:rsid w:val="000806D1"/>
    <w:rsid w:val="00081207"/>
    <w:rsid w:val="00081525"/>
    <w:rsid w:val="00081E28"/>
    <w:rsid w:val="0008246C"/>
    <w:rsid w:val="00082606"/>
    <w:rsid w:val="00082EA5"/>
    <w:rsid w:val="00083652"/>
    <w:rsid w:val="000839FB"/>
    <w:rsid w:val="00084DA6"/>
    <w:rsid w:val="00084F06"/>
    <w:rsid w:val="000855C6"/>
    <w:rsid w:val="00086627"/>
    <w:rsid w:val="000867AB"/>
    <w:rsid w:val="00087196"/>
    <w:rsid w:val="000875E8"/>
    <w:rsid w:val="00091240"/>
    <w:rsid w:val="000918E8"/>
    <w:rsid w:val="000919B7"/>
    <w:rsid w:val="000926E7"/>
    <w:rsid w:val="000947CF"/>
    <w:rsid w:val="00094FBD"/>
    <w:rsid w:val="000950B4"/>
    <w:rsid w:val="0009581B"/>
    <w:rsid w:val="00095B54"/>
    <w:rsid w:val="0009620B"/>
    <w:rsid w:val="00096C4A"/>
    <w:rsid w:val="00096E37"/>
    <w:rsid w:val="0009743E"/>
    <w:rsid w:val="00097A1A"/>
    <w:rsid w:val="00097CD8"/>
    <w:rsid w:val="000A0891"/>
    <w:rsid w:val="000A1103"/>
    <w:rsid w:val="000A1A59"/>
    <w:rsid w:val="000A2123"/>
    <w:rsid w:val="000A2EAA"/>
    <w:rsid w:val="000A333E"/>
    <w:rsid w:val="000A35E8"/>
    <w:rsid w:val="000A3CDF"/>
    <w:rsid w:val="000A415A"/>
    <w:rsid w:val="000A4EEE"/>
    <w:rsid w:val="000A54FA"/>
    <w:rsid w:val="000A7C96"/>
    <w:rsid w:val="000B172F"/>
    <w:rsid w:val="000B323E"/>
    <w:rsid w:val="000B43BC"/>
    <w:rsid w:val="000B586F"/>
    <w:rsid w:val="000B6BEE"/>
    <w:rsid w:val="000B6DDE"/>
    <w:rsid w:val="000B6E01"/>
    <w:rsid w:val="000B722B"/>
    <w:rsid w:val="000B74C9"/>
    <w:rsid w:val="000B7977"/>
    <w:rsid w:val="000C05FA"/>
    <w:rsid w:val="000C077C"/>
    <w:rsid w:val="000C0A61"/>
    <w:rsid w:val="000C123C"/>
    <w:rsid w:val="000C20C2"/>
    <w:rsid w:val="000C2114"/>
    <w:rsid w:val="000C2C26"/>
    <w:rsid w:val="000C32FE"/>
    <w:rsid w:val="000C3375"/>
    <w:rsid w:val="000C3831"/>
    <w:rsid w:val="000C3A40"/>
    <w:rsid w:val="000C4317"/>
    <w:rsid w:val="000C4A7E"/>
    <w:rsid w:val="000C4B2F"/>
    <w:rsid w:val="000C599B"/>
    <w:rsid w:val="000C613E"/>
    <w:rsid w:val="000C6615"/>
    <w:rsid w:val="000D0558"/>
    <w:rsid w:val="000D12A6"/>
    <w:rsid w:val="000D23D4"/>
    <w:rsid w:val="000D2980"/>
    <w:rsid w:val="000D4289"/>
    <w:rsid w:val="000D4F22"/>
    <w:rsid w:val="000D56C6"/>
    <w:rsid w:val="000D5C6D"/>
    <w:rsid w:val="000D72BD"/>
    <w:rsid w:val="000D75E2"/>
    <w:rsid w:val="000E0134"/>
    <w:rsid w:val="000E03C1"/>
    <w:rsid w:val="000E04DF"/>
    <w:rsid w:val="000E0BDA"/>
    <w:rsid w:val="000E186E"/>
    <w:rsid w:val="000E2D9D"/>
    <w:rsid w:val="000E358A"/>
    <w:rsid w:val="000E4AFE"/>
    <w:rsid w:val="000E4FBA"/>
    <w:rsid w:val="000E5D38"/>
    <w:rsid w:val="000E6A38"/>
    <w:rsid w:val="000E6CDE"/>
    <w:rsid w:val="000E783A"/>
    <w:rsid w:val="000E7B7C"/>
    <w:rsid w:val="000F0240"/>
    <w:rsid w:val="000F17E6"/>
    <w:rsid w:val="000F1F3C"/>
    <w:rsid w:val="000F2DEF"/>
    <w:rsid w:val="000F45AA"/>
    <w:rsid w:val="000F480A"/>
    <w:rsid w:val="000F4909"/>
    <w:rsid w:val="000F4B2B"/>
    <w:rsid w:val="000F4C15"/>
    <w:rsid w:val="000F4DF6"/>
    <w:rsid w:val="000F53CF"/>
    <w:rsid w:val="000F59EA"/>
    <w:rsid w:val="000F6B80"/>
    <w:rsid w:val="000F712F"/>
    <w:rsid w:val="000F71B7"/>
    <w:rsid w:val="000F75BD"/>
    <w:rsid w:val="00100F88"/>
    <w:rsid w:val="001013D7"/>
    <w:rsid w:val="00101BC0"/>
    <w:rsid w:val="001027B5"/>
    <w:rsid w:val="001034C7"/>
    <w:rsid w:val="00104352"/>
    <w:rsid w:val="0010495F"/>
    <w:rsid w:val="00105007"/>
    <w:rsid w:val="001065EF"/>
    <w:rsid w:val="00106B4F"/>
    <w:rsid w:val="00106EDC"/>
    <w:rsid w:val="0010706B"/>
    <w:rsid w:val="001078F6"/>
    <w:rsid w:val="001116CC"/>
    <w:rsid w:val="00111BC8"/>
    <w:rsid w:val="00111CDE"/>
    <w:rsid w:val="00112172"/>
    <w:rsid w:val="00112498"/>
    <w:rsid w:val="00113A2A"/>
    <w:rsid w:val="00113D76"/>
    <w:rsid w:val="00113DD4"/>
    <w:rsid w:val="00113FD5"/>
    <w:rsid w:val="00114C38"/>
    <w:rsid w:val="00114F2B"/>
    <w:rsid w:val="001155F5"/>
    <w:rsid w:val="0011561E"/>
    <w:rsid w:val="00115EBB"/>
    <w:rsid w:val="0011724B"/>
    <w:rsid w:val="00117DB8"/>
    <w:rsid w:val="00120842"/>
    <w:rsid w:val="00121222"/>
    <w:rsid w:val="00121288"/>
    <w:rsid w:val="001226E8"/>
    <w:rsid w:val="001231F3"/>
    <w:rsid w:val="00123CE6"/>
    <w:rsid w:val="0012499A"/>
    <w:rsid w:val="00124EEC"/>
    <w:rsid w:val="001269A0"/>
    <w:rsid w:val="00126E84"/>
    <w:rsid w:val="00126EE7"/>
    <w:rsid w:val="001302D2"/>
    <w:rsid w:val="0013113F"/>
    <w:rsid w:val="001317DF"/>
    <w:rsid w:val="001318C1"/>
    <w:rsid w:val="00132150"/>
    <w:rsid w:val="0013216E"/>
    <w:rsid w:val="0013349F"/>
    <w:rsid w:val="00133D54"/>
    <w:rsid w:val="0013434F"/>
    <w:rsid w:val="001345E0"/>
    <w:rsid w:val="00134744"/>
    <w:rsid w:val="0013478F"/>
    <w:rsid w:val="00135A94"/>
    <w:rsid w:val="00135DDF"/>
    <w:rsid w:val="001360A0"/>
    <w:rsid w:val="00136CAA"/>
    <w:rsid w:val="0013726C"/>
    <w:rsid w:val="00137AE0"/>
    <w:rsid w:val="001409DE"/>
    <w:rsid w:val="00140A74"/>
    <w:rsid w:val="001414B2"/>
    <w:rsid w:val="0014154F"/>
    <w:rsid w:val="001415D2"/>
    <w:rsid w:val="001428CE"/>
    <w:rsid w:val="00142B79"/>
    <w:rsid w:val="0014309E"/>
    <w:rsid w:val="001438B8"/>
    <w:rsid w:val="00144006"/>
    <w:rsid w:val="00144159"/>
    <w:rsid w:val="00144233"/>
    <w:rsid w:val="00144AEF"/>
    <w:rsid w:val="0014514D"/>
    <w:rsid w:val="001458F3"/>
    <w:rsid w:val="00146415"/>
    <w:rsid w:val="00146473"/>
    <w:rsid w:val="001465B2"/>
    <w:rsid w:val="00146F8E"/>
    <w:rsid w:val="00147F82"/>
    <w:rsid w:val="0015036A"/>
    <w:rsid w:val="0015174A"/>
    <w:rsid w:val="0015203A"/>
    <w:rsid w:val="0015287F"/>
    <w:rsid w:val="001528ED"/>
    <w:rsid w:val="00152B76"/>
    <w:rsid w:val="001534A4"/>
    <w:rsid w:val="00153E62"/>
    <w:rsid w:val="00153EFA"/>
    <w:rsid w:val="00154A87"/>
    <w:rsid w:val="00154F95"/>
    <w:rsid w:val="00156146"/>
    <w:rsid w:val="001564EE"/>
    <w:rsid w:val="00156853"/>
    <w:rsid w:val="00157189"/>
    <w:rsid w:val="0016021D"/>
    <w:rsid w:val="00161186"/>
    <w:rsid w:val="001611A3"/>
    <w:rsid w:val="00162826"/>
    <w:rsid w:val="00162E93"/>
    <w:rsid w:val="001630C4"/>
    <w:rsid w:val="00163311"/>
    <w:rsid w:val="00164C8D"/>
    <w:rsid w:val="00166364"/>
    <w:rsid w:val="00166861"/>
    <w:rsid w:val="001676E6"/>
    <w:rsid w:val="00170557"/>
    <w:rsid w:val="00171595"/>
    <w:rsid w:val="0017208E"/>
    <w:rsid w:val="001723F9"/>
    <w:rsid w:val="00173757"/>
    <w:rsid w:val="00173BB5"/>
    <w:rsid w:val="00174375"/>
    <w:rsid w:val="00174FB6"/>
    <w:rsid w:val="001751C9"/>
    <w:rsid w:val="0017551F"/>
    <w:rsid w:val="00175DE4"/>
    <w:rsid w:val="001762AA"/>
    <w:rsid w:val="0017645B"/>
    <w:rsid w:val="00176784"/>
    <w:rsid w:val="00176ADA"/>
    <w:rsid w:val="00180877"/>
    <w:rsid w:val="00180992"/>
    <w:rsid w:val="00181E46"/>
    <w:rsid w:val="00182687"/>
    <w:rsid w:val="001827EB"/>
    <w:rsid w:val="00182980"/>
    <w:rsid w:val="0018317A"/>
    <w:rsid w:val="00183D30"/>
    <w:rsid w:val="001843C8"/>
    <w:rsid w:val="001849AD"/>
    <w:rsid w:val="00184D12"/>
    <w:rsid w:val="00185346"/>
    <w:rsid w:val="0018543B"/>
    <w:rsid w:val="001856CB"/>
    <w:rsid w:val="00185748"/>
    <w:rsid w:val="001862BD"/>
    <w:rsid w:val="00186438"/>
    <w:rsid w:val="00186CD0"/>
    <w:rsid w:val="00186E14"/>
    <w:rsid w:val="001870E2"/>
    <w:rsid w:val="00190DC9"/>
    <w:rsid w:val="00191195"/>
    <w:rsid w:val="00192394"/>
    <w:rsid w:val="00193091"/>
    <w:rsid w:val="00193E23"/>
    <w:rsid w:val="00194481"/>
    <w:rsid w:val="00194555"/>
    <w:rsid w:val="00194C31"/>
    <w:rsid w:val="00195220"/>
    <w:rsid w:val="00195368"/>
    <w:rsid w:val="0019579C"/>
    <w:rsid w:val="0019619A"/>
    <w:rsid w:val="00196A9B"/>
    <w:rsid w:val="00196EBA"/>
    <w:rsid w:val="001A0C66"/>
    <w:rsid w:val="001A17E9"/>
    <w:rsid w:val="001A2A11"/>
    <w:rsid w:val="001A2A5F"/>
    <w:rsid w:val="001A2AFE"/>
    <w:rsid w:val="001A318A"/>
    <w:rsid w:val="001A37B0"/>
    <w:rsid w:val="001A48E4"/>
    <w:rsid w:val="001A4C7E"/>
    <w:rsid w:val="001A51F3"/>
    <w:rsid w:val="001A5CC0"/>
    <w:rsid w:val="001A609D"/>
    <w:rsid w:val="001A639C"/>
    <w:rsid w:val="001A75FD"/>
    <w:rsid w:val="001B0760"/>
    <w:rsid w:val="001B0BE7"/>
    <w:rsid w:val="001B0FB0"/>
    <w:rsid w:val="001B1770"/>
    <w:rsid w:val="001B1F87"/>
    <w:rsid w:val="001B2278"/>
    <w:rsid w:val="001B2CE5"/>
    <w:rsid w:val="001B2F82"/>
    <w:rsid w:val="001B2FE1"/>
    <w:rsid w:val="001B3AE8"/>
    <w:rsid w:val="001B47E9"/>
    <w:rsid w:val="001B4945"/>
    <w:rsid w:val="001B4BE2"/>
    <w:rsid w:val="001B4E20"/>
    <w:rsid w:val="001B4EE7"/>
    <w:rsid w:val="001B6E1D"/>
    <w:rsid w:val="001B711A"/>
    <w:rsid w:val="001B78FF"/>
    <w:rsid w:val="001C0112"/>
    <w:rsid w:val="001C084B"/>
    <w:rsid w:val="001C0F64"/>
    <w:rsid w:val="001C227B"/>
    <w:rsid w:val="001C29FA"/>
    <w:rsid w:val="001C31BA"/>
    <w:rsid w:val="001C3536"/>
    <w:rsid w:val="001C3AF0"/>
    <w:rsid w:val="001C3D37"/>
    <w:rsid w:val="001C408E"/>
    <w:rsid w:val="001C4D0C"/>
    <w:rsid w:val="001C5097"/>
    <w:rsid w:val="001C60C1"/>
    <w:rsid w:val="001C63B0"/>
    <w:rsid w:val="001C654A"/>
    <w:rsid w:val="001C6C6C"/>
    <w:rsid w:val="001C7099"/>
    <w:rsid w:val="001C7D5C"/>
    <w:rsid w:val="001D00B5"/>
    <w:rsid w:val="001D077B"/>
    <w:rsid w:val="001D0D44"/>
    <w:rsid w:val="001D2138"/>
    <w:rsid w:val="001D2355"/>
    <w:rsid w:val="001D2C1C"/>
    <w:rsid w:val="001D2D39"/>
    <w:rsid w:val="001D2E38"/>
    <w:rsid w:val="001D3583"/>
    <w:rsid w:val="001D57AA"/>
    <w:rsid w:val="001D5F55"/>
    <w:rsid w:val="001D741A"/>
    <w:rsid w:val="001D7DBB"/>
    <w:rsid w:val="001E031C"/>
    <w:rsid w:val="001E0509"/>
    <w:rsid w:val="001E1239"/>
    <w:rsid w:val="001E14A5"/>
    <w:rsid w:val="001E1FB3"/>
    <w:rsid w:val="001E232F"/>
    <w:rsid w:val="001E2FA1"/>
    <w:rsid w:val="001E3833"/>
    <w:rsid w:val="001E4050"/>
    <w:rsid w:val="001E509A"/>
    <w:rsid w:val="001E6517"/>
    <w:rsid w:val="001E7736"/>
    <w:rsid w:val="001E7A4F"/>
    <w:rsid w:val="001F0F6D"/>
    <w:rsid w:val="001F17F8"/>
    <w:rsid w:val="001F1D39"/>
    <w:rsid w:val="001F34BB"/>
    <w:rsid w:val="001F35DA"/>
    <w:rsid w:val="001F39EC"/>
    <w:rsid w:val="001F3DF4"/>
    <w:rsid w:val="001F4AD7"/>
    <w:rsid w:val="001F5155"/>
    <w:rsid w:val="001F5B03"/>
    <w:rsid w:val="001F5CE7"/>
    <w:rsid w:val="001F6166"/>
    <w:rsid w:val="001F6290"/>
    <w:rsid w:val="001F6930"/>
    <w:rsid w:val="001F6A45"/>
    <w:rsid w:val="001F6D25"/>
    <w:rsid w:val="00201131"/>
    <w:rsid w:val="00203334"/>
    <w:rsid w:val="0020369A"/>
    <w:rsid w:val="0020474E"/>
    <w:rsid w:val="002049FD"/>
    <w:rsid w:val="00210CB1"/>
    <w:rsid w:val="00210CD7"/>
    <w:rsid w:val="00211671"/>
    <w:rsid w:val="00211A82"/>
    <w:rsid w:val="00212704"/>
    <w:rsid w:val="00212A40"/>
    <w:rsid w:val="002133C9"/>
    <w:rsid w:val="002149D4"/>
    <w:rsid w:val="00215092"/>
    <w:rsid w:val="00215B00"/>
    <w:rsid w:val="00215B2A"/>
    <w:rsid w:val="0021790B"/>
    <w:rsid w:val="00217B85"/>
    <w:rsid w:val="0022030B"/>
    <w:rsid w:val="002210C9"/>
    <w:rsid w:val="00222047"/>
    <w:rsid w:val="00222725"/>
    <w:rsid w:val="00222EFE"/>
    <w:rsid w:val="00223423"/>
    <w:rsid w:val="00223E1D"/>
    <w:rsid w:val="00223E61"/>
    <w:rsid w:val="00224612"/>
    <w:rsid w:val="0022469F"/>
    <w:rsid w:val="0022476F"/>
    <w:rsid w:val="002256B0"/>
    <w:rsid w:val="00227760"/>
    <w:rsid w:val="00227875"/>
    <w:rsid w:val="00227A26"/>
    <w:rsid w:val="0023010B"/>
    <w:rsid w:val="002306B9"/>
    <w:rsid w:val="00230E87"/>
    <w:rsid w:val="0023135A"/>
    <w:rsid w:val="00231407"/>
    <w:rsid w:val="0023224A"/>
    <w:rsid w:val="0023240D"/>
    <w:rsid w:val="00232DD6"/>
    <w:rsid w:val="002339AF"/>
    <w:rsid w:val="00233FF7"/>
    <w:rsid w:val="002344C4"/>
    <w:rsid w:val="002347C1"/>
    <w:rsid w:val="002351DE"/>
    <w:rsid w:val="002358E0"/>
    <w:rsid w:val="002374F4"/>
    <w:rsid w:val="00240450"/>
    <w:rsid w:val="00240498"/>
    <w:rsid w:val="002412FF"/>
    <w:rsid w:val="00241831"/>
    <w:rsid w:val="00241B71"/>
    <w:rsid w:val="00241C0B"/>
    <w:rsid w:val="00242379"/>
    <w:rsid w:val="002424D7"/>
    <w:rsid w:val="002424D8"/>
    <w:rsid w:val="00242D20"/>
    <w:rsid w:val="00242F4C"/>
    <w:rsid w:val="0024333B"/>
    <w:rsid w:val="00243903"/>
    <w:rsid w:val="00244102"/>
    <w:rsid w:val="00245492"/>
    <w:rsid w:val="00245E5C"/>
    <w:rsid w:val="00246E58"/>
    <w:rsid w:val="0025065E"/>
    <w:rsid w:val="00252241"/>
    <w:rsid w:val="002537A5"/>
    <w:rsid w:val="00253F79"/>
    <w:rsid w:val="00254B9A"/>
    <w:rsid w:val="0025586F"/>
    <w:rsid w:val="00256F4A"/>
    <w:rsid w:val="002572A6"/>
    <w:rsid w:val="00260AAF"/>
    <w:rsid w:val="00260CA6"/>
    <w:rsid w:val="00261174"/>
    <w:rsid w:val="0026173D"/>
    <w:rsid w:val="00261B33"/>
    <w:rsid w:val="00262112"/>
    <w:rsid w:val="00262799"/>
    <w:rsid w:val="00262925"/>
    <w:rsid w:val="00262F9E"/>
    <w:rsid w:val="002631B1"/>
    <w:rsid w:val="00263621"/>
    <w:rsid w:val="002639D4"/>
    <w:rsid w:val="002642E2"/>
    <w:rsid w:val="00264852"/>
    <w:rsid w:val="00265B6F"/>
    <w:rsid w:val="002661E1"/>
    <w:rsid w:val="0026647F"/>
    <w:rsid w:val="00266824"/>
    <w:rsid w:val="00266899"/>
    <w:rsid w:val="00266CD3"/>
    <w:rsid w:val="00266EAB"/>
    <w:rsid w:val="00267639"/>
    <w:rsid w:val="00270E27"/>
    <w:rsid w:val="00272678"/>
    <w:rsid w:val="00273AC1"/>
    <w:rsid w:val="0027447E"/>
    <w:rsid w:val="00274FA4"/>
    <w:rsid w:val="002753C3"/>
    <w:rsid w:val="00275697"/>
    <w:rsid w:val="00275928"/>
    <w:rsid w:val="002760EA"/>
    <w:rsid w:val="00281E8D"/>
    <w:rsid w:val="0028268A"/>
    <w:rsid w:val="002826D6"/>
    <w:rsid w:val="00283093"/>
    <w:rsid w:val="0028340C"/>
    <w:rsid w:val="00283709"/>
    <w:rsid w:val="00284712"/>
    <w:rsid w:val="00284CE9"/>
    <w:rsid w:val="00285140"/>
    <w:rsid w:val="00285473"/>
    <w:rsid w:val="00285A59"/>
    <w:rsid w:val="00285D64"/>
    <w:rsid w:val="00286AEE"/>
    <w:rsid w:val="00287A07"/>
    <w:rsid w:val="002901CC"/>
    <w:rsid w:val="00290EDE"/>
    <w:rsid w:val="00292EEA"/>
    <w:rsid w:val="00293233"/>
    <w:rsid w:val="00294DCA"/>
    <w:rsid w:val="00295426"/>
    <w:rsid w:val="00295A00"/>
    <w:rsid w:val="00295A59"/>
    <w:rsid w:val="00295C94"/>
    <w:rsid w:val="00295F64"/>
    <w:rsid w:val="002960CF"/>
    <w:rsid w:val="002966DC"/>
    <w:rsid w:val="00296C07"/>
    <w:rsid w:val="002A062C"/>
    <w:rsid w:val="002A1067"/>
    <w:rsid w:val="002A11AA"/>
    <w:rsid w:val="002A1643"/>
    <w:rsid w:val="002A1674"/>
    <w:rsid w:val="002A16D4"/>
    <w:rsid w:val="002A3588"/>
    <w:rsid w:val="002A3736"/>
    <w:rsid w:val="002A3838"/>
    <w:rsid w:val="002A3CEE"/>
    <w:rsid w:val="002A44C2"/>
    <w:rsid w:val="002A4E17"/>
    <w:rsid w:val="002A4E67"/>
    <w:rsid w:val="002A517B"/>
    <w:rsid w:val="002B05BC"/>
    <w:rsid w:val="002B0613"/>
    <w:rsid w:val="002B06C4"/>
    <w:rsid w:val="002B0C7C"/>
    <w:rsid w:val="002B0F06"/>
    <w:rsid w:val="002B1791"/>
    <w:rsid w:val="002B183D"/>
    <w:rsid w:val="002B1A79"/>
    <w:rsid w:val="002B1F04"/>
    <w:rsid w:val="002B28ED"/>
    <w:rsid w:val="002B3D45"/>
    <w:rsid w:val="002B4D85"/>
    <w:rsid w:val="002B51BC"/>
    <w:rsid w:val="002B5C91"/>
    <w:rsid w:val="002B5F42"/>
    <w:rsid w:val="002B66EF"/>
    <w:rsid w:val="002B69E2"/>
    <w:rsid w:val="002B7766"/>
    <w:rsid w:val="002B7D77"/>
    <w:rsid w:val="002C0094"/>
    <w:rsid w:val="002C0EE9"/>
    <w:rsid w:val="002C17DC"/>
    <w:rsid w:val="002C1896"/>
    <w:rsid w:val="002C1E11"/>
    <w:rsid w:val="002C3B7C"/>
    <w:rsid w:val="002C3CCA"/>
    <w:rsid w:val="002C3DB6"/>
    <w:rsid w:val="002C4D9A"/>
    <w:rsid w:val="002C50E1"/>
    <w:rsid w:val="002C549B"/>
    <w:rsid w:val="002C772E"/>
    <w:rsid w:val="002C7E34"/>
    <w:rsid w:val="002D06C8"/>
    <w:rsid w:val="002D1497"/>
    <w:rsid w:val="002D173F"/>
    <w:rsid w:val="002D245C"/>
    <w:rsid w:val="002D2DD5"/>
    <w:rsid w:val="002D3803"/>
    <w:rsid w:val="002D3F98"/>
    <w:rsid w:val="002D49B5"/>
    <w:rsid w:val="002D4ED7"/>
    <w:rsid w:val="002D573A"/>
    <w:rsid w:val="002D642E"/>
    <w:rsid w:val="002D693D"/>
    <w:rsid w:val="002D72F6"/>
    <w:rsid w:val="002D73CC"/>
    <w:rsid w:val="002D7483"/>
    <w:rsid w:val="002D77CB"/>
    <w:rsid w:val="002D7CCD"/>
    <w:rsid w:val="002D7EC9"/>
    <w:rsid w:val="002E0443"/>
    <w:rsid w:val="002E1779"/>
    <w:rsid w:val="002E191D"/>
    <w:rsid w:val="002E1C3C"/>
    <w:rsid w:val="002E1D63"/>
    <w:rsid w:val="002E2A11"/>
    <w:rsid w:val="002E2FEF"/>
    <w:rsid w:val="002E4021"/>
    <w:rsid w:val="002E4148"/>
    <w:rsid w:val="002E4A6C"/>
    <w:rsid w:val="002E4B0A"/>
    <w:rsid w:val="002E4EF3"/>
    <w:rsid w:val="002E5438"/>
    <w:rsid w:val="002E569C"/>
    <w:rsid w:val="002E5B21"/>
    <w:rsid w:val="002E6016"/>
    <w:rsid w:val="002E690A"/>
    <w:rsid w:val="002E6932"/>
    <w:rsid w:val="002E73F9"/>
    <w:rsid w:val="002F023D"/>
    <w:rsid w:val="002F086A"/>
    <w:rsid w:val="002F273E"/>
    <w:rsid w:val="002F282F"/>
    <w:rsid w:val="002F3170"/>
    <w:rsid w:val="002F3662"/>
    <w:rsid w:val="002F60A8"/>
    <w:rsid w:val="002F6291"/>
    <w:rsid w:val="002F6447"/>
    <w:rsid w:val="002F6C8C"/>
    <w:rsid w:val="002F73E8"/>
    <w:rsid w:val="002F7A16"/>
    <w:rsid w:val="002F7B47"/>
    <w:rsid w:val="00300F80"/>
    <w:rsid w:val="00302028"/>
    <w:rsid w:val="00302B27"/>
    <w:rsid w:val="00302BC9"/>
    <w:rsid w:val="00302CDD"/>
    <w:rsid w:val="00303FDA"/>
    <w:rsid w:val="00305569"/>
    <w:rsid w:val="0030556B"/>
    <w:rsid w:val="00305C1B"/>
    <w:rsid w:val="00305DF2"/>
    <w:rsid w:val="00306575"/>
    <w:rsid w:val="00306AD6"/>
    <w:rsid w:val="00307C56"/>
    <w:rsid w:val="00310798"/>
    <w:rsid w:val="00310903"/>
    <w:rsid w:val="00310D83"/>
    <w:rsid w:val="00311617"/>
    <w:rsid w:val="003119AA"/>
    <w:rsid w:val="00311EF0"/>
    <w:rsid w:val="0031249D"/>
    <w:rsid w:val="00312CEB"/>
    <w:rsid w:val="00313030"/>
    <w:rsid w:val="00315164"/>
    <w:rsid w:val="00315392"/>
    <w:rsid w:val="00316521"/>
    <w:rsid w:val="003166F9"/>
    <w:rsid w:val="003174B0"/>
    <w:rsid w:val="00320760"/>
    <w:rsid w:val="0032095E"/>
    <w:rsid w:val="00320A96"/>
    <w:rsid w:val="00320DF9"/>
    <w:rsid w:val="00322344"/>
    <w:rsid w:val="0032288A"/>
    <w:rsid w:val="00323916"/>
    <w:rsid w:val="003241D4"/>
    <w:rsid w:val="003248AF"/>
    <w:rsid w:val="0032628E"/>
    <w:rsid w:val="00326ABC"/>
    <w:rsid w:val="00327814"/>
    <w:rsid w:val="00330C0E"/>
    <w:rsid w:val="003314D0"/>
    <w:rsid w:val="00332EA7"/>
    <w:rsid w:val="003331D8"/>
    <w:rsid w:val="0033353B"/>
    <w:rsid w:val="003335F2"/>
    <w:rsid w:val="003341F6"/>
    <w:rsid w:val="00334725"/>
    <w:rsid w:val="00334F6B"/>
    <w:rsid w:val="003366E6"/>
    <w:rsid w:val="003368D9"/>
    <w:rsid w:val="00337365"/>
    <w:rsid w:val="003373BF"/>
    <w:rsid w:val="00337D6B"/>
    <w:rsid w:val="0034059A"/>
    <w:rsid w:val="00340872"/>
    <w:rsid w:val="00340B36"/>
    <w:rsid w:val="00340EEA"/>
    <w:rsid w:val="00341106"/>
    <w:rsid w:val="003414FC"/>
    <w:rsid w:val="00341522"/>
    <w:rsid w:val="0034324E"/>
    <w:rsid w:val="003438C1"/>
    <w:rsid w:val="00343B46"/>
    <w:rsid w:val="003448B7"/>
    <w:rsid w:val="00344B0D"/>
    <w:rsid w:val="003465CD"/>
    <w:rsid w:val="0034662F"/>
    <w:rsid w:val="00346D61"/>
    <w:rsid w:val="003501F7"/>
    <w:rsid w:val="003509EA"/>
    <w:rsid w:val="003510F7"/>
    <w:rsid w:val="003514F5"/>
    <w:rsid w:val="00351616"/>
    <w:rsid w:val="00351643"/>
    <w:rsid w:val="003517FD"/>
    <w:rsid w:val="00351DAF"/>
    <w:rsid w:val="00352091"/>
    <w:rsid w:val="00352415"/>
    <w:rsid w:val="00353C15"/>
    <w:rsid w:val="00353F86"/>
    <w:rsid w:val="00354398"/>
    <w:rsid w:val="00354567"/>
    <w:rsid w:val="003553C1"/>
    <w:rsid w:val="00356383"/>
    <w:rsid w:val="00356C6D"/>
    <w:rsid w:val="0035714A"/>
    <w:rsid w:val="00360D5E"/>
    <w:rsid w:val="00360E85"/>
    <w:rsid w:val="003626E1"/>
    <w:rsid w:val="00362BE5"/>
    <w:rsid w:val="00362EEE"/>
    <w:rsid w:val="0036333D"/>
    <w:rsid w:val="003636DC"/>
    <w:rsid w:val="00364239"/>
    <w:rsid w:val="0036527A"/>
    <w:rsid w:val="003655D5"/>
    <w:rsid w:val="003657A1"/>
    <w:rsid w:val="00365B0C"/>
    <w:rsid w:val="00365DCF"/>
    <w:rsid w:val="003712F1"/>
    <w:rsid w:val="0037273A"/>
    <w:rsid w:val="003730B0"/>
    <w:rsid w:val="00374189"/>
    <w:rsid w:val="0037464B"/>
    <w:rsid w:val="00374D29"/>
    <w:rsid w:val="003756B6"/>
    <w:rsid w:val="00375AFD"/>
    <w:rsid w:val="00376506"/>
    <w:rsid w:val="00376742"/>
    <w:rsid w:val="003776CB"/>
    <w:rsid w:val="00377F9D"/>
    <w:rsid w:val="0038073A"/>
    <w:rsid w:val="0038160E"/>
    <w:rsid w:val="00381A91"/>
    <w:rsid w:val="00381FC0"/>
    <w:rsid w:val="00381FE2"/>
    <w:rsid w:val="00382048"/>
    <w:rsid w:val="00382DDD"/>
    <w:rsid w:val="00383B02"/>
    <w:rsid w:val="0038420D"/>
    <w:rsid w:val="00384C80"/>
    <w:rsid w:val="00384DA4"/>
    <w:rsid w:val="00384DE0"/>
    <w:rsid w:val="00384FAE"/>
    <w:rsid w:val="003851D3"/>
    <w:rsid w:val="003855E2"/>
    <w:rsid w:val="00386768"/>
    <w:rsid w:val="00386E3A"/>
    <w:rsid w:val="00386FE6"/>
    <w:rsid w:val="00387470"/>
    <w:rsid w:val="00387780"/>
    <w:rsid w:val="0039017F"/>
    <w:rsid w:val="00390627"/>
    <w:rsid w:val="00390B05"/>
    <w:rsid w:val="0039183A"/>
    <w:rsid w:val="0039332B"/>
    <w:rsid w:val="003947F7"/>
    <w:rsid w:val="003949CC"/>
    <w:rsid w:val="003949D5"/>
    <w:rsid w:val="00394AAD"/>
    <w:rsid w:val="00395B4C"/>
    <w:rsid w:val="0039622C"/>
    <w:rsid w:val="00396738"/>
    <w:rsid w:val="00396E5C"/>
    <w:rsid w:val="00397C06"/>
    <w:rsid w:val="003A05BD"/>
    <w:rsid w:val="003A0826"/>
    <w:rsid w:val="003A0D32"/>
    <w:rsid w:val="003A1819"/>
    <w:rsid w:val="003A1988"/>
    <w:rsid w:val="003A1C16"/>
    <w:rsid w:val="003A1F0B"/>
    <w:rsid w:val="003A272B"/>
    <w:rsid w:val="003A2B7C"/>
    <w:rsid w:val="003A2C0D"/>
    <w:rsid w:val="003A3025"/>
    <w:rsid w:val="003A3B6C"/>
    <w:rsid w:val="003A3DC6"/>
    <w:rsid w:val="003A3FD6"/>
    <w:rsid w:val="003A46F1"/>
    <w:rsid w:val="003A4AD9"/>
    <w:rsid w:val="003A4F24"/>
    <w:rsid w:val="003A523F"/>
    <w:rsid w:val="003A54CC"/>
    <w:rsid w:val="003A5605"/>
    <w:rsid w:val="003A5A4E"/>
    <w:rsid w:val="003A5ED6"/>
    <w:rsid w:val="003A6358"/>
    <w:rsid w:val="003A6588"/>
    <w:rsid w:val="003B070F"/>
    <w:rsid w:val="003B10E3"/>
    <w:rsid w:val="003B1EB0"/>
    <w:rsid w:val="003B2E61"/>
    <w:rsid w:val="003B3989"/>
    <w:rsid w:val="003B6B5F"/>
    <w:rsid w:val="003B6D1F"/>
    <w:rsid w:val="003B71C4"/>
    <w:rsid w:val="003C0282"/>
    <w:rsid w:val="003C0E45"/>
    <w:rsid w:val="003C0FD7"/>
    <w:rsid w:val="003C1007"/>
    <w:rsid w:val="003C1442"/>
    <w:rsid w:val="003C1CD3"/>
    <w:rsid w:val="003C272A"/>
    <w:rsid w:val="003C2737"/>
    <w:rsid w:val="003C30EF"/>
    <w:rsid w:val="003C3446"/>
    <w:rsid w:val="003C3FCF"/>
    <w:rsid w:val="003C46E0"/>
    <w:rsid w:val="003C5033"/>
    <w:rsid w:val="003C59F4"/>
    <w:rsid w:val="003C5E28"/>
    <w:rsid w:val="003C699D"/>
    <w:rsid w:val="003C74DB"/>
    <w:rsid w:val="003D1003"/>
    <w:rsid w:val="003D3044"/>
    <w:rsid w:val="003D3A57"/>
    <w:rsid w:val="003D41F1"/>
    <w:rsid w:val="003D4423"/>
    <w:rsid w:val="003D46DC"/>
    <w:rsid w:val="003D4742"/>
    <w:rsid w:val="003D4CC4"/>
    <w:rsid w:val="003D50B3"/>
    <w:rsid w:val="003D61C3"/>
    <w:rsid w:val="003D6895"/>
    <w:rsid w:val="003D6BAF"/>
    <w:rsid w:val="003D754E"/>
    <w:rsid w:val="003D75C7"/>
    <w:rsid w:val="003E0830"/>
    <w:rsid w:val="003E1EDD"/>
    <w:rsid w:val="003E2FBA"/>
    <w:rsid w:val="003E3AE1"/>
    <w:rsid w:val="003E42F3"/>
    <w:rsid w:val="003E4391"/>
    <w:rsid w:val="003E4D6C"/>
    <w:rsid w:val="003E52FD"/>
    <w:rsid w:val="003E58B0"/>
    <w:rsid w:val="003E58BF"/>
    <w:rsid w:val="003E5E6E"/>
    <w:rsid w:val="003E612F"/>
    <w:rsid w:val="003E62BE"/>
    <w:rsid w:val="003E6ACA"/>
    <w:rsid w:val="003E70E3"/>
    <w:rsid w:val="003E7706"/>
    <w:rsid w:val="003F110A"/>
    <w:rsid w:val="003F1744"/>
    <w:rsid w:val="003F1F5D"/>
    <w:rsid w:val="003F2A6D"/>
    <w:rsid w:val="003F3E98"/>
    <w:rsid w:val="003F4B02"/>
    <w:rsid w:val="003F4DF3"/>
    <w:rsid w:val="003F5746"/>
    <w:rsid w:val="003F58C7"/>
    <w:rsid w:val="003F5E34"/>
    <w:rsid w:val="003F761A"/>
    <w:rsid w:val="00400FFF"/>
    <w:rsid w:val="00401275"/>
    <w:rsid w:val="00401332"/>
    <w:rsid w:val="0040154F"/>
    <w:rsid w:val="004015B8"/>
    <w:rsid w:val="00401E4C"/>
    <w:rsid w:val="00402483"/>
    <w:rsid w:val="00402733"/>
    <w:rsid w:val="004029BD"/>
    <w:rsid w:val="004040D1"/>
    <w:rsid w:val="00404255"/>
    <w:rsid w:val="00404855"/>
    <w:rsid w:val="00404CE1"/>
    <w:rsid w:val="00404EEB"/>
    <w:rsid w:val="004054D1"/>
    <w:rsid w:val="0040655B"/>
    <w:rsid w:val="00407547"/>
    <w:rsid w:val="00407AB5"/>
    <w:rsid w:val="004109FC"/>
    <w:rsid w:val="00410B94"/>
    <w:rsid w:val="00410FA4"/>
    <w:rsid w:val="0041179B"/>
    <w:rsid w:val="004119ED"/>
    <w:rsid w:val="00412EA0"/>
    <w:rsid w:val="004131A5"/>
    <w:rsid w:val="00414AFB"/>
    <w:rsid w:val="004159C1"/>
    <w:rsid w:val="00416387"/>
    <w:rsid w:val="00416612"/>
    <w:rsid w:val="00417161"/>
    <w:rsid w:val="0041726B"/>
    <w:rsid w:val="004210A3"/>
    <w:rsid w:val="004224F1"/>
    <w:rsid w:val="004228C3"/>
    <w:rsid w:val="0042292E"/>
    <w:rsid w:val="00422A92"/>
    <w:rsid w:val="00422FAC"/>
    <w:rsid w:val="00423653"/>
    <w:rsid w:val="00423E90"/>
    <w:rsid w:val="00424EC3"/>
    <w:rsid w:val="004251BC"/>
    <w:rsid w:val="00426427"/>
    <w:rsid w:val="00426E54"/>
    <w:rsid w:val="00430297"/>
    <w:rsid w:val="00430BB3"/>
    <w:rsid w:val="00431955"/>
    <w:rsid w:val="00431F27"/>
    <w:rsid w:val="004326D0"/>
    <w:rsid w:val="00433047"/>
    <w:rsid w:val="00433D97"/>
    <w:rsid w:val="00435299"/>
    <w:rsid w:val="00435CC0"/>
    <w:rsid w:val="00436093"/>
    <w:rsid w:val="004363FD"/>
    <w:rsid w:val="0043652C"/>
    <w:rsid w:val="00436640"/>
    <w:rsid w:val="00436A30"/>
    <w:rsid w:val="004370D4"/>
    <w:rsid w:val="004374C8"/>
    <w:rsid w:val="004379DD"/>
    <w:rsid w:val="00437C9F"/>
    <w:rsid w:val="004402DD"/>
    <w:rsid w:val="004404C9"/>
    <w:rsid w:val="00440892"/>
    <w:rsid w:val="004414E9"/>
    <w:rsid w:val="00443224"/>
    <w:rsid w:val="00443577"/>
    <w:rsid w:val="00445911"/>
    <w:rsid w:val="0044717C"/>
    <w:rsid w:val="004475DF"/>
    <w:rsid w:val="00447D6B"/>
    <w:rsid w:val="00447FF8"/>
    <w:rsid w:val="00450415"/>
    <w:rsid w:val="0045159B"/>
    <w:rsid w:val="00451660"/>
    <w:rsid w:val="0045171A"/>
    <w:rsid w:val="004521BA"/>
    <w:rsid w:val="00452A79"/>
    <w:rsid w:val="004532BC"/>
    <w:rsid w:val="00453C61"/>
    <w:rsid w:val="00454C44"/>
    <w:rsid w:val="00455B5D"/>
    <w:rsid w:val="00456062"/>
    <w:rsid w:val="0045662F"/>
    <w:rsid w:val="00457B9B"/>
    <w:rsid w:val="0046023B"/>
    <w:rsid w:val="004607BC"/>
    <w:rsid w:val="00460812"/>
    <w:rsid w:val="00461784"/>
    <w:rsid w:val="004620C6"/>
    <w:rsid w:val="004624F7"/>
    <w:rsid w:val="004628EC"/>
    <w:rsid w:val="004636CA"/>
    <w:rsid w:val="00463EE4"/>
    <w:rsid w:val="00464A86"/>
    <w:rsid w:val="00465783"/>
    <w:rsid w:val="004678E5"/>
    <w:rsid w:val="0047273E"/>
    <w:rsid w:val="00473BCD"/>
    <w:rsid w:val="00474391"/>
    <w:rsid w:val="0047549E"/>
    <w:rsid w:val="00476547"/>
    <w:rsid w:val="00476BA9"/>
    <w:rsid w:val="00480C49"/>
    <w:rsid w:val="00480D66"/>
    <w:rsid w:val="00481BFA"/>
    <w:rsid w:val="004820EF"/>
    <w:rsid w:val="00483773"/>
    <w:rsid w:val="00483B80"/>
    <w:rsid w:val="00484A9A"/>
    <w:rsid w:val="00486158"/>
    <w:rsid w:val="00486204"/>
    <w:rsid w:val="00486A24"/>
    <w:rsid w:val="00490243"/>
    <w:rsid w:val="004902A5"/>
    <w:rsid w:val="00490EBA"/>
    <w:rsid w:val="004914A2"/>
    <w:rsid w:val="004914B4"/>
    <w:rsid w:val="00491E17"/>
    <w:rsid w:val="00491E72"/>
    <w:rsid w:val="004923E6"/>
    <w:rsid w:val="00493915"/>
    <w:rsid w:val="00493FAD"/>
    <w:rsid w:val="004949B3"/>
    <w:rsid w:val="00494F78"/>
    <w:rsid w:val="004956F3"/>
    <w:rsid w:val="00495857"/>
    <w:rsid w:val="00497370"/>
    <w:rsid w:val="0049761E"/>
    <w:rsid w:val="00497DFC"/>
    <w:rsid w:val="00497E32"/>
    <w:rsid w:val="004A0003"/>
    <w:rsid w:val="004A0579"/>
    <w:rsid w:val="004A14B2"/>
    <w:rsid w:val="004A1B14"/>
    <w:rsid w:val="004A2B9C"/>
    <w:rsid w:val="004A32C0"/>
    <w:rsid w:val="004A42C9"/>
    <w:rsid w:val="004A4380"/>
    <w:rsid w:val="004A5D70"/>
    <w:rsid w:val="004A6586"/>
    <w:rsid w:val="004A7117"/>
    <w:rsid w:val="004B01BF"/>
    <w:rsid w:val="004B0F0F"/>
    <w:rsid w:val="004B1438"/>
    <w:rsid w:val="004B19B3"/>
    <w:rsid w:val="004B20AF"/>
    <w:rsid w:val="004B229D"/>
    <w:rsid w:val="004B24A2"/>
    <w:rsid w:val="004B27CE"/>
    <w:rsid w:val="004B402C"/>
    <w:rsid w:val="004B40DF"/>
    <w:rsid w:val="004B4368"/>
    <w:rsid w:val="004B463D"/>
    <w:rsid w:val="004B5544"/>
    <w:rsid w:val="004B6264"/>
    <w:rsid w:val="004B6ABE"/>
    <w:rsid w:val="004B765D"/>
    <w:rsid w:val="004B79CB"/>
    <w:rsid w:val="004B7D5A"/>
    <w:rsid w:val="004B7ECA"/>
    <w:rsid w:val="004C0782"/>
    <w:rsid w:val="004C16BB"/>
    <w:rsid w:val="004C2F40"/>
    <w:rsid w:val="004C3200"/>
    <w:rsid w:val="004C354C"/>
    <w:rsid w:val="004C40D0"/>
    <w:rsid w:val="004C5320"/>
    <w:rsid w:val="004C6648"/>
    <w:rsid w:val="004D00C6"/>
    <w:rsid w:val="004D0E9A"/>
    <w:rsid w:val="004D11D1"/>
    <w:rsid w:val="004D1220"/>
    <w:rsid w:val="004D143F"/>
    <w:rsid w:val="004D1D39"/>
    <w:rsid w:val="004D1F3A"/>
    <w:rsid w:val="004D1F65"/>
    <w:rsid w:val="004D2878"/>
    <w:rsid w:val="004D3310"/>
    <w:rsid w:val="004D33F5"/>
    <w:rsid w:val="004D3836"/>
    <w:rsid w:val="004D3C33"/>
    <w:rsid w:val="004D47F0"/>
    <w:rsid w:val="004D541C"/>
    <w:rsid w:val="004D5FA8"/>
    <w:rsid w:val="004D7B14"/>
    <w:rsid w:val="004D7B6F"/>
    <w:rsid w:val="004E11C0"/>
    <w:rsid w:val="004E131B"/>
    <w:rsid w:val="004E148C"/>
    <w:rsid w:val="004E1B86"/>
    <w:rsid w:val="004E2EEC"/>
    <w:rsid w:val="004E38BD"/>
    <w:rsid w:val="004E3AED"/>
    <w:rsid w:val="004E3B48"/>
    <w:rsid w:val="004E46E6"/>
    <w:rsid w:val="004E5215"/>
    <w:rsid w:val="004E5F6F"/>
    <w:rsid w:val="004E5FC6"/>
    <w:rsid w:val="004E71D1"/>
    <w:rsid w:val="004E75D6"/>
    <w:rsid w:val="004E78E7"/>
    <w:rsid w:val="004E7F75"/>
    <w:rsid w:val="004F0AD7"/>
    <w:rsid w:val="004F0DCF"/>
    <w:rsid w:val="004F1D34"/>
    <w:rsid w:val="004F248B"/>
    <w:rsid w:val="004F2DE5"/>
    <w:rsid w:val="004F3A64"/>
    <w:rsid w:val="004F4A3E"/>
    <w:rsid w:val="004F53A4"/>
    <w:rsid w:val="004F5670"/>
    <w:rsid w:val="004F5A41"/>
    <w:rsid w:val="004F60CC"/>
    <w:rsid w:val="004F6905"/>
    <w:rsid w:val="004F6DD3"/>
    <w:rsid w:val="004F70C8"/>
    <w:rsid w:val="004F7BC9"/>
    <w:rsid w:val="005003A3"/>
    <w:rsid w:val="00500DF5"/>
    <w:rsid w:val="0050102F"/>
    <w:rsid w:val="00501D05"/>
    <w:rsid w:val="00501DFB"/>
    <w:rsid w:val="005021CD"/>
    <w:rsid w:val="0050244B"/>
    <w:rsid w:val="0050249D"/>
    <w:rsid w:val="00502E52"/>
    <w:rsid w:val="005037C3"/>
    <w:rsid w:val="005038E4"/>
    <w:rsid w:val="0050479B"/>
    <w:rsid w:val="00505359"/>
    <w:rsid w:val="00506665"/>
    <w:rsid w:val="00506F70"/>
    <w:rsid w:val="0050783B"/>
    <w:rsid w:val="00510152"/>
    <w:rsid w:val="00511171"/>
    <w:rsid w:val="00511498"/>
    <w:rsid w:val="005114CB"/>
    <w:rsid w:val="005123BB"/>
    <w:rsid w:val="005131CC"/>
    <w:rsid w:val="00513EDB"/>
    <w:rsid w:val="00514138"/>
    <w:rsid w:val="005142B2"/>
    <w:rsid w:val="00514795"/>
    <w:rsid w:val="00514F4A"/>
    <w:rsid w:val="00515372"/>
    <w:rsid w:val="00515836"/>
    <w:rsid w:val="0051709D"/>
    <w:rsid w:val="005170E2"/>
    <w:rsid w:val="005204E5"/>
    <w:rsid w:val="0052065A"/>
    <w:rsid w:val="0052076F"/>
    <w:rsid w:val="00520B05"/>
    <w:rsid w:val="00521110"/>
    <w:rsid w:val="005212F4"/>
    <w:rsid w:val="00521C24"/>
    <w:rsid w:val="0052223C"/>
    <w:rsid w:val="005224FD"/>
    <w:rsid w:val="00523A6E"/>
    <w:rsid w:val="00523B00"/>
    <w:rsid w:val="00524F35"/>
    <w:rsid w:val="00525EE2"/>
    <w:rsid w:val="00527464"/>
    <w:rsid w:val="00527F4C"/>
    <w:rsid w:val="00530919"/>
    <w:rsid w:val="00530E60"/>
    <w:rsid w:val="005321A8"/>
    <w:rsid w:val="005325CA"/>
    <w:rsid w:val="005329AE"/>
    <w:rsid w:val="00532FC1"/>
    <w:rsid w:val="0053313F"/>
    <w:rsid w:val="005335A7"/>
    <w:rsid w:val="005340A3"/>
    <w:rsid w:val="005343DA"/>
    <w:rsid w:val="005345C4"/>
    <w:rsid w:val="00534F9D"/>
    <w:rsid w:val="00535B1A"/>
    <w:rsid w:val="0053615D"/>
    <w:rsid w:val="00536F3A"/>
    <w:rsid w:val="00537156"/>
    <w:rsid w:val="00537E69"/>
    <w:rsid w:val="005402E9"/>
    <w:rsid w:val="00540605"/>
    <w:rsid w:val="005407D2"/>
    <w:rsid w:val="005411CD"/>
    <w:rsid w:val="005412D6"/>
    <w:rsid w:val="00542478"/>
    <w:rsid w:val="00542A70"/>
    <w:rsid w:val="00542B12"/>
    <w:rsid w:val="00542C79"/>
    <w:rsid w:val="00542EF3"/>
    <w:rsid w:val="00543521"/>
    <w:rsid w:val="0054391B"/>
    <w:rsid w:val="00544221"/>
    <w:rsid w:val="005442F1"/>
    <w:rsid w:val="0054441D"/>
    <w:rsid w:val="00544B05"/>
    <w:rsid w:val="005453F0"/>
    <w:rsid w:val="005455E6"/>
    <w:rsid w:val="005459CF"/>
    <w:rsid w:val="00546B2F"/>
    <w:rsid w:val="0054749B"/>
    <w:rsid w:val="00547A1B"/>
    <w:rsid w:val="0055111A"/>
    <w:rsid w:val="005513C2"/>
    <w:rsid w:val="00551756"/>
    <w:rsid w:val="00551B65"/>
    <w:rsid w:val="00551F7A"/>
    <w:rsid w:val="00552690"/>
    <w:rsid w:val="005533FE"/>
    <w:rsid w:val="00553F6B"/>
    <w:rsid w:val="00554124"/>
    <w:rsid w:val="00554DBD"/>
    <w:rsid w:val="00555E07"/>
    <w:rsid w:val="0055694F"/>
    <w:rsid w:val="005577F2"/>
    <w:rsid w:val="00557F98"/>
    <w:rsid w:val="005600E5"/>
    <w:rsid w:val="0056096C"/>
    <w:rsid w:val="0056134A"/>
    <w:rsid w:val="0056217B"/>
    <w:rsid w:val="00562579"/>
    <w:rsid w:val="00562A17"/>
    <w:rsid w:val="00563276"/>
    <w:rsid w:val="005641E8"/>
    <w:rsid w:val="0056423C"/>
    <w:rsid w:val="0056533B"/>
    <w:rsid w:val="005657ED"/>
    <w:rsid w:val="00565DDB"/>
    <w:rsid w:val="00566AFE"/>
    <w:rsid w:val="00566E62"/>
    <w:rsid w:val="00567E56"/>
    <w:rsid w:val="0057019A"/>
    <w:rsid w:val="00571300"/>
    <w:rsid w:val="00572BAE"/>
    <w:rsid w:val="00572C6B"/>
    <w:rsid w:val="0057381A"/>
    <w:rsid w:val="00574BD7"/>
    <w:rsid w:val="00574E58"/>
    <w:rsid w:val="00574F3E"/>
    <w:rsid w:val="005752FD"/>
    <w:rsid w:val="00575610"/>
    <w:rsid w:val="0057596E"/>
    <w:rsid w:val="00576F5F"/>
    <w:rsid w:val="005774EF"/>
    <w:rsid w:val="00577603"/>
    <w:rsid w:val="005779B2"/>
    <w:rsid w:val="00580A98"/>
    <w:rsid w:val="00580D7F"/>
    <w:rsid w:val="00581869"/>
    <w:rsid w:val="00582011"/>
    <w:rsid w:val="00582372"/>
    <w:rsid w:val="00583963"/>
    <w:rsid w:val="00583AE2"/>
    <w:rsid w:val="005840F5"/>
    <w:rsid w:val="00584263"/>
    <w:rsid w:val="005845CD"/>
    <w:rsid w:val="00585530"/>
    <w:rsid w:val="00585662"/>
    <w:rsid w:val="005860F5"/>
    <w:rsid w:val="00586328"/>
    <w:rsid w:val="005863D3"/>
    <w:rsid w:val="005863F4"/>
    <w:rsid w:val="005869DE"/>
    <w:rsid w:val="00586D0B"/>
    <w:rsid w:val="00586EE5"/>
    <w:rsid w:val="00587CE9"/>
    <w:rsid w:val="00587E38"/>
    <w:rsid w:val="00590970"/>
    <w:rsid w:val="005913B2"/>
    <w:rsid w:val="0059147B"/>
    <w:rsid w:val="005915AF"/>
    <w:rsid w:val="00592028"/>
    <w:rsid w:val="00592C08"/>
    <w:rsid w:val="005939D4"/>
    <w:rsid w:val="00593A93"/>
    <w:rsid w:val="00593CCE"/>
    <w:rsid w:val="005945C2"/>
    <w:rsid w:val="00594DC6"/>
    <w:rsid w:val="00595183"/>
    <w:rsid w:val="00595513"/>
    <w:rsid w:val="005955E8"/>
    <w:rsid w:val="00595D66"/>
    <w:rsid w:val="00595EBB"/>
    <w:rsid w:val="00596C9B"/>
    <w:rsid w:val="00596FF9"/>
    <w:rsid w:val="005A0A5A"/>
    <w:rsid w:val="005A16FE"/>
    <w:rsid w:val="005A18F5"/>
    <w:rsid w:val="005A1A94"/>
    <w:rsid w:val="005A1BF9"/>
    <w:rsid w:val="005A1F88"/>
    <w:rsid w:val="005A236A"/>
    <w:rsid w:val="005A2543"/>
    <w:rsid w:val="005A291B"/>
    <w:rsid w:val="005A2DBB"/>
    <w:rsid w:val="005A4427"/>
    <w:rsid w:val="005A4E46"/>
    <w:rsid w:val="005A51A5"/>
    <w:rsid w:val="005A56BE"/>
    <w:rsid w:val="005A6A9F"/>
    <w:rsid w:val="005A6CF9"/>
    <w:rsid w:val="005A6D15"/>
    <w:rsid w:val="005A7E9A"/>
    <w:rsid w:val="005B0009"/>
    <w:rsid w:val="005B0236"/>
    <w:rsid w:val="005B0CFE"/>
    <w:rsid w:val="005B133C"/>
    <w:rsid w:val="005B1735"/>
    <w:rsid w:val="005B3419"/>
    <w:rsid w:val="005B3A98"/>
    <w:rsid w:val="005B3DD0"/>
    <w:rsid w:val="005B4330"/>
    <w:rsid w:val="005B52A3"/>
    <w:rsid w:val="005B5473"/>
    <w:rsid w:val="005B5CDF"/>
    <w:rsid w:val="005B6935"/>
    <w:rsid w:val="005B7243"/>
    <w:rsid w:val="005B7AF7"/>
    <w:rsid w:val="005B7F96"/>
    <w:rsid w:val="005C0060"/>
    <w:rsid w:val="005C0090"/>
    <w:rsid w:val="005C027D"/>
    <w:rsid w:val="005C03B2"/>
    <w:rsid w:val="005C0A3A"/>
    <w:rsid w:val="005C1575"/>
    <w:rsid w:val="005C184D"/>
    <w:rsid w:val="005C191F"/>
    <w:rsid w:val="005C280A"/>
    <w:rsid w:val="005C43F7"/>
    <w:rsid w:val="005C5242"/>
    <w:rsid w:val="005C5455"/>
    <w:rsid w:val="005C5E2C"/>
    <w:rsid w:val="005C69F2"/>
    <w:rsid w:val="005C6DFC"/>
    <w:rsid w:val="005C6F7C"/>
    <w:rsid w:val="005C6FFE"/>
    <w:rsid w:val="005C7104"/>
    <w:rsid w:val="005D00FC"/>
    <w:rsid w:val="005D07BA"/>
    <w:rsid w:val="005D0DB6"/>
    <w:rsid w:val="005D12FB"/>
    <w:rsid w:val="005D1364"/>
    <w:rsid w:val="005D1B04"/>
    <w:rsid w:val="005D3674"/>
    <w:rsid w:val="005D3CE5"/>
    <w:rsid w:val="005D432C"/>
    <w:rsid w:val="005D735D"/>
    <w:rsid w:val="005D7579"/>
    <w:rsid w:val="005D7AA0"/>
    <w:rsid w:val="005E0557"/>
    <w:rsid w:val="005E0BCC"/>
    <w:rsid w:val="005E1049"/>
    <w:rsid w:val="005E1253"/>
    <w:rsid w:val="005E13C0"/>
    <w:rsid w:val="005E14C8"/>
    <w:rsid w:val="005E381B"/>
    <w:rsid w:val="005E3D4C"/>
    <w:rsid w:val="005E4F11"/>
    <w:rsid w:val="005E51DC"/>
    <w:rsid w:val="005E5F8D"/>
    <w:rsid w:val="005E60F4"/>
    <w:rsid w:val="005E6892"/>
    <w:rsid w:val="005E722C"/>
    <w:rsid w:val="005E74D4"/>
    <w:rsid w:val="005E77D8"/>
    <w:rsid w:val="005F0F6E"/>
    <w:rsid w:val="005F12FB"/>
    <w:rsid w:val="005F1CA7"/>
    <w:rsid w:val="005F4567"/>
    <w:rsid w:val="005F4FF8"/>
    <w:rsid w:val="005F6199"/>
    <w:rsid w:val="005F6C5A"/>
    <w:rsid w:val="005F6E13"/>
    <w:rsid w:val="005F6F2B"/>
    <w:rsid w:val="005F7050"/>
    <w:rsid w:val="005F7733"/>
    <w:rsid w:val="005F7822"/>
    <w:rsid w:val="006003A5"/>
    <w:rsid w:val="0060223F"/>
    <w:rsid w:val="006023E8"/>
    <w:rsid w:val="00603979"/>
    <w:rsid w:val="00603C65"/>
    <w:rsid w:val="00604B61"/>
    <w:rsid w:val="00604D53"/>
    <w:rsid w:val="00604EDF"/>
    <w:rsid w:val="00605223"/>
    <w:rsid w:val="006062EB"/>
    <w:rsid w:val="00607FDE"/>
    <w:rsid w:val="0061029F"/>
    <w:rsid w:val="00610656"/>
    <w:rsid w:val="006109AD"/>
    <w:rsid w:val="00610FC7"/>
    <w:rsid w:val="00611413"/>
    <w:rsid w:val="006115CE"/>
    <w:rsid w:val="00611989"/>
    <w:rsid w:val="00611A14"/>
    <w:rsid w:val="006124FD"/>
    <w:rsid w:val="00613D39"/>
    <w:rsid w:val="00614C2C"/>
    <w:rsid w:val="00614FE0"/>
    <w:rsid w:val="00616AC1"/>
    <w:rsid w:val="00617E70"/>
    <w:rsid w:val="00620527"/>
    <w:rsid w:val="00621E26"/>
    <w:rsid w:val="00622BA6"/>
    <w:rsid w:val="00624897"/>
    <w:rsid w:val="00626385"/>
    <w:rsid w:val="006266A1"/>
    <w:rsid w:val="00630402"/>
    <w:rsid w:val="0063048D"/>
    <w:rsid w:val="00630E0C"/>
    <w:rsid w:val="00631346"/>
    <w:rsid w:val="006314F8"/>
    <w:rsid w:val="00631A1D"/>
    <w:rsid w:val="00632205"/>
    <w:rsid w:val="0063263B"/>
    <w:rsid w:val="00632B06"/>
    <w:rsid w:val="00632BDC"/>
    <w:rsid w:val="00633B14"/>
    <w:rsid w:val="00633D1E"/>
    <w:rsid w:val="00633E01"/>
    <w:rsid w:val="00634624"/>
    <w:rsid w:val="00634C53"/>
    <w:rsid w:val="0063528C"/>
    <w:rsid w:val="00635314"/>
    <w:rsid w:val="0063592D"/>
    <w:rsid w:val="00637BE5"/>
    <w:rsid w:val="00640201"/>
    <w:rsid w:val="0064102D"/>
    <w:rsid w:val="0064279F"/>
    <w:rsid w:val="00642893"/>
    <w:rsid w:val="00642B23"/>
    <w:rsid w:val="00643D06"/>
    <w:rsid w:val="00644379"/>
    <w:rsid w:val="006450B5"/>
    <w:rsid w:val="00645A4D"/>
    <w:rsid w:val="00646D06"/>
    <w:rsid w:val="0064766A"/>
    <w:rsid w:val="00650334"/>
    <w:rsid w:val="0065060C"/>
    <w:rsid w:val="00650BFD"/>
    <w:rsid w:val="00650F57"/>
    <w:rsid w:val="00650FAF"/>
    <w:rsid w:val="0065146C"/>
    <w:rsid w:val="00652781"/>
    <w:rsid w:val="00654CCE"/>
    <w:rsid w:val="00654D32"/>
    <w:rsid w:val="00655172"/>
    <w:rsid w:val="00655452"/>
    <w:rsid w:val="00655898"/>
    <w:rsid w:val="006571BB"/>
    <w:rsid w:val="00657BD0"/>
    <w:rsid w:val="0066024A"/>
    <w:rsid w:val="0066051D"/>
    <w:rsid w:val="006617E5"/>
    <w:rsid w:val="00662148"/>
    <w:rsid w:val="0066214D"/>
    <w:rsid w:val="006622EA"/>
    <w:rsid w:val="00663674"/>
    <w:rsid w:val="00663713"/>
    <w:rsid w:val="006642E0"/>
    <w:rsid w:val="006643C4"/>
    <w:rsid w:val="00664A13"/>
    <w:rsid w:val="00664C58"/>
    <w:rsid w:val="006655BE"/>
    <w:rsid w:val="00665B61"/>
    <w:rsid w:val="00665DF0"/>
    <w:rsid w:val="00666654"/>
    <w:rsid w:val="006668ED"/>
    <w:rsid w:val="006678E6"/>
    <w:rsid w:val="00670846"/>
    <w:rsid w:val="0067106E"/>
    <w:rsid w:val="006729CB"/>
    <w:rsid w:val="00672E49"/>
    <w:rsid w:val="00673002"/>
    <w:rsid w:val="006730DD"/>
    <w:rsid w:val="00673750"/>
    <w:rsid w:val="0067394A"/>
    <w:rsid w:val="0067416A"/>
    <w:rsid w:val="006756BF"/>
    <w:rsid w:val="00675D5B"/>
    <w:rsid w:val="00675E3E"/>
    <w:rsid w:val="00676137"/>
    <w:rsid w:val="006762BA"/>
    <w:rsid w:val="00677354"/>
    <w:rsid w:val="006777D7"/>
    <w:rsid w:val="006803A1"/>
    <w:rsid w:val="00681286"/>
    <w:rsid w:val="006814C0"/>
    <w:rsid w:val="00681F95"/>
    <w:rsid w:val="006826FB"/>
    <w:rsid w:val="006829DA"/>
    <w:rsid w:val="00682E65"/>
    <w:rsid w:val="006830CA"/>
    <w:rsid w:val="006846AF"/>
    <w:rsid w:val="00685302"/>
    <w:rsid w:val="00685F42"/>
    <w:rsid w:val="00686030"/>
    <w:rsid w:val="00686A73"/>
    <w:rsid w:val="0068703F"/>
    <w:rsid w:val="006873D1"/>
    <w:rsid w:val="00687832"/>
    <w:rsid w:val="006901B4"/>
    <w:rsid w:val="00690282"/>
    <w:rsid w:val="00690295"/>
    <w:rsid w:val="006913F6"/>
    <w:rsid w:val="006916D7"/>
    <w:rsid w:val="00692C45"/>
    <w:rsid w:val="006937BF"/>
    <w:rsid w:val="006940F7"/>
    <w:rsid w:val="006942E4"/>
    <w:rsid w:val="00694636"/>
    <w:rsid w:val="00695AB4"/>
    <w:rsid w:val="00696A4B"/>
    <w:rsid w:val="00696F8C"/>
    <w:rsid w:val="006975F7"/>
    <w:rsid w:val="006A0A77"/>
    <w:rsid w:val="006A0F43"/>
    <w:rsid w:val="006A171A"/>
    <w:rsid w:val="006A2A50"/>
    <w:rsid w:val="006A2AA9"/>
    <w:rsid w:val="006A38CB"/>
    <w:rsid w:val="006A3FE6"/>
    <w:rsid w:val="006A4109"/>
    <w:rsid w:val="006A4D51"/>
    <w:rsid w:val="006A5946"/>
    <w:rsid w:val="006A5A42"/>
    <w:rsid w:val="006A5EF8"/>
    <w:rsid w:val="006A61B8"/>
    <w:rsid w:val="006A644A"/>
    <w:rsid w:val="006A66F4"/>
    <w:rsid w:val="006A6E37"/>
    <w:rsid w:val="006A749B"/>
    <w:rsid w:val="006B0BDF"/>
    <w:rsid w:val="006B1634"/>
    <w:rsid w:val="006B1B75"/>
    <w:rsid w:val="006B238C"/>
    <w:rsid w:val="006B364F"/>
    <w:rsid w:val="006B3BC1"/>
    <w:rsid w:val="006B3EF7"/>
    <w:rsid w:val="006B5289"/>
    <w:rsid w:val="006B5889"/>
    <w:rsid w:val="006B5B1B"/>
    <w:rsid w:val="006B6454"/>
    <w:rsid w:val="006B696E"/>
    <w:rsid w:val="006B79D4"/>
    <w:rsid w:val="006B79D7"/>
    <w:rsid w:val="006B7A98"/>
    <w:rsid w:val="006B7BD2"/>
    <w:rsid w:val="006B7C70"/>
    <w:rsid w:val="006C263A"/>
    <w:rsid w:val="006C2A81"/>
    <w:rsid w:val="006C3161"/>
    <w:rsid w:val="006C343B"/>
    <w:rsid w:val="006C34DE"/>
    <w:rsid w:val="006C373A"/>
    <w:rsid w:val="006C38AA"/>
    <w:rsid w:val="006C4116"/>
    <w:rsid w:val="006C43D2"/>
    <w:rsid w:val="006C4AEC"/>
    <w:rsid w:val="006C56A1"/>
    <w:rsid w:val="006C56BE"/>
    <w:rsid w:val="006C5BC0"/>
    <w:rsid w:val="006C6DE8"/>
    <w:rsid w:val="006D008A"/>
    <w:rsid w:val="006D0147"/>
    <w:rsid w:val="006D0362"/>
    <w:rsid w:val="006D1266"/>
    <w:rsid w:val="006D188A"/>
    <w:rsid w:val="006D26D9"/>
    <w:rsid w:val="006D2D30"/>
    <w:rsid w:val="006D3CE4"/>
    <w:rsid w:val="006D3D46"/>
    <w:rsid w:val="006D3DB1"/>
    <w:rsid w:val="006D3EDA"/>
    <w:rsid w:val="006D5B8C"/>
    <w:rsid w:val="006D6242"/>
    <w:rsid w:val="006D62BF"/>
    <w:rsid w:val="006D677C"/>
    <w:rsid w:val="006D6A21"/>
    <w:rsid w:val="006D7189"/>
    <w:rsid w:val="006D73CE"/>
    <w:rsid w:val="006D795E"/>
    <w:rsid w:val="006E0354"/>
    <w:rsid w:val="006E0978"/>
    <w:rsid w:val="006E104A"/>
    <w:rsid w:val="006E12A7"/>
    <w:rsid w:val="006E1872"/>
    <w:rsid w:val="006E25CD"/>
    <w:rsid w:val="006E4EEC"/>
    <w:rsid w:val="006E5124"/>
    <w:rsid w:val="006E543F"/>
    <w:rsid w:val="006E630B"/>
    <w:rsid w:val="006E6B9F"/>
    <w:rsid w:val="006E6D20"/>
    <w:rsid w:val="006E6D4D"/>
    <w:rsid w:val="006E7C24"/>
    <w:rsid w:val="006E7F71"/>
    <w:rsid w:val="006F0956"/>
    <w:rsid w:val="006F147A"/>
    <w:rsid w:val="006F18E2"/>
    <w:rsid w:val="006F19D2"/>
    <w:rsid w:val="006F2A44"/>
    <w:rsid w:val="006F32B0"/>
    <w:rsid w:val="006F40ED"/>
    <w:rsid w:val="006F468D"/>
    <w:rsid w:val="006F4926"/>
    <w:rsid w:val="006F4BCB"/>
    <w:rsid w:val="006F6DEC"/>
    <w:rsid w:val="006F7EAF"/>
    <w:rsid w:val="006F7FA5"/>
    <w:rsid w:val="00700866"/>
    <w:rsid w:val="00700A77"/>
    <w:rsid w:val="007025AF"/>
    <w:rsid w:val="0070268F"/>
    <w:rsid w:val="00702F01"/>
    <w:rsid w:val="00703853"/>
    <w:rsid w:val="007044C4"/>
    <w:rsid w:val="00704A7B"/>
    <w:rsid w:val="00705022"/>
    <w:rsid w:val="00705277"/>
    <w:rsid w:val="00705C6F"/>
    <w:rsid w:val="00705F77"/>
    <w:rsid w:val="00706023"/>
    <w:rsid w:val="007073FB"/>
    <w:rsid w:val="00707C02"/>
    <w:rsid w:val="007100B6"/>
    <w:rsid w:val="00710C2D"/>
    <w:rsid w:val="00711142"/>
    <w:rsid w:val="007112FD"/>
    <w:rsid w:val="007114B0"/>
    <w:rsid w:val="00711A3C"/>
    <w:rsid w:val="00711D15"/>
    <w:rsid w:val="00711DF8"/>
    <w:rsid w:val="00712127"/>
    <w:rsid w:val="0071383E"/>
    <w:rsid w:val="00713BF0"/>
    <w:rsid w:val="0071543A"/>
    <w:rsid w:val="007154DD"/>
    <w:rsid w:val="00715966"/>
    <w:rsid w:val="00715AE1"/>
    <w:rsid w:val="00716296"/>
    <w:rsid w:val="007166DA"/>
    <w:rsid w:val="007174E1"/>
    <w:rsid w:val="00722517"/>
    <w:rsid w:val="00722C43"/>
    <w:rsid w:val="007242E1"/>
    <w:rsid w:val="007243FA"/>
    <w:rsid w:val="00724DDC"/>
    <w:rsid w:val="00725288"/>
    <w:rsid w:val="00726464"/>
    <w:rsid w:val="0072684E"/>
    <w:rsid w:val="007268D9"/>
    <w:rsid w:val="00727057"/>
    <w:rsid w:val="00727146"/>
    <w:rsid w:val="00730E3A"/>
    <w:rsid w:val="00731069"/>
    <w:rsid w:val="00731078"/>
    <w:rsid w:val="0073128D"/>
    <w:rsid w:val="0073144B"/>
    <w:rsid w:val="0073149A"/>
    <w:rsid w:val="00731DA5"/>
    <w:rsid w:val="00731E66"/>
    <w:rsid w:val="00732DA2"/>
    <w:rsid w:val="00732EB5"/>
    <w:rsid w:val="00733777"/>
    <w:rsid w:val="00733FB5"/>
    <w:rsid w:val="00734F75"/>
    <w:rsid w:val="00735283"/>
    <w:rsid w:val="00735A07"/>
    <w:rsid w:val="00736C7D"/>
    <w:rsid w:val="00737C41"/>
    <w:rsid w:val="00740984"/>
    <w:rsid w:val="00741400"/>
    <w:rsid w:val="0074165B"/>
    <w:rsid w:val="00741CE0"/>
    <w:rsid w:val="00742125"/>
    <w:rsid w:val="007421AB"/>
    <w:rsid w:val="007427B7"/>
    <w:rsid w:val="00742B5B"/>
    <w:rsid w:val="00743DB8"/>
    <w:rsid w:val="00744183"/>
    <w:rsid w:val="007441B4"/>
    <w:rsid w:val="00745862"/>
    <w:rsid w:val="00746445"/>
    <w:rsid w:val="0074724B"/>
    <w:rsid w:val="00747422"/>
    <w:rsid w:val="007478A3"/>
    <w:rsid w:val="00747C80"/>
    <w:rsid w:val="00747D34"/>
    <w:rsid w:val="00750BD8"/>
    <w:rsid w:val="00750C1D"/>
    <w:rsid w:val="00750F9E"/>
    <w:rsid w:val="00751767"/>
    <w:rsid w:val="00751E61"/>
    <w:rsid w:val="00751EAF"/>
    <w:rsid w:val="00752522"/>
    <w:rsid w:val="007525CE"/>
    <w:rsid w:val="007527BF"/>
    <w:rsid w:val="00752E6E"/>
    <w:rsid w:val="00752FB9"/>
    <w:rsid w:val="00753520"/>
    <w:rsid w:val="00753ECB"/>
    <w:rsid w:val="007540C7"/>
    <w:rsid w:val="00754509"/>
    <w:rsid w:val="00754D69"/>
    <w:rsid w:val="00755FB1"/>
    <w:rsid w:val="00756F30"/>
    <w:rsid w:val="00756FE8"/>
    <w:rsid w:val="007579C3"/>
    <w:rsid w:val="00757B55"/>
    <w:rsid w:val="0076064F"/>
    <w:rsid w:val="00761C5C"/>
    <w:rsid w:val="00762E4C"/>
    <w:rsid w:val="00763987"/>
    <w:rsid w:val="00764320"/>
    <w:rsid w:val="007647BB"/>
    <w:rsid w:val="0076494C"/>
    <w:rsid w:val="00765272"/>
    <w:rsid w:val="007654A8"/>
    <w:rsid w:val="00767174"/>
    <w:rsid w:val="00767F2A"/>
    <w:rsid w:val="00770081"/>
    <w:rsid w:val="0077019D"/>
    <w:rsid w:val="007710F9"/>
    <w:rsid w:val="007712DE"/>
    <w:rsid w:val="00771321"/>
    <w:rsid w:val="00772BB5"/>
    <w:rsid w:val="00772F02"/>
    <w:rsid w:val="0077426E"/>
    <w:rsid w:val="007742D2"/>
    <w:rsid w:val="00774BA1"/>
    <w:rsid w:val="00775C09"/>
    <w:rsid w:val="0077637D"/>
    <w:rsid w:val="00776BE6"/>
    <w:rsid w:val="0077743C"/>
    <w:rsid w:val="00780846"/>
    <w:rsid w:val="00780DA6"/>
    <w:rsid w:val="00780ED2"/>
    <w:rsid w:val="00782984"/>
    <w:rsid w:val="00782B51"/>
    <w:rsid w:val="00782C71"/>
    <w:rsid w:val="00783371"/>
    <w:rsid w:val="00783BF3"/>
    <w:rsid w:val="007840F3"/>
    <w:rsid w:val="007858D1"/>
    <w:rsid w:val="00786042"/>
    <w:rsid w:val="007862FB"/>
    <w:rsid w:val="007866D9"/>
    <w:rsid w:val="0078687B"/>
    <w:rsid w:val="00786BBF"/>
    <w:rsid w:val="00786DAC"/>
    <w:rsid w:val="00787C8B"/>
    <w:rsid w:val="00787D62"/>
    <w:rsid w:val="00787F63"/>
    <w:rsid w:val="007900F7"/>
    <w:rsid w:val="00790525"/>
    <w:rsid w:val="007908E9"/>
    <w:rsid w:val="007915E8"/>
    <w:rsid w:val="007917AF"/>
    <w:rsid w:val="00791EAF"/>
    <w:rsid w:val="0079235B"/>
    <w:rsid w:val="007926A5"/>
    <w:rsid w:val="00793818"/>
    <w:rsid w:val="00795325"/>
    <w:rsid w:val="00795342"/>
    <w:rsid w:val="007960F2"/>
    <w:rsid w:val="00796ECB"/>
    <w:rsid w:val="007971BD"/>
    <w:rsid w:val="007A0419"/>
    <w:rsid w:val="007A0B11"/>
    <w:rsid w:val="007A1A2F"/>
    <w:rsid w:val="007A2E03"/>
    <w:rsid w:val="007A2F49"/>
    <w:rsid w:val="007A2FEC"/>
    <w:rsid w:val="007A4E80"/>
    <w:rsid w:val="007A5858"/>
    <w:rsid w:val="007A59B4"/>
    <w:rsid w:val="007A5A07"/>
    <w:rsid w:val="007A66DA"/>
    <w:rsid w:val="007A67FF"/>
    <w:rsid w:val="007A70A0"/>
    <w:rsid w:val="007A7484"/>
    <w:rsid w:val="007B0618"/>
    <w:rsid w:val="007B09A7"/>
    <w:rsid w:val="007B0B4B"/>
    <w:rsid w:val="007B0B70"/>
    <w:rsid w:val="007B294E"/>
    <w:rsid w:val="007B32BD"/>
    <w:rsid w:val="007B35C2"/>
    <w:rsid w:val="007B3731"/>
    <w:rsid w:val="007B3F31"/>
    <w:rsid w:val="007B44A2"/>
    <w:rsid w:val="007B4707"/>
    <w:rsid w:val="007B4A10"/>
    <w:rsid w:val="007B4C2C"/>
    <w:rsid w:val="007B54DE"/>
    <w:rsid w:val="007B5738"/>
    <w:rsid w:val="007B7458"/>
    <w:rsid w:val="007B79B9"/>
    <w:rsid w:val="007C17E0"/>
    <w:rsid w:val="007C1AA7"/>
    <w:rsid w:val="007C1D5D"/>
    <w:rsid w:val="007C1DA6"/>
    <w:rsid w:val="007C1F4F"/>
    <w:rsid w:val="007C26F7"/>
    <w:rsid w:val="007C2B91"/>
    <w:rsid w:val="007C2CCD"/>
    <w:rsid w:val="007C3ABA"/>
    <w:rsid w:val="007C3ADC"/>
    <w:rsid w:val="007C4708"/>
    <w:rsid w:val="007C5A86"/>
    <w:rsid w:val="007C6B35"/>
    <w:rsid w:val="007C7012"/>
    <w:rsid w:val="007C7E41"/>
    <w:rsid w:val="007D049E"/>
    <w:rsid w:val="007D0633"/>
    <w:rsid w:val="007D1B14"/>
    <w:rsid w:val="007D1EB6"/>
    <w:rsid w:val="007D2557"/>
    <w:rsid w:val="007D2A48"/>
    <w:rsid w:val="007D3952"/>
    <w:rsid w:val="007D3F04"/>
    <w:rsid w:val="007D4615"/>
    <w:rsid w:val="007D6354"/>
    <w:rsid w:val="007D6A0F"/>
    <w:rsid w:val="007E00EA"/>
    <w:rsid w:val="007E0215"/>
    <w:rsid w:val="007E0754"/>
    <w:rsid w:val="007E0E07"/>
    <w:rsid w:val="007E1574"/>
    <w:rsid w:val="007E1922"/>
    <w:rsid w:val="007E3FC3"/>
    <w:rsid w:val="007E43F9"/>
    <w:rsid w:val="007E5266"/>
    <w:rsid w:val="007E5BA5"/>
    <w:rsid w:val="007E5ED6"/>
    <w:rsid w:val="007E6041"/>
    <w:rsid w:val="007E60A2"/>
    <w:rsid w:val="007E7743"/>
    <w:rsid w:val="007E774D"/>
    <w:rsid w:val="007F0926"/>
    <w:rsid w:val="007F0C0D"/>
    <w:rsid w:val="007F0DC5"/>
    <w:rsid w:val="007F1EF1"/>
    <w:rsid w:val="007F27F5"/>
    <w:rsid w:val="007F343E"/>
    <w:rsid w:val="007F3CB0"/>
    <w:rsid w:val="007F3D26"/>
    <w:rsid w:val="007F4E89"/>
    <w:rsid w:val="007F57C6"/>
    <w:rsid w:val="007F66D4"/>
    <w:rsid w:val="007F7C51"/>
    <w:rsid w:val="008005D4"/>
    <w:rsid w:val="008009F7"/>
    <w:rsid w:val="00800A8F"/>
    <w:rsid w:val="00800E2E"/>
    <w:rsid w:val="008010A8"/>
    <w:rsid w:val="00801586"/>
    <w:rsid w:val="00801AAD"/>
    <w:rsid w:val="0080203C"/>
    <w:rsid w:val="00802A74"/>
    <w:rsid w:val="0080357F"/>
    <w:rsid w:val="00803EAA"/>
    <w:rsid w:val="0080422C"/>
    <w:rsid w:val="00804473"/>
    <w:rsid w:val="00804977"/>
    <w:rsid w:val="00804DF5"/>
    <w:rsid w:val="0080508E"/>
    <w:rsid w:val="008052D4"/>
    <w:rsid w:val="008054BD"/>
    <w:rsid w:val="00805D3B"/>
    <w:rsid w:val="00807034"/>
    <w:rsid w:val="008070E7"/>
    <w:rsid w:val="008071B8"/>
    <w:rsid w:val="0080775C"/>
    <w:rsid w:val="00807B10"/>
    <w:rsid w:val="008100E4"/>
    <w:rsid w:val="00810814"/>
    <w:rsid w:val="00810CC2"/>
    <w:rsid w:val="00810EF0"/>
    <w:rsid w:val="00811901"/>
    <w:rsid w:val="00812C10"/>
    <w:rsid w:val="0081370F"/>
    <w:rsid w:val="00813AEE"/>
    <w:rsid w:val="00814093"/>
    <w:rsid w:val="008147AD"/>
    <w:rsid w:val="008153F4"/>
    <w:rsid w:val="008157E5"/>
    <w:rsid w:val="00815C41"/>
    <w:rsid w:val="00815D71"/>
    <w:rsid w:val="00816408"/>
    <w:rsid w:val="00820BC4"/>
    <w:rsid w:val="00820FF0"/>
    <w:rsid w:val="0082153F"/>
    <w:rsid w:val="00821B89"/>
    <w:rsid w:val="00821ECC"/>
    <w:rsid w:val="0082225B"/>
    <w:rsid w:val="00822650"/>
    <w:rsid w:val="008226AF"/>
    <w:rsid w:val="00822798"/>
    <w:rsid w:val="00822AF6"/>
    <w:rsid w:val="00822B4D"/>
    <w:rsid w:val="00822D8E"/>
    <w:rsid w:val="00823453"/>
    <w:rsid w:val="00825EA0"/>
    <w:rsid w:val="00825EF8"/>
    <w:rsid w:val="00827581"/>
    <w:rsid w:val="00827694"/>
    <w:rsid w:val="00827A24"/>
    <w:rsid w:val="008314D5"/>
    <w:rsid w:val="00831BBC"/>
    <w:rsid w:val="00831BDF"/>
    <w:rsid w:val="00831D51"/>
    <w:rsid w:val="008328C4"/>
    <w:rsid w:val="00833548"/>
    <w:rsid w:val="0083454A"/>
    <w:rsid w:val="00835008"/>
    <w:rsid w:val="008352DE"/>
    <w:rsid w:val="00835C67"/>
    <w:rsid w:val="00835DC6"/>
    <w:rsid w:val="008371E8"/>
    <w:rsid w:val="00837213"/>
    <w:rsid w:val="008417C3"/>
    <w:rsid w:val="00843532"/>
    <w:rsid w:val="00843CDB"/>
    <w:rsid w:val="00843D7A"/>
    <w:rsid w:val="00843F6F"/>
    <w:rsid w:val="008440B1"/>
    <w:rsid w:val="00845C16"/>
    <w:rsid w:val="008468EC"/>
    <w:rsid w:val="00847045"/>
    <w:rsid w:val="0084722D"/>
    <w:rsid w:val="00847DB6"/>
    <w:rsid w:val="00850752"/>
    <w:rsid w:val="008507F1"/>
    <w:rsid w:val="00850BE0"/>
    <w:rsid w:val="00850E73"/>
    <w:rsid w:val="008511E5"/>
    <w:rsid w:val="008512F3"/>
    <w:rsid w:val="00852900"/>
    <w:rsid w:val="00852ADA"/>
    <w:rsid w:val="008530D4"/>
    <w:rsid w:val="00853612"/>
    <w:rsid w:val="0085370B"/>
    <w:rsid w:val="008541CD"/>
    <w:rsid w:val="00854288"/>
    <w:rsid w:val="00854488"/>
    <w:rsid w:val="00854D57"/>
    <w:rsid w:val="00854E4A"/>
    <w:rsid w:val="008555EE"/>
    <w:rsid w:val="00855D19"/>
    <w:rsid w:val="00857014"/>
    <w:rsid w:val="008604BC"/>
    <w:rsid w:val="008609D5"/>
    <w:rsid w:val="00861927"/>
    <w:rsid w:val="00861FD8"/>
    <w:rsid w:val="00862127"/>
    <w:rsid w:val="00862132"/>
    <w:rsid w:val="008621E0"/>
    <w:rsid w:val="008628E3"/>
    <w:rsid w:val="00862C64"/>
    <w:rsid w:val="008631F0"/>
    <w:rsid w:val="00863247"/>
    <w:rsid w:val="00863BA5"/>
    <w:rsid w:val="00863CC4"/>
    <w:rsid w:val="00863DC8"/>
    <w:rsid w:val="0086437B"/>
    <w:rsid w:val="00864612"/>
    <w:rsid w:val="00864C2D"/>
    <w:rsid w:val="00865BC3"/>
    <w:rsid w:val="00866309"/>
    <w:rsid w:val="00867001"/>
    <w:rsid w:val="00870881"/>
    <w:rsid w:val="00872B08"/>
    <w:rsid w:val="00873924"/>
    <w:rsid w:val="008745D8"/>
    <w:rsid w:val="008746EE"/>
    <w:rsid w:val="008749B8"/>
    <w:rsid w:val="00875E4E"/>
    <w:rsid w:val="00876C6D"/>
    <w:rsid w:val="00880CE6"/>
    <w:rsid w:val="00880FAD"/>
    <w:rsid w:val="00882834"/>
    <w:rsid w:val="0088391C"/>
    <w:rsid w:val="0088435D"/>
    <w:rsid w:val="00884AF4"/>
    <w:rsid w:val="00886217"/>
    <w:rsid w:val="00887661"/>
    <w:rsid w:val="00890BCA"/>
    <w:rsid w:val="008915E8"/>
    <w:rsid w:val="00891652"/>
    <w:rsid w:val="008919BD"/>
    <w:rsid w:val="00892715"/>
    <w:rsid w:val="00892849"/>
    <w:rsid w:val="008934DA"/>
    <w:rsid w:val="00894774"/>
    <w:rsid w:val="00894845"/>
    <w:rsid w:val="0089489C"/>
    <w:rsid w:val="00895424"/>
    <w:rsid w:val="00896A74"/>
    <w:rsid w:val="008973B0"/>
    <w:rsid w:val="00897904"/>
    <w:rsid w:val="008A1C14"/>
    <w:rsid w:val="008A1D2D"/>
    <w:rsid w:val="008A2E4F"/>
    <w:rsid w:val="008A3502"/>
    <w:rsid w:val="008A37C8"/>
    <w:rsid w:val="008A3860"/>
    <w:rsid w:val="008A43A7"/>
    <w:rsid w:val="008A5011"/>
    <w:rsid w:val="008A50BD"/>
    <w:rsid w:val="008A5246"/>
    <w:rsid w:val="008A5644"/>
    <w:rsid w:val="008A5B65"/>
    <w:rsid w:val="008A5DB5"/>
    <w:rsid w:val="008A5DD0"/>
    <w:rsid w:val="008A5E9A"/>
    <w:rsid w:val="008A66B8"/>
    <w:rsid w:val="008A66FF"/>
    <w:rsid w:val="008A6A41"/>
    <w:rsid w:val="008A6B19"/>
    <w:rsid w:val="008A6B43"/>
    <w:rsid w:val="008A6C7C"/>
    <w:rsid w:val="008A7124"/>
    <w:rsid w:val="008A71CE"/>
    <w:rsid w:val="008B0FD5"/>
    <w:rsid w:val="008B1E75"/>
    <w:rsid w:val="008B29BB"/>
    <w:rsid w:val="008B36C7"/>
    <w:rsid w:val="008B38E9"/>
    <w:rsid w:val="008B39FD"/>
    <w:rsid w:val="008B618A"/>
    <w:rsid w:val="008B693C"/>
    <w:rsid w:val="008B7916"/>
    <w:rsid w:val="008B7DC4"/>
    <w:rsid w:val="008C0354"/>
    <w:rsid w:val="008C0E01"/>
    <w:rsid w:val="008C1C34"/>
    <w:rsid w:val="008C1D39"/>
    <w:rsid w:val="008C2321"/>
    <w:rsid w:val="008C27CD"/>
    <w:rsid w:val="008C3CEF"/>
    <w:rsid w:val="008C498F"/>
    <w:rsid w:val="008C4BDE"/>
    <w:rsid w:val="008C546B"/>
    <w:rsid w:val="008C58C5"/>
    <w:rsid w:val="008C5A85"/>
    <w:rsid w:val="008C6079"/>
    <w:rsid w:val="008C6258"/>
    <w:rsid w:val="008C625B"/>
    <w:rsid w:val="008C656F"/>
    <w:rsid w:val="008C7504"/>
    <w:rsid w:val="008C7F42"/>
    <w:rsid w:val="008D00DF"/>
    <w:rsid w:val="008D09EE"/>
    <w:rsid w:val="008D0C40"/>
    <w:rsid w:val="008D0E8B"/>
    <w:rsid w:val="008D10CD"/>
    <w:rsid w:val="008D134E"/>
    <w:rsid w:val="008D1676"/>
    <w:rsid w:val="008D312A"/>
    <w:rsid w:val="008D34DE"/>
    <w:rsid w:val="008D37F0"/>
    <w:rsid w:val="008D4066"/>
    <w:rsid w:val="008D4547"/>
    <w:rsid w:val="008D4776"/>
    <w:rsid w:val="008D5565"/>
    <w:rsid w:val="008D5E17"/>
    <w:rsid w:val="008D7652"/>
    <w:rsid w:val="008D768B"/>
    <w:rsid w:val="008E0D66"/>
    <w:rsid w:val="008E1031"/>
    <w:rsid w:val="008E109E"/>
    <w:rsid w:val="008E10EF"/>
    <w:rsid w:val="008E1561"/>
    <w:rsid w:val="008E185D"/>
    <w:rsid w:val="008E22B6"/>
    <w:rsid w:val="008E26B1"/>
    <w:rsid w:val="008E2BAA"/>
    <w:rsid w:val="008E2BAD"/>
    <w:rsid w:val="008E3581"/>
    <w:rsid w:val="008E3B8F"/>
    <w:rsid w:val="008E3BF8"/>
    <w:rsid w:val="008E5010"/>
    <w:rsid w:val="008E5420"/>
    <w:rsid w:val="008E6BDB"/>
    <w:rsid w:val="008E715D"/>
    <w:rsid w:val="008E79FC"/>
    <w:rsid w:val="008E7F0C"/>
    <w:rsid w:val="008E7F54"/>
    <w:rsid w:val="008F0270"/>
    <w:rsid w:val="008F03E9"/>
    <w:rsid w:val="008F0CC5"/>
    <w:rsid w:val="008F1087"/>
    <w:rsid w:val="008F1790"/>
    <w:rsid w:val="008F1FBB"/>
    <w:rsid w:val="008F1FC0"/>
    <w:rsid w:val="008F2CF8"/>
    <w:rsid w:val="008F396A"/>
    <w:rsid w:val="008F49D6"/>
    <w:rsid w:val="008F5C03"/>
    <w:rsid w:val="008F5C83"/>
    <w:rsid w:val="008F6A26"/>
    <w:rsid w:val="008F6C60"/>
    <w:rsid w:val="008F6C75"/>
    <w:rsid w:val="008F7398"/>
    <w:rsid w:val="008F7776"/>
    <w:rsid w:val="00900EA8"/>
    <w:rsid w:val="00901B7B"/>
    <w:rsid w:val="00901ECD"/>
    <w:rsid w:val="00903050"/>
    <w:rsid w:val="00903894"/>
    <w:rsid w:val="00904C1A"/>
    <w:rsid w:val="00905242"/>
    <w:rsid w:val="00905497"/>
    <w:rsid w:val="0090590A"/>
    <w:rsid w:val="00905AC7"/>
    <w:rsid w:val="00905FA2"/>
    <w:rsid w:val="00906147"/>
    <w:rsid w:val="00906800"/>
    <w:rsid w:val="00910170"/>
    <w:rsid w:val="00910D54"/>
    <w:rsid w:val="00910DD5"/>
    <w:rsid w:val="00911EF8"/>
    <w:rsid w:val="009121AD"/>
    <w:rsid w:val="00912CAE"/>
    <w:rsid w:val="00913991"/>
    <w:rsid w:val="009140DA"/>
    <w:rsid w:val="009148FE"/>
    <w:rsid w:val="00914AA9"/>
    <w:rsid w:val="009153A4"/>
    <w:rsid w:val="00915DB3"/>
    <w:rsid w:val="00916497"/>
    <w:rsid w:val="009172BF"/>
    <w:rsid w:val="00917322"/>
    <w:rsid w:val="00917339"/>
    <w:rsid w:val="00920203"/>
    <w:rsid w:val="009206F6"/>
    <w:rsid w:val="00920CC4"/>
    <w:rsid w:val="00920D84"/>
    <w:rsid w:val="00921286"/>
    <w:rsid w:val="00921768"/>
    <w:rsid w:val="00922534"/>
    <w:rsid w:val="00922A59"/>
    <w:rsid w:val="009230C7"/>
    <w:rsid w:val="009234C2"/>
    <w:rsid w:val="00924592"/>
    <w:rsid w:val="00925983"/>
    <w:rsid w:val="009264C9"/>
    <w:rsid w:val="009265FC"/>
    <w:rsid w:val="00930531"/>
    <w:rsid w:val="00931079"/>
    <w:rsid w:val="0093123F"/>
    <w:rsid w:val="00931EC2"/>
    <w:rsid w:val="009322F6"/>
    <w:rsid w:val="00932622"/>
    <w:rsid w:val="0093278D"/>
    <w:rsid w:val="00932D5E"/>
    <w:rsid w:val="009333F0"/>
    <w:rsid w:val="00934BEA"/>
    <w:rsid w:val="00934D49"/>
    <w:rsid w:val="00935B5C"/>
    <w:rsid w:val="00936935"/>
    <w:rsid w:val="00936A51"/>
    <w:rsid w:val="00940484"/>
    <w:rsid w:val="009408CF"/>
    <w:rsid w:val="00940A60"/>
    <w:rsid w:val="00941786"/>
    <w:rsid w:val="00942461"/>
    <w:rsid w:val="009426E5"/>
    <w:rsid w:val="00942ABE"/>
    <w:rsid w:val="00942B8E"/>
    <w:rsid w:val="00943809"/>
    <w:rsid w:val="00943B85"/>
    <w:rsid w:val="00944437"/>
    <w:rsid w:val="0094454A"/>
    <w:rsid w:val="00945793"/>
    <w:rsid w:val="00946614"/>
    <w:rsid w:val="00946C9C"/>
    <w:rsid w:val="00947CF4"/>
    <w:rsid w:val="00950A65"/>
    <w:rsid w:val="00950F34"/>
    <w:rsid w:val="0095133D"/>
    <w:rsid w:val="00951AC4"/>
    <w:rsid w:val="00951D93"/>
    <w:rsid w:val="009526DD"/>
    <w:rsid w:val="00952A67"/>
    <w:rsid w:val="00952D7F"/>
    <w:rsid w:val="00954678"/>
    <w:rsid w:val="00954C89"/>
    <w:rsid w:val="009561E9"/>
    <w:rsid w:val="0095697A"/>
    <w:rsid w:val="0095720D"/>
    <w:rsid w:val="00957370"/>
    <w:rsid w:val="00960099"/>
    <w:rsid w:val="009601B8"/>
    <w:rsid w:val="009617A3"/>
    <w:rsid w:val="00962126"/>
    <w:rsid w:val="00962136"/>
    <w:rsid w:val="009629B7"/>
    <w:rsid w:val="00963BF7"/>
    <w:rsid w:val="009651D1"/>
    <w:rsid w:val="00965508"/>
    <w:rsid w:val="00965774"/>
    <w:rsid w:val="00965850"/>
    <w:rsid w:val="00966050"/>
    <w:rsid w:val="00966E09"/>
    <w:rsid w:val="009670D0"/>
    <w:rsid w:val="0096785A"/>
    <w:rsid w:val="0097099B"/>
    <w:rsid w:val="009714FE"/>
    <w:rsid w:val="00971501"/>
    <w:rsid w:val="009719D2"/>
    <w:rsid w:val="00971F04"/>
    <w:rsid w:val="00972320"/>
    <w:rsid w:val="0097252B"/>
    <w:rsid w:val="009745C4"/>
    <w:rsid w:val="009751FD"/>
    <w:rsid w:val="009753E1"/>
    <w:rsid w:val="009764EE"/>
    <w:rsid w:val="0097695B"/>
    <w:rsid w:val="00976C9A"/>
    <w:rsid w:val="0097718D"/>
    <w:rsid w:val="009774F4"/>
    <w:rsid w:val="00977546"/>
    <w:rsid w:val="00977C85"/>
    <w:rsid w:val="00977D80"/>
    <w:rsid w:val="00977D98"/>
    <w:rsid w:val="00977DFA"/>
    <w:rsid w:val="00980578"/>
    <w:rsid w:val="00980D4D"/>
    <w:rsid w:val="00980D5C"/>
    <w:rsid w:val="00981A51"/>
    <w:rsid w:val="00981B56"/>
    <w:rsid w:val="009831A9"/>
    <w:rsid w:val="0098337C"/>
    <w:rsid w:val="00983CB7"/>
    <w:rsid w:val="009843A4"/>
    <w:rsid w:val="009844C4"/>
    <w:rsid w:val="0098479B"/>
    <w:rsid w:val="00984C50"/>
    <w:rsid w:val="00984DC2"/>
    <w:rsid w:val="00985460"/>
    <w:rsid w:val="00985B41"/>
    <w:rsid w:val="00985FE7"/>
    <w:rsid w:val="00986EAA"/>
    <w:rsid w:val="00986F82"/>
    <w:rsid w:val="00987A6A"/>
    <w:rsid w:val="00987D02"/>
    <w:rsid w:val="009905E7"/>
    <w:rsid w:val="0099089F"/>
    <w:rsid w:val="0099099D"/>
    <w:rsid w:val="00990A47"/>
    <w:rsid w:val="009910FB"/>
    <w:rsid w:val="0099118A"/>
    <w:rsid w:val="00991759"/>
    <w:rsid w:val="0099209E"/>
    <w:rsid w:val="00992306"/>
    <w:rsid w:val="00992E95"/>
    <w:rsid w:val="00993118"/>
    <w:rsid w:val="00994FE0"/>
    <w:rsid w:val="00995042"/>
    <w:rsid w:val="0099524E"/>
    <w:rsid w:val="0099543B"/>
    <w:rsid w:val="0099569E"/>
    <w:rsid w:val="00996A7C"/>
    <w:rsid w:val="00997CAE"/>
    <w:rsid w:val="009A0BD7"/>
    <w:rsid w:val="009A14E9"/>
    <w:rsid w:val="009A21A8"/>
    <w:rsid w:val="009A2A5C"/>
    <w:rsid w:val="009A3064"/>
    <w:rsid w:val="009A357D"/>
    <w:rsid w:val="009A45AE"/>
    <w:rsid w:val="009A4FB1"/>
    <w:rsid w:val="009A525F"/>
    <w:rsid w:val="009A6051"/>
    <w:rsid w:val="009A61CC"/>
    <w:rsid w:val="009A63C3"/>
    <w:rsid w:val="009A6E63"/>
    <w:rsid w:val="009A77C6"/>
    <w:rsid w:val="009B05F6"/>
    <w:rsid w:val="009B19BB"/>
    <w:rsid w:val="009B2486"/>
    <w:rsid w:val="009B27A3"/>
    <w:rsid w:val="009B2BF7"/>
    <w:rsid w:val="009B335F"/>
    <w:rsid w:val="009B4072"/>
    <w:rsid w:val="009B51DA"/>
    <w:rsid w:val="009B53DC"/>
    <w:rsid w:val="009B5CF5"/>
    <w:rsid w:val="009B5F56"/>
    <w:rsid w:val="009B6674"/>
    <w:rsid w:val="009B6847"/>
    <w:rsid w:val="009B69E8"/>
    <w:rsid w:val="009B70E8"/>
    <w:rsid w:val="009B7100"/>
    <w:rsid w:val="009B7924"/>
    <w:rsid w:val="009C031A"/>
    <w:rsid w:val="009C0ABA"/>
    <w:rsid w:val="009C0EB3"/>
    <w:rsid w:val="009C1552"/>
    <w:rsid w:val="009C224A"/>
    <w:rsid w:val="009C2763"/>
    <w:rsid w:val="009C2F35"/>
    <w:rsid w:val="009C3BCE"/>
    <w:rsid w:val="009C3F65"/>
    <w:rsid w:val="009C443D"/>
    <w:rsid w:val="009C4808"/>
    <w:rsid w:val="009C49BA"/>
    <w:rsid w:val="009C50EF"/>
    <w:rsid w:val="009C5D9C"/>
    <w:rsid w:val="009C600C"/>
    <w:rsid w:val="009C67B5"/>
    <w:rsid w:val="009C70D2"/>
    <w:rsid w:val="009C7271"/>
    <w:rsid w:val="009D0850"/>
    <w:rsid w:val="009D0DE7"/>
    <w:rsid w:val="009D1166"/>
    <w:rsid w:val="009D15A7"/>
    <w:rsid w:val="009D187E"/>
    <w:rsid w:val="009D18C6"/>
    <w:rsid w:val="009D1A2E"/>
    <w:rsid w:val="009D1ECC"/>
    <w:rsid w:val="009D3994"/>
    <w:rsid w:val="009D50E4"/>
    <w:rsid w:val="009D5559"/>
    <w:rsid w:val="009D642F"/>
    <w:rsid w:val="009D698F"/>
    <w:rsid w:val="009D7026"/>
    <w:rsid w:val="009D73D5"/>
    <w:rsid w:val="009E0069"/>
    <w:rsid w:val="009E0387"/>
    <w:rsid w:val="009E12DB"/>
    <w:rsid w:val="009E217C"/>
    <w:rsid w:val="009E3044"/>
    <w:rsid w:val="009E3153"/>
    <w:rsid w:val="009E38CD"/>
    <w:rsid w:val="009E3FC2"/>
    <w:rsid w:val="009E4200"/>
    <w:rsid w:val="009E4C12"/>
    <w:rsid w:val="009E4C89"/>
    <w:rsid w:val="009E4F98"/>
    <w:rsid w:val="009E5074"/>
    <w:rsid w:val="009E5DBB"/>
    <w:rsid w:val="009E662D"/>
    <w:rsid w:val="009E684E"/>
    <w:rsid w:val="009F04A5"/>
    <w:rsid w:val="009F0708"/>
    <w:rsid w:val="009F0C1A"/>
    <w:rsid w:val="009F0E45"/>
    <w:rsid w:val="009F0FEE"/>
    <w:rsid w:val="009F16AF"/>
    <w:rsid w:val="009F1E7B"/>
    <w:rsid w:val="009F2AD4"/>
    <w:rsid w:val="009F3444"/>
    <w:rsid w:val="009F3F3A"/>
    <w:rsid w:val="009F4734"/>
    <w:rsid w:val="009F4781"/>
    <w:rsid w:val="009F4A18"/>
    <w:rsid w:val="009F4B69"/>
    <w:rsid w:val="009F5042"/>
    <w:rsid w:val="009F54A5"/>
    <w:rsid w:val="009F59FE"/>
    <w:rsid w:val="009F5A0A"/>
    <w:rsid w:val="009F5DC4"/>
    <w:rsid w:val="009F605E"/>
    <w:rsid w:val="009F624D"/>
    <w:rsid w:val="009F6260"/>
    <w:rsid w:val="009F72FE"/>
    <w:rsid w:val="00A0038C"/>
    <w:rsid w:val="00A004D2"/>
    <w:rsid w:val="00A007C8"/>
    <w:rsid w:val="00A0112F"/>
    <w:rsid w:val="00A01DB1"/>
    <w:rsid w:val="00A02E0A"/>
    <w:rsid w:val="00A02E80"/>
    <w:rsid w:val="00A02F44"/>
    <w:rsid w:val="00A02FEA"/>
    <w:rsid w:val="00A0376C"/>
    <w:rsid w:val="00A038C8"/>
    <w:rsid w:val="00A03A43"/>
    <w:rsid w:val="00A03CD9"/>
    <w:rsid w:val="00A03D4C"/>
    <w:rsid w:val="00A041BF"/>
    <w:rsid w:val="00A0427D"/>
    <w:rsid w:val="00A04E17"/>
    <w:rsid w:val="00A05520"/>
    <w:rsid w:val="00A05749"/>
    <w:rsid w:val="00A05E70"/>
    <w:rsid w:val="00A0615F"/>
    <w:rsid w:val="00A0681C"/>
    <w:rsid w:val="00A06D77"/>
    <w:rsid w:val="00A06F33"/>
    <w:rsid w:val="00A07F49"/>
    <w:rsid w:val="00A10EC4"/>
    <w:rsid w:val="00A123B2"/>
    <w:rsid w:val="00A126F2"/>
    <w:rsid w:val="00A12959"/>
    <w:rsid w:val="00A12B93"/>
    <w:rsid w:val="00A12E42"/>
    <w:rsid w:val="00A13437"/>
    <w:rsid w:val="00A14059"/>
    <w:rsid w:val="00A141DB"/>
    <w:rsid w:val="00A148D8"/>
    <w:rsid w:val="00A1509C"/>
    <w:rsid w:val="00A15BC1"/>
    <w:rsid w:val="00A175F2"/>
    <w:rsid w:val="00A20057"/>
    <w:rsid w:val="00A203BF"/>
    <w:rsid w:val="00A205C3"/>
    <w:rsid w:val="00A21551"/>
    <w:rsid w:val="00A21B50"/>
    <w:rsid w:val="00A2208E"/>
    <w:rsid w:val="00A22178"/>
    <w:rsid w:val="00A221C0"/>
    <w:rsid w:val="00A23068"/>
    <w:rsid w:val="00A23240"/>
    <w:rsid w:val="00A23B84"/>
    <w:rsid w:val="00A244D2"/>
    <w:rsid w:val="00A258B1"/>
    <w:rsid w:val="00A2661B"/>
    <w:rsid w:val="00A26733"/>
    <w:rsid w:val="00A26A61"/>
    <w:rsid w:val="00A27953"/>
    <w:rsid w:val="00A27A09"/>
    <w:rsid w:val="00A27E64"/>
    <w:rsid w:val="00A3055A"/>
    <w:rsid w:val="00A31277"/>
    <w:rsid w:val="00A31DC5"/>
    <w:rsid w:val="00A3239F"/>
    <w:rsid w:val="00A3310D"/>
    <w:rsid w:val="00A33203"/>
    <w:rsid w:val="00A33C5E"/>
    <w:rsid w:val="00A34932"/>
    <w:rsid w:val="00A355AB"/>
    <w:rsid w:val="00A3568E"/>
    <w:rsid w:val="00A3624D"/>
    <w:rsid w:val="00A3637B"/>
    <w:rsid w:val="00A412AA"/>
    <w:rsid w:val="00A41437"/>
    <w:rsid w:val="00A419A1"/>
    <w:rsid w:val="00A41D4F"/>
    <w:rsid w:val="00A42272"/>
    <w:rsid w:val="00A427FE"/>
    <w:rsid w:val="00A4338E"/>
    <w:rsid w:val="00A4387D"/>
    <w:rsid w:val="00A44348"/>
    <w:rsid w:val="00A44917"/>
    <w:rsid w:val="00A45146"/>
    <w:rsid w:val="00A458E6"/>
    <w:rsid w:val="00A46DC6"/>
    <w:rsid w:val="00A476B8"/>
    <w:rsid w:val="00A47BFA"/>
    <w:rsid w:val="00A5029E"/>
    <w:rsid w:val="00A50641"/>
    <w:rsid w:val="00A506E2"/>
    <w:rsid w:val="00A51D32"/>
    <w:rsid w:val="00A52C0E"/>
    <w:rsid w:val="00A535B5"/>
    <w:rsid w:val="00A538E6"/>
    <w:rsid w:val="00A53E2F"/>
    <w:rsid w:val="00A53F8D"/>
    <w:rsid w:val="00A54184"/>
    <w:rsid w:val="00A54A79"/>
    <w:rsid w:val="00A55140"/>
    <w:rsid w:val="00A55360"/>
    <w:rsid w:val="00A55A14"/>
    <w:rsid w:val="00A55D49"/>
    <w:rsid w:val="00A55EC4"/>
    <w:rsid w:val="00A56069"/>
    <w:rsid w:val="00A56F2A"/>
    <w:rsid w:val="00A57AAE"/>
    <w:rsid w:val="00A624E3"/>
    <w:rsid w:val="00A6318F"/>
    <w:rsid w:val="00A632EE"/>
    <w:rsid w:val="00A64292"/>
    <w:rsid w:val="00A649F1"/>
    <w:rsid w:val="00A65329"/>
    <w:rsid w:val="00A657E5"/>
    <w:rsid w:val="00A659C5"/>
    <w:rsid w:val="00A67168"/>
    <w:rsid w:val="00A6795B"/>
    <w:rsid w:val="00A71A58"/>
    <w:rsid w:val="00A71B6B"/>
    <w:rsid w:val="00A71D1B"/>
    <w:rsid w:val="00A71F5E"/>
    <w:rsid w:val="00A729D7"/>
    <w:rsid w:val="00A73B38"/>
    <w:rsid w:val="00A74178"/>
    <w:rsid w:val="00A749D8"/>
    <w:rsid w:val="00A752E0"/>
    <w:rsid w:val="00A75534"/>
    <w:rsid w:val="00A76003"/>
    <w:rsid w:val="00A76038"/>
    <w:rsid w:val="00A769A1"/>
    <w:rsid w:val="00A76EFB"/>
    <w:rsid w:val="00A77232"/>
    <w:rsid w:val="00A81460"/>
    <w:rsid w:val="00A81C0E"/>
    <w:rsid w:val="00A82142"/>
    <w:rsid w:val="00A83143"/>
    <w:rsid w:val="00A83340"/>
    <w:rsid w:val="00A83383"/>
    <w:rsid w:val="00A8442B"/>
    <w:rsid w:val="00A84C1F"/>
    <w:rsid w:val="00A869A3"/>
    <w:rsid w:val="00A87A13"/>
    <w:rsid w:val="00A87E9A"/>
    <w:rsid w:val="00A9098B"/>
    <w:rsid w:val="00A90E1B"/>
    <w:rsid w:val="00A91032"/>
    <w:rsid w:val="00A93439"/>
    <w:rsid w:val="00A937C9"/>
    <w:rsid w:val="00A93872"/>
    <w:rsid w:val="00A93D22"/>
    <w:rsid w:val="00A93DCA"/>
    <w:rsid w:val="00A947AA"/>
    <w:rsid w:val="00A94F0E"/>
    <w:rsid w:val="00A95EF3"/>
    <w:rsid w:val="00A96034"/>
    <w:rsid w:val="00A960DB"/>
    <w:rsid w:val="00A96117"/>
    <w:rsid w:val="00AA0132"/>
    <w:rsid w:val="00AA05F4"/>
    <w:rsid w:val="00AA0837"/>
    <w:rsid w:val="00AA1407"/>
    <w:rsid w:val="00AA1FFB"/>
    <w:rsid w:val="00AA2163"/>
    <w:rsid w:val="00AA23AA"/>
    <w:rsid w:val="00AA2D91"/>
    <w:rsid w:val="00AA378E"/>
    <w:rsid w:val="00AA4058"/>
    <w:rsid w:val="00AA45E7"/>
    <w:rsid w:val="00AA5044"/>
    <w:rsid w:val="00AA62B1"/>
    <w:rsid w:val="00AA6FAD"/>
    <w:rsid w:val="00AA75A3"/>
    <w:rsid w:val="00AA78E6"/>
    <w:rsid w:val="00AB0604"/>
    <w:rsid w:val="00AB06F8"/>
    <w:rsid w:val="00AB0C1B"/>
    <w:rsid w:val="00AB14F5"/>
    <w:rsid w:val="00AB153E"/>
    <w:rsid w:val="00AB21A0"/>
    <w:rsid w:val="00AB3F10"/>
    <w:rsid w:val="00AB4291"/>
    <w:rsid w:val="00AB5DD9"/>
    <w:rsid w:val="00AB6366"/>
    <w:rsid w:val="00AB6EEE"/>
    <w:rsid w:val="00AB77B7"/>
    <w:rsid w:val="00AB7F2A"/>
    <w:rsid w:val="00AC0701"/>
    <w:rsid w:val="00AC0767"/>
    <w:rsid w:val="00AC0A74"/>
    <w:rsid w:val="00AC0B89"/>
    <w:rsid w:val="00AC28B1"/>
    <w:rsid w:val="00AC2F0E"/>
    <w:rsid w:val="00AC33EF"/>
    <w:rsid w:val="00AC3CAB"/>
    <w:rsid w:val="00AC5148"/>
    <w:rsid w:val="00AC55C8"/>
    <w:rsid w:val="00AC75F5"/>
    <w:rsid w:val="00AC7989"/>
    <w:rsid w:val="00AD0311"/>
    <w:rsid w:val="00AD07DF"/>
    <w:rsid w:val="00AD09BE"/>
    <w:rsid w:val="00AD104C"/>
    <w:rsid w:val="00AD1142"/>
    <w:rsid w:val="00AD145F"/>
    <w:rsid w:val="00AD1A64"/>
    <w:rsid w:val="00AD2236"/>
    <w:rsid w:val="00AD2792"/>
    <w:rsid w:val="00AD283A"/>
    <w:rsid w:val="00AD46B7"/>
    <w:rsid w:val="00AD4904"/>
    <w:rsid w:val="00AD5CFF"/>
    <w:rsid w:val="00AD68E7"/>
    <w:rsid w:val="00AD7085"/>
    <w:rsid w:val="00AE0A3A"/>
    <w:rsid w:val="00AE1A70"/>
    <w:rsid w:val="00AE4D10"/>
    <w:rsid w:val="00AE5927"/>
    <w:rsid w:val="00AE5C2D"/>
    <w:rsid w:val="00AE5D1C"/>
    <w:rsid w:val="00AF1654"/>
    <w:rsid w:val="00AF1E30"/>
    <w:rsid w:val="00AF24E1"/>
    <w:rsid w:val="00AF27D3"/>
    <w:rsid w:val="00AF3892"/>
    <w:rsid w:val="00AF3DEB"/>
    <w:rsid w:val="00AF4779"/>
    <w:rsid w:val="00AF4911"/>
    <w:rsid w:val="00AF4D1A"/>
    <w:rsid w:val="00AF4DF9"/>
    <w:rsid w:val="00AF4F61"/>
    <w:rsid w:val="00AF525C"/>
    <w:rsid w:val="00AF55A6"/>
    <w:rsid w:val="00AF56BD"/>
    <w:rsid w:val="00AF5BF1"/>
    <w:rsid w:val="00AF5F09"/>
    <w:rsid w:val="00AF6036"/>
    <w:rsid w:val="00AF6449"/>
    <w:rsid w:val="00AF7481"/>
    <w:rsid w:val="00B001C9"/>
    <w:rsid w:val="00B001D6"/>
    <w:rsid w:val="00B002C1"/>
    <w:rsid w:val="00B00D6F"/>
    <w:rsid w:val="00B01574"/>
    <w:rsid w:val="00B0159E"/>
    <w:rsid w:val="00B018E7"/>
    <w:rsid w:val="00B02B09"/>
    <w:rsid w:val="00B02C75"/>
    <w:rsid w:val="00B03A2E"/>
    <w:rsid w:val="00B04289"/>
    <w:rsid w:val="00B045A6"/>
    <w:rsid w:val="00B046AA"/>
    <w:rsid w:val="00B05518"/>
    <w:rsid w:val="00B060C7"/>
    <w:rsid w:val="00B061A0"/>
    <w:rsid w:val="00B06877"/>
    <w:rsid w:val="00B06BBA"/>
    <w:rsid w:val="00B06FBD"/>
    <w:rsid w:val="00B07510"/>
    <w:rsid w:val="00B07A60"/>
    <w:rsid w:val="00B10054"/>
    <w:rsid w:val="00B100E5"/>
    <w:rsid w:val="00B10324"/>
    <w:rsid w:val="00B10521"/>
    <w:rsid w:val="00B1064D"/>
    <w:rsid w:val="00B10C5F"/>
    <w:rsid w:val="00B1160D"/>
    <w:rsid w:val="00B12368"/>
    <w:rsid w:val="00B12B5D"/>
    <w:rsid w:val="00B13993"/>
    <w:rsid w:val="00B13D5A"/>
    <w:rsid w:val="00B13D9E"/>
    <w:rsid w:val="00B14483"/>
    <w:rsid w:val="00B144A9"/>
    <w:rsid w:val="00B14BA7"/>
    <w:rsid w:val="00B1504D"/>
    <w:rsid w:val="00B15A4C"/>
    <w:rsid w:val="00B15C21"/>
    <w:rsid w:val="00B15DC6"/>
    <w:rsid w:val="00B172B1"/>
    <w:rsid w:val="00B1737B"/>
    <w:rsid w:val="00B17451"/>
    <w:rsid w:val="00B175ED"/>
    <w:rsid w:val="00B20ACF"/>
    <w:rsid w:val="00B22CC5"/>
    <w:rsid w:val="00B23E53"/>
    <w:rsid w:val="00B2519B"/>
    <w:rsid w:val="00B26A02"/>
    <w:rsid w:val="00B27D5F"/>
    <w:rsid w:val="00B27FA1"/>
    <w:rsid w:val="00B30234"/>
    <w:rsid w:val="00B304E6"/>
    <w:rsid w:val="00B3201E"/>
    <w:rsid w:val="00B32721"/>
    <w:rsid w:val="00B32C12"/>
    <w:rsid w:val="00B33604"/>
    <w:rsid w:val="00B34115"/>
    <w:rsid w:val="00B34572"/>
    <w:rsid w:val="00B34777"/>
    <w:rsid w:val="00B34996"/>
    <w:rsid w:val="00B3542B"/>
    <w:rsid w:val="00B3583F"/>
    <w:rsid w:val="00B35B4D"/>
    <w:rsid w:val="00B35F5D"/>
    <w:rsid w:val="00B363E0"/>
    <w:rsid w:val="00B364A4"/>
    <w:rsid w:val="00B364A9"/>
    <w:rsid w:val="00B36B96"/>
    <w:rsid w:val="00B36CB5"/>
    <w:rsid w:val="00B37671"/>
    <w:rsid w:val="00B418A8"/>
    <w:rsid w:val="00B41AE8"/>
    <w:rsid w:val="00B43238"/>
    <w:rsid w:val="00B4376E"/>
    <w:rsid w:val="00B4391C"/>
    <w:rsid w:val="00B43A0A"/>
    <w:rsid w:val="00B43AD5"/>
    <w:rsid w:val="00B44371"/>
    <w:rsid w:val="00B444E5"/>
    <w:rsid w:val="00B445B6"/>
    <w:rsid w:val="00B44E8A"/>
    <w:rsid w:val="00B459AD"/>
    <w:rsid w:val="00B45BE1"/>
    <w:rsid w:val="00B46217"/>
    <w:rsid w:val="00B46C84"/>
    <w:rsid w:val="00B46FC6"/>
    <w:rsid w:val="00B47D47"/>
    <w:rsid w:val="00B506CD"/>
    <w:rsid w:val="00B50BC6"/>
    <w:rsid w:val="00B50C4B"/>
    <w:rsid w:val="00B5210E"/>
    <w:rsid w:val="00B522EC"/>
    <w:rsid w:val="00B52623"/>
    <w:rsid w:val="00B52704"/>
    <w:rsid w:val="00B52858"/>
    <w:rsid w:val="00B52DCE"/>
    <w:rsid w:val="00B53837"/>
    <w:rsid w:val="00B53A2E"/>
    <w:rsid w:val="00B55163"/>
    <w:rsid w:val="00B56A7A"/>
    <w:rsid w:val="00B56AD2"/>
    <w:rsid w:val="00B56C70"/>
    <w:rsid w:val="00B602ED"/>
    <w:rsid w:val="00B608C7"/>
    <w:rsid w:val="00B61B45"/>
    <w:rsid w:val="00B61FE9"/>
    <w:rsid w:val="00B622DF"/>
    <w:rsid w:val="00B63023"/>
    <w:rsid w:val="00B63866"/>
    <w:rsid w:val="00B641CA"/>
    <w:rsid w:val="00B64659"/>
    <w:rsid w:val="00B64744"/>
    <w:rsid w:val="00B65194"/>
    <w:rsid w:val="00B65446"/>
    <w:rsid w:val="00B654B2"/>
    <w:rsid w:val="00B659D8"/>
    <w:rsid w:val="00B65E30"/>
    <w:rsid w:val="00B679B8"/>
    <w:rsid w:val="00B70B25"/>
    <w:rsid w:val="00B719BC"/>
    <w:rsid w:val="00B71E54"/>
    <w:rsid w:val="00B72099"/>
    <w:rsid w:val="00B7250B"/>
    <w:rsid w:val="00B72AD1"/>
    <w:rsid w:val="00B7351D"/>
    <w:rsid w:val="00B738A6"/>
    <w:rsid w:val="00B74663"/>
    <w:rsid w:val="00B75895"/>
    <w:rsid w:val="00B75B4A"/>
    <w:rsid w:val="00B766CD"/>
    <w:rsid w:val="00B76B3F"/>
    <w:rsid w:val="00B76CC3"/>
    <w:rsid w:val="00B77338"/>
    <w:rsid w:val="00B77781"/>
    <w:rsid w:val="00B77A58"/>
    <w:rsid w:val="00B77DCB"/>
    <w:rsid w:val="00B80BC2"/>
    <w:rsid w:val="00B81112"/>
    <w:rsid w:val="00B813B5"/>
    <w:rsid w:val="00B83EB2"/>
    <w:rsid w:val="00B8430F"/>
    <w:rsid w:val="00B844A5"/>
    <w:rsid w:val="00B849FC"/>
    <w:rsid w:val="00B84C55"/>
    <w:rsid w:val="00B858FC"/>
    <w:rsid w:val="00B85B2A"/>
    <w:rsid w:val="00B86257"/>
    <w:rsid w:val="00B91BDA"/>
    <w:rsid w:val="00B93D01"/>
    <w:rsid w:val="00B94235"/>
    <w:rsid w:val="00B9503F"/>
    <w:rsid w:val="00B95184"/>
    <w:rsid w:val="00B9533F"/>
    <w:rsid w:val="00B9564D"/>
    <w:rsid w:val="00B95813"/>
    <w:rsid w:val="00B9650C"/>
    <w:rsid w:val="00B966B5"/>
    <w:rsid w:val="00B96CC8"/>
    <w:rsid w:val="00BA0690"/>
    <w:rsid w:val="00BA0C98"/>
    <w:rsid w:val="00BA0D76"/>
    <w:rsid w:val="00BA1101"/>
    <w:rsid w:val="00BA13FE"/>
    <w:rsid w:val="00BA1518"/>
    <w:rsid w:val="00BA1B0F"/>
    <w:rsid w:val="00BA1F24"/>
    <w:rsid w:val="00BA2048"/>
    <w:rsid w:val="00BA2447"/>
    <w:rsid w:val="00BA3359"/>
    <w:rsid w:val="00BA3E9A"/>
    <w:rsid w:val="00BA3F39"/>
    <w:rsid w:val="00BA4346"/>
    <w:rsid w:val="00BA4942"/>
    <w:rsid w:val="00BA4C94"/>
    <w:rsid w:val="00BA54F6"/>
    <w:rsid w:val="00BA659B"/>
    <w:rsid w:val="00BB02B4"/>
    <w:rsid w:val="00BB0B29"/>
    <w:rsid w:val="00BB11D7"/>
    <w:rsid w:val="00BB11EC"/>
    <w:rsid w:val="00BB1821"/>
    <w:rsid w:val="00BB191B"/>
    <w:rsid w:val="00BB1E5A"/>
    <w:rsid w:val="00BB1FA6"/>
    <w:rsid w:val="00BB253F"/>
    <w:rsid w:val="00BB2B14"/>
    <w:rsid w:val="00BB2C09"/>
    <w:rsid w:val="00BB328C"/>
    <w:rsid w:val="00BB34A3"/>
    <w:rsid w:val="00BB4016"/>
    <w:rsid w:val="00BB4141"/>
    <w:rsid w:val="00BB48BA"/>
    <w:rsid w:val="00BB5A88"/>
    <w:rsid w:val="00BB62E1"/>
    <w:rsid w:val="00BB6395"/>
    <w:rsid w:val="00BB64CC"/>
    <w:rsid w:val="00BB6B92"/>
    <w:rsid w:val="00BB6C1A"/>
    <w:rsid w:val="00BB6EB7"/>
    <w:rsid w:val="00BB7909"/>
    <w:rsid w:val="00BB7EB0"/>
    <w:rsid w:val="00BC0293"/>
    <w:rsid w:val="00BC068D"/>
    <w:rsid w:val="00BC0E26"/>
    <w:rsid w:val="00BC1669"/>
    <w:rsid w:val="00BC1866"/>
    <w:rsid w:val="00BC26AE"/>
    <w:rsid w:val="00BC27BE"/>
    <w:rsid w:val="00BC3750"/>
    <w:rsid w:val="00BC3CCD"/>
    <w:rsid w:val="00BC4C9D"/>
    <w:rsid w:val="00BC52C2"/>
    <w:rsid w:val="00BC5691"/>
    <w:rsid w:val="00BC5C72"/>
    <w:rsid w:val="00BC7FD7"/>
    <w:rsid w:val="00BD0BF0"/>
    <w:rsid w:val="00BD1194"/>
    <w:rsid w:val="00BD1C52"/>
    <w:rsid w:val="00BD4B8E"/>
    <w:rsid w:val="00BD4E47"/>
    <w:rsid w:val="00BD4F3B"/>
    <w:rsid w:val="00BD4F74"/>
    <w:rsid w:val="00BD5EC9"/>
    <w:rsid w:val="00BD6648"/>
    <w:rsid w:val="00BE05C0"/>
    <w:rsid w:val="00BE0982"/>
    <w:rsid w:val="00BE35B1"/>
    <w:rsid w:val="00BE3A91"/>
    <w:rsid w:val="00BE4C74"/>
    <w:rsid w:val="00BE4DE2"/>
    <w:rsid w:val="00BE5910"/>
    <w:rsid w:val="00BE681F"/>
    <w:rsid w:val="00BE6F50"/>
    <w:rsid w:val="00BE7E7E"/>
    <w:rsid w:val="00BE7FEF"/>
    <w:rsid w:val="00BF0339"/>
    <w:rsid w:val="00BF13A4"/>
    <w:rsid w:val="00BF1C7C"/>
    <w:rsid w:val="00BF1F1F"/>
    <w:rsid w:val="00BF20C5"/>
    <w:rsid w:val="00BF23A8"/>
    <w:rsid w:val="00BF2930"/>
    <w:rsid w:val="00BF2F2E"/>
    <w:rsid w:val="00BF3645"/>
    <w:rsid w:val="00BF3D51"/>
    <w:rsid w:val="00BF4178"/>
    <w:rsid w:val="00BF4296"/>
    <w:rsid w:val="00BF4BBF"/>
    <w:rsid w:val="00BF4C2F"/>
    <w:rsid w:val="00BF504E"/>
    <w:rsid w:val="00C00BE1"/>
    <w:rsid w:val="00C00E00"/>
    <w:rsid w:val="00C01545"/>
    <w:rsid w:val="00C031D1"/>
    <w:rsid w:val="00C03F0C"/>
    <w:rsid w:val="00C0403F"/>
    <w:rsid w:val="00C05789"/>
    <w:rsid w:val="00C06387"/>
    <w:rsid w:val="00C06A85"/>
    <w:rsid w:val="00C07429"/>
    <w:rsid w:val="00C0747A"/>
    <w:rsid w:val="00C0797E"/>
    <w:rsid w:val="00C107D9"/>
    <w:rsid w:val="00C10FBA"/>
    <w:rsid w:val="00C115E8"/>
    <w:rsid w:val="00C11CBE"/>
    <w:rsid w:val="00C11D63"/>
    <w:rsid w:val="00C12E12"/>
    <w:rsid w:val="00C14DE9"/>
    <w:rsid w:val="00C15756"/>
    <w:rsid w:val="00C202A1"/>
    <w:rsid w:val="00C21151"/>
    <w:rsid w:val="00C218C0"/>
    <w:rsid w:val="00C21FE4"/>
    <w:rsid w:val="00C2215D"/>
    <w:rsid w:val="00C22259"/>
    <w:rsid w:val="00C22433"/>
    <w:rsid w:val="00C226A4"/>
    <w:rsid w:val="00C2417E"/>
    <w:rsid w:val="00C24F9A"/>
    <w:rsid w:val="00C253FC"/>
    <w:rsid w:val="00C2543B"/>
    <w:rsid w:val="00C255EE"/>
    <w:rsid w:val="00C26179"/>
    <w:rsid w:val="00C26CD5"/>
    <w:rsid w:val="00C276EA"/>
    <w:rsid w:val="00C2796D"/>
    <w:rsid w:val="00C27FCB"/>
    <w:rsid w:val="00C30192"/>
    <w:rsid w:val="00C310BF"/>
    <w:rsid w:val="00C3123A"/>
    <w:rsid w:val="00C3175D"/>
    <w:rsid w:val="00C31AE3"/>
    <w:rsid w:val="00C31DC8"/>
    <w:rsid w:val="00C320F0"/>
    <w:rsid w:val="00C32854"/>
    <w:rsid w:val="00C333A8"/>
    <w:rsid w:val="00C33450"/>
    <w:rsid w:val="00C33F57"/>
    <w:rsid w:val="00C356B4"/>
    <w:rsid w:val="00C36C6D"/>
    <w:rsid w:val="00C3798C"/>
    <w:rsid w:val="00C404F2"/>
    <w:rsid w:val="00C4075A"/>
    <w:rsid w:val="00C409D4"/>
    <w:rsid w:val="00C40C01"/>
    <w:rsid w:val="00C40D60"/>
    <w:rsid w:val="00C41458"/>
    <w:rsid w:val="00C41465"/>
    <w:rsid w:val="00C41991"/>
    <w:rsid w:val="00C4314A"/>
    <w:rsid w:val="00C43F3B"/>
    <w:rsid w:val="00C440B7"/>
    <w:rsid w:val="00C440D3"/>
    <w:rsid w:val="00C44D14"/>
    <w:rsid w:val="00C44F35"/>
    <w:rsid w:val="00C45B6A"/>
    <w:rsid w:val="00C463E9"/>
    <w:rsid w:val="00C46540"/>
    <w:rsid w:val="00C4678A"/>
    <w:rsid w:val="00C46E4C"/>
    <w:rsid w:val="00C46ECE"/>
    <w:rsid w:val="00C5080F"/>
    <w:rsid w:val="00C50E43"/>
    <w:rsid w:val="00C51613"/>
    <w:rsid w:val="00C525D5"/>
    <w:rsid w:val="00C52DAA"/>
    <w:rsid w:val="00C531EB"/>
    <w:rsid w:val="00C53EB8"/>
    <w:rsid w:val="00C56D09"/>
    <w:rsid w:val="00C57034"/>
    <w:rsid w:val="00C57BD7"/>
    <w:rsid w:val="00C57E4F"/>
    <w:rsid w:val="00C60C84"/>
    <w:rsid w:val="00C6104B"/>
    <w:rsid w:val="00C61C13"/>
    <w:rsid w:val="00C62DF8"/>
    <w:rsid w:val="00C63E2A"/>
    <w:rsid w:val="00C6450C"/>
    <w:rsid w:val="00C649E7"/>
    <w:rsid w:val="00C64AD2"/>
    <w:rsid w:val="00C64ECC"/>
    <w:rsid w:val="00C652EA"/>
    <w:rsid w:val="00C652F8"/>
    <w:rsid w:val="00C6555C"/>
    <w:rsid w:val="00C67B4F"/>
    <w:rsid w:val="00C70626"/>
    <w:rsid w:val="00C70849"/>
    <w:rsid w:val="00C70D22"/>
    <w:rsid w:val="00C71BA0"/>
    <w:rsid w:val="00C71EC8"/>
    <w:rsid w:val="00C71EE1"/>
    <w:rsid w:val="00C71FCE"/>
    <w:rsid w:val="00C7243B"/>
    <w:rsid w:val="00C72E5B"/>
    <w:rsid w:val="00C73CA5"/>
    <w:rsid w:val="00C73E02"/>
    <w:rsid w:val="00C74237"/>
    <w:rsid w:val="00C75268"/>
    <w:rsid w:val="00C75739"/>
    <w:rsid w:val="00C75B34"/>
    <w:rsid w:val="00C765F0"/>
    <w:rsid w:val="00C76D04"/>
    <w:rsid w:val="00C76F0F"/>
    <w:rsid w:val="00C802C2"/>
    <w:rsid w:val="00C8082D"/>
    <w:rsid w:val="00C80A7D"/>
    <w:rsid w:val="00C817DB"/>
    <w:rsid w:val="00C81A7E"/>
    <w:rsid w:val="00C81E11"/>
    <w:rsid w:val="00C81E2C"/>
    <w:rsid w:val="00C822F9"/>
    <w:rsid w:val="00C83E28"/>
    <w:rsid w:val="00C8409D"/>
    <w:rsid w:val="00C85037"/>
    <w:rsid w:val="00C8538B"/>
    <w:rsid w:val="00C859EE"/>
    <w:rsid w:val="00C85F86"/>
    <w:rsid w:val="00C86C3F"/>
    <w:rsid w:val="00C87805"/>
    <w:rsid w:val="00C87E3F"/>
    <w:rsid w:val="00C909D2"/>
    <w:rsid w:val="00C913C8"/>
    <w:rsid w:val="00C9241D"/>
    <w:rsid w:val="00C9243B"/>
    <w:rsid w:val="00C92C23"/>
    <w:rsid w:val="00C92E1F"/>
    <w:rsid w:val="00C93684"/>
    <w:rsid w:val="00C93E60"/>
    <w:rsid w:val="00C945B3"/>
    <w:rsid w:val="00C94990"/>
    <w:rsid w:val="00C9514A"/>
    <w:rsid w:val="00C96120"/>
    <w:rsid w:val="00C962D7"/>
    <w:rsid w:val="00C97099"/>
    <w:rsid w:val="00C974EA"/>
    <w:rsid w:val="00CA0CC2"/>
    <w:rsid w:val="00CA131F"/>
    <w:rsid w:val="00CA1B53"/>
    <w:rsid w:val="00CA4043"/>
    <w:rsid w:val="00CA4565"/>
    <w:rsid w:val="00CA4FEE"/>
    <w:rsid w:val="00CA5024"/>
    <w:rsid w:val="00CA52CE"/>
    <w:rsid w:val="00CA58FE"/>
    <w:rsid w:val="00CA6694"/>
    <w:rsid w:val="00CA66F8"/>
    <w:rsid w:val="00CB04F5"/>
    <w:rsid w:val="00CB0931"/>
    <w:rsid w:val="00CB099C"/>
    <w:rsid w:val="00CB18B1"/>
    <w:rsid w:val="00CB2FE2"/>
    <w:rsid w:val="00CB3A7E"/>
    <w:rsid w:val="00CB3D56"/>
    <w:rsid w:val="00CB4128"/>
    <w:rsid w:val="00CB430F"/>
    <w:rsid w:val="00CB4524"/>
    <w:rsid w:val="00CB478B"/>
    <w:rsid w:val="00CB4CDE"/>
    <w:rsid w:val="00CB571F"/>
    <w:rsid w:val="00CB756E"/>
    <w:rsid w:val="00CC0192"/>
    <w:rsid w:val="00CC0247"/>
    <w:rsid w:val="00CC06F4"/>
    <w:rsid w:val="00CC0731"/>
    <w:rsid w:val="00CC0BAC"/>
    <w:rsid w:val="00CC174F"/>
    <w:rsid w:val="00CC18EE"/>
    <w:rsid w:val="00CC2399"/>
    <w:rsid w:val="00CC2974"/>
    <w:rsid w:val="00CC3454"/>
    <w:rsid w:val="00CC3A01"/>
    <w:rsid w:val="00CC4E38"/>
    <w:rsid w:val="00CC58DC"/>
    <w:rsid w:val="00CC65F5"/>
    <w:rsid w:val="00CC66FE"/>
    <w:rsid w:val="00CC75B4"/>
    <w:rsid w:val="00CC7A97"/>
    <w:rsid w:val="00CC7DCA"/>
    <w:rsid w:val="00CC7F4B"/>
    <w:rsid w:val="00CD0A6F"/>
    <w:rsid w:val="00CD1449"/>
    <w:rsid w:val="00CD1906"/>
    <w:rsid w:val="00CD1923"/>
    <w:rsid w:val="00CD1ACF"/>
    <w:rsid w:val="00CD1B1A"/>
    <w:rsid w:val="00CD1D20"/>
    <w:rsid w:val="00CD3EEC"/>
    <w:rsid w:val="00CD4269"/>
    <w:rsid w:val="00CD4B5C"/>
    <w:rsid w:val="00CD56EA"/>
    <w:rsid w:val="00CD595E"/>
    <w:rsid w:val="00CD5EA1"/>
    <w:rsid w:val="00CD6005"/>
    <w:rsid w:val="00CD669C"/>
    <w:rsid w:val="00CD6FD8"/>
    <w:rsid w:val="00CD7EB0"/>
    <w:rsid w:val="00CE0600"/>
    <w:rsid w:val="00CE23FE"/>
    <w:rsid w:val="00CE2668"/>
    <w:rsid w:val="00CE2F74"/>
    <w:rsid w:val="00CE3227"/>
    <w:rsid w:val="00CE3D2A"/>
    <w:rsid w:val="00CE550C"/>
    <w:rsid w:val="00CE62FA"/>
    <w:rsid w:val="00CE74B4"/>
    <w:rsid w:val="00CE7B6D"/>
    <w:rsid w:val="00CF05EA"/>
    <w:rsid w:val="00CF0CF5"/>
    <w:rsid w:val="00CF1F3C"/>
    <w:rsid w:val="00CF2230"/>
    <w:rsid w:val="00CF2684"/>
    <w:rsid w:val="00CF39DA"/>
    <w:rsid w:val="00CF63D1"/>
    <w:rsid w:val="00CF6C8B"/>
    <w:rsid w:val="00CF7E12"/>
    <w:rsid w:val="00D00C71"/>
    <w:rsid w:val="00D013DE"/>
    <w:rsid w:val="00D01955"/>
    <w:rsid w:val="00D01A3D"/>
    <w:rsid w:val="00D01AFC"/>
    <w:rsid w:val="00D025D3"/>
    <w:rsid w:val="00D02EBA"/>
    <w:rsid w:val="00D0304D"/>
    <w:rsid w:val="00D04025"/>
    <w:rsid w:val="00D04F1E"/>
    <w:rsid w:val="00D05663"/>
    <w:rsid w:val="00D063B0"/>
    <w:rsid w:val="00D06532"/>
    <w:rsid w:val="00D069C0"/>
    <w:rsid w:val="00D06B81"/>
    <w:rsid w:val="00D06CC0"/>
    <w:rsid w:val="00D113D4"/>
    <w:rsid w:val="00D126DF"/>
    <w:rsid w:val="00D13BD1"/>
    <w:rsid w:val="00D13CE8"/>
    <w:rsid w:val="00D13E6E"/>
    <w:rsid w:val="00D14568"/>
    <w:rsid w:val="00D1661F"/>
    <w:rsid w:val="00D1695D"/>
    <w:rsid w:val="00D17174"/>
    <w:rsid w:val="00D17606"/>
    <w:rsid w:val="00D17A66"/>
    <w:rsid w:val="00D17F1C"/>
    <w:rsid w:val="00D21D97"/>
    <w:rsid w:val="00D230DA"/>
    <w:rsid w:val="00D2443D"/>
    <w:rsid w:val="00D2455E"/>
    <w:rsid w:val="00D24A0C"/>
    <w:rsid w:val="00D24CD2"/>
    <w:rsid w:val="00D24D2C"/>
    <w:rsid w:val="00D24DA1"/>
    <w:rsid w:val="00D250AD"/>
    <w:rsid w:val="00D25985"/>
    <w:rsid w:val="00D2702E"/>
    <w:rsid w:val="00D2788D"/>
    <w:rsid w:val="00D27AF6"/>
    <w:rsid w:val="00D27F53"/>
    <w:rsid w:val="00D319EF"/>
    <w:rsid w:val="00D31AD0"/>
    <w:rsid w:val="00D31DBC"/>
    <w:rsid w:val="00D31DC1"/>
    <w:rsid w:val="00D3243C"/>
    <w:rsid w:val="00D32C93"/>
    <w:rsid w:val="00D35832"/>
    <w:rsid w:val="00D35942"/>
    <w:rsid w:val="00D362D8"/>
    <w:rsid w:val="00D3641B"/>
    <w:rsid w:val="00D37929"/>
    <w:rsid w:val="00D40C28"/>
    <w:rsid w:val="00D41028"/>
    <w:rsid w:val="00D41946"/>
    <w:rsid w:val="00D421DA"/>
    <w:rsid w:val="00D4271B"/>
    <w:rsid w:val="00D430F5"/>
    <w:rsid w:val="00D43199"/>
    <w:rsid w:val="00D43994"/>
    <w:rsid w:val="00D44326"/>
    <w:rsid w:val="00D44ED6"/>
    <w:rsid w:val="00D45342"/>
    <w:rsid w:val="00D45B57"/>
    <w:rsid w:val="00D45F91"/>
    <w:rsid w:val="00D46E3B"/>
    <w:rsid w:val="00D4718D"/>
    <w:rsid w:val="00D474DD"/>
    <w:rsid w:val="00D50333"/>
    <w:rsid w:val="00D5037E"/>
    <w:rsid w:val="00D505AD"/>
    <w:rsid w:val="00D51036"/>
    <w:rsid w:val="00D51C04"/>
    <w:rsid w:val="00D51C76"/>
    <w:rsid w:val="00D51D70"/>
    <w:rsid w:val="00D51E7A"/>
    <w:rsid w:val="00D52F3A"/>
    <w:rsid w:val="00D52FF2"/>
    <w:rsid w:val="00D53894"/>
    <w:rsid w:val="00D53DBB"/>
    <w:rsid w:val="00D54436"/>
    <w:rsid w:val="00D54EA0"/>
    <w:rsid w:val="00D55323"/>
    <w:rsid w:val="00D5563C"/>
    <w:rsid w:val="00D55AE6"/>
    <w:rsid w:val="00D5699C"/>
    <w:rsid w:val="00D57419"/>
    <w:rsid w:val="00D57563"/>
    <w:rsid w:val="00D57B86"/>
    <w:rsid w:val="00D57CFF"/>
    <w:rsid w:val="00D60447"/>
    <w:rsid w:val="00D6137C"/>
    <w:rsid w:val="00D615A9"/>
    <w:rsid w:val="00D63400"/>
    <w:rsid w:val="00D63990"/>
    <w:rsid w:val="00D641E3"/>
    <w:rsid w:val="00D65AEF"/>
    <w:rsid w:val="00D65B3F"/>
    <w:rsid w:val="00D678F5"/>
    <w:rsid w:val="00D7022A"/>
    <w:rsid w:val="00D7078B"/>
    <w:rsid w:val="00D715CE"/>
    <w:rsid w:val="00D71F39"/>
    <w:rsid w:val="00D72DEF"/>
    <w:rsid w:val="00D7384D"/>
    <w:rsid w:val="00D74558"/>
    <w:rsid w:val="00D747F4"/>
    <w:rsid w:val="00D74B2A"/>
    <w:rsid w:val="00D74E98"/>
    <w:rsid w:val="00D7510D"/>
    <w:rsid w:val="00D751FE"/>
    <w:rsid w:val="00D75B62"/>
    <w:rsid w:val="00D75C3A"/>
    <w:rsid w:val="00D75D92"/>
    <w:rsid w:val="00D761FD"/>
    <w:rsid w:val="00D809E0"/>
    <w:rsid w:val="00D81131"/>
    <w:rsid w:val="00D81B03"/>
    <w:rsid w:val="00D81DB1"/>
    <w:rsid w:val="00D83101"/>
    <w:rsid w:val="00D83BAA"/>
    <w:rsid w:val="00D83E2F"/>
    <w:rsid w:val="00D84934"/>
    <w:rsid w:val="00D85585"/>
    <w:rsid w:val="00D85D9D"/>
    <w:rsid w:val="00D869D6"/>
    <w:rsid w:val="00D8706E"/>
    <w:rsid w:val="00D876EF"/>
    <w:rsid w:val="00D90330"/>
    <w:rsid w:val="00D91C2C"/>
    <w:rsid w:val="00D91EE2"/>
    <w:rsid w:val="00D9218F"/>
    <w:rsid w:val="00D92963"/>
    <w:rsid w:val="00D92D06"/>
    <w:rsid w:val="00D92DCE"/>
    <w:rsid w:val="00D937DC"/>
    <w:rsid w:val="00D944F7"/>
    <w:rsid w:val="00D950CF"/>
    <w:rsid w:val="00D95253"/>
    <w:rsid w:val="00D95528"/>
    <w:rsid w:val="00D95654"/>
    <w:rsid w:val="00D95FA7"/>
    <w:rsid w:val="00D97029"/>
    <w:rsid w:val="00D974C8"/>
    <w:rsid w:val="00DA0288"/>
    <w:rsid w:val="00DA0434"/>
    <w:rsid w:val="00DA06D9"/>
    <w:rsid w:val="00DA0896"/>
    <w:rsid w:val="00DA1153"/>
    <w:rsid w:val="00DA1261"/>
    <w:rsid w:val="00DA1411"/>
    <w:rsid w:val="00DA1781"/>
    <w:rsid w:val="00DA1F08"/>
    <w:rsid w:val="00DA2408"/>
    <w:rsid w:val="00DA31CA"/>
    <w:rsid w:val="00DA34DB"/>
    <w:rsid w:val="00DA38C2"/>
    <w:rsid w:val="00DA3AEC"/>
    <w:rsid w:val="00DA491A"/>
    <w:rsid w:val="00DA4EA6"/>
    <w:rsid w:val="00DA7184"/>
    <w:rsid w:val="00DB03C6"/>
    <w:rsid w:val="00DB2C96"/>
    <w:rsid w:val="00DB4A8E"/>
    <w:rsid w:val="00DB4DB2"/>
    <w:rsid w:val="00DB62B4"/>
    <w:rsid w:val="00DB6AF4"/>
    <w:rsid w:val="00DB6CBF"/>
    <w:rsid w:val="00DB6D60"/>
    <w:rsid w:val="00DB6F95"/>
    <w:rsid w:val="00DB7097"/>
    <w:rsid w:val="00DB7B02"/>
    <w:rsid w:val="00DB7D96"/>
    <w:rsid w:val="00DC0F9F"/>
    <w:rsid w:val="00DC125A"/>
    <w:rsid w:val="00DC138C"/>
    <w:rsid w:val="00DC15AF"/>
    <w:rsid w:val="00DC1828"/>
    <w:rsid w:val="00DC1D99"/>
    <w:rsid w:val="00DC1E7E"/>
    <w:rsid w:val="00DC20A7"/>
    <w:rsid w:val="00DC4232"/>
    <w:rsid w:val="00DC5C69"/>
    <w:rsid w:val="00DC5FBD"/>
    <w:rsid w:val="00DC6A83"/>
    <w:rsid w:val="00DC6B44"/>
    <w:rsid w:val="00DC7DB5"/>
    <w:rsid w:val="00DD04F4"/>
    <w:rsid w:val="00DD05E2"/>
    <w:rsid w:val="00DD06FC"/>
    <w:rsid w:val="00DD0953"/>
    <w:rsid w:val="00DD0C5B"/>
    <w:rsid w:val="00DD0FFC"/>
    <w:rsid w:val="00DD2151"/>
    <w:rsid w:val="00DD2310"/>
    <w:rsid w:val="00DD2D51"/>
    <w:rsid w:val="00DD337F"/>
    <w:rsid w:val="00DD37E6"/>
    <w:rsid w:val="00DD3BD6"/>
    <w:rsid w:val="00DD4298"/>
    <w:rsid w:val="00DD4436"/>
    <w:rsid w:val="00DD4DE4"/>
    <w:rsid w:val="00DD57A1"/>
    <w:rsid w:val="00DD5D29"/>
    <w:rsid w:val="00DD5FC2"/>
    <w:rsid w:val="00DD6177"/>
    <w:rsid w:val="00DD717A"/>
    <w:rsid w:val="00DD718B"/>
    <w:rsid w:val="00DD7683"/>
    <w:rsid w:val="00DD7917"/>
    <w:rsid w:val="00DD7B09"/>
    <w:rsid w:val="00DE0905"/>
    <w:rsid w:val="00DE111D"/>
    <w:rsid w:val="00DE1B02"/>
    <w:rsid w:val="00DE4B1B"/>
    <w:rsid w:val="00DE5699"/>
    <w:rsid w:val="00DE5764"/>
    <w:rsid w:val="00DE5A38"/>
    <w:rsid w:val="00DE6427"/>
    <w:rsid w:val="00DF111D"/>
    <w:rsid w:val="00DF2656"/>
    <w:rsid w:val="00DF300A"/>
    <w:rsid w:val="00DF30F7"/>
    <w:rsid w:val="00DF34EF"/>
    <w:rsid w:val="00DF389C"/>
    <w:rsid w:val="00DF4601"/>
    <w:rsid w:val="00DF4B56"/>
    <w:rsid w:val="00DF555B"/>
    <w:rsid w:val="00DF56F9"/>
    <w:rsid w:val="00DF62A3"/>
    <w:rsid w:val="00DF668D"/>
    <w:rsid w:val="00DF6A29"/>
    <w:rsid w:val="00DF6B46"/>
    <w:rsid w:val="00DF6CD7"/>
    <w:rsid w:val="00DF6DB4"/>
    <w:rsid w:val="00E000A8"/>
    <w:rsid w:val="00E0027C"/>
    <w:rsid w:val="00E00AEE"/>
    <w:rsid w:val="00E02BE1"/>
    <w:rsid w:val="00E02E1A"/>
    <w:rsid w:val="00E03489"/>
    <w:rsid w:val="00E03AA0"/>
    <w:rsid w:val="00E04406"/>
    <w:rsid w:val="00E04494"/>
    <w:rsid w:val="00E04A27"/>
    <w:rsid w:val="00E04A31"/>
    <w:rsid w:val="00E04BF8"/>
    <w:rsid w:val="00E04CFC"/>
    <w:rsid w:val="00E05686"/>
    <w:rsid w:val="00E056D9"/>
    <w:rsid w:val="00E05ACE"/>
    <w:rsid w:val="00E06562"/>
    <w:rsid w:val="00E06909"/>
    <w:rsid w:val="00E06AF5"/>
    <w:rsid w:val="00E10303"/>
    <w:rsid w:val="00E10DF7"/>
    <w:rsid w:val="00E10FDD"/>
    <w:rsid w:val="00E1105F"/>
    <w:rsid w:val="00E13A96"/>
    <w:rsid w:val="00E143D9"/>
    <w:rsid w:val="00E14CE8"/>
    <w:rsid w:val="00E15888"/>
    <w:rsid w:val="00E16389"/>
    <w:rsid w:val="00E163FF"/>
    <w:rsid w:val="00E16482"/>
    <w:rsid w:val="00E16D5D"/>
    <w:rsid w:val="00E1726D"/>
    <w:rsid w:val="00E173D2"/>
    <w:rsid w:val="00E176E2"/>
    <w:rsid w:val="00E17B1E"/>
    <w:rsid w:val="00E17D76"/>
    <w:rsid w:val="00E17DC0"/>
    <w:rsid w:val="00E20204"/>
    <w:rsid w:val="00E20A30"/>
    <w:rsid w:val="00E20BFB"/>
    <w:rsid w:val="00E20C45"/>
    <w:rsid w:val="00E21663"/>
    <w:rsid w:val="00E21DCC"/>
    <w:rsid w:val="00E22319"/>
    <w:rsid w:val="00E23B59"/>
    <w:rsid w:val="00E241B9"/>
    <w:rsid w:val="00E24926"/>
    <w:rsid w:val="00E24C78"/>
    <w:rsid w:val="00E24FB6"/>
    <w:rsid w:val="00E25007"/>
    <w:rsid w:val="00E25136"/>
    <w:rsid w:val="00E25152"/>
    <w:rsid w:val="00E2518B"/>
    <w:rsid w:val="00E252D5"/>
    <w:rsid w:val="00E27136"/>
    <w:rsid w:val="00E27550"/>
    <w:rsid w:val="00E2776A"/>
    <w:rsid w:val="00E27C32"/>
    <w:rsid w:val="00E323EC"/>
    <w:rsid w:val="00E32573"/>
    <w:rsid w:val="00E32AB4"/>
    <w:rsid w:val="00E35765"/>
    <w:rsid w:val="00E3673B"/>
    <w:rsid w:val="00E36972"/>
    <w:rsid w:val="00E369DD"/>
    <w:rsid w:val="00E37452"/>
    <w:rsid w:val="00E37657"/>
    <w:rsid w:val="00E37AA1"/>
    <w:rsid w:val="00E402EC"/>
    <w:rsid w:val="00E40465"/>
    <w:rsid w:val="00E40544"/>
    <w:rsid w:val="00E4094A"/>
    <w:rsid w:val="00E40A12"/>
    <w:rsid w:val="00E41C41"/>
    <w:rsid w:val="00E42138"/>
    <w:rsid w:val="00E42159"/>
    <w:rsid w:val="00E423A5"/>
    <w:rsid w:val="00E424AC"/>
    <w:rsid w:val="00E42F41"/>
    <w:rsid w:val="00E43563"/>
    <w:rsid w:val="00E436A6"/>
    <w:rsid w:val="00E43907"/>
    <w:rsid w:val="00E444FC"/>
    <w:rsid w:val="00E449FA"/>
    <w:rsid w:val="00E44B25"/>
    <w:rsid w:val="00E451DE"/>
    <w:rsid w:val="00E463D5"/>
    <w:rsid w:val="00E46553"/>
    <w:rsid w:val="00E4721E"/>
    <w:rsid w:val="00E51C3D"/>
    <w:rsid w:val="00E51D0B"/>
    <w:rsid w:val="00E51D10"/>
    <w:rsid w:val="00E5294C"/>
    <w:rsid w:val="00E53767"/>
    <w:rsid w:val="00E539CE"/>
    <w:rsid w:val="00E53C34"/>
    <w:rsid w:val="00E544EC"/>
    <w:rsid w:val="00E545B4"/>
    <w:rsid w:val="00E5485C"/>
    <w:rsid w:val="00E56528"/>
    <w:rsid w:val="00E565F1"/>
    <w:rsid w:val="00E56791"/>
    <w:rsid w:val="00E57D50"/>
    <w:rsid w:val="00E57F55"/>
    <w:rsid w:val="00E60374"/>
    <w:rsid w:val="00E60598"/>
    <w:rsid w:val="00E60DEA"/>
    <w:rsid w:val="00E61B21"/>
    <w:rsid w:val="00E61B72"/>
    <w:rsid w:val="00E62FE4"/>
    <w:rsid w:val="00E63035"/>
    <w:rsid w:val="00E64978"/>
    <w:rsid w:val="00E65D56"/>
    <w:rsid w:val="00E669B8"/>
    <w:rsid w:val="00E67051"/>
    <w:rsid w:val="00E67382"/>
    <w:rsid w:val="00E717F9"/>
    <w:rsid w:val="00E726CF"/>
    <w:rsid w:val="00E727D3"/>
    <w:rsid w:val="00E72B30"/>
    <w:rsid w:val="00E73DD0"/>
    <w:rsid w:val="00E758AF"/>
    <w:rsid w:val="00E766B1"/>
    <w:rsid w:val="00E777AD"/>
    <w:rsid w:val="00E80088"/>
    <w:rsid w:val="00E80367"/>
    <w:rsid w:val="00E803A4"/>
    <w:rsid w:val="00E808A6"/>
    <w:rsid w:val="00E812A1"/>
    <w:rsid w:val="00E827CB"/>
    <w:rsid w:val="00E82EC0"/>
    <w:rsid w:val="00E838BF"/>
    <w:rsid w:val="00E83B4A"/>
    <w:rsid w:val="00E83F9F"/>
    <w:rsid w:val="00E83FC9"/>
    <w:rsid w:val="00E84CA4"/>
    <w:rsid w:val="00E855B3"/>
    <w:rsid w:val="00E85A8E"/>
    <w:rsid w:val="00E85B02"/>
    <w:rsid w:val="00E8612B"/>
    <w:rsid w:val="00E8627B"/>
    <w:rsid w:val="00E86461"/>
    <w:rsid w:val="00E86BB6"/>
    <w:rsid w:val="00E873F9"/>
    <w:rsid w:val="00E8754A"/>
    <w:rsid w:val="00E879B6"/>
    <w:rsid w:val="00E87B8E"/>
    <w:rsid w:val="00E87F90"/>
    <w:rsid w:val="00E90A8A"/>
    <w:rsid w:val="00E9196C"/>
    <w:rsid w:val="00E91BE9"/>
    <w:rsid w:val="00E91DF8"/>
    <w:rsid w:val="00E92462"/>
    <w:rsid w:val="00E93528"/>
    <w:rsid w:val="00E94B01"/>
    <w:rsid w:val="00E94F4E"/>
    <w:rsid w:val="00E955D2"/>
    <w:rsid w:val="00E9572C"/>
    <w:rsid w:val="00E95D32"/>
    <w:rsid w:val="00E96383"/>
    <w:rsid w:val="00E966C8"/>
    <w:rsid w:val="00EA063A"/>
    <w:rsid w:val="00EA066F"/>
    <w:rsid w:val="00EA0CA3"/>
    <w:rsid w:val="00EA1692"/>
    <w:rsid w:val="00EA1705"/>
    <w:rsid w:val="00EA201F"/>
    <w:rsid w:val="00EA2553"/>
    <w:rsid w:val="00EA2C27"/>
    <w:rsid w:val="00EA2CF3"/>
    <w:rsid w:val="00EA37E4"/>
    <w:rsid w:val="00EA3A01"/>
    <w:rsid w:val="00EA3D6C"/>
    <w:rsid w:val="00EA4292"/>
    <w:rsid w:val="00EA5A34"/>
    <w:rsid w:val="00EA5BFF"/>
    <w:rsid w:val="00EA5C6F"/>
    <w:rsid w:val="00EA5E63"/>
    <w:rsid w:val="00EA61DF"/>
    <w:rsid w:val="00EA7427"/>
    <w:rsid w:val="00EA7B22"/>
    <w:rsid w:val="00EB0426"/>
    <w:rsid w:val="00EB05F3"/>
    <w:rsid w:val="00EB089E"/>
    <w:rsid w:val="00EB115F"/>
    <w:rsid w:val="00EB18B4"/>
    <w:rsid w:val="00EB25EE"/>
    <w:rsid w:val="00EB2660"/>
    <w:rsid w:val="00EB2AE3"/>
    <w:rsid w:val="00EB2D75"/>
    <w:rsid w:val="00EB365B"/>
    <w:rsid w:val="00EB3AC3"/>
    <w:rsid w:val="00EB3E17"/>
    <w:rsid w:val="00EB3E42"/>
    <w:rsid w:val="00EB4B3B"/>
    <w:rsid w:val="00EB5022"/>
    <w:rsid w:val="00EB5853"/>
    <w:rsid w:val="00EB634F"/>
    <w:rsid w:val="00EB71AF"/>
    <w:rsid w:val="00EB7345"/>
    <w:rsid w:val="00EB7353"/>
    <w:rsid w:val="00EB7648"/>
    <w:rsid w:val="00EB7CD0"/>
    <w:rsid w:val="00EC041A"/>
    <w:rsid w:val="00EC0703"/>
    <w:rsid w:val="00EC10B6"/>
    <w:rsid w:val="00EC3832"/>
    <w:rsid w:val="00EC3A75"/>
    <w:rsid w:val="00EC3FE7"/>
    <w:rsid w:val="00EC468A"/>
    <w:rsid w:val="00EC4A90"/>
    <w:rsid w:val="00EC5196"/>
    <w:rsid w:val="00EC527F"/>
    <w:rsid w:val="00EC52FC"/>
    <w:rsid w:val="00EC63E4"/>
    <w:rsid w:val="00EC65DE"/>
    <w:rsid w:val="00EC6B49"/>
    <w:rsid w:val="00EC6DE1"/>
    <w:rsid w:val="00EC7CE3"/>
    <w:rsid w:val="00EC7FCE"/>
    <w:rsid w:val="00ED0B2C"/>
    <w:rsid w:val="00ED0C5A"/>
    <w:rsid w:val="00ED0CC2"/>
    <w:rsid w:val="00ED1F34"/>
    <w:rsid w:val="00ED1F76"/>
    <w:rsid w:val="00ED2ACE"/>
    <w:rsid w:val="00ED300F"/>
    <w:rsid w:val="00ED30F9"/>
    <w:rsid w:val="00ED3963"/>
    <w:rsid w:val="00ED3AE6"/>
    <w:rsid w:val="00ED3DDD"/>
    <w:rsid w:val="00ED51CB"/>
    <w:rsid w:val="00ED5D29"/>
    <w:rsid w:val="00ED5D2E"/>
    <w:rsid w:val="00ED6867"/>
    <w:rsid w:val="00ED797A"/>
    <w:rsid w:val="00EE01D2"/>
    <w:rsid w:val="00EE0B0E"/>
    <w:rsid w:val="00EE0CBB"/>
    <w:rsid w:val="00EE0CC8"/>
    <w:rsid w:val="00EE17F8"/>
    <w:rsid w:val="00EE30E9"/>
    <w:rsid w:val="00EE35C7"/>
    <w:rsid w:val="00EE39A4"/>
    <w:rsid w:val="00EE3F8A"/>
    <w:rsid w:val="00EE4000"/>
    <w:rsid w:val="00EE4020"/>
    <w:rsid w:val="00EE4891"/>
    <w:rsid w:val="00EE5C9A"/>
    <w:rsid w:val="00EE5D02"/>
    <w:rsid w:val="00EE653C"/>
    <w:rsid w:val="00EE65B3"/>
    <w:rsid w:val="00EE70A7"/>
    <w:rsid w:val="00EE78A3"/>
    <w:rsid w:val="00EE7B05"/>
    <w:rsid w:val="00EF0D65"/>
    <w:rsid w:val="00EF2AAD"/>
    <w:rsid w:val="00EF2B7B"/>
    <w:rsid w:val="00EF2DCA"/>
    <w:rsid w:val="00EF3454"/>
    <w:rsid w:val="00EF38AE"/>
    <w:rsid w:val="00EF4688"/>
    <w:rsid w:val="00EF46B3"/>
    <w:rsid w:val="00EF5171"/>
    <w:rsid w:val="00EF54A5"/>
    <w:rsid w:val="00EF55B1"/>
    <w:rsid w:val="00EF5EEB"/>
    <w:rsid w:val="00EF60F1"/>
    <w:rsid w:val="00EF676B"/>
    <w:rsid w:val="00EF79AD"/>
    <w:rsid w:val="00F00775"/>
    <w:rsid w:val="00F009E0"/>
    <w:rsid w:val="00F0116A"/>
    <w:rsid w:val="00F01968"/>
    <w:rsid w:val="00F029F2"/>
    <w:rsid w:val="00F02A4E"/>
    <w:rsid w:val="00F03E0D"/>
    <w:rsid w:val="00F041B8"/>
    <w:rsid w:val="00F0437E"/>
    <w:rsid w:val="00F04675"/>
    <w:rsid w:val="00F04DD1"/>
    <w:rsid w:val="00F057BD"/>
    <w:rsid w:val="00F06F8D"/>
    <w:rsid w:val="00F07035"/>
    <w:rsid w:val="00F07489"/>
    <w:rsid w:val="00F07815"/>
    <w:rsid w:val="00F10005"/>
    <w:rsid w:val="00F10676"/>
    <w:rsid w:val="00F109AD"/>
    <w:rsid w:val="00F10A07"/>
    <w:rsid w:val="00F10AE1"/>
    <w:rsid w:val="00F10E08"/>
    <w:rsid w:val="00F10F43"/>
    <w:rsid w:val="00F1100E"/>
    <w:rsid w:val="00F111DD"/>
    <w:rsid w:val="00F1281D"/>
    <w:rsid w:val="00F135E5"/>
    <w:rsid w:val="00F13A07"/>
    <w:rsid w:val="00F13CAE"/>
    <w:rsid w:val="00F13FCE"/>
    <w:rsid w:val="00F14497"/>
    <w:rsid w:val="00F149C8"/>
    <w:rsid w:val="00F14C02"/>
    <w:rsid w:val="00F14ED4"/>
    <w:rsid w:val="00F14F80"/>
    <w:rsid w:val="00F15845"/>
    <w:rsid w:val="00F16464"/>
    <w:rsid w:val="00F17AB4"/>
    <w:rsid w:val="00F17DBE"/>
    <w:rsid w:val="00F17DEF"/>
    <w:rsid w:val="00F17F1E"/>
    <w:rsid w:val="00F208A6"/>
    <w:rsid w:val="00F20DD0"/>
    <w:rsid w:val="00F217F2"/>
    <w:rsid w:val="00F21F09"/>
    <w:rsid w:val="00F25670"/>
    <w:rsid w:val="00F259E6"/>
    <w:rsid w:val="00F25B56"/>
    <w:rsid w:val="00F25F51"/>
    <w:rsid w:val="00F2713C"/>
    <w:rsid w:val="00F2756B"/>
    <w:rsid w:val="00F277EC"/>
    <w:rsid w:val="00F3034B"/>
    <w:rsid w:val="00F3063A"/>
    <w:rsid w:val="00F30D89"/>
    <w:rsid w:val="00F31668"/>
    <w:rsid w:val="00F31882"/>
    <w:rsid w:val="00F3195F"/>
    <w:rsid w:val="00F3295D"/>
    <w:rsid w:val="00F33B10"/>
    <w:rsid w:val="00F34009"/>
    <w:rsid w:val="00F3747B"/>
    <w:rsid w:val="00F40034"/>
    <w:rsid w:val="00F4014F"/>
    <w:rsid w:val="00F4019F"/>
    <w:rsid w:val="00F417B0"/>
    <w:rsid w:val="00F419D5"/>
    <w:rsid w:val="00F41AC8"/>
    <w:rsid w:val="00F41D13"/>
    <w:rsid w:val="00F41D72"/>
    <w:rsid w:val="00F42028"/>
    <w:rsid w:val="00F43162"/>
    <w:rsid w:val="00F43C25"/>
    <w:rsid w:val="00F44917"/>
    <w:rsid w:val="00F44B06"/>
    <w:rsid w:val="00F44BBC"/>
    <w:rsid w:val="00F465F0"/>
    <w:rsid w:val="00F4708D"/>
    <w:rsid w:val="00F47278"/>
    <w:rsid w:val="00F4797D"/>
    <w:rsid w:val="00F47C95"/>
    <w:rsid w:val="00F504BC"/>
    <w:rsid w:val="00F5057F"/>
    <w:rsid w:val="00F50B96"/>
    <w:rsid w:val="00F50EDE"/>
    <w:rsid w:val="00F51286"/>
    <w:rsid w:val="00F513FD"/>
    <w:rsid w:val="00F51539"/>
    <w:rsid w:val="00F51C88"/>
    <w:rsid w:val="00F52B4F"/>
    <w:rsid w:val="00F52D0E"/>
    <w:rsid w:val="00F53837"/>
    <w:rsid w:val="00F53DE2"/>
    <w:rsid w:val="00F54918"/>
    <w:rsid w:val="00F54EAA"/>
    <w:rsid w:val="00F55B4B"/>
    <w:rsid w:val="00F56D73"/>
    <w:rsid w:val="00F5715B"/>
    <w:rsid w:val="00F572BA"/>
    <w:rsid w:val="00F57A74"/>
    <w:rsid w:val="00F57D26"/>
    <w:rsid w:val="00F640D0"/>
    <w:rsid w:val="00F645FD"/>
    <w:rsid w:val="00F64C02"/>
    <w:rsid w:val="00F6517A"/>
    <w:rsid w:val="00F6518D"/>
    <w:rsid w:val="00F656B4"/>
    <w:rsid w:val="00F65867"/>
    <w:rsid w:val="00F65F5D"/>
    <w:rsid w:val="00F6658E"/>
    <w:rsid w:val="00F6760C"/>
    <w:rsid w:val="00F67BCC"/>
    <w:rsid w:val="00F70BE4"/>
    <w:rsid w:val="00F7130D"/>
    <w:rsid w:val="00F717EA"/>
    <w:rsid w:val="00F71DF2"/>
    <w:rsid w:val="00F72843"/>
    <w:rsid w:val="00F72A57"/>
    <w:rsid w:val="00F732FB"/>
    <w:rsid w:val="00F74148"/>
    <w:rsid w:val="00F74CEB"/>
    <w:rsid w:val="00F75339"/>
    <w:rsid w:val="00F75A5F"/>
    <w:rsid w:val="00F7603D"/>
    <w:rsid w:val="00F77509"/>
    <w:rsid w:val="00F776B2"/>
    <w:rsid w:val="00F77DA1"/>
    <w:rsid w:val="00F806AB"/>
    <w:rsid w:val="00F81B39"/>
    <w:rsid w:val="00F825EF"/>
    <w:rsid w:val="00F82BE5"/>
    <w:rsid w:val="00F83103"/>
    <w:rsid w:val="00F83248"/>
    <w:rsid w:val="00F83B08"/>
    <w:rsid w:val="00F843E3"/>
    <w:rsid w:val="00F84EDB"/>
    <w:rsid w:val="00F8540A"/>
    <w:rsid w:val="00F8569E"/>
    <w:rsid w:val="00F86B0D"/>
    <w:rsid w:val="00F8771F"/>
    <w:rsid w:val="00F9080D"/>
    <w:rsid w:val="00F909BD"/>
    <w:rsid w:val="00F90F75"/>
    <w:rsid w:val="00F911FD"/>
    <w:rsid w:val="00F912F1"/>
    <w:rsid w:val="00F91417"/>
    <w:rsid w:val="00F92A0C"/>
    <w:rsid w:val="00F93586"/>
    <w:rsid w:val="00F93AAD"/>
    <w:rsid w:val="00F93E6B"/>
    <w:rsid w:val="00F94AE6"/>
    <w:rsid w:val="00F956CB"/>
    <w:rsid w:val="00F9628C"/>
    <w:rsid w:val="00F963CD"/>
    <w:rsid w:val="00F966D0"/>
    <w:rsid w:val="00F97305"/>
    <w:rsid w:val="00F97957"/>
    <w:rsid w:val="00F97D9E"/>
    <w:rsid w:val="00FA0345"/>
    <w:rsid w:val="00FA0FA1"/>
    <w:rsid w:val="00FA1403"/>
    <w:rsid w:val="00FA1865"/>
    <w:rsid w:val="00FA2B92"/>
    <w:rsid w:val="00FA2C69"/>
    <w:rsid w:val="00FA2DAB"/>
    <w:rsid w:val="00FA4AB8"/>
    <w:rsid w:val="00FA4AEC"/>
    <w:rsid w:val="00FA600B"/>
    <w:rsid w:val="00FA626A"/>
    <w:rsid w:val="00FA6542"/>
    <w:rsid w:val="00FA661D"/>
    <w:rsid w:val="00FA720E"/>
    <w:rsid w:val="00FB021C"/>
    <w:rsid w:val="00FB04EE"/>
    <w:rsid w:val="00FB076D"/>
    <w:rsid w:val="00FB0C14"/>
    <w:rsid w:val="00FB0C28"/>
    <w:rsid w:val="00FB0D24"/>
    <w:rsid w:val="00FB2B25"/>
    <w:rsid w:val="00FB34C0"/>
    <w:rsid w:val="00FB42BD"/>
    <w:rsid w:val="00FB4649"/>
    <w:rsid w:val="00FB4685"/>
    <w:rsid w:val="00FB4959"/>
    <w:rsid w:val="00FB543C"/>
    <w:rsid w:val="00FB5608"/>
    <w:rsid w:val="00FB5B86"/>
    <w:rsid w:val="00FB6120"/>
    <w:rsid w:val="00FB673D"/>
    <w:rsid w:val="00FB69E9"/>
    <w:rsid w:val="00FB75B0"/>
    <w:rsid w:val="00FB7BB6"/>
    <w:rsid w:val="00FC0981"/>
    <w:rsid w:val="00FC099E"/>
    <w:rsid w:val="00FC211F"/>
    <w:rsid w:val="00FC2709"/>
    <w:rsid w:val="00FC4086"/>
    <w:rsid w:val="00FC42B8"/>
    <w:rsid w:val="00FC4E89"/>
    <w:rsid w:val="00FC53F1"/>
    <w:rsid w:val="00FC54D2"/>
    <w:rsid w:val="00FC559E"/>
    <w:rsid w:val="00FC62A9"/>
    <w:rsid w:val="00FC72D5"/>
    <w:rsid w:val="00FC7B45"/>
    <w:rsid w:val="00FC7D9D"/>
    <w:rsid w:val="00FD05D7"/>
    <w:rsid w:val="00FD0A87"/>
    <w:rsid w:val="00FD0E63"/>
    <w:rsid w:val="00FD0FBC"/>
    <w:rsid w:val="00FD1669"/>
    <w:rsid w:val="00FD238B"/>
    <w:rsid w:val="00FD2903"/>
    <w:rsid w:val="00FD2B6A"/>
    <w:rsid w:val="00FD3DF9"/>
    <w:rsid w:val="00FD3F37"/>
    <w:rsid w:val="00FD426F"/>
    <w:rsid w:val="00FD4DE7"/>
    <w:rsid w:val="00FD5331"/>
    <w:rsid w:val="00FD5E7A"/>
    <w:rsid w:val="00FD67D2"/>
    <w:rsid w:val="00FD7068"/>
    <w:rsid w:val="00FE08C3"/>
    <w:rsid w:val="00FE0E7F"/>
    <w:rsid w:val="00FE1A1F"/>
    <w:rsid w:val="00FE1B70"/>
    <w:rsid w:val="00FE3144"/>
    <w:rsid w:val="00FE3A12"/>
    <w:rsid w:val="00FE427E"/>
    <w:rsid w:val="00FE4474"/>
    <w:rsid w:val="00FE49D6"/>
    <w:rsid w:val="00FE57DA"/>
    <w:rsid w:val="00FE59F2"/>
    <w:rsid w:val="00FE6843"/>
    <w:rsid w:val="00FE685F"/>
    <w:rsid w:val="00FE6C7A"/>
    <w:rsid w:val="00FF00DE"/>
    <w:rsid w:val="00FF16A2"/>
    <w:rsid w:val="00FF1A72"/>
    <w:rsid w:val="00FF22FB"/>
    <w:rsid w:val="00FF27F4"/>
    <w:rsid w:val="00FF35A9"/>
    <w:rsid w:val="00FF4881"/>
    <w:rsid w:val="00FF493A"/>
    <w:rsid w:val="00FF51D2"/>
    <w:rsid w:val="00FF5362"/>
    <w:rsid w:val="00FF6502"/>
    <w:rsid w:val="00FF6C84"/>
    <w:rsid w:val="00FF79F5"/>
    <w:rsid w:val="00FF7D49"/>
  </w:rsids>
  <m:mathPr>
    <m:mathFont m:val="Cambria Math"/>
    <m:brkBin m:val="before"/>
    <m:brkBinSub m:val="--"/>
    <m:smallFrac m:val="0"/>
    <m:dispDef/>
    <m:lMargin m:val="0"/>
    <m:rMargin m:val="0"/>
    <m:defJc m:val="centerGroup"/>
    <m:wrapIndent m:val="1440"/>
    <m:intLim m:val="subSup"/>
    <m:naryLim m:val="undOvr"/>
  </m:mathPr>
  <w:themeFontLang w:val="bg-BG"/>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66EC2E0"/>
  <w15:docId w15:val="{86880082-810E-482B-B4F5-7FF1E50610F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HAnsi" w:hAnsi="Times New Roman" w:cstheme="minorBidi"/>
        <w:sz w:val="24"/>
        <w:szCs w:val="22"/>
        <w:lang w:val="bg-BG" w:eastAsia="en-US"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1D57AA"/>
    <w:pPr>
      <w:spacing w:after="120"/>
    </w:pPr>
  </w:style>
  <w:style w:type="paragraph" w:styleId="1">
    <w:name w:val="heading 1"/>
    <w:basedOn w:val="a"/>
    <w:next w:val="a"/>
    <w:link w:val="10"/>
    <w:uiPriority w:val="9"/>
    <w:qFormat/>
    <w:rsid w:val="00D974C8"/>
    <w:pPr>
      <w:keepNext/>
      <w:keepLines/>
      <w:spacing w:before="240" w:after="0"/>
      <w:outlineLvl w:val="0"/>
    </w:pPr>
    <w:rPr>
      <w:rFonts w:asciiTheme="majorHAnsi" w:eastAsiaTheme="majorEastAsia" w:hAnsiTheme="majorHAnsi" w:cstheme="majorBidi"/>
      <w:color w:val="293E07" w:themeColor="accent1" w:themeShade="BF"/>
      <w:sz w:val="32"/>
      <w:szCs w:val="32"/>
    </w:rPr>
  </w:style>
  <w:style w:type="paragraph" w:styleId="2">
    <w:name w:val="heading 2"/>
    <w:basedOn w:val="a"/>
    <w:next w:val="a"/>
    <w:link w:val="20"/>
    <w:uiPriority w:val="9"/>
    <w:semiHidden/>
    <w:unhideWhenUsed/>
    <w:qFormat/>
    <w:rsid w:val="00EB5022"/>
    <w:pPr>
      <w:keepNext/>
      <w:keepLines/>
      <w:spacing w:before="40" w:after="0"/>
      <w:outlineLvl w:val="1"/>
    </w:pPr>
    <w:rPr>
      <w:rFonts w:asciiTheme="majorHAnsi" w:eastAsiaTheme="majorEastAsia" w:hAnsiTheme="majorHAnsi" w:cstheme="majorBidi"/>
      <w:color w:val="293E07" w:themeColor="accent1" w:themeShade="BF"/>
      <w:sz w:val="26"/>
      <w:szCs w:val="2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лавие 1 Знак"/>
    <w:basedOn w:val="a0"/>
    <w:link w:val="1"/>
    <w:uiPriority w:val="9"/>
    <w:rsid w:val="00D974C8"/>
    <w:rPr>
      <w:rFonts w:asciiTheme="majorHAnsi" w:eastAsiaTheme="majorEastAsia" w:hAnsiTheme="majorHAnsi" w:cstheme="majorBidi"/>
      <w:color w:val="293E07" w:themeColor="accent1" w:themeShade="BF"/>
      <w:sz w:val="32"/>
      <w:szCs w:val="32"/>
    </w:rPr>
  </w:style>
  <w:style w:type="paragraph" w:styleId="a3">
    <w:name w:val="List Paragraph"/>
    <w:aliases w:val="ПАРАГРАФ,List1,Гл точки,текст Върбица,Colorful List Accent 1,Lettre d'introduction,List Paragraph1,1st level - Bullet List Paragraph,Table of contents numbered,Bullet Points,Liste Paragraf,Llista Nivell1,Lista de nivel 1,En tête 1,Булет"/>
    <w:basedOn w:val="a"/>
    <w:link w:val="a4"/>
    <w:uiPriority w:val="34"/>
    <w:qFormat/>
    <w:rsid w:val="00D51036"/>
    <w:pPr>
      <w:ind w:left="720"/>
      <w:contextualSpacing/>
    </w:pPr>
  </w:style>
  <w:style w:type="character" w:customStyle="1" w:styleId="a4">
    <w:name w:val="Списък на абзаци Знак"/>
    <w:aliases w:val="ПАРАГРАФ Знак,List1 Знак,Гл точки Знак,текст Върбица Знак,Colorful List Accent 1 Знак,Lettre d'introduction Знак,List Paragraph1 Знак,1st level - Bullet List Paragraph Знак,Table of contents numbered Знак,Bullet Points Знак"/>
    <w:link w:val="a3"/>
    <w:uiPriority w:val="34"/>
    <w:qFormat/>
    <w:rsid w:val="00D51036"/>
  </w:style>
  <w:style w:type="table" w:customStyle="1" w:styleId="TableGrid18">
    <w:name w:val="Table Grid18"/>
    <w:basedOn w:val="a1"/>
    <w:next w:val="a5"/>
    <w:uiPriority w:val="39"/>
    <w:rsid w:val="00CB756E"/>
    <w:pPr>
      <w:spacing w:line="240" w:lineRule="auto"/>
    </w:pPr>
    <w:rPr>
      <w:rFonts w:eastAsia="Times New Roman" w:cs="Times New Roman"/>
      <w:sz w:val="20"/>
      <w:szCs w:val="20"/>
      <w:lang w:eastAsia="bg-B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a5">
    <w:name w:val="Table Grid"/>
    <w:basedOn w:val="a1"/>
    <w:uiPriority w:val="59"/>
    <w:rsid w:val="00CB756E"/>
    <w:pPr>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6">
    <w:name w:val="Intense Quote"/>
    <w:basedOn w:val="a"/>
    <w:next w:val="a"/>
    <w:link w:val="a7"/>
    <w:uiPriority w:val="30"/>
    <w:qFormat/>
    <w:rsid w:val="003E2FBA"/>
    <w:pPr>
      <w:pBdr>
        <w:top w:val="single" w:sz="4" w:space="10" w:color="38540A" w:themeColor="accent1"/>
        <w:bottom w:val="single" w:sz="4" w:space="10" w:color="38540A" w:themeColor="accent1"/>
      </w:pBdr>
      <w:spacing w:before="360" w:after="360"/>
      <w:ind w:left="864" w:right="864"/>
      <w:jc w:val="center"/>
    </w:pPr>
    <w:rPr>
      <w:i/>
      <w:iCs/>
      <w:color w:val="38540A" w:themeColor="accent1"/>
    </w:rPr>
  </w:style>
  <w:style w:type="character" w:customStyle="1" w:styleId="a7">
    <w:name w:val="Интензивно цитиране Знак"/>
    <w:basedOn w:val="a0"/>
    <w:link w:val="a6"/>
    <w:uiPriority w:val="30"/>
    <w:rsid w:val="003E2FBA"/>
    <w:rPr>
      <w:i/>
      <w:iCs/>
      <w:color w:val="38540A" w:themeColor="accent1"/>
    </w:rPr>
  </w:style>
  <w:style w:type="paragraph" w:styleId="a8">
    <w:name w:val="Balloon Text"/>
    <w:basedOn w:val="a"/>
    <w:link w:val="a9"/>
    <w:uiPriority w:val="99"/>
    <w:semiHidden/>
    <w:unhideWhenUsed/>
    <w:rsid w:val="003E2FBA"/>
    <w:pPr>
      <w:spacing w:after="0" w:line="240" w:lineRule="auto"/>
    </w:pPr>
    <w:rPr>
      <w:rFonts w:ascii="Tahoma" w:hAnsi="Tahoma" w:cs="Tahoma"/>
      <w:sz w:val="16"/>
      <w:szCs w:val="16"/>
    </w:rPr>
  </w:style>
  <w:style w:type="character" w:customStyle="1" w:styleId="a9">
    <w:name w:val="Изнесен текст Знак"/>
    <w:basedOn w:val="a0"/>
    <w:link w:val="a8"/>
    <w:uiPriority w:val="99"/>
    <w:semiHidden/>
    <w:rsid w:val="003E2FBA"/>
    <w:rPr>
      <w:rFonts w:ascii="Tahoma" w:hAnsi="Tahoma" w:cs="Tahoma"/>
      <w:sz w:val="16"/>
      <w:szCs w:val="16"/>
    </w:rPr>
  </w:style>
  <w:style w:type="character" w:styleId="aa">
    <w:name w:val="Hyperlink"/>
    <w:basedOn w:val="a0"/>
    <w:uiPriority w:val="99"/>
    <w:unhideWhenUsed/>
    <w:rsid w:val="003E2FBA"/>
    <w:rPr>
      <w:color w:val="293F06" w:themeColor="hyperlink"/>
      <w:u w:val="single"/>
    </w:rPr>
  </w:style>
  <w:style w:type="paragraph" w:styleId="ab">
    <w:name w:val="header"/>
    <w:basedOn w:val="a"/>
    <w:link w:val="ac"/>
    <w:uiPriority w:val="99"/>
    <w:unhideWhenUsed/>
    <w:rsid w:val="00D974C8"/>
    <w:pPr>
      <w:tabs>
        <w:tab w:val="center" w:pos="4536"/>
        <w:tab w:val="right" w:pos="9072"/>
      </w:tabs>
      <w:spacing w:line="240" w:lineRule="auto"/>
    </w:pPr>
  </w:style>
  <w:style w:type="character" w:customStyle="1" w:styleId="ac">
    <w:name w:val="Горен колонтитул Знак"/>
    <w:basedOn w:val="a0"/>
    <w:link w:val="ab"/>
    <w:uiPriority w:val="99"/>
    <w:rsid w:val="00D974C8"/>
  </w:style>
  <w:style w:type="paragraph" w:styleId="ad">
    <w:name w:val="footer"/>
    <w:basedOn w:val="a"/>
    <w:link w:val="ae"/>
    <w:uiPriority w:val="99"/>
    <w:unhideWhenUsed/>
    <w:rsid w:val="00D974C8"/>
    <w:pPr>
      <w:tabs>
        <w:tab w:val="center" w:pos="4536"/>
        <w:tab w:val="right" w:pos="9072"/>
      </w:tabs>
      <w:spacing w:line="240" w:lineRule="auto"/>
    </w:pPr>
  </w:style>
  <w:style w:type="character" w:customStyle="1" w:styleId="ae">
    <w:name w:val="Долен колонтитул Знак"/>
    <w:basedOn w:val="a0"/>
    <w:link w:val="ad"/>
    <w:uiPriority w:val="99"/>
    <w:rsid w:val="00D974C8"/>
  </w:style>
  <w:style w:type="paragraph" w:styleId="af">
    <w:name w:val="No Spacing"/>
    <w:link w:val="af0"/>
    <w:uiPriority w:val="1"/>
    <w:qFormat/>
    <w:rsid w:val="00D974C8"/>
    <w:pPr>
      <w:spacing w:line="240" w:lineRule="auto"/>
    </w:pPr>
    <w:rPr>
      <w:rFonts w:asciiTheme="minorHAnsi" w:eastAsiaTheme="minorEastAsia" w:hAnsiTheme="minorHAnsi"/>
      <w:sz w:val="22"/>
      <w:lang w:val="en-US"/>
    </w:rPr>
  </w:style>
  <w:style w:type="character" w:customStyle="1" w:styleId="af0">
    <w:name w:val="Без разредка Знак"/>
    <w:basedOn w:val="a0"/>
    <w:link w:val="af"/>
    <w:uiPriority w:val="1"/>
    <w:rsid w:val="00D974C8"/>
    <w:rPr>
      <w:rFonts w:asciiTheme="minorHAnsi" w:eastAsiaTheme="minorEastAsia" w:hAnsiTheme="minorHAnsi"/>
      <w:sz w:val="22"/>
      <w:lang w:val="en-US"/>
    </w:rPr>
  </w:style>
  <w:style w:type="paragraph" w:customStyle="1" w:styleId="Default">
    <w:name w:val="Default"/>
    <w:rsid w:val="00D974C8"/>
    <w:pPr>
      <w:autoSpaceDE w:val="0"/>
      <w:autoSpaceDN w:val="0"/>
      <w:adjustRightInd w:val="0"/>
      <w:spacing w:line="240" w:lineRule="auto"/>
    </w:pPr>
    <w:rPr>
      <w:rFonts w:ascii="Calibri" w:hAnsi="Calibri" w:cs="Calibri"/>
      <w:color w:val="000000"/>
      <w:szCs w:val="24"/>
    </w:rPr>
  </w:style>
  <w:style w:type="table" w:customStyle="1" w:styleId="GridTable4-Accent5177">
    <w:name w:val="Grid Table 4 - Accent 5177"/>
    <w:basedOn w:val="a1"/>
    <w:next w:val="451"/>
    <w:uiPriority w:val="49"/>
    <w:rsid w:val="00D974C8"/>
    <w:pPr>
      <w:spacing w:line="240" w:lineRule="auto"/>
    </w:pPr>
    <w:rPr>
      <w:rFonts w:eastAsia="Times New Roman" w:cs="Times New Roman"/>
      <w:sz w:val="20"/>
      <w:szCs w:val="20"/>
      <w:lang w:eastAsia="bg-BG"/>
    </w:rPr>
    <w:tblPr>
      <w:tblStyleRowBandSize w:val="1"/>
      <w:tblStyleColBandSize w:val="1"/>
      <w:tblBorders>
        <w:top w:val="single" w:sz="4" w:space="0" w:color="D87B66" w:themeColor="accent5" w:themeTint="99"/>
        <w:left w:val="single" w:sz="4" w:space="0" w:color="D87B66" w:themeColor="accent5" w:themeTint="99"/>
        <w:bottom w:val="single" w:sz="4" w:space="0" w:color="D87B66" w:themeColor="accent5" w:themeTint="99"/>
        <w:right w:val="single" w:sz="4" w:space="0" w:color="D87B66" w:themeColor="accent5" w:themeTint="99"/>
        <w:insideH w:val="single" w:sz="4" w:space="0" w:color="D87B66" w:themeColor="accent5" w:themeTint="99"/>
        <w:insideV w:val="single" w:sz="4" w:space="0" w:color="D87B66" w:themeColor="accent5" w:themeTint="99"/>
      </w:tblBorders>
    </w:tblPr>
    <w:tblStylePr w:type="firstRow">
      <w:rPr>
        <w:b/>
        <w:bCs/>
        <w:color w:val="FFFFFF" w:themeColor="background1"/>
      </w:rPr>
      <w:tblPr/>
      <w:tcPr>
        <w:tcBorders>
          <w:top w:val="single" w:sz="4" w:space="0" w:color="983C27" w:themeColor="accent5"/>
          <w:left w:val="single" w:sz="4" w:space="0" w:color="983C27" w:themeColor="accent5"/>
          <w:bottom w:val="single" w:sz="4" w:space="0" w:color="983C27" w:themeColor="accent5"/>
          <w:right w:val="single" w:sz="4" w:space="0" w:color="983C27" w:themeColor="accent5"/>
          <w:insideH w:val="nil"/>
          <w:insideV w:val="nil"/>
        </w:tcBorders>
        <w:shd w:val="clear" w:color="auto" w:fill="983C27" w:themeFill="accent5"/>
      </w:tcPr>
    </w:tblStylePr>
    <w:tblStylePr w:type="lastRow">
      <w:rPr>
        <w:b/>
        <w:bCs/>
      </w:rPr>
      <w:tblPr/>
      <w:tcPr>
        <w:tcBorders>
          <w:top w:val="double" w:sz="4" w:space="0" w:color="983C27" w:themeColor="accent5"/>
        </w:tcBorders>
      </w:tcPr>
    </w:tblStylePr>
    <w:tblStylePr w:type="firstCol">
      <w:rPr>
        <w:b/>
        <w:bCs/>
      </w:rPr>
    </w:tblStylePr>
    <w:tblStylePr w:type="lastCol">
      <w:rPr>
        <w:b/>
        <w:bCs/>
      </w:rPr>
    </w:tblStylePr>
    <w:tblStylePr w:type="band1Vert">
      <w:tblPr/>
      <w:tcPr>
        <w:shd w:val="clear" w:color="auto" w:fill="F2D3CC" w:themeFill="accent5" w:themeFillTint="33"/>
      </w:tcPr>
    </w:tblStylePr>
    <w:tblStylePr w:type="band1Horz">
      <w:tblPr/>
      <w:tcPr>
        <w:shd w:val="clear" w:color="auto" w:fill="F2D3CC" w:themeFill="accent5" w:themeFillTint="33"/>
      </w:tcPr>
    </w:tblStylePr>
  </w:style>
  <w:style w:type="table" w:customStyle="1" w:styleId="451">
    <w:name w:val="Таблица с мрежа 4 – акцентиране 51"/>
    <w:basedOn w:val="a1"/>
    <w:uiPriority w:val="49"/>
    <w:rsid w:val="00D974C8"/>
    <w:pPr>
      <w:spacing w:line="240" w:lineRule="auto"/>
    </w:pPr>
    <w:tblPr>
      <w:tblStyleRowBandSize w:val="1"/>
      <w:tblStyleColBandSize w:val="1"/>
      <w:tblBorders>
        <w:top w:val="single" w:sz="4" w:space="0" w:color="D87B66" w:themeColor="accent5" w:themeTint="99"/>
        <w:left w:val="single" w:sz="4" w:space="0" w:color="D87B66" w:themeColor="accent5" w:themeTint="99"/>
        <w:bottom w:val="single" w:sz="4" w:space="0" w:color="D87B66" w:themeColor="accent5" w:themeTint="99"/>
        <w:right w:val="single" w:sz="4" w:space="0" w:color="D87B66" w:themeColor="accent5" w:themeTint="99"/>
        <w:insideH w:val="single" w:sz="4" w:space="0" w:color="D87B66" w:themeColor="accent5" w:themeTint="99"/>
        <w:insideV w:val="single" w:sz="4" w:space="0" w:color="D87B66" w:themeColor="accent5" w:themeTint="99"/>
      </w:tblBorders>
    </w:tblPr>
    <w:tblStylePr w:type="firstRow">
      <w:rPr>
        <w:b/>
        <w:bCs/>
        <w:color w:val="FFFFFF" w:themeColor="background1"/>
      </w:rPr>
      <w:tblPr/>
      <w:tcPr>
        <w:tcBorders>
          <w:top w:val="single" w:sz="4" w:space="0" w:color="983C27" w:themeColor="accent5"/>
          <w:left w:val="single" w:sz="4" w:space="0" w:color="983C27" w:themeColor="accent5"/>
          <w:bottom w:val="single" w:sz="4" w:space="0" w:color="983C27" w:themeColor="accent5"/>
          <w:right w:val="single" w:sz="4" w:space="0" w:color="983C27" w:themeColor="accent5"/>
          <w:insideH w:val="nil"/>
          <w:insideV w:val="nil"/>
        </w:tcBorders>
        <w:shd w:val="clear" w:color="auto" w:fill="983C27" w:themeFill="accent5"/>
      </w:tcPr>
    </w:tblStylePr>
    <w:tblStylePr w:type="lastRow">
      <w:rPr>
        <w:b/>
        <w:bCs/>
      </w:rPr>
      <w:tblPr/>
      <w:tcPr>
        <w:tcBorders>
          <w:top w:val="double" w:sz="4" w:space="0" w:color="983C27" w:themeColor="accent5"/>
        </w:tcBorders>
      </w:tcPr>
    </w:tblStylePr>
    <w:tblStylePr w:type="firstCol">
      <w:rPr>
        <w:b/>
        <w:bCs/>
      </w:rPr>
    </w:tblStylePr>
    <w:tblStylePr w:type="lastCol">
      <w:rPr>
        <w:b/>
        <w:bCs/>
      </w:rPr>
    </w:tblStylePr>
    <w:tblStylePr w:type="band1Vert">
      <w:tblPr/>
      <w:tcPr>
        <w:shd w:val="clear" w:color="auto" w:fill="F2D3CC" w:themeFill="accent5" w:themeFillTint="33"/>
      </w:tcPr>
    </w:tblStylePr>
    <w:tblStylePr w:type="band1Horz">
      <w:tblPr/>
      <w:tcPr>
        <w:shd w:val="clear" w:color="auto" w:fill="F2D3CC" w:themeFill="accent5" w:themeFillTint="33"/>
      </w:tcPr>
    </w:tblStylePr>
  </w:style>
  <w:style w:type="paragraph" w:styleId="af1">
    <w:name w:val="footnote text"/>
    <w:aliases w:val="Fußnotentext arial,Footnote Text Char Char Char Char,Footnote Text Char Char Char,single space, Car Car,stile 1,Footnote1,Footnote2,Footnote3,Footnote4,Footnote5,Footnote6,Footnote7,Footnote8,Footnote9,Footnote10, Char Char,Footnote11,fn"/>
    <w:basedOn w:val="a"/>
    <w:link w:val="af2"/>
    <w:uiPriority w:val="99"/>
    <w:unhideWhenUsed/>
    <w:qFormat/>
    <w:rsid w:val="00D974C8"/>
    <w:pPr>
      <w:spacing w:after="0" w:line="240" w:lineRule="auto"/>
    </w:pPr>
    <w:rPr>
      <w:sz w:val="20"/>
      <w:szCs w:val="20"/>
    </w:rPr>
  </w:style>
  <w:style w:type="character" w:customStyle="1" w:styleId="af2">
    <w:name w:val="Текст под линия Знак"/>
    <w:aliases w:val="Fußnotentext arial Знак,Footnote Text Char Char Char Char Знак,Footnote Text Char Char Char Знак,single space Знак, Car Car Знак,stile 1 Знак,Footnote1 Знак,Footnote2 Знак,Footnote3 Знак,Footnote4 Знак,Footnote5 Знак,Footnote6 Знак"/>
    <w:basedOn w:val="a0"/>
    <w:link w:val="af1"/>
    <w:uiPriority w:val="99"/>
    <w:rsid w:val="00D974C8"/>
    <w:rPr>
      <w:sz w:val="20"/>
      <w:szCs w:val="20"/>
    </w:rPr>
  </w:style>
  <w:style w:type="character" w:styleId="af3">
    <w:name w:val="footnote reference"/>
    <w:aliases w:val="Footnote symbol,Footnote,Appel note de bas de p,SUPERS,Nota,(NECG) Footnote Reference,Voetnootverwijzing,ftref,BVI fnr,Footnote Reference Superscript,Lábjegyzet-hivatkozás,L?bjegyzet-hivatkoz?s,Char1 Char Char Char Char"/>
    <w:basedOn w:val="a0"/>
    <w:link w:val="CharCharCharCharCarChar"/>
    <w:uiPriority w:val="99"/>
    <w:unhideWhenUsed/>
    <w:qFormat/>
    <w:rsid w:val="00D974C8"/>
    <w:rPr>
      <w:vertAlign w:val="superscript"/>
    </w:rPr>
  </w:style>
  <w:style w:type="paragraph" w:customStyle="1" w:styleId="CharCharCharCharCarChar">
    <w:name w:val="Char Char Char Char Car Char"/>
    <w:aliases w:val="Char Char,Char Char Char Char Car Char Char1,Char Char Char1,16 Point Char1,Superscript 6 Point Char1,ftref Char1,Char Char Char1 Char Char Char"/>
    <w:basedOn w:val="a"/>
    <w:next w:val="a"/>
    <w:link w:val="af3"/>
    <w:uiPriority w:val="99"/>
    <w:rsid w:val="00D974C8"/>
    <w:pPr>
      <w:spacing w:after="160" w:line="240" w:lineRule="exact"/>
    </w:pPr>
    <w:rPr>
      <w:vertAlign w:val="superscript"/>
    </w:rPr>
  </w:style>
  <w:style w:type="paragraph" w:customStyle="1" w:styleId="Tiret1">
    <w:name w:val="Tiret 1"/>
    <w:basedOn w:val="a"/>
    <w:rsid w:val="00D974C8"/>
    <w:pPr>
      <w:numPr>
        <w:numId w:val="12"/>
      </w:numPr>
      <w:tabs>
        <w:tab w:val="num" w:pos="1417"/>
      </w:tabs>
      <w:spacing w:before="120" w:line="240" w:lineRule="auto"/>
      <w:ind w:left="1417" w:hanging="567"/>
      <w:jc w:val="both"/>
    </w:pPr>
    <w:rPr>
      <w:rFonts w:eastAsia="Times New Roman" w:cs="Times New Roman"/>
      <w:snapToGrid w:val="0"/>
      <w:szCs w:val="24"/>
      <w:lang w:eastAsia="en-GB"/>
    </w:rPr>
  </w:style>
  <w:style w:type="character" w:styleId="af4">
    <w:name w:val="page number"/>
    <w:basedOn w:val="a0"/>
    <w:uiPriority w:val="99"/>
    <w:unhideWhenUsed/>
    <w:rsid w:val="00D974C8"/>
  </w:style>
  <w:style w:type="paragraph" w:styleId="af5">
    <w:name w:val="TOC Heading"/>
    <w:basedOn w:val="1"/>
    <w:next w:val="a"/>
    <w:uiPriority w:val="39"/>
    <w:unhideWhenUsed/>
    <w:qFormat/>
    <w:rsid w:val="00D974C8"/>
    <w:pPr>
      <w:spacing w:line="259" w:lineRule="auto"/>
      <w:outlineLvl w:val="9"/>
    </w:pPr>
    <w:rPr>
      <w:lang w:eastAsia="bg-BG"/>
    </w:rPr>
  </w:style>
  <w:style w:type="table" w:customStyle="1" w:styleId="11">
    <w:name w:val="Мрежа в таблица1"/>
    <w:basedOn w:val="a1"/>
    <w:next w:val="a5"/>
    <w:uiPriority w:val="59"/>
    <w:rsid w:val="00C96120"/>
    <w:pPr>
      <w:spacing w:after="12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Таблица с мрежа 4 – акцентиране 11"/>
    <w:basedOn w:val="a1"/>
    <w:uiPriority w:val="49"/>
    <w:rsid w:val="00EE4020"/>
    <w:pPr>
      <w:spacing w:line="240" w:lineRule="auto"/>
    </w:pPr>
    <w:tblPr>
      <w:tblStyleRowBandSize w:val="1"/>
      <w:tblStyleColBandSize w:val="1"/>
      <w:tblBorders>
        <w:top w:val="single" w:sz="4" w:space="0" w:color="99E41F" w:themeColor="accent1" w:themeTint="99"/>
        <w:left w:val="single" w:sz="4" w:space="0" w:color="99E41F" w:themeColor="accent1" w:themeTint="99"/>
        <w:bottom w:val="single" w:sz="4" w:space="0" w:color="99E41F" w:themeColor="accent1" w:themeTint="99"/>
        <w:right w:val="single" w:sz="4" w:space="0" w:color="99E41F" w:themeColor="accent1" w:themeTint="99"/>
        <w:insideH w:val="single" w:sz="4" w:space="0" w:color="99E41F" w:themeColor="accent1" w:themeTint="99"/>
        <w:insideV w:val="single" w:sz="4" w:space="0" w:color="99E41F" w:themeColor="accent1" w:themeTint="99"/>
      </w:tblBorders>
    </w:tblPr>
    <w:tblStylePr w:type="firstRow">
      <w:rPr>
        <w:b/>
        <w:bCs/>
        <w:color w:val="FFFFFF" w:themeColor="background1"/>
      </w:rPr>
      <w:tblPr/>
      <w:tcPr>
        <w:tcBorders>
          <w:top w:val="single" w:sz="4" w:space="0" w:color="38540A" w:themeColor="accent1"/>
          <w:left w:val="single" w:sz="4" w:space="0" w:color="38540A" w:themeColor="accent1"/>
          <w:bottom w:val="single" w:sz="4" w:space="0" w:color="38540A" w:themeColor="accent1"/>
          <w:right w:val="single" w:sz="4" w:space="0" w:color="38540A" w:themeColor="accent1"/>
          <w:insideH w:val="nil"/>
          <w:insideV w:val="nil"/>
        </w:tcBorders>
        <w:shd w:val="clear" w:color="auto" w:fill="38540A" w:themeFill="accent1"/>
      </w:tcPr>
    </w:tblStylePr>
    <w:tblStylePr w:type="lastRow">
      <w:rPr>
        <w:b/>
        <w:bCs/>
      </w:rPr>
      <w:tblPr/>
      <w:tcPr>
        <w:tcBorders>
          <w:top w:val="double" w:sz="4" w:space="0" w:color="38540A" w:themeColor="accent1"/>
        </w:tcBorders>
      </w:tcPr>
    </w:tblStylePr>
    <w:tblStylePr w:type="firstCol">
      <w:rPr>
        <w:b/>
        <w:bCs/>
      </w:rPr>
    </w:tblStylePr>
    <w:tblStylePr w:type="lastCol">
      <w:rPr>
        <w:b/>
        <w:bCs/>
      </w:rPr>
    </w:tblStylePr>
    <w:tblStylePr w:type="band1Vert">
      <w:tblPr/>
      <w:tcPr>
        <w:shd w:val="clear" w:color="auto" w:fill="DDF6B4" w:themeFill="accent1" w:themeFillTint="33"/>
      </w:tcPr>
    </w:tblStylePr>
    <w:tblStylePr w:type="band1Horz">
      <w:tblPr/>
      <w:tcPr>
        <w:shd w:val="clear" w:color="auto" w:fill="DDF6B4" w:themeFill="accent1" w:themeFillTint="33"/>
      </w:tcPr>
    </w:tblStylePr>
  </w:style>
  <w:style w:type="character" w:styleId="af6">
    <w:name w:val="FollowedHyperlink"/>
    <w:basedOn w:val="a0"/>
    <w:uiPriority w:val="99"/>
    <w:semiHidden/>
    <w:unhideWhenUsed/>
    <w:rsid w:val="000E186E"/>
    <w:rPr>
      <w:color w:val="68883A" w:themeColor="followedHyperlink"/>
      <w:u w:val="single"/>
    </w:rPr>
  </w:style>
  <w:style w:type="table" w:styleId="41">
    <w:name w:val="Grid Table 4 Accent 1"/>
    <w:basedOn w:val="a1"/>
    <w:uiPriority w:val="49"/>
    <w:rsid w:val="005345C4"/>
    <w:pPr>
      <w:spacing w:line="240" w:lineRule="auto"/>
    </w:pPr>
    <w:tblPr>
      <w:tblStyleRowBandSize w:val="1"/>
      <w:tblStyleColBandSize w:val="1"/>
      <w:tblBorders>
        <w:top w:val="single" w:sz="4" w:space="0" w:color="99E41F" w:themeColor="accent1" w:themeTint="99"/>
        <w:left w:val="single" w:sz="4" w:space="0" w:color="99E41F" w:themeColor="accent1" w:themeTint="99"/>
        <w:bottom w:val="single" w:sz="4" w:space="0" w:color="99E41F" w:themeColor="accent1" w:themeTint="99"/>
        <w:right w:val="single" w:sz="4" w:space="0" w:color="99E41F" w:themeColor="accent1" w:themeTint="99"/>
        <w:insideH w:val="single" w:sz="4" w:space="0" w:color="99E41F" w:themeColor="accent1" w:themeTint="99"/>
        <w:insideV w:val="single" w:sz="4" w:space="0" w:color="99E41F" w:themeColor="accent1" w:themeTint="99"/>
      </w:tblBorders>
    </w:tblPr>
    <w:tblStylePr w:type="firstRow">
      <w:rPr>
        <w:b/>
        <w:bCs/>
        <w:color w:val="FFFFFF" w:themeColor="background1"/>
      </w:rPr>
      <w:tblPr/>
      <w:tcPr>
        <w:tcBorders>
          <w:top w:val="single" w:sz="4" w:space="0" w:color="38540A" w:themeColor="accent1"/>
          <w:left w:val="single" w:sz="4" w:space="0" w:color="38540A" w:themeColor="accent1"/>
          <w:bottom w:val="single" w:sz="4" w:space="0" w:color="38540A" w:themeColor="accent1"/>
          <w:right w:val="single" w:sz="4" w:space="0" w:color="38540A" w:themeColor="accent1"/>
          <w:insideH w:val="nil"/>
          <w:insideV w:val="nil"/>
        </w:tcBorders>
        <w:shd w:val="clear" w:color="auto" w:fill="38540A" w:themeFill="accent1"/>
      </w:tcPr>
    </w:tblStylePr>
    <w:tblStylePr w:type="lastRow">
      <w:rPr>
        <w:b/>
        <w:bCs/>
      </w:rPr>
      <w:tblPr/>
      <w:tcPr>
        <w:tcBorders>
          <w:top w:val="double" w:sz="4" w:space="0" w:color="38540A" w:themeColor="accent1"/>
        </w:tcBorders>
      </w:tcPr>
    </w:tblStylePr>
    <w:tblStylePr w:type="firstCol">
      <w:rPr>
        <w:b/>
        <w:bCs/>
      </w:rPr>
    </w:tblStylePr>
    <w:tblStylePr w:type="lastCol">
      <w:rPr>
        <w:b/>
        <w:bCs/>
      </w:rPr>
    </w:tblStylePr>
    <w:tblStylePr w:type="band1Vert">
      <w:tblPr/>
      <w:tcPr>
        <w:shd w:val="clear" w:color="auto" w:fill="DDF6B4" w:themeFill="accent1" w:themeFillTint="33"/>
      </w:tcPr>
    </w:tblStylePr>
    <w:tblStylePr w:type="band1Horz">
      <w:tblPr/>
      <w:tcPr>
        <w:shd w:val="clear" w:color="auto" w:fill="DDF6B4" w:themeFill="accent1" w:themeFillTint="33"/>
      </w:tcPr>
    </w:tblStylePr>
  </w:style>
  <w:style w:type="table" w:customStyle="1" w:styleId="GridTable4-Accent51">
    <w:name w:val="Grid Table 4 - Accent 51"/>
    <w:basedOn w:val="a1"/>
    <w:next w:val="45"/>
    <w:uiPriority w:val="49"/>
    <w:rsid w:val="00DA0288"/>
    <w:pPr>
      <w:spacing w:line="240" w:lineRule="auto"/>
    </w:pPr>
    <w:rPr>
      <w:rFonts w:eastAsia="Times New Roman" w:cs="Times New Roman"/>
      <w:sz w:val="20"/>
      <w:szCs w:val="20"/>
      <w:lang w:eastAsia="bg-BG"/>
    </w:rPr>
    <w:tblPr>
      <w:tblStyleRowBandSize w:val="1"/>
      <w:tblStyleColBandSize w:val="1"/>
      <w:tblBorders>
        <w:top w:val="single" w:sz="4" w:space="0" w:color="94D1E2"/>
        <w:left w:val="single" w:sz="4" w:space="0" w:color="94D1E2"/>
        <w:bottom w:val="single" w:sz="4" w:space="0" w:color="94D1E2"/>
        <w:right w:val="single" w:sz="4" w:space="0" w:color="94D1E2"/>
        <w:insideH w:val="single" w:sz="4" w:space="0" w:color="94D1E2"/>
        <w:insideV w:val="single" w:sz="4" w:space="0" w:color="94D1E2"/>
      </w:tblBorders>
    </w:tblPr>
    <w:tblStylePr w:type="firstRow">
      <w:rPr>
        <w:b/>
        <w:bCs/>
        <w:color w:val="FFFFFF"/>
      </w:rPr>
      <w:tblPr/>
      <w:tcPr>
        <w:tcBorders>
          <w:top w:val="single" w:sz="4" w:space="0" w:color="4EB3CF"/>
          <w:left w:val="single" w:sz="4" w:space="0" w:color="4EB3CF"/>
          <w:bottom w:val="single" w:sz="4" w:space="0" w:color="4EB3CF"/>
          <w:right w:val="single" w:sz="4" w:space="0" w:color="4EB3CF"/>
          <w:insideH w:val="nil"/>
          <w:insideV w:val="nil"/>
        </w:tcBorders>
        <w:shd w:val="clear" w:color="auto" w:fill="4EB3CF"/>
      </w:tcPr>
    </w:tblStylePr>
    <w:tblStylePr w:type="lastRow">
      <w:rPr>
        <w:b/>
        <w:bCs/>
      </w:rPr>
      <w:tblPr/>
      <w:tcPr>
        <w:tcBorders>
          <w:top w:val="double" w:sz="4" w:space="0" w:color="4EB3CF"/>
        </w:tcBorders>
      </w:tcPr>
    </w:tblStylePr>
    <w:tblStylePr w:type="firstCol">
      <w:rPr>
        <w:b/>
        <w:bCs/>
      </w:rPr>
    </w:tblStylePr>
    <w:tblStylePr w:type="lastCol">
      <w:rPr>
        <w:b/>
        <w:bCs/>
      </w:rPr>
    </w:tblStylePr>
    <w:tblStylePr w:type="band1Vert">
      <w:tblPr/>
      <w:tcPr>
        <w:shd w:val="clear" w:color="auto" w:fill="DBEFF5"/>
      </w:tcPr>
    </w:tblStylePr>
    <w:tblStylePr w:type="band1Horz">
      <w:tblPr/>
      <w:tcPr>
        <w:shd w:val="clear" w:color="auto" w:fill="DBEFF5"/>
      </w:tcPr>
    </w:tblStylePr>
  </w:style>
  <w:style w:type="table" w:styleId="45">
    <w:name w:val="Grid Table 4 Accent 5"/>
    <w:basedOn w:val="a1"/>
    <w:uiPriority w:val="49"/>
    <w:rsid w:val="00DA0288"/>
    <w:pPr>
      <w:spacing w:line="240" w:lineRule="auto"/>
    </w:pPr>
    <w:tblPr>
      <w:tblStyleRowBandSize w:val="1"/>
      <w:tblStyleColBandSize w:val="1"/>
      <w:tblBorders>
        <w:top w:val="single" w:sz="4" w:space="0" w:color="D87B66" w:themeColor="accent5" w:themeTint="99"/>
        <w:left w:val="single" w:sz="4" w:space="0" w:color="D87B66" w:themeColor="accent5" w:themeTint="99"/>
        <w:bottom w:val="single" w:sz="4" w:space="0" w:color="D87B66" w:themeColor="accent5" w:themeTint="99"/>
        <w:right w:val="single" w:sz="4" w:space="0" w:color="D87B66" w:themeColor="accent5" w:themeTint="99"/>
        <w:insideH w:val="single" w:sz="4" w:space="0" w:color="D87B66" w:themeColor="accent5" w:themeTint="99"/>
        <w:insideV w:val="single" w:sz="4" w:space="0" w:color="D87B66" w:themeColor="accent5" w:themeTint="99"/>
      </w:tblBorders>
    </w:tblPr>
    <w:tblStylePr w:type="firstRow">
      <w:rPr>
        <w:b/>
        <w:bCs/>
        <w:color w:val="FFFFFF" w:themeColor="background1"/>
      </w:rPr>
      <w:tblPr/>
      <w:tcPr>
        <w:tcBorders>
          <w:top w:val="single" w:sz="4" w:space="0" w:color="983C27" w:themeColor="accent5"/>
          <w:left w:val="single" w:sz="4" w:space="0" w:color="983C27" w:themeColor="accent5"/>
          <w:bottom w:val="single" w:sz="4" w:space="0" w:color="983C27" w:themeColor="accent5"/>
          <w:right w:val="single" w:sz="4" w:space="0" w:color="983C27" w:themeColor="accent5"/>
          <w:insideH w:val="nil"/>
          <w:insideV w:val="nil"/>
        </w:tcBorders>
        <w:shd w:val="clear" w:color="auto" w:fill="983C27" w:themeFill="accent5"/>
      </w:tcPr>
    </w:tblStylePr>
    <w:tblStylePr w:type="lastRow">
      <w:rPr>
        <w:b/>
        <w:bCs/>
      </w:rPr>
      <w:tblPr/>
      <w:tcPr>
        <w:tcBorders>
          <w:top w:val="double" w:sz="4" w:space="0" w:color="983C27" w:themeColor="accent5"/>
        </w:tcBorders>
      </w:tcPr>
    </w:tblStylePr>
    <w:tblStylePr w:type="firstCol">
      <w:rPr>
        <w:b/>
        <w:bCs/>
      </w:rPr>
    </w:tblStylePr>
    <w:tblStylePr w:type="lastCol">
      <w:rPr>
        <w:b/>
        <w:bCs/>
      </w:rPr>
    </w:tblStylePr>
    <w:tblStylePr w:type="band1Vert">
      <w:tblPr/>
      <w:tcPr>
        <w:shd w:val="clear" w:color="auto" w:fill="F2D3CC" w:themeFill="accent5" w:themeFillTint="33"/>
      </w:tcPr>
    </w:tblStylePr>
    <w:tblStylePr w:type="band1Horz">
      <w:tblPr/>
      <w:tcPr>
        <w:shd w:val="clear" w:color="auto" w:fill="F2D3CC" w:themeFill="accent5" w:themeFillTint="33"/>
      </w:tcPr>
    </w:tblStylePr>
  </w:style>
  <w:style w:type="table" w:styleId="51">
    <w:name w:val="Grid Table 5 Dark Accent 1"/>
    <w:basedOn w:val="a1"/>
    <w:uiPriority w:val="50"/>
    <w:rsid w:val="00311EF0"/>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DF6B4"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38540A"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38540A"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38540A"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38540A" w:themeFill="accent1"/>
      </w:tcPr>
    </w:tblStylePr>
    <w:tblStylePr w:type="band1Vert">
      <w:tblPr/>
      <w:tcPr>
        <w:shd w:val="clear" w:color="auto" w:fill="BBED6A" w:themeFill="accent1" w:themeFillTint="66"/>
      </w:tcPr>
    </w:tblStylePr>
    <w:tblStylePr w:type="band1Horz">
      <w:tblPr/>
      <w:tcPr>
        <w:shd w:val="clear" w:color="auto" w:fill="BBED6A" w:themeFill="accent1" w:themeFillTint="66"/>
      </w:tcPr>
    </w:tblStylePr>
  </w:style>
  <w:style w:type="table" w:customStyle="1" w:styleId="21">
    <w:name w:val="Мрежа в таблица2"/>
    <w:basedOn w:val="a1"/>
    <w:next w:val="a5"/>
    <w:uiPriority w:val="59"/>
    <w:rsid w:val="007B5738"/>
    <w:pPr>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
    <w:name w:val="Мрежа в таблица3"/>
    <w:basedOn w:val="a1"/>
    <w:next w:val="a5"/>
    <w:uiPriority w:val="39"/>
    <w:rsid w:val="007C1D5D"/>
    <w:pPr>
      <w:spacing w:line="240" w:lineRule="auto"/>
    </w:pPr>
    <w:rPr>
      <w:rFonts w:ascii="Calibri" w:hAnsi="Calibri"/>
      <w:sz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410">
    <w:name w:val="List Table 4 Accent 1"/>
    <w:basedOn w:val="a1"/>
    <w:uiPriority w:val="49"/>
    <w:rsid w:val="00CE3D2A"/>
    <w:pPr>
      <w:spacing w:line="240" w:lineRule="auto"/>
    </w:pPr>
    <w:tblPr>
      <w:tblStyleRowBandSize w:val="1"/>
      <w:tblStyleColBandSize w:val="1"/>
      <w:tblBorders>
        <w:top w:val="single" w:sz="4" w:space="0" w:color="99E41F" w:themeColor="accent1" w:themeTint="99"/>
        <w:left w:val="single" w:sz="4" w:space="0" w:color="99E41F" w:themeColor="accent1" w:themeTint="99"/>
        <w:bottom w:val="single" w:sz="4" w:space="0" w:color="99E41F" w:themeColor="accent1" w:themeTint="99"/>
        <w:right w:val="single" w:sz="4" w:space="0" w:color="99E41F" w:themeColor="accent1" w:themeTint="99"/>
        <w:insideH w:val="single" w:sz="4" w:space="0" w:color="99E41F" w:themeColor="accent1" w:themeTint="99"/>
      </w:tblBorders>
    </w:tblPr>
    <w:tblStylePr w:type="firstRow">
      <w:rPr>
        <w:b/>
        <w:bCs/>
        <w:color w:val="FFFFFF" w:themeColor="background1"/>
      </w:rPr>
      <w:tblPr/>
      <w:tcPr>
        <w:tcBorders>
          <w:top w:val="single" w:sz="4" w:space="0" w:color="38540A" w:themeColor="accent1"/>
          <w:left w:val="single" w:sz="4" w:space="0" w:color="38540A" w:themeColor="accent1"/>
          <w:bottom w:val="single" w:sz="4" w:space="0" w:color="38540A" w:themeColor="accent1"/>
          <w:right w:val="single" w:sz="4" w:space="0" w:color="38540A" w:themeColor="accent1"/>
          <w:insideH w:val="nil"/>
        </w:tcBorders>
        <w:shd w:val="clear" w:color="auto" w:fill="38540A" w:themeFill="accent1"/>
      </w:tcPr>
    </w:tblStylePr>
    <w:tblStylePr w:type="lastRow">
      <w:rPr>
        <w:b/>
        <w:bCs/>
      </w:rPr>
      <w:tblPr/>
      <w:tcPr>
        <w:tcBorders>
          <w:top w:val="double" w:sz="4" w:space="0" w:color="99E41F" w:themeColor="accent1" w:themeTint="99"/>
        </w:tcBorders>
      </w:tcPr>
    </w:tblStylePr>
    <w:tblStylePr w:type="firstCol">
      <w:rPr>
        <w:b/>
        <w:bCs/>
      </w:rPr>
    </w:tblStylePr>
    <w:tblStylePr w:type="lastCol">
      <w:rPr>
        <w:b/>
        <w:bCs/>
      </w:rPr>
    </w:tblStylePr>
    <w:tblStylePr w:type="band1Vert">
      <w:tblPr/>
      <w:tcPr>
        <w:shd w:val="clear" w:color="auto" w:fill="DDF6B4" w:themeFill="accent1" w:themeFillTint="33"/>
      </w:tcPr>
    </w:tblStylePr>
    <w:tblStylePr w:type="band1Horz">
      <w:tblPr/>
      <w:tcPr>
        <w:shd w:val="clear" w:color="auto" w:fill="DDF6B4" w:themeFill="accent1" w:themeFillTint="33"/>
      </w:tcPr>
    </w:tblStylePr>
  </w:style>
  <w:style w:type="table" w:styleId="61">
    <w:name w:val="Grid Table 6 Colorful Accent 1"/>
    <w:basedOn w:val="a1"/>
    <w:uiPriority w:val="51"/>
    <w:rsid w:val="00CE3D2A"/>
    <w:pPr>
      <w:spacing w:line="240" w:lineRule="auto"/>
    </w:pPr>
    <w:rPr>
      <w:color w:val="293E07" w:themeColor="accent1" w:themeShade="BF"/>
    </w:rPr>
    <w:tblPr>
      <w:tblStyleRowBandSize w:val="1"/>
      <w:tblStyleColBandSize w:val="1"/>
      <w:tblBorders>
        <w:top w:val="single" w:sz="4" w:space="0" w:color="99E41F" w:themeColor="accent1" w:themeTint="99"/>
        <w:left w:val="single" w:sz="4" w:space="0" w:color="99E41F" w:themeColor="accent1" w:themeTint="99"/>
        <w:bottom w:val="single" w:sz="4" w:space="0" w:color="99E41F" w:themeColor="accent1" w:themeTint="99"/>
        <w:right w:val="single" w:sz="4" w:space="0" w:color="99E41F" w:themeColor="accent1" w:themeTint="99"/>
        <w:insideH w:val="single" w:sz="4" w:space="0" w:color="99E41F" w:themeColor="accent1" w:themeTint="99"/>
        <w:insideV w:val="single" w:sz="4" w:space="0" w:color="99E41F" w:themeColor="accent1" w:themeTint="99"/>
      </w:tblBorders>
    </w:tblPr>
    <w:tblStylePr w:type="firstRow">
      <w:rPr>
        <w:b/>
        <w:bCs/>
      </w:rPr>
      <w:tblPr/>
      <w:tcPr>
        <w:tcBorders>
          <w:bottom w:val="single" w:sz="12" w:space="0" w:color="99E41F" w:themeColor="accent1" w:themeTint="99"/>
        </w:tcBorders>
      </w:tcPr>
    </w:tblStylePr>
    <w:tblStylePr w:type="lastRow">
      <w:rPr>
        <w:b/>
        <w:bCs/>
      </w:rPr>
      <w:tblPr/>
      <w:tcPr>
        <w:tcBorders>
          <w:top w:val="double" w:sz="4" w:space="0" w:color="99E41F" w:themeColor="accent1" w:themeTint="99"/>
        </w:tcBorders>
      </w:tcPr>
    </w:tblStylePr>
    <w:tblStylePr w:type="firstCol">
      <w:rPr>
        <w:b/>
        <w:bCs/>
      </w:rPr>
    </w:tblStylePr>
    <w:tblStylePr w:type="lastCol">
      <w:rPr>
        <w:b/>
        <w:bCs/>
      </w:rPr>
    </w:tblStylePr>
    <w:tblStylePr w:type="band1Vert">
      <w:tblPr/>
      <w:tcPr>
        <w:shd w:val="clear" w:color="auto" w:fill="DDF6B4" w:themeFill="accent1" w:themeFillTint="33"/>
      </w:tcPr>
    </w:tblStylePr>
    <w:tblStylePr w:type="band1Horz">
      <w:tblPr/>
      <w:tcPr>
        <w:shd w:val="clear" w:color="auto" w:fill="DDF6B4" w:themeFill="accent1" w:themeFillTint="33"/>
      </w:tcPr>
    </w:tblStylePr>
  </w:style>
  <w:style w:type="paragraph" w:styleId="af7">
    <w:name w:val="Normal (Web)"/>
    <w:basedOn w:val="a"/>
    <w:uiPriority w:val="99"/>
    <w:semiHidden/>
    <w:unhideWhenUsed/>
    <w:rsid w:val="00981B56"/>
    <w:pPr>
      <w:spacing w:before="100" w:beforeAutospacing="1" w:after="100" w:afterAutospacing="1" w:line="240" w:lineRule="auto"/>
    </w:pPr>
    <w:rPr>
      <w:rFonts w:eastAsia="Times New Roman" w:cs="Times New Roman"/>
      <w:szCs w:val="24"/>
      <w:lang w:eastAsia="bg-BG"/>
    </w:rPr>
  </w:style>
  <w:style w:type="character" w:customStyle="1" w:styleId="20">
    <w:name w:val="Заглавие 2 Знак"/>
    <w:basedOn w:val="a0"/>
    <w:link w:val="2"/>
    <w:uiPriority w:val="9"/>
    <w:semiHidden/>
    <w:rsid w:val="00EB5022"/>
    <w:rPr>
      <w:rFonts w:asciiTheme="majorHAnsi" w:eastAsiaTheme="majorEastAsia" w:hAnsiTheme="majorHAnsi" w:cstheme="majorBidi"/>
      <w:color w:val="293E07" w:themeColor="accent1" w:themeShade="BF"/>
      <w:sz w:val="26"/>
      <w:szCs w:val="26"/>
    </w:rPr>
  </w:style>
  <w:style w:type="character" w:styleId="af8">
    <w:name w:val="Unresolved Mention"/>
    <w:basedOn w:val="a0"/>
    <w:uiPriority w:val="99"/>
    <w:semiHidden/>
    <w:unhideWhenUsed/>
    <w:rsid w:val="00253F79"/>
    <w:rPr>
      <w:color w:val="605E5C"/>
      <w:shd w:val="clear" w:color="auto" w:fill="E1DFDD"/>
    </w:rPr>
  </w:style>
  <w:style w:type="paragraph" w:customStyle="1" w:styleId="Style4">
    <w:name w:val="Style4"/>
    <w:basedOn w:val="a"/>
    <w:link w:val="Style4Char"/>
    <w:qFormat/>
    <w:rsid w:val="00E758AF"/>
    <w:pPr>
      <w:spacing w:after="60" w:line="240" w:lineRule="auto"/>
      <w:jc w:val="both"/>
    </w:pPr>
    <w:rPr>
      <w:rFonts w:eastAsia="Times New Roman" w:cs="Times New Roman"/>
      <w:b/>
      <w:i/>
      <w:szCs w:val="24"/>
      <w:lang w:eastAsia="bg-BG"/>
    </w:rPr>
  </w:style>
  <w:style w:type="character" w:customStyle="1" w:styleId="Style4Char">
    <w:name w:val="Style4 Char"/>
    <w:basedOn w:val="a0"/>
    <w:link w:val="Style4"/>
    <w:rsid w:val="00E758AF"/>
    <w:rPr>
      <w:rFonts w:eastAsia="Times New Roman" w:cs="Times New Roman"/>
      <w:b/>
      <w:i/>
      <w:szCs w:val="24"/>
      <w:lang w:eastAsia="bg-BG"/>
    </w:rPr>
  </w:style>
  <w:style w:type="numbering" w:customStyle="1" w:styleId="12">
    <w:name w:val="Без списък1"/>
    <w:next w:val="a2"/>
    <w:uiPriority w:val="99"/>
    <w:semiHidden/>
    <w:unhideWhenUsed/>
    <w:rsid w:val="008F6C75"/>
  </w:style>
  <w:style w:type="numbering" w:customStyle="1" w:styleId="110">
    <w:name w:val="Без списък11"/>
    <w:next w:val="a2"/>
    <w:uiPriority w:val="99"/>
    <w:semiHidden/>
    <w:unhideWhenUsed/>
    <w:rsid w:val="008F6C75"/>
  </w:style>
  <w:style w:type="table" w:customStyle="1" w:styleId="412">
    <w:name w:val="Таблица с мрежа 4 – акцентиране 12"/>
    <w:basedOn w:val="a1"/>
    <w:uiPriority w:val="49"/>
    <w:rsid w:val="008F6C75"/>
    <w:pPr>
      <w:spacing w:line="240" w:lineRule="auto"/>
    </w:pPr>
    <w:tblPr>
      <w:tblStyleRowBandSize w:val="1"/>
      <w:tblStyleColBandSize w:val="1"/>
      <w:tblBorders>
        <w:top w:val="single" w:sz="4" w:space="0" w:color="99E41F" w:themeColor="accent1" w:themeTint="99"/>
        <w:left w:val="single" w:sz="4" w:space="0" w:color="99E41F" w:themeColor="accent1" w:themeTint="99"/>
        <w:bottom w:val="single" w:sz="4" w:space="0" w:color="99E41F" w:themeColor="accent1" w:themeTint="99"/>
        <w:right w:val="single" w:sz="4" w:space="0" w:color="99E41F" w:themeColor="accent1" w:themeTint="99"/>
        <w:insideH w:val="single" w:sz="4" w:space="0" w:color="99E41F" w:themeColor="accent1" w:themeTint="99"/>
        <w:insideV w:val="single" w:sz="4" w:space="0" w:color="99E41F" w:themeColor="accent1" w:themeTint="99"/>
      </w:tblBorders>
    </w:tblPr>
    <w:tblStylePr w:type="firstRow">
      <w:rPr>
        <w:b/>
        <w:bCs/>
        <w:color w:val="FFFFFF" w:themeColor="background1"/>
      </w:rPr>
      <w:tblPr/>
      <w:tcPr>
        <w:tcBorders>
          <w:top w:val="single" w:sz="4" w:space="0" w:color="38540A" w:themeColor="accent1"/>
          <w:left w:val="single" w:sz="4" w:space="0" w:color="38540A" w:themeColor="accent1"/>
          <w:bottom w:val="single" w:sz="4" w:space="0" w:color="38540A" w:themeColor="accent1"/>
          <w:right w:val="single" w:sz="4" w:space="0" w:color="38540A" w:themeColor="accent1"/>
          <w:insideH w:val="nil"/>
          <w:insideV w:val="nil"/>
        </w:tcBorders>
        <w:shd w:val="clear" w:color="auto" w:fill="38540A" w:themeFill="accent1"/>
      </w:tcPr>
    </w:tblStylePr>
    <w:tblStylePr w:type="lastRow">
      <w:rPr>
        <w:b/>
        <w:bCs/>
      </w:rPr>
      <w:tblPr/>
      <w:tcPr>
        <w:tcBorders>
          <w:top w:val="double" w:sz="4" w:space="0" w:color="38540A" w:themeColor="accent1"/>
        </w:tcBorders>
      </w:tcPr>
    </w:tblStylePr>
    <w:tblStylePr w:type="firstCol">
      <w:rPr>
        <w:b/>
        <w:bCs/>
      </w:rPr>
    </w:tblStylePr>
    <w:tblStylePr w:type="lastCol">
      <w:rPr>
        <w:b/>
        <w:bCs/>
      </w:rPr>
    </w:tblStylePr>
    <w:tblStylePr w:type="band1Vert">
      <w:tblPr/>
      <w:tcPr>
        <w:shd w:val="clear" w:color="auto" w:fill="DDF6B4" w:themeFill="accent1" w:themeFillTint="33"/>
      </w:tcPr>
    </w:tblStylePr>
    <w:tblStylePr w:type="band1Horz">
      <w:tblPr/>
      <w:tcPr>
        <w:shd w:val="clear" w:color="auto" w:fill="DDF6B4" w:themeFill="accent1" w:themeFillTint="33"/>
      </w:tcPr>
    </w:tblStylePr>
  </w:style>
  <w:style w:type="table" w:customStyle="1" w:styleId="452">
    <w:name w:val="Таблица с мрежа 4 – акцентиране 52"/>
    <w:basedOn w:val="a1"/>
    <w:uiPriority w:val="49"/>
    <w:rsid w:val="008F6C75"/>
    <w:pPr>
      <w:spacing w:line="240" w:lineRule="auto"/>
    </w:pPr>
    <w:tblPr>
      <w:tblStyleRowBandSize w:val="1"/>
      <w:tblStyleColBandSize w:val="1"/>
      <w:tblBorders>
        <w:top w:val="single" w:sz="4" w:space="0" w:color="D87B66" w:themeColor="accent5" w:themeTint="99"/>
        <w:left w:val="single" w:sz="4" w:space="0" w:color="D87B66" w:themeColor="accent5" w:themeTint="99"/>
        <w:bottom w:val="single" w:sz="4" w:space="0" w:color="D87B66" w:themeColor="accent5" w:themeTint="99"/>
        <w:right w:val="single" w:sz="4" w:space="0" w:color="D87B66" w:themeColor="accent5" w:themeTint="99"/>
        <w:insideH w:val="single" w:sz="4" w:space="0" w:color="D87B66" w:themeColor="accent5" w:themeTint="99"/>
        <w:insideV w:val="single" w:sz="4" w:space="0" w:color="D87B66" w:themeColor="accent5" w:themeTint="99"/>
      </w:tblBorders>
    </w:tblPr>
    <w:tblStylePr w:type="firstRow">
      <w:rPr>
        <w:b/>
        <w:bCs/>
        <w:color w:val="FFFFFF" w:themeColor="background1"/>
      </w:rPr>
      <w:tblPr/>
      <w:tcPr>
        <w:tcBorders>
          <w:top w:val="single" w:sz="4" w:space="0" w:color="983C27" w:themeColor="accent5"/>
          <w:left w:val="single" w:sz="4" w:space="0" w:color="983C27" w:themeColor="accent5"/>
          <w:bottom w:val="single" w:sz="4" w:space="0" w:color="983C27" w:themeColor="accent5"/>
          <w:right w:val="single" w:sz="4" w:space="0" w:color="983C27" w:themeColor="accent5"/>
          <w:insideH w:val="nil"/>
          <w:insideV w:val="nil"/>
        </w:tcBorders>
        <w:shd w:val="clear" w:color="auto" w:fill="983C27" w:themeFill="accent5"/>
      </w:tcPr>
    </w:tblStylePr>
    <w:tblStylePr w:type="lastRow">
      <w:rPr>
        <w:b/>
        <w:bCs/>
      </w:rPr>
      <w:tblPr/>
      <w:tcPr>
        <w:tcBorders>
          <w:top w:val="double" w:sz="4" w:space="0" w:color="983C27" w:themeColor="accent5"/>
        </w:tcBorders>
      </w:tcPr>
    </w:tblStylePr>
    <w:tblStylePr w:type="firstCol">
      <w:rPr>
        <w:b/>
        <w:bCs/>
      </w:rPr>
    </w:tblStylePr>
    <w:tblStylePr w:type="lastCol">
      <w:rPr>
        <w:b/>
        <w:bCs/>
      </w:rPr>
    </w:tblStylePr>
    <w:tblStylePr w:type="band1Vert">
      <w:tblPr/>
      <w:tcPr>
        <w:shd w:val="clear" w:color="auto" w:fill="F2D3CC" w:themeFill="accent5" w:themeFillTint="33"/>
      </w:tcPr>
    </w:tblStylePr>
    <w:tblStylePr w:type="band1Horz">
      <w:tblPr/>
      <w:tcPr>
        <w:shd w:val="clear" w:color="auto" w:fill="F2D3CC" w:themeFill="accent5" w:themeFillTint="33"/>
      </w:tcPr>
    </w:tblStylePr>
  </w:style>
  <w:style w:type="table" w:customStyle="1" w:styleId="511">
    <w:name w:val="Таблица с мрежа 5 тъмна – акцентиране 11"/>
    <w:basedOn w:val="a1"/>
    <w:uiPriority w:val="50"/>
    <w:rsid w:val="008F6C75"/>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DF6B4"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38540A"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38540A"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38540A"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38540A" w:themeFill="accent1"/>
      </w:tcPr>
    </w:tblStylePr>
    <w:tblStylePr w:type="band1Vert">
      <w:tblPr/>
      <w:tcPr>
        <w:shd w:val="clear" w:color="auto" w:fill="BBED6A" w:themeFill="accent1" w:themeFillTint="66"/>
      </w:tcPr>
    </w:tblStylePr>
    <w:tblStylePr w:type="band1Horz">
      <w:tblPr/>
      <w:tcPr>
        <w:shd w:val="clear" w:color="auto" w:fill="BBED6A" w:themeFill="accent1" w:themeFillTint="66"/>
      </w:tcPr>
    </w:tblStylePr>
  </w:style>
  <w:style w:type="table" w:customStyle="1" w:styleId="4110">
    <w:name w:val="Таблица със списък 4 – акцентиране 11"/>
    <w:basedOn w:val="a1"/>
    <w:uiPriority w:val="49"/>
    <w:rsid w:val="008F6C75"/>
    <w:pPr>
      <w:spacing w:line="240" w:lineRule="auto"/>
    </w:pPr>
    <w:tblPr>
      <w:tblStyleRowBandSize w:val="1"/>
      <w:tblStyleColBandSize w:val="1"/>
      <w:tblBorders>
        <w:top w:val="single" w:sz="4" w:space="0" w:color="99E41F" w:themeColor="accent1" w:themeTint="99"/>
        <w:left w:val="single" w:sz="4" w:space="0" w:color="99E41F" w:themeColor="accent1" w:themeTint="99"/>
        <w:bottom w:val="single" w:sz="4" w:space="0" w:color="99E41F" w:themeColor="accent1" w:themeTint="99"/>
        <w:right w:val="single" w:sz="4" w:space="0" w:color="99E41F" w:themeColor="accent1" w:themeTint="99"/>
        <w:insideH w:val="single" w:sz="4" w:space="0" w:color="99E41F" w:themeColor="accent1" w:themeTint="99"/>
      </w:tblBorders>
    </w:tblPr>
    <w:tblStylePr w:type="firstRow">
      <w:rPr>
        <w:b/>
        <w:bCs/>
        <w:color w:val="FFFFFF" w:themeColor="background1"/>
      </w:rPr>
      <w:tblPr/>
      <w:tcPr>
        <w:tcBorders>
          <w:top w:val="single" w:sz="4" w:space="0" w:color="38540A" w:themeColor="accent1"/>
          <w:left w:val="single" w:sz="4" w:space="0" w:color="38540A" w:themeColor="accent1"/>
          <w:bottom w:val="single" w:sz="4" w:space="0" w:color="38540A" w:themeColor="accent1"/>
          <w:right w:val="single" w:sz="4" w:space="0" w:color="38540A" w:themeColor="accent1"/>
          <w:insideH w:val="nil"/>
        </w:tcBorders>
        <w:shd w:val="clear" w:color="auto" w:fill="38540A" w:themeFill="accent1"/>
      </w:tcPr>
    </w:tblStylePr>
    <w:tblStylePr w:type="lastRow">
      <w:rPr>
        <w:b/>
        <w:bCs/>
      </w:rPr>
      <w:tblPr/>
      <w:tcPr>
        <w:tcBorders>
          <w:top w:val="double" w:sz="4" w:space="0" w:color="99E41F" w:themeColor="accent1" w:themeTint="99"/>
        </w:tcBorders>
      </w:tcPr>
    </w:tblStylePr>
    <w:tblStylePr w:type="firstCol">
      <w:rPr>
        <w:b/>
        <w:bCs/>
      </w:rPr>
    </w:tblStylePr>
    <w:tblStylePr w:type="lastCol">
      <w:rPr>
        <w:b/>
        <w:bCs/>
      </w:rPr>
    </w:tblStylePr>
    <w:tblStylePr w:type="band1Vert">
      <w:tblPr/>
      <w:tcPr>
        <w:shd w:val="clear" w:color="auto" w:fill="DDF6B4" w:themeFill="accent1" w:themeFillTint="33"/>
      </w:tcPr>
    </w:tblStylePr>
    <w:tblStylePr w:type="band1Horz">
      <w:tblPr/>
      <w:tcPr>
        <w:shd w:val="clear" w:color="auto" w:fill="DDF6B4" w:themeFill="accent1" w:themeFillTint="33"/>
      </w:tcPr>
    </w:tblStylePr>
  </w:style>
  <w:style w:type="table" w:customStyle="1" w:styleId="611">
    <w:name w:val="Таблица с мрежа 6 цветна – акцентиране 11"/>
    <w:basedOn w:val="a1"/>
    <w:uiPriority w:val="51"/>
    <w:rsid w:val="008F6C75"/>
    <w:pPr>
      <w:spacing w:line="240" w:lineRule="auto"/>
    </w:pPr>
    <w:rPr>
      <w:color w:val="293E07" w:themeColor="accent1" w:themeShade="BF"/>
    </w:rPr>
    <w:tblPr>
      <w:tblStyleRowBandSize w:val="1"/>
      <w:tblStyleColBandSize w:val="1"/>
      <w:tblBorders>
        <w:top w:val="single" w:sz="4" w:space="0" w:color="99E41F" w:themeColor="accent1" w:themeTint="99"/>
        <w:left w:val="single" w:sz="4" w:space="0" w:color="99E41F" w:themeColor="accent1" w:themeTint="99"/>
        <w:bottom w:val="single" w:sz="4" w:space="0" w:color="99E41F" w:themeColor="accent1" w:themeTint="99"/>
        <w:right w:val="single" w:sz="4" w:space="0" w:color="99E41F" w:themeColor="accent1" w:themeTint="99"/>
        <w:insideH w:val="single" w:sz="4" w:space="0" w:color="99E41F" w:themeColor="accent1" w:themeTint="99"/>
        <w:insideV w:val="single" w:sz="4" w:space="0" w:color="99E41F" w:themeColor="accent1" w:themeTint="99"/>
      </w:tblBorders>
    </w:tblPr>
    <w:tblStylePr w:type="firstRow">
      <w:rPr>
        <w:b/>
        <w:bCs/>
      </w:rPr>
      <w:tblPr/>
      <w:tcPr>
        <w:tcBorders>
          <w:bottom w:val="single" w:sz="12" w:space="0" w:color="99E41F" w:themeColor="accent1" w:themeTint="99"/>
        </w:tcBorders>
      </w:tcPr>
    </w:tblStylePr>
    <w:tblStylePr w:type="lastRow">
      <w:rPr>
        <w:b/>
        <w:bCs/>
      </w:rPr>
      <w:tblPr/>
      <w:tcPr>
        <w:tcBorders>
          <w:top w:val="double" w:sz="4" w:space="0" w:color="99E41F" w:themeColor="accent1" w:themeTint="99"/>
        </w:tcBorders>
      </w:tcPr>
    </w:tblStylePr>
    <w:tblStylePr w:type="firstCol">
      <w:rPr>
        <w:b/>
        <w:bCs/>
      </w:rPr>
    </w:tblStylePr>
    <w:tblStylePr w:type="lastCol">
      <w:rPr>
        <w:b/>
        <w:bCs/>
      </w:rPr>
    </w:tblStylePr>
    <w:tblStylePr w:type="band1Vert">
      <w:tblPr/>
      <w:tcPr>
        <w:shd w:val="clear" w:color="auto" w:fill="DDF6B4" w:themeFill="accent1" w:themeFillTint="33"/>
      </w:tcPr>
    </w:tblStylePr>
    <w:tblStylePr w:type="band1Horz">
      <w:tblPr/>
      <w:tcPr>
        <w:shd w:val="clear" w:color="auto" w:fill="DDF6B4" w:themeFill="accent1" w:themeFillTint="33"/>
      </w:tcPr>
    </w:tblStylePr>
  </w:style>
  <w:style w:type="table" w:styleId="34">
    <w:name w:val="List Table 3 Accent 4"/>
    <w:basedOn w:val="a1"/>
    <w:uiPriority w:val="48"/>
    <w:rsid w:val="003A0D32"/>
    <w:pPr>
      <w:spacing w:line="240" w:lineRule="auto"/>
    </w:pPr>
    <w:rPr>
      <w:rFonts w:asciiTheme="minorHAnsi" w:hAnsiTheme="minorHAnsi"/>
      <w:sz w:val="22"/>
    </w:rPr>
    <w:tblPr>
      <w:tblStyleRowBandSize w:val="1"/>
      <w:tblStyleColBandSize w:val="1"/>
      <w:tblBorders>
        <w:top w:val="single" w:sz="4" w:space="0" w:color="6C4D90" w:themeColor="accent4"/>
        <w:left w:val="single" w:sz="4" w:space="0" w:color="6C4D90" w:themeColor="accent4"/>
        <w:bottom w:val="single" w:sz="4" w:space="0" w:color="6C4D90" w:themeColor="accent4"/>
        <w:right w:val="single" w:sz="4" w:space="0" w:color="6C4D90" w:themeColor="accent4"/>
      </w:tblBorders>
    </w:tblPr>
    <w:tblStylePr w:type="firstRow">
      <w:rPr>
        <w:b/>
        <w:bCs/>
        <w:color w:val="FFFFFF" w:themeColor="background1"/>
      </w:rPr>
      <w:tblPr/>
      <w:tcPr>
        <w:shd w:val="clear" w:color="auto" w:fill="6C4D90" w:themeFill="accent4"/>
      </w:tcPr>
    </w:tblStylePr>
    <w:tblStylePr w:type="lastRow">
      <w:rPr>
        <w:b/>
        <w:bCs/>
      </w:rPr>
      <w:tblPr/>
      <w:tcPr>
        <w:tcBorders>
          <w:top w:val="double" w:sz="4" w:space="0" w:color="6C4D90" w:themeColor="accent4"/>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6C4D90" w:themeColor="accent4"/>
          <w:right w:val="single" w:sz="4" w:space="0" w:color="6C4D90" w:themeColor="accent4"/>
        </w:tcBorders>
      </w:tcPr>
    </w:tblStylePr>
    <w:tblStylePr w:type="band1Horz">
      <w:tblPr/>
      <w:tcPr>
        <w:tcBorders>
          <w:top w:val="single" w:sz="4" w:space="0" w:color="6C4D90" w:themeColor="accent4"/>
          <w:bottom w:val="single" w:sz="4" w:space="0" w:color="6C4D90" w:themeColor="accent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6C4D90" w:themeColor="accent4"/>
          <w:left w:val="nil"/>
        </w:tcBorders>
      </w:tcPr>
    </w:tblStylePr>
    <w:tblStylePr w:type="swCell">
      <w:tblPr/>
      <w:tcPr>
        <w:tcBorders>
          <w:top w:val="double" w:sz="4" w:space="0" w:color="6C4D90" w:themeColor="accent4"/>
          <w:right w:val="nil"/>
        </w:tcBorders>
      </w:tcPr>
    </w:tblStylePr>
  </w:style>
  <w:style w:type="table" w:styleId="35">
    <w:name w:val="Grid Table 3 Accent 5"/>
    <w:basedOn w:val="a1"/>
    <w:uiPriority w:val="48"/>
    <w:rsid w:val="0028268A"/>
    <w:pPr>
      <w:spacing w:line="240" w:lineRule="auto"/>
    </w:pPr>
    <w:tblPr>
      <w:tblStyleRowBandSize w:val="1"/>
      <w:tblStyleColBandSize w:val="1"/>
      <w:tblBorders>
        <w:top w:val="single" w:sz="4" w:space="0" w:color="D87B66" w:themeColor="accent5" w:themeTint="99"/>
        <w:left w:val="single" w:sz="4" w:space="0" w:color="D87B66" w:themeColor="accent5" w:themeTint="99"/>
        <w:bottom w:val="single" w:sz="4" w:space="0" w:color="D87B66" w:themeColor="accent5" w:themeTint="99"/>
        <w:right w:val="single" w:sz="4" w:space="0" w:color="D87B66" w:themeColor="accent5" w:themeTint="99"/>
        <w:insideH w:val="single" w:sz="4" w:space="0" w:color="D87B66" w:themeColor="accent5" w:themeTint="99"/>
        <w:insideV w:val="single" w:sz="4" w:space="0" w:color="D87B66"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3CC" w:themeFill="accent5" w:themeFillTint="33"/>
      </w:tcPr>
    </w:tblStylePr>
    <w:tblStylePr w:type="band1Horz">
      <w:tblPr/>
      <w:tcPr>
        <w:shd w:val="clear" w:color="auto" w:fill="F2D3CC" w:themeFill="accent5" w:themeFillTint="33"/>
      </w:tcPr>
    </w:tblStylePr>
    <w:tblStylePr w:type="neCell">
      <w:tblPr/>
      <w:tcPr>
        <w:tcBorders>
          <w:bottom w:val="single" w:sz="4" w:space="0" w:color="D87B66" w:themeColor="accent5" w:themeTint="99"/>
        </w:tcBorders>
      </w:tcPr>
    </w:tblStylePr>
    <w:tblStylePr w:type="nwCell">
      <w:tblPr/>
      <w:tcPr>
        <w:tcBorders>
          <w:bottom w:val="single" w:sz="4" w:space="0" w:color="D87B66" w:themeColor="accent5" w:themeTint="99"/>
        </w:tcBorders>
      </w:tcPr>
    </w:tblStylePr>
    <w:tblStylePr w:type="seCell">
      <w:tblPr/>
      <w:tcPr>
        <w:tcBorders>
          <w:top w:val="single" w:sz="4" w:space="0" w:color="D87B66" w:themeColor="accent5" w:themeTint="99"/>
        </w:tcBorders>
      </w:tcPr>
    </w:tblStylePr>
    <w:tblStylePr w:type="swCell">
      <w:tblPr/>
      <w:tcPr>
        <w:tcBorders>
          <w:top w:val="single" w:sz="4" w:space="0" w:color="D87B66" w:themeColor="accent5" w:themeTint="99"/>
        </w:tcBorders>
      </w:tcPr>
    </w:tblStylePr>
  </w:style>
  <w:style w:type="table" w:customStyle="1" w:styleId="ListTable3-Accent41">
    <w:name w:val="List Table 3 - Accent 41"/>
    <w:basedOn w:val="a1"/>
    <w:next w:val="34"/>
    <w:uiPriority w:val="48"/>
    <w:rsid w:val="00D92963"/>
    <w:pPr>
      <w:spacing w:line="240" w:lineRule="auto"/>
    </w:pPr>
    <w:rPr>
      <w:rFonts w:ascii="Calibri" w:hAnsi="Calibri"/>
      <w:sz w:val="22"/>
    </w:rPr>
    <w:tblPr>
      <w:tblStyleRowBandSize w:val="1"/>
      <w:tblStyleColBandSize w:val="1"/>
      <w:tblBorders>
        <w:top w:val="single" w:sz="4" w:space="0" w:color="44C1A3"/>
        <w:left w:val="single" w:sz="4" w:space="0" w:color="44C1A3"/>
        <w:bottom w:val="single" w:sz="4" w:space="0" w:color="44C1A3"/>
        <w:right w:val="single" w:sz="4" w:space="0" w:color="44C1A3"/>
      </w:tblBorders>
    </w:tblPr>
    <w:tblStylePr w:type="firstRow">
      <w:rPr>
        <w:b/>
        <w:bCs/>
        <w:color w:val="FFFFFF"/>
      </w:rPr>
      <w:tblPr/>
      <w:tcPr>
        <w:shd w:val="clear" w:color="auto" w:fill="44C1A3"/>
      </w:tcPr>
    </w:tblStylePr>
    <w:tblStylePr w:type="lastRow">
      <w:rPr>
        <w:b/>
        <w:bCs/>
      </w:rPr>
      <w:tblPr/>
      <w:tcPr>
        <w:tcBorders>
          <w:top w:val="double" w:sz="4" w:space="0" w:color="44C1A3"/>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C1A3"/>
          <w:right w:val="single" w:sz="4" w:space="0" w:color="44C1A3"/>
        </w:tcBorders>
      </w:tcPr>
    </w:tblStylePr>
    <w:tblStylePr w:type="band1Horz">
      <w:tblPr/>
      <w:tcPr>
        <w:tcBorders>
          <w:top w:val="single" w:sz="4" w:space="0" w:color="44C1A3"/>
          <w:bottom w:val="single" w:sz="4" w:space="0" w:color="44C1A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C1A3"/>
          <w:left w:val="nil"/>
        </w:tcBorders>
      </w:tcPr>
    </w:tblStylePr>
    <w:tblStylePr w:type="swCell">
      <w:tblPr/>
      <w:tcPr>
        <w:tcBorders>
          <w:top w:val="double" w:sz="4" w:space="0" w:color="44C1A3"/>
          <w:right w:val="nil"/>
        </w:tcBorders>
      </w:tcPr>
    </w:tblStylePr>
  </w:style>
  <w:style w:type="table" w:styleId="75">
    <w:name w:val="Grid Table 7 Colorful Accent 5"/>
    <w:basedOn w:val="a1"/>
    <w:uiPriority w:val="52"/>
    <w:rsid w:val="00D92963"/>
    <w:pPr>
      <w:spacing w:line="240" w:lineRule="auto"/>
    </w:pPr>
    <w:rPr>
      <w:color w:val="712C1D" w:themeColor="accent5" w:themeShade="BF"/>
    </w:rPr>
    <w:tblPr>
      <w:tblStyleRowBandSize w:val="1"/>
      <w:tblStyleColBandSize w:val="1"/>
      <w:tblBorders>
        <w:top w:val="single" w:sz="4" w:space="0" w:color="D87B66" w:themeColor="accent5" w:themeTint="99"/>
        <w:left w:val="single" w:sz="4" w:space="0" w:color="D87B66" w:themeColor="accent5" w:themeTint="99"/>
        <w:bottom w:val="single" w:sz="4" w:space="0" w:color="D87B66" w:themeColor="accent5" w:themeTint="99"/>
        <w:right w:val="single" w:sz="4" w:space="0" w:color="D87B66" w:themeColor="accent5" w:themeTint="99"/>
        <w:insideH w:val="single" w:sz="4" w:space="0" w:color="D87B66" w:themeColor="accent5" w:themeTint="99"/>
        <w:insideV w:val="single" w:sz="4" w:space="0" w:color="D87B66"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3CC" w:themeFill="accent5" w:themeFillTint="33"/>
      </w:tcPr>
    </w:tblStylePr>
    <w:tblStylePr w:type="band1Horz">
      <w:tblPr/>
      <w:tcPr>
        <w:shd w:val="clear" w:color="auto" w:fill="F2D3CC" w:themeFill="accent5" w:themeFillTint="33"/>
      </w:tcPr>
    </w:tblStylePr>
    <w:tblStylePr w:type="neCell">
      <w:tblPr/>
      <w:tcPr>
        <w:tcBorders>
          <w:bottom w:val="single" w:sz="4" w:space="0" w:color="D87B66" w:themeColor="accent5" w:themeTint="99"/>
        </w:tcBorders>
      </w:tcPr>
    </w:tblStylePr>
    <w:tblStylePr w:type="nwCell">
      <w:tblPr/>
      <w:tcPr>
        <w:tcBorders>
          <w:bottom w:val="single" w:sz="4" w:space="0" w:color="D87B66" w:themeColor="accent5" w:themeTint="99"/>
        </w:tcBorders>
      </w:tcPr>
    </w:tblStylePr>
    <w:tblStylePr w:type="seCell">
      <w:tblPr/>
      <w:tcPr>
        <w:tcBorders>
          <w:top w:val="single" w:sz="4" w:space="0" w:color="D87B66" w:themeColor="accent5" w:themeTint="99"/>
        </w:tcBorders>
      </w:tcPr>
    </w:tblStylePr>
    <w:tblStylePr w:type="swCell">
      <w:tblPr/>
      <w:tcPr>
        <w:tcBorders>
          <w:top w:val="single" w:sz="4" w:space="0" w:color="D87B66" w:themeColor="accent5" w:themeTint="99"/>
        </w:tcBorders>
      </w:tcPr>
    </w:tblStylePr>
  </w:style>
  <w:style w:type="table" w:customStyle="1" w:styleId="ListTable3-Accent411">
    <w:name w:val="List Table 3 - Accent 411"/>
    <w:basedOn w:val="a1"/>
    <w:next w:val="34"/>
    <w:uiPriority w:val="48"/>
    <w:rsid w:val="00493FAD"/>
    <w:pPr>
      <w:spacing w:line="240" w:lineRule="auto"/>
    </w:pPr>
    <w:rPr>
      <w:rFonts w:ascii="Calibri" w:hAnsi="Calibri"/>
      <w:sz w:val="22"/>
    </w:rPr>
    <w:tblPr>
      <w:tblStyleRowBandSize w:val="1"/>
      <w:tblStyleColBandSize w:val="1"/>
      <w:tblBorders>
        <w:top w:val="single" w:sz="4" w:space="0" w:color="44C1A3"/>
        <w:left w:val="single" w:sz="4" w:space="0" w:color="44C1A3"/>
        <w:bottom w:val="single" w:sz="4" w:space="0" w:color="44C1A3"/>
        <w:right w:val="single" w:sz="4" w:space="0" w:color="44C1A3"/>
      </w:tblBorders>
    </w:tblPr>
    <w:tblStylePr w:type="firstRow">
      <w:rPr>
        <w:b/>
        <w:bCs/>
        <w:color w:val="FFFFFF"/>
      </w:rPr>
      <w:tblPr/>
      <w:tcPr>
        <w:shd w:val="clear" w:color="auto" w:fill="44C1A3"/>
      </w:tcPr>
    </w:tblStylePr>
    <w:tblStylePr w:type="lastRow">
      <w:rPr>
        <w:b/>
        <w:bCs/>
      </w:rPr>
      <w:tblPr/>
      <w:tcPr>
        <w:tcBorders>
          <w:top w:val="double" w:sz="4" w:space="0" w:color="44C1A3"/>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C1A3"/>
          <w:right w:val="single" w:sz="4" w:space="0" w:color="44C1A3"/>
        </w:tcBorders>
      </w:tcPr>
    </w:tblStylePr>
    <w:tblStylePr w:type="band1Horz">
      <w:tblPr/>
      <w:tcPr>
        <w:tcBorders>
          <w:top w:val="single" w:sz="4" w:space="0" w:color="44C1A3"/>
          <w:bottom w:val="single" w:sz="4" w:space="0" w:color="44C1A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C1A3"/>
          <w:left w:val="nil"/>
        </w:tcBorders>
      </w:tcPr>
    </w:tblStylePr>
    <w:tblStylePr w:type="swCell">
      <w:tblPr/>
      <w:tcPr>
        <w:tcBorders>
          <w:top w:val="double" w:sz="4" w:space="0" w:color="44C1A3"/>
          <w:right w:val="nil"/>
        </w:tcBorders>
      </w:tcPr>
    </w:tblStylePr>
  </w:style>
  <w:style w:type="table" w:customStyle="1" w:styleId="ListTable3-Accent412">
    <w:name w:val="List Table 3 - Accent 412"/>
    <w:basedOn w:val="a1"/>
    <w:next w:val="34"/>
    <w:uiPriority w:val="48"/>
    <w:rsid w:val="00D63990"/>
    <w:pPr>
      <w:spacing w:line="240" w:lineRule="auto"/>
    </w:pPr>
    <w:rPr>
      <w:rFonts w:ascii="Calibri" w:hAnsi="Calibri"/>
      <w:sz w:val="22"/>
    </w:rPr>
    <w:tblPr>
      <w:tblStyleRowBandSize w:val="1"/>
      <w:tblStyleColBandSize w:val="1"/>
      <w:tblBorders>
        <w:top w:val="single" w:sz="4" w:space="0" w:color="44C1A3"/>
        <w:left w:val="single" w:sz="4" w:space="0" w:color="44C1A3"/>
        <w:bottom w:val="single" w:sz="4" w:space="0" w:color="44C1A3"/>
        <w:right w:val="single" w:sz="4" w:space="0" w:color="44C1A3"/>
      </w:tblBorders>
    </w:tblPr>
    <w:tblStylePr w:type="firstRow">
      <w:rPr>
        <w:b/>
        <w:bCs/>
        <w:color w:val="FFFFFF"/>
      </w:rPr>
      <w:tblPr/>
      <w:tcPr>
        <w:shd w:val="clear" w:color="auto" w:fill="44C1A3"/>
      </w:tcPr>
    </w:tblStylePr>
    <w:tblStylePr w:type="lastRow">
      <w:rPr>
        <w:b/>
        <w:bCs/>
      </w:rPr>
      <w:tblPr/>
      <w:tcPr>
        <w:tcBorders>
          <w:top w:val="double" w:sz="4" w:space="0" w:color="44C1A3"/>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C1A3"/>
          <w:right w:val="single" w:sz="4" w:space="0" w:color="44C1A3"/>
        </w:tcBorders>
      </w:tcPr>
    </w:tblStylePr>
    <w:tblStylePr w:type="band1Horz">
      <w:tblPr/>
      <w:tcPr>
        <w:tcBorders>
          <w:top w:val="single" w:sz="4" w:space="0" w:color="44C1A3"/>
          <w:bottom w:val="single" w:sz="4" w:space="0" w:color="44C1A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C1A3"/>
          <w:left w:val="nil"/>
        </w:tcBorders>
      </w:tcPr>
    </w:tblStylePr>
    <w:tblStylePr w:type="swCell">
      <w:tblPr/>
      <w:tcPr>
        <w:tcBorders>
          <w:top w:val="double" w:sz="4" w:space="0" w:color="44C1A3"/>
          <w:right w:val="nil"/>
        </w:tcBorders>
      </w:tcPr>
    </w:tblStylePr>
  </w:style>
  <w:style w:type="table" w:customStyle="1" w:styleId="ListTable3-Accent413">
    <w:name w:val="List Table 3 - Accent 413"/>
    <w:basedOn w:val="a1"/>
    <w:next w:val="34"/>
    <w:uiPriority w:val="48"/>
    <w:rsid w:val="00B05518"/>
    <w:pPr>
      <w:spacing w:line="240" w:lineRule="auto"/>
    </w:pPr>
    <w:rPr>
      <w:rFonts w:ascii="Calibri" w:hAnsi="Calibri"/>
      <w:sz w:val="22"/>
    </w:rPr>
    <w:tblPr>
      <w:tblStyleRowBandSize w:val="1"/>
      <w:tblStyleColBandSize w:val="1"/>
      <w:tblBorders>
        <w:top w:val="single" w:sz="4" w:space="0" w:color="44C1A3"/>
        <w:left w:val="single" w:sz="4" w:space="0" w:color="44C1A3"/>
        <w:bottom w:val="single" w:sz="4" w:space="0" w:color="44C1A3"/>
        <w:right w:val="single" w:sz="4" w:space="0" w:color="44C1A3"/>
      </w:tblBorders>
    </w:tblPr>
    <w:tblStylePr w:type="firstRow">
      <w:rPr>
        <w:b/>
        <w:bCs/>
        <w:color w:val="FFFFFF"/>
      </w:rPr>
      <w:tblPr/>
      <w:tcPr>
        <w:shd w:val="clear" w:color="auto" w:fill="44C1A3"/>
      </w:tcPr>
    </w:tblStylePr>
    <w:tblStylePr w:type="lastRow">
      <w:rPr>
        <w:b/>
        <w:bCs/>
      </w:rPr>
      <w:tblPr/>
      <w:tcPr>
        <w:tcBorders>
          <w:top w:val="double" w:sz="4" w:space="0" w:color="44C1A3"/>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C1A3"/>
          <w:right w:val="single" w:sz="4" w:space="0" w:color="44C1A3"/>
        </w:tcBorders>
      </w:tcPr>
    </w:tblStylePr>
    <w:tblStylePr w:type="band1Horz">
      <w:tblPr/>
      <w:tcPr>
        <w:tcBorders>
          <w:top w:val="single" w:sz="4" w:space="0" w:color="44C1A3"/>
          <w:bottom w:val="single" w:sz="4" w:space="0" w:color="44C1A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C1A3"/>
          <w:left w:val="nil"/>
        </w:tcBorders>
      </w:tcPr>
    </w:tblStylePr>
    <w:tblStylePr w:type="swCell">
      <w:tblPr/>
      <w:tcPr>
        <w:tcBorders>
          <w:top w:val="double" w:sz="4" w:space="0" w:color="44C1A3"/>
          <w:right w:val="nil"/>
        </w:tcBorders>
      </w:tcPr>
    </w:tblStylePr>
  </w:style>
  <w:style w:type="table" w:customStyle="1" w:styleId="ListTable3-Accent47">
    <w:name w:val="List Table 3 - Accent 47"/>
    <w:basedOn w:val="a1"/>
    <w:next w:val="34"/>
    <w:uiPriority w:val="48"/>
    <w:rsid w:val="00700866"/>
    <w:pPr>
      <w:spacing w:line="240" w:lineRule="auto"/>
    </w:pPr>
    <w:rPr>
      <w:rFonts w:asciiTheme="minorHAnsi" w:hAnsiTheme="minorHAnsi"/>
      <w:sz w:val="22"/>
    </w:rPr>
    <w:tblPr>
      <w:tblStyleRowBandSize w:val="1"/>
      <w:tblStyleColBandSize w:val="1"/>
      <w:tblBorders>
        <w:top w:val="single" w:sz="4" w:space="0" w:color="6C4D90" w:themeColor="accent4"/>
        <w:left w:val="single" w:sz="4" w:space="0" w:color="6C4D90" w:themeColor="accent4"/>
        <w:bottom w:val="single" w:sz="4" w:space="0" w:color="6C4D90" w:themeColor="accent4"/>
        <w:right w:val="single" w:sz="4" w:space="0" w:color="6C4D90" w:themeColor="accent4"/>
      </w:tblBorders>
    </w:tblPr>
    <w:tblStylePr w:type="firstRow">
      <w:rPr>
        <w:b/>
        <w:bCs/>
        <w:color w:val="FFFFFF" w:themeColor="background1"/>
      </w:rPr>
      <w:tblPr/>
      <w:tcPr>
        <w:shd w:val="clear" w:color="auto" w:fill="6C4D90" w:themeFill="accent4"/>
      </w:tcPr>
    </w:tblStylePr>
    <w:tblStylePr w:type="lastRow">
      <w:rPr>
        <w:b/>
        <w:bCs/>
      </w:rPr>
      <w:tblPr/>
      <w:tcPr>
        <w:tcBorders>
          <w:top w:val="double" w:sz="4" w:space="0" w:color="6C4D90" w:themeColor="accent4"/>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6C4D90" w:themeColor="accent4"/>
          <w:right w:val="single" w:sz="4" w:space="0" w:color="6C4D90" w:themeColor="accent4"/>
        </w:tcBorders>
      </w:tcPr>
    </w:tblStylePr>
    <w:tblStylePr w:type="band1Horz">
      <w:tblPr/>
      <w:tcPr>
        <w:tcBorders>
          <w:top w:val="single" w:sz="4" w:space="0" w:color="6C4D90" w:themeColor="accent4"/>
          <w:bottom w:val="single" w:sz="4" w:space="0" w:color="6C4D90" w:themeColor="accent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6C4D90" w:themeColor="accent4"/>
          <w:left w:val="nil"/>
        </w:tcBorders>
      </w:tcPr>
    </w:tblStylePr>
    <w:tblStylePr w:type="swCell">
      <w:tblPr/>
      <w:tcPr>
        <w:tcBorders>
          <w:top w:val="double" w:sz="4" w:space="0" w:color="6C4D90" w:themeColor="accent4"/>
          <w:right w:val="nil"/>
        </w:tcBorders>
      </w:tcPr>
    </w:tblStylePr>
  </w:style>
  <w:style w:type="character" w:styleId="af9">
    <w:name w:val="annotation reference"/>
    <w:basedOn w:val="a0"/>
    <w:uiPriority w:val="99"/>
    <w:semiHidden/>
    <w:unhideWhenUsed/>
    <w:rsid w:val="000B7977"/>
    <w:rPr>
      <w:sz w:val="16"/>
      <w:szCs w:val="16"/>
    </w:rPr>
  </w:style>
  <w:style w:type="paragraph" w:styleId="afa">
    <w:name w:val="annotation text"/>
    <w:basedOn w:val="a"/>
    <w:link w:val="afb"/>
    <w:uiPriority w:val="99"/>
    <w:semiHidden/>
    <w:unhideWhenUsed/>
    <w:rsid w:val="000B7977"/>
    <w:pPr>
      <w:spacing w:line="240" w:lineRule="auto"/>
    </w:pPr>
    <w:rPr>
      <w:sz w:val="20"/>
      <w:szCs w:val="20"/>
    </w:rPr>
  </w:style>
  <w:style w:type="character" w:customStyle="1" w:styleId="afb">
    <w:name w:val="Текст на коментар Знак"/>
    <w:basedOn w:val="a0"/>
    <w:link w:val="afa"/>
    <w:uiPriority w:val="99"/>
    <w:semiHidden/>
    <w:rsid w:val="000B7977"/>
    <w:rPr>
      <w:sz w:val="20"/>
      <w:szCs w:val="20"/>
    </w:rPr>
  </w:style>
  <w:style w:type="paragraph" w:styleId="afc">
    <w:name w:val="annotation subject"/>
    <w:basedOn w:val="afa"/>
    <w:next w:val="afa"/>
    <w:link w:val="afd"/>
    <w:uiPriority w:val="99"/>
    <w:semiHidden/>
    <w:unhideWhenUsed/>
    <w:rsid w:val="000B7977"/>
    <w:rPr>
      <w:b/>
      <w:bCs/>
    </w:rPr>
  </w:style>
  <w:style w:type="character" w:customStyle="1" w:styleId="afd">
    <w:name w:val="Предмет на коментар Знак"/>
    <w:basedOn w:val="afb"/>
    <w:link w:val="afc"/>
    <w:uiPriority w:val="99"/>
    <w:semiHidden/>
    <w:rsid w:val="000B7977"/>
    <w:rPr>
      <w:b/>
      <w:bCs/>
      <w:sz w:val="20"/>
      <w:szCs w:val="20"/>
    </w:rPr>
  </w:style>
  <w:style w:type="character" w:customStyle="1" w:styleId="13">
    <w:name w:val="Неразрешено споменаване1"/>
    <w:basedOn w:val="a0"/>
    <w:uiPriority w:val="99"/>
    <w:semiHidden/>
    <w:unhideWhenUsed/>
    <w:rsid w:val="00F30D89"/>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40007207">
      <w:bodyDiv w:val="1"/>
      <w:marLeft w:val="0"/>
      <w:marRight w:val="0"/>
      <w:marTop w:val="0"/>
      <w:marBottom w:val="0"/>
      <w:divBdr>
        <w:top w:val="none" w:sz="0" w:space="0" w:color="auto"/>
        <w:left w:val="none" w:sz="0" w:space="0" w:color="auto"/>
        <w:bottom w:val="none" w:sz="0" w:space="0" w:color="auto"/>
        <w:right w:val="none" w:sz="0" w:space="0" w:color="auto"/>
      </w:divBdr>
    </w:div>
    <w:div w:id="207306000">
      <w:bodyDiv w:val="1"/>
      <w:marLeft w:val="0"/>
      <w:marRight w:val="0"/>
      <w:marTop w:val="0"/>
      <w:marBottom w:val="0"/>
      <w:divBdr>
        <w:top w:val="none" w:sz="0" w:space="0" w:color="auto"/>
        <w:left w:val="none" w:sz="0" w:space="0" w:color="auto"/>
        <w:bottom w:val="none" w:sz="0" w:space="0" w:color="auto"/>
        <w:right w:val="none" w:sz="0" w:space="0" w:color="auto"/>
      </w:divBdr>
    </w:div>
    <w:div w:id="219370713">
      <w:bodyDiv w:val="1"/>
      <w:marLeft w:val="0"/>
      <w:marRight w:val="0"/>
      <w:marTop w:val="0"/>
      <w:marBottom w:val="0"/>
      <w:divBdr>
        <w:top w:val="none" w:sz="0" w:space="0" w:color="auto"/>
        <w:left w:val="none" w:sz="0" w:space="0" w:color="auto"/>
        <w:bottom w:val="none" w:sz="0" w:space="0" w:color="auto"/>
        <w:right w:val="none" w:sz="0" w:space="0" w:color="auto"/>
      </w:divBdr>
    </w:div>
    <w:div w:id="380206470">
      <w:bodyDiv w:val="1"/>
      <w:marLeft w:val="0"/>
      <w:marRight w:val="0"/>
      <w:marTop w:val="0"/>
      <w:marBottom w:val="0"/>
      <w:divBdr>
        <w:top w:val="none" w:sz="0" w:space="0" w:color="auto"/>
        <w:left w:val="none" w:sz="0" w:space="0" w:color="auto"/>
        <w:bottom w:val="none" w:sz="0" w:space="0" w:color="auto"/>
        <w:right w:val="none" w:sz="0" w:space="0" w:color="auto"/>
      </w:divBdr>
    </w:div>
    <w:div w:id="590554971">
      <w:bodyDiv w:val="1"/>
      <w:marLeft w:val="0"/>
      <w:marRight w:val="0"/>
      <w:marTop w:val="0"/>
      <w:marBottom w:val="0"/>
      <w:divBdr>
        <w:top w:val="none" w:sz="0" w:space="0" w:color="auto"/>
        <w:left w:val="none" w:sz="0" w:space="0" w:color="auto"/>
        <w:bottom w:val="none" w:sz="0" w:space="0" w:color="auto"/>
        <w:right w:val="none" w:sz="0" w:space="0" w:color="auto"/>
      </w:divBdr>
    </w:div>
    <w:div w:id="1397822365">
      <w:bodyDiv w:val="1"/>
      <w:marLeft w:val="0"/>
      <w:marRight w:val="0"/>
      <w:marTop w:val="0"/>
      <w:marBottom w:val="0"/>
      <w:divBdr>
        <w:top w:val="none" w:sz="0" w:space="0" w:color="auto"/>
        <w:left w:val="none" w:sz="0" w:space="0" w:color="auto"/>
        <w:bottom w:val="none" w:sz="0" w:space="0" w:color="auto"/>
        <w:right w:val="none" w:sz="0" w:space="0" w:color="auto"/>
      </w:divBdr>
    </w:div>
    <w:div w:id="1417479624">
      <w:bodyDiv w:val="1"/>
      <w:marLeft w:val="0"/>
      <w:marRight w:val="0"/>
      <w:marTop w:val="0"/>
      <w:marBottom w:val="0"/>
      <w:divBdr>
        <w:top w:val="none" w:sz="0" w:space="0" w:color="auto"/>
        <w:left w:val="none" w:sz="0" w:space="0" w:color="auto"/>
        <w:bottom w:val="none" w:sz="0" w:space="0" w:color="auto"/>
        <w:right w:val="none" w:sz="0" w:space="0" w:color="auto"/>
      </w:divBdr>
      <w:divsChild>
        <w:div w:id="2008052739">
          <w:marLeft w:val="0"/>
          <w:marRight w:val="0"/>
          <w:marTop w:val="0"/>
          <w:marBottom w:val="0"/>
          <w:divBdr>
            <w:top w:val="none" w:sz="0" w:space="0" w:color="auto"/>
            <w:left w:val="none" w:sz="0" w:space="0" w:color="auto"/>
            <w:bottom w:val="none" w:sz="0" w:space="0" w:color="auto"/>
            <w:right w:val="none" w:sz="0" w:space="0" w:color="auto"/>
          </w:divBdr>
          <w:divsChild>
            <w:div w:id="96873398">
              <w:marLeft w:val="0"/>
              <w:marRight w:val="0"/>
              <w:marTop w:val="0"/>
              <w:marBottom w:val="0"/>
              <w:divBdr>
                <w:top w:val="none" w:sz="0" w:space="0" w:color="auto"/>
                <w:left w:val="none" w:sz="0" w:space="0" w:color="auto"/>
                <w:bottom w:val="none" w:sz="0" w:space="0" w:color="auto"/>
                <w:right w:val="none" w:sz="0" w:space="0" w:color="auto"/>
              </w:divBdr>
              <w:divsChild>
                <w:div w:id="1699161027">
                  <w:marLeft w:val="0"/>
                  <w:marRight w:val="0"/>
                  <w:marTop w:val="0"/>
                  <w:marBottom w:val="0"/>
                  <w:divBdr>
                    <w:top w:val="none" w:sz="0" w:space="0" w:color="auto"/>
                    <w:left w:val="none" w:sz="0" w:space="0" w:color="auto"/>
                    <w:bottom w:val="none" w:sz="0" w:space="0" w:color="auto"/>
                    <w:right w:val="none" w:sz="0" w:space="0" w:color="auto"/>
                  </w:divBdr>
                  <w:divsChild>
                    <w:div w:id="430394009">
                      <w:marLeft w:val="0"/>
                      <w:marRight w:val="0"/>
                      <w:marTop w:val="0"/>
                      <w:marBottom w:val="0"/>
                      <w:divBdr>
                        <w:top w:val="none" w:sz="0" w:space="0" w:color="auto"/>
                        <w:left w:val="none" w:sz="0" w:space="0" w:color="auto"/>
                        <w:bottom w:val="none" w:sz="0" w:space="0" w:color="auto"/>
                        <w:right w:val="none" w:sz="0" w:space="0" w:color="auto"/>
                      </w:divBdr>
                      <w:divsChild>
                        <w:div w:id="319816241">
                          <w:marLeft w:val="0"/>
                          <w:marRight w:val="0"/>
                          <w:marTop w:val="0"/>
                          <w:marBottom w:val="0"/>
                          <w:divBdr>
                            <w:top w:val="none" w:sz="0" w:space="0" w:color="auto"/>
                            <w:left w:val="none" w:sz="0" w:space="0" w:color="auto"/>
                            <w:bottom w:val="none" w:sz="0" w:space="0" w:color="auto"/>
                            <w:right w:val="none" w:sz="0" w:space="0" w:color="auto"/>
                          </w:divBdr>
                          <w:divsChild>
                            <w:div w:id="535626949">
                              <w:marLeft w:val="0"/>
                              <w:marRight w:val="0"/>
                              <w:marTop w:val="0"/>
                              <w:marBottom w:val="0"/>
                              <w:divBdr>
                                <w:top w:val="none" w:sz="0" w:space="0" w:color="auto"/>
                                <w:left w:val="none" w:sz="0" w:space="0" w:color="auto"/>
                                <w:bottom w:val="none" w:sz="0" w:space="0" w:color="auto"/>
                                <w:right w:val="none" w:sz="0" w:space="0" w:color="auto"/>
                              </w:divBdr>
                              <w:divsChild>
                                <w:div w:id="640117745">
                                  <w:marLeft w:val="0"/>
                                  <w:marRight w:val="0"/>
                                  <w:marTop w:val="0"/>
                                  <w:marBottom w:val="0"/>
                                  <w:divBdr>
                                    <w:top w:val="none" w:sz="0" w:space="0" w:color="auto"/>
                                    <w:left w:val="none" w:sz="0" w:space="0" w:color="auto"/>
                                    <w:bottom w:val="none" w:sz="0" w:space="0" w:color="auto"/>
                                    <w:right w:val="none" w:sz="0" w:space="0" w:color="auto"/>
                                  </w:divBdr>
                                  <w:divsChild>
                                    <w:div w:id="42216722">
                                      <w:marLeft w:val="0"/>
                                      <w:marRight w:val="0"/>
                                      <w:marTop w:val="0"/>
                                      <w:marBottom w:val="0"/>
                                      <w:divBdr>
                                        <w:top w:val="none" w:sz="0" w:space="0" w:color="auto"/>
                                        <w:left w:val="none" w:sz="0" w:space="0" w:color="auto"/>
                                        <w:bottom w:val="none" w:sz="0" w:space="0" w:color="auto"/>
                                        <w:right w:val="none" w:sz="0" w:space="0" w:color="auto"/>
                                      </w:divBdr>
                                      <w:divsChild>
                                        <w:div w:id="987637229">
                                          <w:marLeft w:val="0"/>
                                          <w:marRight w:val="0"/>
                                          <w:marTop w:val="0"/>
                                          <w:marBottom w:val="0"/>
                                          <w:divBdr>
                                            <w:top w:val="none" w:sz="0" w:space="0" w:color="auto"/>
                                            <w:left w:val="none" w:sz="0" w:space="0" w:color="auto"/>
                                            <w:bottom w:val="none" w:sz="0" w:space="0" w:color="auto"/>
                                            <w:right w:val="none" w:sz="0" w:space="0" w:color="auto"/>
                                          </w:divBdr>
                                          <w:divsChild>
                                            <w:div w:id="12150003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512602195">
      <w:bodyDiv w:val="1"/>
      <w:marLeft w:val="0"/>
      <w:marRight w:val="0"/>
      <w:marTop w:val="0"/>
      <w:marBottom w:val="0"/>
      <w:divBdr>
        <w:top w:val="none" w:sz="0" w:space="0" w:color="auto"/>
        <w:left w:val="none" w:sz="0" w:space="0" w:color="auto"/>
        <w:bottom w:val="none" w:sz="0" w:space="0" w:color="auto"/>
        <w:right w:val="none" w:sz="0" w:space="0" w:color="auto"/>
      </w:divBdr>
    </w:div>
    <w:div w:id="1530409411">
      <w:bodyDiv w:val="1"/>
      <w:marLeft w:val="0"/>
      <w:marRight w:val="0"/>
      <w:marTop w:val="0"/>
      <w:marBottom w:val="0"/>
      <w:divBdr>
        <w:top w:val="none" w:sz="0" w:space="0" w:color="auto"/>
        <w:left w:val="none" w:sz="0" w:space="0" w:color="auto"/>
        <w:bottom w:val="none" w:sz="0" w:space="0" w:color="auto"/>
        <w:right w:val="none" w:sz="0" w:space="0" w:color="auto"/>
      </w:divBdr>
    </w:div>
    <w:div w:id="1752195053">
      <w:bodyDiv w:val="1"/>
      <w:marLeft w:val="0"/>
      <w:marRight w:val="0"/>
      <w:marTop w:val="0"/>
      <w:marBottom w:val="0"/>
      <w:divBdr>
        <w:top w:val="none" w:sz="0" w:space="0" w:color="auto"/>
        <w:left w:val="none" w:sz="0" w:space="0" w:color="auto"/>
        <w:bottom w:val="none" w:sz="0" w:space="0" w:color="auto"/>
        <w:right w:val="none" w:sz="0" w:space="0" w:color="auto"/>
      </w:divBdr>
    </w:div>
    <w:div w:id="1789884839">
      <w:bodyDiv w:val="1"/>
      <w:marLeft w:val="0"/>
      <w:marRight w:val="0"/>
      <w:marTop w:val="0"/>
      <w:marBottom w:val="0"/>
      <w:divBdr>
        <w:top w:val="none" w:sz="0" w:space="0" w:color="auto"/>
        <w:left w:val="none" w:sz="0" w:space="0" w:color="auto"/>
        <w:bottom w:val="none" w:sz="0" w:space="0" w:color="auto"/>
        <w:right w:val="none" w:sz="0" w:space="0" w:color="auto"/>
      </w:divBdr>
    </w:div>
    <w:div w:id="1859008284">
      <w:bodyDiv w:val="1"/>
      <w:marLeft w:val="0"/>
      <w:marRight w:val="0"/>
      <w:marTop w:val="0"/>
      <w:marBottom w:val="0"/>
      <w:divBdr>
        <w:top w:val="none" w:sz="0" w:space="0" w:color="auto"/>
        <w:left w:val="none" w:sz="0" w:space="0" w:color="auto"/>
        <w:bottom w:val="none" w:sz="0" w:space="0" w:color="auto"/>
        <w:right w:val="none" w:sz="0" w:space="0" w:color="auto"/>
      </w:divBdr>
    </w:div>
    <w:div w:id="1936209919">
      <w:bodyDiv w:val="1"/>
      <w:marLeft w:val="0"/>
      <w:marRight w:val="0"/>
      <w:marTop w:val="0"/>
      <w:marBottom w:val="0"/>
      <w:divBdr>
        <w:top w:val="none" w:sz="0" w:space="0" w:color="auto"/>
        <w:left w:val="none" w:sz="0" w:space="0" w:color="auto"/>
        <w:bottom w:val="none" w:sz="0" w:space="0" w:color="auto"/>
        <w:right w:val="none" w:sz="0" w:space="0" w:color="auto"/>
      </w:divBdr>
    </w:div>
    <w:div w:id="1945574717">
      <w:bodyDiv w:val="1"/>
      <w:marLeft w:val="0"/>
      <w:marRight w:val="0"/>
      <w:marTop w:val="0"/>
      <w:marBottom w:val="0"/>
      <w:divBdr>
        <w:top w:val="none" w:sz="0" w:space="0" w:color="auto"/>
        <w:left w:val="none" w:sz="0" w:space="0" w:color="auto"/>
        <w:bottom w:val="none" w:sz="0" w:space="0" w:color="auto"/>
        <w:right w:val="none" w:sz="0" w:space="0" w:color="auto"/>
      </w:divBdr>
    </w:div>
    <w:div w:id="204617664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hyperlink" Target="https://265obshtini.bg/map/651%20-%20&#1048;.&#1055;.&#1048;" TargetMode="External"/><Relationship Id="rId26" Type="http://schemas.openxmlformats.org/officeDocument/2006/relationships/hyperlink" Target="https://265obshtini.bg/map/658%20-%20&#1048;.&#1055;.&#1048;" TargetMode="External"/><Relationship Id="rId39" Type="http://schemas.openxmlformats.org/officeDocument/2006/relationships/diagramQuickStyle" Target="diagrams/quickStyle1.xml"/><Relationship Id="rId21" Type="http://schemas.openxmlformats.org/officeDocument/2006/relationships/hyperlink" Target="https://265obshtini.bg/map/669" TargetMode="External"/><Relationship Id="rId34" Type="http://schemas.openxmlformats.org/officeDocument/2006/relationships/hyperlink" Target="http://www.eufunds.bg" TargetMode="External"/><Relationship Id="rId42" Type="http://schemas.openxmlformats.org/officeDocument/2006/relationships/image" Target="media/image17.png"/><Relationship Id="rId47" Type="http://schemas.microsoft.com/office/2007/relationships/diagramDrawing" Target="diagrams/drawing2.xml"/><Relationship Id="rId50" Type="http://schemas.openxmlformats.org/officeDocument/2006/relationships/diagramData" Target="diagrams/data3.xml"/><Relationship Id="rId55" Type="http://schemas.openxmlformats.org/officeDocument/2006/relationships/hyperlink" Target="https://ruseyouthic.eu/" TargetMode="External"/><Relationship Id="rId7" Type="http://schemas.openxmlformats.org/officeDocument/2006/relationships/footnotes" Target="footnotes.xml"/><Relationship Id="rId2" Type="http://schemas.openxmlformats.org/officeDocument/2006/relationships/customXml" Target="../customXml/item2.xml"/><Relationship Id="rId16" Type="http://schemas.openxmlformats.org/officeDocument/2006/relationships/image" Target="media/image8.png"/><Relationship Id="rId29" Type="http://schemas.openxmlformats.org/officeDocument/2006/relationships/hyperlink" Target="https://265obshtini.bg/map/675%20-%20&#1048;.&#1055;.&#1048;" TargetMode="External"/><Relationship Id="rId11" Type="http://schemas.openxmlformats.org/officeDocument/2006/relationships/image" Target="media/image3.png"/><Relationship Id="rId24" Type="http://schemas.openxmlformats.org/officeDocument/2006/relationships/hyperlink" Target="https://www.nsi.bg/statistical-data/46/177" TargetMode="External"/><Relationship Id="rId32" Type="http://schemas.openxmlformats.org/officeDocument/2006/relationships/image" Target="media/image14.png"/><Relationship Id="rId37" Type="http://schemas.openxmlformats.org/officeDocument/2006/relationships/diagramData" Target="diagrams/data1.xml"/><Relationship Id="rId40" Type="http://schemas.openxmlformats.org/officeDocument/2006/relationships/diagramColors" Target="diagrams/colors1.xml"/><Relationship Id="rId45" Type="http://schemas.openxmlformats.org/officeDocument/2006/relationships/diagramQuickStyle" Target="diagrams/quickStyle2.xml"/><Relationship Id="rId53" Type="http://schemas.openxmlformats.org/officeDocument/2006/relationships/diagramColors" Target="diagrams/colors3.xml"/><Relationship Id="rId58" Type="http://schemas.openxmlformats.org/officeDocument/2006/relationships/header" Target="header1.xml"/><Relationship Id="rId5" Type="http://schemas.openxmlformats.org/officeDocument/2006/relationships/settings" Target="settings.xml"/><Relationship Id="rId61" Type="http://schemas.openxmlformats.org/officeDocument/2006/relationships/theme" Target="theme/theme1.xml"/><Relationship Id="rId19" Type="http://schemas.openxmlformats.org/officeDocument/2006/relationships/chart" Target="charts/chart1.xml"/><Relationship Id="rId14" Type="http://schemas.openxmlformats.org/officeDocument/2006/relationships/image" Target="media/image6.png"/><Relationship Id="rId22" Type="http://schemas.openxmlformats.org/officeDocument/2006/relationships/image" Target="media/image10.png"/><Relationship Id="rId27" Type="http://schemas.openxmlformats.org/officeDocument/2006/relationships/hyperlink" Target="https://www.az.government.bg/bg/stats/view/4/451/" TargetMode="External"/><Relationship Id="rId30" Type="http://schemas.openxmlformats.org/officeDocument/2006/relationships/image" Target="media/image13.png"/><Relationship Id="rId35" Type="http://schemas.openxmlformats.org/officeDocument/2006/relationships/hyperlink" Target="http://www.nsi.bg/" TargetMode="External"/><Relationship Id="rId43" Type="http://schemas.openxmlformats.org/officeDocument/2006/relationships/diagramData" Target="diagrams/data2.xml"/><Relationship Id="rId48" Type="http://schemas.openxmlformats.org/officeDocument/2006/relationships/hyperlink" Target="https://digiruse.eu/" TargetMode="External"/><Relationship Id="rId56" Type="http://schemas.openxmlformats.org/officeDocument/2006/relationships/image" Target="media/image19.png"/><Relationship Id="rId8" Type="http://schemas.openxmlformats.org/officeDocument/2006/relationships/endnotes" Target="endnotes.xml"/><Relationship Id="rId51" Type="http://schemas.openxmlformats.org/officeDocument/2006/relationships/diagramLayout" Target="diagrams/layout3.xml"/><Relationship Id="rId3" Type="http://schemas.openxmlformats.org/officeDocument/2006/relationships/numbering" Target="numbering.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1.png"/><Relationship Id="rId33" Type="http://schemas.openxmlformats.org/officeDocument/2006/relationships/image" Target="media/image15.png"/><Relationship Id="rId38" Type="http://schemas.openxmlformats.org/officeDocument/2006/relationships/diagramLayout" Target="diagrams/layout1.xml"/><Relationship Id="rId46" Type="http://schemas.openxmlformats.org/officeDocument/2006/relationships/diagramColors" Target="diagrams/colors2.xml"/><Relationship Id="rId59" Type="http://schemas.openxmlformats.org/officeDocument/2006/relationships/footer" Target="footer1.xml"/><Relationship Id="rId20" Type="http://schemas.openxmlformats.org/officeDocument/2006/relationships/hyperlink" Target="https://265obshtini.bg/map/684" TargetMode="External"/><Relationship Id="rId41" Type="http://schemas.microsoft.com/office/2007/relationships/diagramDrawing" Target="diagrams/drawing1.xml"/><Relationship Id="rId54" Type="http://schemas.microsoft.com/office/2007/relationships/diagramDrawing" Target="diagrams/drawing3.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hyperlink" Target="https://www.nsi.bg/statistical-data/46/177" TargetMode="External"/><Relationship Id="rId28" Type="http://schemas.openxmlformats.org/officeDocument/2006/relationships/image" Target="media/image12.png"/><Relationship Id="rId36" Type="http://schemas.openxmlformats.org/officeDocument/2006/relationships/image" Target="media/image16.png"/><Relationship Id="rId49" Type="http://schemas.openxmlformats.org/officeDocument/2006/relationships/image" Target="media/image18.png"/><Relationship Id="rId57" Type="http://schemas.openxmlformats.org/officeDocument/2006/relationships/image" Target="media/image20.png"/><Relationship Id="rId10" Type="http://schemas.openxmlformats.org/officeDocument/2006/relationships/image" Target="media/image2.png"/><Relationship Id="rId31" Type="http://schemas.openxmlformats.org/officeDocument/2006/relationships/chart" Target="charts/chart2.xml"/><Relationship Id="rId44" Type="http://schemas.openxmlformats.org/officeDocument/2006/relationships/diagramLayout" Target="diagrams/layout2.xml"/><Relationship Id="rId52" Type="http://schemas.openxmlformats.org/officeDocument/2006/relationships/diagramQuickStyle" Target="diagrams/quickStyle3.xml"/><Relationship Id="rId60"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png"/></Relationships>
</file>

<file path=word/_rels/footnotes.xml.rels><?xml version="1.0" encoding="UTF-8" standalone="yes"?>
<Relationships xmlns="http://schemas.openxmlformats.org/package/2006/relationships"><Relationship Id="rId3" Type="http://schemas.openxmlformats.org/officeDocument/2006/relationships/hyperlink" Target="https://arcfund.net/bg/category-events/dialog-inovatsii-bg-2040-v-ruse/" TargetMode="External"/><Relationship Id="rId2" Type="http://schemas.openxmlformats.org/officeDocument/2006/relationships/hyperlink" Target="https://265obshtini.bg/map/686" TargetMode="External"/><Relationship Id="rId1" Type="http://schemas.openxmlformats.org/officeDocument/2006/relationships/hyperlink" Target="https://265obshtini.bg/map/686" TargetMode="External"/><Relationship Id="rId5" Type="http://schemas.openxmlformats.org/officeDocument/2006/relationships/hyperlink" Target="https://www.265obshtini.bg/map/699" TargetMode="External"/><Relationship Id="rId4" Type="http://schemas.openxmlformats.org/officeDocument/2006/relationships/hyperlink" Target="https://www.nsi.bg/tsb/wp-content/uploads/2026/02/Ruse-EmplsSalary2025q4.pdf"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21.png"/></Relationships>
</file>

<file path=word/charts/_rels/chart1.xml.rels><?xml version="1.0" encoding="UTF-8" standalone="yes"?>
<Relationships xmlns="http://schemas.openxmlformats.org/package/2006/relationships"><Relationship Id="rId3" Type="http://schemas.openxmlformats.org/officeDocument/2006/relationships/oleObject" Target="file:///D:\&#1086;&#1090;%20PUBLIC\&#1041;&#1080;&#1083;&#1103;&#1085;&#1072;\&#1055;&#1048;&#1056;&#1054;%202021-2027\1.%20&#1055;&#1048;&#1056;&#1054;_21-27_&#1041;&#1050;\31.%20&#1043;&#1044;&#1053;&#1048;\2025\&#1057;&#1090;&#1072;&#1090;&#1080;&#1089;&#1090;&#1080;&#1082;&#1072;\&#1050;&#1085;&#1080;&#1075;&#1072;3.xlsx"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2.xml"/><Relationship Id="rId1" Type="http://schemas.microsoft.com/office/2011/relationships/chartStyle" Target="style2.xml"/><Relationship Id="rId4" Type="http://schemas.openxmlformats.org/officeDocument/2006/relationships/package" Target="../embeddings/Microsoft_Excel_Worksheet.xlsx"/></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bg-BG"/>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30"/>
      <c:rotY val="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0.21802734569092003"/>
          <c:y val="1.5080125036561592E-2"/>
          <c:w val="0.62455149676446342"/>
          <c:h val="0.97327490559347429"/>
        </c:manualLayout>
      </c:layout>
      <c:pie3DChart>
        <c:varyColors val="1"/>
        <c:ser>
          <c:idx val="0"/>
          <c:order val="0"/>
          <c:dPt>
            <c:idx val="0"/>
            <c:bubble3D val="0"/>
            <c:spPr>
              <a:solidFill>
                <a:srgbClr val="8EB4E3"/>
              </a:solidFill>
              <a:ln>
                <a:noFill/>
              </a:ln>
              <a:effectLst/>
              <a:sp3d/>
            </c:spPr>
            <c:extLst>
              <c:ext xmlns:c16="http://schemas.microsoft.com/office/drawing/2014/chart" uri="{C3380CC4-5D6E-409C-BE32-E72D297353CC}">
                <c16:uniqueId val="{00000001-7768-44E9-AE5A-9DBFD41A1F6E}"/>
              </c:ext>
            </c:extLst>
          </c:dPt>
          <c:dPt>
            <c:idx val="1"/>
            <c:bubble3D val="0"/>
            <c:spPr>
              <a:solidFill>
                <a:srgbClr val="C3D69B"/>
              </a:solidFill>
              <a:ln>
                <a:noFill/>
              </a:ln>
              <a:effectLst/>
              <a:sp3d/>
            </c:spPr>
            <c:extLst>
              <c:ext xmlns:c16="http://schemas.microsoft.com/office/drawing/2014/chart" uri="{C3380CC4-5D6E-409C-BE32-E72D297353CC}">
                <c16:uniqueId val="{00000003-7768-44E9-AE5A-9DBFD41A1F6E}"/>
              </c:ext>
            </c:extLst>
          </c:dPt>
          <c:dPt>
            <c:idx val="2"/>
            <c:bubble3D val="0"/>
            <c:spPr>
              <a:solidFill>
                <a:srgbClr val="D99694"/>
              </a:solidFill>
              <a:ln>
                <a:noFill/>
              </a:ln>
              <a:effectLst/>
              <a:sp3d/>
            </c:spPr>
            <c:extLst>
              <c:ext xmlns:c16="http://schemas.microsoft.com/office/drawing/2014/chart" uri="{C3380CC4-5D6E-409C-BE32-E72D297353CC}">
                <c16:uniqueId val="{00000005-7768-44E9-AE5A-9DBFD41A1F6E}"/>
              </c:ext>
            </c:extLst>
          </c:dPt>
          <c:dLbls>
            <c:dLbl>
              <c:idx val="0"/>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7768-44E9-AE5A-9DBFD41A1F6E}"/>
                </c:ext>
              </c:extLst>
            </c:dLbl>
            <c:dLbl>
              <c:idx val="1"/>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7768-44E9-AE5A-9DBFD41A1F6E}"/>
                </c:ext>
              </c:extLst>
            </c:dLbl>
            <c:dLbl>
              <c:idx val="2"/>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7768-44E9-AE5A-9DBFD41A1F6E}"/>
                </c:ext>
              </c:extLst>
            </c:dLbl>
            <c:spPr>
              <a:noFill/>
              <a:ln>
                <a:noFill/>
              </a:ln>
              <a:effectLst/>
            </c:spPr>
            <c:txPr>
              <a:bodyPr rot="0" spcFirstLastPara="1" vertOverflow="ellipsis" vert="horz" wrap="square" anchor="ctr" anchorCtr="1"/>
              <a:lstStyle/>
              <a:p>
                <a:pPr>
                  <a:defRPr sz="1000" b="1" i="0" u="none" strike="noStrike" kern="1200" baseline="0">
                    <a:solidFill>
                      <a:sysClr val="windowText" lastClr="000000"/>
                    </a:solidFill>
                    <a:latin typeface="+mn-lt"/>
                    <a:ea typeface="+mn-ea"/>
                    <a:cs typeface="+mn-cs"/>
                  </a:defRPr>
                </a:pPr>
                <a:endParaRPr lang="bg-BG"/>
              </a:p>
            </c:txPr>
            <c:showLegendKey val="0"/>
            <c:showVal val="0"/>
            <c:showCatName val="0"/>
            <c:showSerName val="0"/>
            <c:showPercent val="0"/>
            <c:showBubbleSize val="0"/>
            <c:extLst>
              <c:ext xmlns:c15="http://schemas.microsoft.com/office/drawing/2012/chart" uri="{CE6537A1-D6FC-4f65-9D91-7224C49458BB}"/>
            </c:extLst>
          </c:dLbls>
          <c:cat>
            <c:strRef>
              <c:f>Лист1!$H$3:$H$5</c:f>
              <c:strCache>
                <c:ptCount val="3"/>
                <c:pt idx="0">
                  <c:v>2022 г. </c:v>
                </c:pt>
                <c:pt idx="1">
                  <c:v>2023 г. </c:v>
                </c:pt>
                <c:pt idx="2">
                  <c:v>2024 г. </c:v>
                </c:pt>
              </c:strCache>
            </c:strRef>
          </c:cat>
          <c:val>
            <c:numRef>
              <c:f>Лист1!$I$3:$I$5</c:f>
              <c:numCache>
                <c:formatCode>0.0%</c:formatCode>
                <c:ptCount val="3"/>
                <c:pt idx="0">
                  <c:v>0.33500000000000002</c:v>
                </c:pt>
                <c:pt idx="1">
                  <c:v>0.40600000000000003</c:v>
                </c:pt>
                <c:pt idx="2">
                  <c:v>0.377</c:v>
                </c:pt>
              </c:numCache>
            </c:numRef>
          </c:val>
          <c:extLst>
            <c:ext xmlns:c16="http://schemas.microsoft.com/office/drawing/2014/chart" uri="{C3380CC4-5D6E-409C-BE32-E72D297353CC}">
              <c16:uniqueId val="{00000006-7768-44E9-AE5A-9DBFD41A1F6E}"/>
            </c:ext>
          </c:extLst>
        </c:ser>
        <c:dLbls>
          <c:showLegendKey val="0"/>
          <c:showVal val="0"/>
          <c:showCatName val="0"/>
          <c:showSerName val="0"/>
          <c:showPercent val="0"/>
          <c:showBubbleSize val="0"/>
          <c:showLeaderLines val="1"/>
        </c:dLbls>
      </c:pie3DChart>
      <c:spPr>
        <a:noFill/>
        <a:ln>
          <a:noFill/>
        </a:ln>
        <a:effectLst/>
      </c:spPr>
    </c:plotArea>
    <c:legend>
      <c:legendPos val="b"/>
      <c:overlay val="0"/>
      <c:spPr>
        <a:noFill/>
        <a:ln>
          <a:noFill/>
        </a:ln>
        <a:effectLst/>
      </c:spPr>
      <c:txPr>
        <a:bodyPr rot="0" spcFirstLastPara="1" vertOverflow="ellipsis" vert="horz" wrap="square" anchor="ctr" anchorCtr="1"/>
        <a:lstStyle/>
        <a:p>
          <a:pPr>
            <a:defRPr sz="1000" b="1" i="0" u="none" strike="noStrike" kern="1200" baseline="0">
              <a:solidFill>
                <a:sysClr val="windowText" lastClr="000000"/>
              </a:solidFill>
              <a:latin typeface="+mn-lt"/>
              <a:ea typeface="+mn-ea"/>
              <a:cs typeface="+mn-cs"/>
            </a:defRPr>
          </a:pPr>
          <a:endParaRPr lang="bg-BG"/>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bg1">
          <a:lumMod val="95000"/>
        </a:schemeClr>
      </a:solidFill>
      <a:round/>
    </a:ln>
    <a:effectLst/>
  </c:spPr>
  <c:txPr>
    <a:bodyPr/>
    <a:lstStyle/>
    <a:p>
      <a:pPr>
        <a:defRPr sz="1000" b="1">
          <a:solidFill>
            <a:sysClr val="windowText" lastClr="000000"/>
          </a:solidFill>
        </a:defRPr>
      </a:pPr>
      <a:endParaRPr lang="bg-BG"/>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bg-BG"/>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tx>
            <c:strRef>
              <c:f>Лист1!$B$1</c:f>
              <c:strCache>
                <c:ptCount val="1"/>
                <c:pt idx="0">
                  <c:v>Деца</c:v>
                </c:pt>
              </c:strCache>
            </c:strRef>
          </c:tx>
          <c:spPr>
            <a:solidFill>
              <a:srgbClr val="8EB4E3"/>
            </a:solidFill>
            <a:ln>
              <a:noFill/>
            </a:ln>
            <a:effectLst/>
          </c:spPr>
          <c:invertIfNegative val="0"/>
          <c:dLbls>
            <c:dLbl>
              <c:idx val="0"/>
              <c:layout>
                <c:manualLayout>
                  <c:x val="-2.1218890680033321E-17"/>
                  <c:y val="1.5813648293963242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62FB-48E3-946D-D79A70375CD8}"/>
                </c:ext>
              </c:extLst>
            </c:dLbl>
            <c:dLbl>
              <c:idx val="1"/>
              <c:layout>
                <c:manualLayout>
                  <c:x val="2.3148148148148147E-3"/>
                  <c:y val="1.1845394325709281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62FB-48E3-946D-D79A70375CD8}"/>
                </c:ext>
              </c:extLst>
            </c:dLbl>
            <c:dLbl>
              <c:idx val="2"/>
              <c:layout>
                <c:manualLayout>
                  <c:x val="-2.3148148148148147E-3"/>
                  <c:y val="7.8771403574553183E-3"/>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62FB-48E3-946D-D79A70375CD8}"/>
                </c:ext>
              </c:extLst>
            </c:dLbl>
            <c:spPr>
              <a:noFill/>
              <a:ln>
                <a:noFill/>
              </a:ln>
              <a:effectLst/>
            </c:spPr>
            <c:txPr>
              <a:bodyPr rot="0" spcFirstLastPara="1" vertOverflow="ellipsis" vert="horz" wrap="square" anchor="ctr" anchorCtr="1"/>
              <a:lstStyle/>
              <a:p>
                <a:pPr>
                  <a:defRPr sz="900" b="1" i="0" u="none" strike="noStrike" kern="1200" baseline="0">
                    <a:solidFill>
                      <a:sysClr val="windowText" lastClr="000000"/>
                    </a:solidFill>
                    <a:latin typeface="+mn-lt"/>
                    <a:ea typeface="+mn-ea"/>
                    <a:cs typeface="+mn-cs"/>
                  </a:defRPr>
                </a:pPr>
                <a:endParaRPr lang="en-US"/>
              </a:p>
            </c:txPr>
            <c:dLblPos val="in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Лист1!$A$2:$A$4</c:f>
              <c:strCache>
                <c:ptCount val="3"/>
                <c:pt idx="0">
                  <c:v>2022/2023</c:v>
                </c:pt>
                <c:pt idx="1">
                  <c:v>2023/2024</c:v>
                </c:pt>
                <c:pt idx="2">
                  <c:v>2024/2025</c:v>
                </c:pt>
              </c:strCache>
            </c:strRef>
          </c:cat>
          <c:val>
            <c:numRef>
              <c:f>Лист1!$B$2:$B$4</c:f>
              <c:numCache>
                <c:formatCode>#,##0</c:formatCode>
                <c:ptCount val="3"/>
                <c:pt idx="0">
                  <c:v>4336</c:v>
                </c:pt>
                <c:pt idx="1">
                  <c:v>4258</c:v>
                </c:pt>
                <c:pt idx="2">
                  <c:v>4279</c:v>
                </c:pt>
              </c:numCache>
            </c:numRef>
          </c:val>
          <c:extLst>
            <c:ext xmlns:c16="http://schemas.microsoft.com/office/drawing/2014/chart" uri="{C3380CC4-5D6E-409C-BE32-E72D297353CC}">
              <c16:uniqueId val="{00000003-62FB-48E3-946D-D79A70375CD8}"/>
            </c:ext>
          </c:extLst>
        </c:ser>
        <c:ser>
          <c:idx val="1"/>
          <c:order val="1"/>
          <c:tx>
            <c:strRef>
              <c:f>Лист1!$C$1</c:f>
              <c:strCache>
                <c:ptCount val="1"/>
                <c:pt idx="0">
                  <c:v>Места</c:v>
                </c:pt>
              </c:strCache>
            </c:strRef>
          </c:tx>
          <c:spPr>
            <a:solidFill>
              <a:srgbClr val="C3D69B"/>
            </a:solidFill>
            <a:ln>
              <a:noFill/>
            </a:ln>
            <a:effectLst/>
          </c:spPr>
          <c:invertIfNegative val="0"/>
          <c:dLbls>
            <c:dLbl>
              <c:idx val="0"/>
              <c:layout>
                <c:manualLayout>
                  <c:x val="4.6296296296296294E-3"/>
                  <c:y val="7.8771403574553183E-3"/>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62FB-48E3-946D-D79A70375CD8}"/>
                </c:ext>
              </c:extLst>
            </c:dLbl>
            <c:dLbl>
              <c:idx val="1"/>
              <c:layout>
                <c:manualLayout>
                  <c:x val="0"/>
                  <c:y val="7.8771403574553183E-3"/>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62FB-48E3-946D-D79A70375CD8}"/>
                </c:ext>
              </c:extLst>
            </c:dLbl>
            <c:dLbl>
              <c:idx val="2"/>
              <c:layout>
                <c:manualLayout>
                  <c:x val="-8.4875562720133283E-17"/>
                  <c:y val="7.8771403574553183E-3"/>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62FB-48E3-946D-D79A70375CD8}"/>
                </c:ext>
              </c:extLst>
            </c:dLbl>
            <c:dLbl>
              <c:idx val="3"/>
              <c:layout>
                <c:manualLayout>
                  <c:x val="-7.9355574277886765E-17"/>
                  <c:y val="-7.650539463698356E-5"/>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62FB-48E3-946D-D79A70375CD8}"/>
                </c:ext>
              </c:extLst>
            </c:dLbl>
            <c:dLbl>
              <c:idx val="4"/>
              <c:layout>
                <c:manualLayout>
                  <c:x val="0"/>
                  <c:y val="1.0151057888410831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62FB-48E3-946D-D79A70375CD8}"/>
                </c:ext>
              </c:extLst>
            </c:dLbl>
            <c:spPr>
              <a:noFill/>
              <a:ln>
                <a:noFill/>
              </a:ln>
              <a:effectLst/>
            </c:spPr>
            <c:txPr>
              <a:bodyPr rot="0" spcFirstLastPara="1" vertOverflow="ellipsis" vert="horz" wrap="square" anchor="ctr" anchorCtr="1"/>
              <a:lstStyle/>
              <a:p>
                <a:pPr>
                  <a:defRPr sz="900" b="1" i="0" u="none" strike="noStrike" kern="1200" baseline="0">
                    <a:solidFill>
                      <a:sysClr val="windowText" lastClr="000000"/>
                    </a:solidFill>
                    <a:latin typeface="+mn-lt"/>
                    <a:ea typeface="+mn-ea"/>
                    <a:cs typeface="+mn-cs"/>
                  </a:defRPr>
                </a:pPr>
                <a:endParaRPr lang="en-US"/>
              </a:p>
            </c:txPr>
            <c:dLblPos val="in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Лист1!$A$2:$A$4</c:f>
              <c:strCache>
                <c:ptCount val="3"/>
                <c:pt idx="0">
                  <c:v>2022/2023</c:v>
                </c:pt>
                <c:pt idx="1">
                  <c:v>2023/2024</c:v>
                </c:pt>
                <c:pt idx="2">
                  <c:v>2024/2025</c:v>
                </c:pt>
              </c:strCache>
            </c:strRef>
          </c:cat>
          <c:val>
            <c:numRef>
              <c:f>Лист1!$C$2:$C$4</c:f>
              <c:numCache>
                <c:formatCode>#,##0</c:formatCode>
                <c:ptCount val="3"/>
                <c:pt idx="0">
                  <c:v>4850</c:v>
                </c:pt>
                <c:pt idx="1">
                  <c:v>4850</c:v>
                </c:pt>
                <c:pt idx="2">
                  <c:v>4850</c:v>
                </c:pt>
              </c:numCache>
            </c:numRef>
          </c:val>
          <c:extLst>
            <c:ext xmlns:c16="http://schemas.microsoft.com/office/drawing/2014/chart" uri="{C3380CC4-5D6E-409C-BE32-E72D297353CC}">
              <c16:uniqueId val="{00000009-62FB-48E3-946D-D79A70375CD8}"/>
            </c:ext>
          </c:extLst>
        </c:ser>
        <c:dLbls>
          <c:dLblPos val="inEnd"/>
          <c:showLegendKey val="0"/>
          <c:showVal val="1"/>
          <c:showCatName val="0"/>
          <c:showSerName val="0"/>
          <c:showPercent val="0"/>
          <c:showBubbleSize val="0"/>
        </c:dLbls>
        <c:gapWidth val="219"/>
        <c:overlap val="-27"/>
        <c:axId val="645968720"/>
        <c:axId val="645970640"/>
      </c:barChart>
      <c:catAx>
        <c:axId val="64596872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1" i="0" u="none" strike="noStrike" kern="1200" baseline="0">
                <a:solidFill>
                  <a:sysClr val="windowText" lastClr="000000"/>
                </a:solidFill>
                <a:latin typeface="+mn-lt"/>
                <a:ea typeface="+mn-ea"/>
                <a:cs typeface="+mn-cs"/>
              </a:defRPr>
            </a:pPr>
            <a:endParaRPr lang="en-US"/>
          </a:p>
        </c:txPr>
        <c:crossAx val="645970640"/>
        <c:crosses val="autoZero"/>
        <c:auto val="1"/>
        <c:lblAlgn val="ctr"/>
        <c:lblOffset val="100"/>
        <c:noMultiLvlLbl val="0"/>
      </c:catAx>
      <c:valAx>
        <c:axId val="645970640"/>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1" i="0" u="none" strike="noStrike" kern="1200" baseline="0">
                <a:solidFill>
                  <a:sysClr val="windowText" lastClr="000000"/>
                </a:solidFill>
                <a:latin typeface="+mn-lt"/>
                <a:ea typeface="+mn-ea"/>
                <a:cs typeface="+mn-cs"/>
              </a:defRPr>
            </a:pPr>
            <a:endParaRPr lang="en-US"/>
          </a:p>
        </c:txPr>
        <c:crossAx val="645968720"/>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1" i="0" u="none" strike="noStrike" kern="1200" baseline="0">
              <a:solidFill>
                <a:sysClr val="windowText" lastClr="000000"/>
              </a:solidFill>
              <a:latin typeface="+mn-lt"/>
              <a:ea typeface="+mn-ea"/>
              <a:cs typeface="+mn-cs"/>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b="1">
          <a:solidFill>
            <a:sysClr val="windowText" lastClr="000000"/>
          </a:solidFill>
          <a:latin typeface="+mn-lt"/>
        </a:defRPr>
      </a:pPr>
      <a:endParaRPr lang="en-US"/>
    </a:p>
  </c:txPr>
  <c:externalData r:id="rId4">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2">
  <a:schemeClr val="accent2"/>
  <a:schemeClr val="accent4"/>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66">
  <cs:axisTitle>
    <cs:lnRef idx="0"/>
    <cs:fillRef idx="0"/>
    <cs:effectRef idx="0"/>
    <cs:fontRef idx="minor">
      <a:schemeClr val="tx2"/>
    </cs:fontRef>
    <cs:defRPr sz="900" b="1" kern="1200"/>
  </cs:axisTitle>
  <cs:categoryAxis>
    <cs:lnRef idx="0"/>
    <cs:fillRef idx="0"/>
    <cs:effectRef idx="0"/>
    <cs:fontRef idx="minor">
      <a:schemeClr val="tx2"/>
    </cs:fontRef>
    <cs:spPr>
      <a:ln w="9525" cap="flat" cmpd="sng" algn="ctr">
        <a:solidFill>
          <a:schemeClr val="tx2">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2">
            <a:lumMod val="15000"/>
            <a:lumOff val="85000"/>
          </a:schemeClr>
        </a:solidFill>
        <a:round/>
      </a:ln>
    </cs:spPr>
    <cs:defRPr sz="900" kern="1200"/>
  </cs:chartArea>
  <cs:dataLabel>
    <cs:lnRef idx="0"/>
    <cs:fillRef idx="0"/>
    <cs:effectRef idx="0"/>
    <cs:fontRef idx="minor">
      <a:schemeClr val="tx2"/>
    </cs:fontRef>
    <cs:defRPr sz="900" kern="1200"/>
  </cs:dataLabel>
  <cs:dataLabelCallout>
    <cs:lnRef idx="0"/>
    <cs:fillRef idx="0"/>
    <cs:effectRef idx="0"/>
    <cs:fontRef idx="minor">
      <a:schemeClr val="dk2">
        <a:lumMod val="7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2"/>
    <cs:fontRef idx="minor">
      <a:schemeClr val="tx2"/>
    </cs:fontRef>
  </cs:dataPoint>
  <cs:dataPoint3D>
    <cs:lnRef idx="0"/>
    <cs:fillRef idx="3">
      <cs:styleClr val="auto"/>
    </cs:fillRef>
    <cs:effectRef idx="2"/>
    <cs:fontRef idx="minor">
      <a:schemeClr val="tx2"/>
    </cs:fontRef>
  </cs:dataPoint3D>
  <cs:dataPointLine>
    <cs:lnRef idx="0">
      <cs:styleClr val="auto"/>
    </cs:lnRef>
    <cs:fillRef idx="3"/>
    <cs:effectRef idx="2"/>
    <cs:fontRef idx="minor">
      <a:schemeClr val="tx2"/>
    </cs:fontRef>
    <cs:spPr>
      <a:ln w="31750" cap="rnd">
        <a:solidFill>
          <a:schemeClr val="phClr"/>
        </a:solidFill>
        <a:round/>
      </a:ln>
    </cs:spPr>
  </cs:dataPointLine>
  <cs:dataPointMarker>
    <cs:lnRef idx="0"/>
    <cs:fillRef idx="3">
      <cs:styleClr val="auto"/>
    </cs:fillRef>
    <cs:effectRef idx="2"/>
    <cs:fontRef idx="minor">
      <a:schemeClr val="tx2"/>
    </cs:fontRef>
    <cs:spPr>
      <a:ln w="12700">
        <a:solidFill>
          <a:schemeClr val="lt2"/>
        </a:solidFill>
        <a:round/>
      </a:ln>
    </cs:spPr>
  </cs:dataPointMarker>
  <cs:dataPointMarkerLayout symbol="circle" size="6"/>
  <cs:dataPointWireframe>
    <cs:lnRef idx="0">
      <cs:styleClr val="auto"/>
    </cs:lnRef>
    <cs:fillRef idx="3"/>
    <cs:effectRef idx="2"/>
    <cs:fontRef idx="minor">
      <a:schemeClr val="tx2"/>
    </cs:fontRef>
    <cs:spPr>
      <a:ln w="9525" cap="rnd">
        <a:solidFill>
          <a:schemeClr val="phClr"/>
        </a:solidFill>
        <a:round/>
      </a:ln>
    </cs:spPr>
  </cs:dataPointWireframe>
  <cs:dataTable>
    <cs:lnRef idx="0"/>
    <cs:fillRef idx="0"/>
    <cs:effectRef idx="0"/>
    <cs:fontRef idx="minor">
      <a:schemeClr val="tx2"/>
    </cs:fontRef>
    <cs:spPr>
      <a:ln w="9525">
        <a:solidFill>
          <a:schemeClr val="tx2">
            <a:lumMod val="15000"/>
            <a:lumOff val="85000"/>
          </a:schemeClr>
        </a:solidFill>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2"/>
    </cs:fontRef>
    <cs:spPr>
      <a:ln w="9525">
        <a:solidFill>
          <a:schemeClr val="tx2">
            <a:lumMod val="60000"/>
            <a:lumOff val="40000"/>
          </a:schemeClr>
        </a:solidFill>
        <a:prstDash val="dash"/>
      </a:ln>
    </cs:spPr>
  </cs:dropLine>
  <cs:errorBar>
    <cs:lnRef idx="0"/>
    <cs:fillRef idx="0"/>
    <cs:effectRef idx="0"/>
    <cs:fontRef idx="minor">
      <a:schemeClr val="tx2"/>
    </cs:fontRef>
    <cs:spPr>
      <a:ln w="9525">
        <a:solidFill>
          <a:schemeClr val="tx2">
            <a:lumMod val="75000"/>
          </a:schemeClr>
        </a:solidFill>
        <a:round/>
      </a:ln>
    </cs:spPr>
  </cs:errorBar>
  <cs:floor>
    <cs:lnRef idx="0"/>
    <cs:fillRef idx="0"/>
    <cs:effectRef idx="0"/>
    <cs:fontRef idx="minor">
      <a:schemeClr val="tx2"/>
    </cs:fontRef>
  </cs:floor>
  <cs:gridlineMajor>
    <cs:lnRef idx="0"/>
    <cs:fillRef idx="0"/>
    <cs:effectRef idx="0"/>
    <cs:fontRef idx="minor">
      <a:schemeClr val="tx2"/>
    </cs:fontRef>
    <cs:spPr>
      <a:ln w="9525" cap="flat" cmpd="sng" algn="ctr">
        <a:solidFill>
          <a:schemeClr val="tx2">
            <a:lumMod val="15000"/>
            <a:lumOff val="85000"/>
          </a:schemeClr>
        </a:solidFill>
        <a:round/>
      </a:ln>
    </cs:spPr>
  </cs:gridlineMajor>
  <cs:gridlineMinor>
    <cs:lnRef idx="0"/>
    <cs:fillRef idx="0"/>
    <cs:effectRef idx="0"/>
    <cs:fontRef idx="minor">
      <a:schemeClr val="tx2"/>
    </cs:fontRef>
    <cs:spPr>
      <a:ln>
        <a:solidFill>
          <a:schemeClr val="tx2">
            <a:lumMod val="5000"/>
            <a:lumOff val="95000"/>
          </a:schemeClr>
        </a:solidFill>
      </a:ln>
    </cs:spPr>
  </cs:gridlineMinor>
  <cs:hiLoLine>
    <cs:lnRef idx="0"/>
    <cs:fillRef idx="0"/>
    <cs:effectRef idx="0"/>
    <cs:fontRef idx="minor">
      <a:schemeClr val="tx2"/>
    </cs:fontRef>
    <cs:spPr>
      <a:ln w="9525">
        <a:solidFill>
          <a:schemeClr val="tx2">
            <a:lumMod val="60000"/>
            <a:lumOff val="40000"/>
          </a:schemeClr>
        </a:solidFill>
        <a:prstDash val="dash"/>
      </a:ln>
    </cs:spPr>
  </cs:hiLoLine>
  <cs:leaderLine>
    <cs:lnRef idx="0"/>
    <cs:fillRef idx="0"/>
    <cs:effectRef idx="0"/>
    <cs:fontRef idx="minor">
      <a:schemeClr val="tx2"/>
    </cs:fontRef>
    <cs:spPr>
      <a:ln w="9525">
        <a:solidFill>
          <a:schemeClr val="tx2">
            <a:lumMod val="35000"/>
            <a:lumOff val="65000"/>
          </a:schemeClr>
        </a:solidFill>
      </a:ln>
    </cs:spPr>
  </cs:leaderLine>
  <cs:legend>
    <cs:lnRef idx="0"/>
    <cs:fillRef idx="0"/>
    <cs:effectRef idx="0"/>
    <cs:fontRef idx="minor">
      <a:schemeClr val="tx2"/>
    </cs:fontRef>
    <cs:defRPr sz="900" kern="1200"/>
  </cs:legend>
  <cs:plotArea>
    <cs:lnRef idx="0"/>
    <cs:fillRef idx="0"/>
    <cs:effectRef idx="0"/>
    <cs:fontRef idx="minor">
      <a:schemeClr val="tx2"/>
    </cs:fontRef>
  </cs:plotArea>
  <cs:plotArea3D>
    <cs:lnRef idx="0"/>
    <cs:fillRef idx="0"/>
    <cs:effectRef idx="0"/>
    <cs:fontRef idx="minor">
      <a:schemeClr val="tx2"/>
    </cs:fontRef>
  </cs:plotArea3D>
  <cs:seriesAxis>
    <cs:lnRef idx="0"/>
    <cs:fillRef idx="0"/>
    <cs:effectRef idx="0"/>
    <cs:fontRef idx="minor">
      <a:schemeClr val="tx2"/>
    </cs:fontRef>
    <cs:spPr>
      <a:ln w="9525" cap="flat" cmpd="sng" algn="ctr">
        <a:solidFill>
          <a:schemeClr val="tx2">
            <a:lumMod val="15000"/>
            <a:lumOff val="85000"/>
          </a:schemeClr>
        </a:solidFill>
        <a:round/>
      </a:ln>
    </cs:spPr>
    <cs:defRPr sz="900" kern="1200"/>
  </cs:seriesAxis>
  <cs:seriesLine>
    <cs:lnRef idx="0"/>
    <cs:fillRef idx="0"/>
    <cs:effectRef idx="0"/>
    <cs:fontRef idx="minor">
      <a:schemeClr val="tx2"/>
    </cs:fontRef>
    <cs:spPr>
      <a:ln w="9525">
        <a:solidFill>
          <a:schemeClr val="tx2">
            <a:lumMod val="60000"/>
            <a:lumOff val="40000"/>
          </a:schemeClr>
        </a:solidFill>
        <a:prstDash val="dash"/>
      </a:ln>
    </cs:spPr>
  </cs:seriesLine>
  <cs:title>
    <cs:lnRef idx="0"/>
    <cs:fillRef idx="0"/>
    <cs:effectRef idx="0"/>
    <cs:fontRef idx="minor">
      <a:schemeClr val="tx2"/>
    </cs:fontRef>
    <cs:defRPr sz="1600" b="1" kern="1200"/>
  </cs:title>
  <cs:trendline>
    <cs:lnRef idx="0">
      <cs:styleClr val="auto"/>
    </cs:lnRef>
    <cs:fillRef idx="0"/>
    <cs:effectRef idx="0"/>
    <cs:fontRef idx="minor">
      <a:schemeClr val="tx2"/>
    </cs:fontRef>
    <cs:spPr>
      <a:ln w="19050" cap="rnd">
        <a:solidFill>
          <a:schemeClr val="phClr"/>
        </a:solidFill>
        <a:prstDash val="sysDash"/>
      </a:ln>
    </cs:spPr>
  </cs:trendline>
  <cs:trendlineLabel>
    <cs:lnRef idx="0"/>
    <cs:fillRef idx="0"/>
    <cs:effectRef idx="0"/>
    <cs:fontRef idx="minor">
      <a:schemeClr val="tx2"/>
    </cs:fontRef>
    <cs:defRPr sz="900" kern="1200"/>
  </cs:trendlineLabel>
  <cs:upBar>
    <cs:lnRef idx="0"/>
    <cs:fillRef idx="0"/>
    <cs:effectRef idx="0"/>
    <cs:fontRef idx="minor">
      <a:schemeClr val="tx2"/>
    </cs:fontRef>
    <cs:spPr>
      <a:solidFill>
        <a:schemeClr val="lt1"/>
      </a:solidFill>
      <a:ln w="9525">
        <a:solidFill>
          <a:schemeClr val="tx1">
            <a:lumMod val="15000"/>
            <a:lumOff val="85000"/>
          </a:schemeClr>
        </a:solidFill>
      </a:ln>
    </cs:spPr>
  </cs:upBar>
  <cs:valueAxis>
    <cs:lnRef idx="0"/>
    <cs:fillRef idx="0"/>
    <cs:effectRef idx="0"/>
    <cs:fontRef idx="minor">
      <a:schemeClr val="tx2"/>
    </cs:fontRef>
    <cs:defRPr sz="900" kern="1200"/>
  </cs:valueAxis>
  <cs:wall>
    <cs:lnRef idx="0"/>
    <cs:fillRef idx="0"/>
    <cs:effectRef idx="0"/>
    <cs:fontRef idx="minor">
      <a:schemeClr val="tx2"/>
    </cs:fontRef>
  </cs:wall>
</cs:chartStyle>
</file>

<file path=word/charts/style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diagrams/colors1.xml><?xml version="1.0" encoding="utf-8"?>
<dgm:colorsDef xmlns:dgm="http://schemas.openxmlformats.org/drawingml/2006/diagram" xmlns:a="http://schemas.openxmlformats.org/drawingml/2006/main" uniqueId="urn:microsoft.com/office/officeart/2005/8/colors/colorful2">
  <dgm:title val=""/>
  <dgm:desc val=""/>
  <dgm:catLst>
    <dgm:cat type="colorful" pri="10200"/>
  </dgm:catLst>
  <dgm:styleLbl name="node0">
    <dgm:fillClrLst meth="repeat">
      <a:schemeClr val="accent1"/>
    </dgm:fillClrLst>
    <dgm:linClrLst meth="repeat">
      <a:schemeClr val="lt1"/>
    </dgm:linClrLst>
    <dgm:effectClrLst/>
    <dgm:txLinClrLst/>
    <dgm:txFillClrLst/>
    <dgm:txEffectClrLst/>
  </dgm:styleLbl>
  <dgm:styleLbl name="node1">
    <dgm:fillClrLst>
      <a:schemeClr val="accent2"/>
      <a:schemeClr val="accent3"/>
    </dgm:fillClrLst>
    <dgm:linClrLst meth="repeat">
      <a:schemeClr val="lt1"/>
    </dgm:linClrLst>
    <dgm:effectClrLst/>
    <dgm:txLinClrLst/>
    <dgm:txFillClrLst/>
    <dgm:txEffectClrLst/>
  </dgm:styleLbl>
  <dgm:styleLbl name="alignNode1">
    <dgm:fillClrLst>
      <a:schemeClr val="accent2"/>
      <a:schemeClr val="accent3"/>
    </dgm:fillClrLst>
    <dgm:linClrLst>
      <a:schemeClr val="accent2"/>
      <a:schemeClr val="accent3"/>
    </dgm:linClrLst>
    <dgm:effectClrLst/>
    <dgm:txLinClrLst/>
    <dgm:txFillClrLst/>
    <dgm:txEffectClrLst/>
  </dgm:styleLbl>
  <dgm:styleLbl name="lnNode1">
    <dgm:fillClrLst>
      <a:schemeClr val="accent2"/>
      <a:schemeClr val="accent3"/>
    </dgm:fillClrLst>
    <dgm:linClrLst meth="repeat">
      <a:schemeClr val="lt1"/>
    </dgm:linClrLst>
    <dgm:effectClrLst/>
    <dgm:txLinClrLst/>
    <dgm:txFillClrLst/>
    <dgm:txEffectClrLst/>
  </dgm:styleLbl>
  <dgm:styleLbl name="vennNode1">
    <dgm:fillClrLst>
      <a:schemeClr val="accent2">
        <a:alpha val="50000"/>
      </a:schemeClr>
      <a:schemeClr val="accent3">
        <a:alpha val="50000"/>
      </a:schemeClr>
    </dgm:fillClrLst>
    <dgm:linClrLst meth="repeat">
      <a:schemeClr val="lt1"/>
    </dgm:linClrLst>
    <dgm:effectClrLst/>
    <dgm:txLinClrLst/>
    <dgm:txFillClrLst/>
    <dgm:txEffectClrLst/>
  </dgm:styleLbl>
  <dgm:styleLbl name="node2">
    <dgm:fillClrLst>
      <a:schemeClr val="accent3"/>
    </dgm:fillClrLst>
    <dgm:linClrLst meth="repeat">
      <a:schemeClr val="lt1"/>
    </dgm:linClrLst>
    <dgm:effectClrLst/>
    <dgm:txLinClrLst/>
    <dgm:txFillClrLst/>
    <dgm:txEffectClrLst/>
  </dgm:styleLbl>
  <dgm:styleLbl name="node3">
    <dgm:fillClrLst>
      <a:schemeClr val="accent4"/>
    </dgm:fillClrLst>
    <dgm:linClrLst meth="repeat">
      <a:schemeClr val="lt1"/>
    </dgm:linClrLst>
    <dgm:effectClrLst/>
    <dgm:txLinClrLst/>
    <dgm:txFillClrLst/>
    <dgm:txEffectClrLst/>
  </dgm:styleLbl>
  <dgm:styleLbl name="node4">
    <dgm:fillClrLst>
      <a:schemeClr val="accent5"/>
    </dgm:fillClrLst>
    <dgm:linClrLst meth="repeat">
      <a:schemeClr val="lt1"/>
    </dgm:linClrLst>
    <dgm:effectClrLst/>
    <dgm:txLinClrLst/>
    <dgm:txFillClrLst/>
    <dgm:txEffectClrLst/>
  </dgm:styleLbl>
  <dgm:styleLbl name="fgImgPlace1">
    <dgm:fillClrLst>
      <a:schemeClr val="accent2">
        <a:tint val="50000"/>
      </a:schemeClr>
      <a:schemeClr val="accent3">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2">
        <a:tint val="50000"/>
      </a:schemeClr>
      <a:schemeClr val="accent3">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2">
        <a:tint val="50000"/>
      </a:schemeClr>
      <a:schemeClr val="accent3">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2"/>
      <a:schemeClr val="accent3"/>
    </dgm:fillClrLst>
    <dgm:linClrLst meth="repeat">
      <a:schemeClr val="lt1"/>
    </dgm:linClrLst>
    <dgm:effectClrLst/>
    <dgm:txLinClrLst/>
    <dgm:txFillClrLst/>
    <dgm:txEffectClrLst/>
  </dgm:styleLbl>
  <dgm:styleLbl name="fgSibTrans2D1">
    <dgm:fillClrLst>
      <a:schemeClr val="accent2"/>
      <a:schemeClr val="accent3"/>
    </dgm:fillClrLst>
    <dgm:linClrLst meth="repeat">
      <a:schemeClr val="lt1"/>
    </dgm:linClrLst>
    <dgm:effectClrLst/>
    <dgm:txLinClrLst/>
    <dgm:txFillClrLst meth="repeat">
      <a:schemeClr val="lt1"/>
    </dgm:txFillClrLst>
    <dgm:txEffectClrLst/>
  </dgm:styleLbl>
  <dgm:styleLbl name="bgSibTrans2D1">
    <dgm:fillClrLst>
      <a:schemeClr val="accent2"/>
      <a:schemeClr val="accent3"/>
    </dgm:fillClrLst>
    <dgm:linClrLst meth="repeat">
      <a:schemeClr val="lt1"/>
    </dgm:linClrLst>
    <dgm:effectClrLst/>
    <dgm:txLinClrLst/>
    <dgm:txFillClrLst meth="repeat">
      <a:schemeClr val="lt1"/>
    </dgm:txFillClrLst>
    <dgm:txEffectClrLst/>
  </dgm:styleLbl>
  <dgm:styleLbl name="sibTrans1D1">
    <dgm:fillClrLst/>
    <dgm:linClrLst>
      <a:schemeClr val="accent2"/>
      <a:schemeClr val="accent3"/>
    </dgm:linClrLst>
    <dgm:effectClrLst/>
    <dgm:txLinClrLst/>
    <dgm:txFillClrLst meth="repeat">
      <a:schemeClr val="tx1"/>
    </dgm:txFillClrLst>
    <dgm:txEffectClrLst/>
  </dgm:styleLbl>
  <dgm:styleLbl name="callout">
    <dgm:fillClrLst meth="repeat">
      <a:schemeClr val="accent2"/>
    </dgm:fillClrLst>
    <dgm:linClrLst meth="repeat">
      <a:schemeClr val="accent2">
        <a:tint val="50000"/>
      </a:schemeClr>
    </dgm:linClrLst>
    <dgm:effectClrLst/>
    <dgm:txLinClrLst/>
    <dgm:txFillClrLst meth="repeat">
      <a:schemeClr val="tx1"/>
    </dgm:txFillClrLst>
    <dgm:txEffectClrLst/>
  </dgm:styleLbl>
  <dgm:styleLbl name="asst0">
    <dgm:fillClrLst meth="repeat">
      <a:schemeClr val="accent2"/>
    </dgm:fillClrLst>
    <dgm:linClrLst meth="repeat">
      <a:schemeClr val="lt1">
        <a:shade val="80000"/>
      </a:schemeClr>
    </dgm:linClrLst>
    <dgm:effectClrLst/>
    <dgm:txLinClrLst/>
    <dgm:txFillClrLst/>
    <dgm:txEffectClrLst/>
  </dgm:styleLbl>
  <dgm:styleLbl name="asst1">
    <dgm:fillClrLst meth="repeat">
      <a:schemeClr val="accent3"/>
    </dgm:fillClrLst>
    <dgm:linClrLst meth="repeat">
      <a:schemeClr val="lt1">
        <a:shade val="80000"/>
      </a:schemeClr>
    </dgm:linClrLst>
    <dgm:effectClrLst/>
    <dgm:txLinClrLst/>
    <dgm:txFillClrLst/>
    <dgm:txEffectClrLst/>
  </dgm:styleLbl>
  <dgm:styleLbl name="asst2">
    <dgm:fillClrLst>
      <a:schemeClr val="accent4"/>
    </dgm:fillClrLst>
    <dgm:linClrLst meth="repeat">
      <a:schemeClr val="lt1"/>
    </dgm:linClrLst>
    <dgm:effectClrLst/>
    <dgm:txLinClrLst/>
    <dgm:txFillClrLst/>
    <dgm:txEffectClrLst/>
  </dgm:styleLbl>
  <dgm:styleLbl name="asst3">
    <dgm:fillClrLst>
      <a:schemeClr val="accent5"/>
    </dgm:fillClrLst>
    <dgm:linClrLst meth="repeat">
      <a:schemeClr val="lt1"/>
    </dgm:linClrLst>
    <dgm:effectClrLst/>
    <dgm:txLinClrLst/>
    <dgm:txFillClrLst/>
    <dgm:txEffectClrLst/>
  </dgm:styleLbl>
  <dgm:styleLbl name="asst4">
    <dgm:fillClrLst>
      <a:schemeClr val="accent6"/>
    </dgm:fillClrLst>
    <dgm:linClrLst meth="repeat">
      <a:schemeClr val="lt1"/>
    </dgm:linClrLst>
    <dgm:effectClrLst/>
    <dgm:txLinClrLst/>
    <dgm:txFillClrLst/>
    <dgm:txEffectClrLst/>
  </dgm:styleLbl>
  <dgm:styleLbl name="parChTrans2D1">
    <dgm:fillClrLst meth="repeat">
      <a:schemeClr val="accent2"/>
    </dgm:fillClrLst>
    <dgm:linClrLst meth="repeat">
      <a:schemeClr val="lt1"/>
    </dgm:linClrLst>
    <dgm:effectClrLst/>
    <dgm:txLinClrLst/>
    <dgm:txFillClrLst meth="repeat">
      <a:schemeClr val="lt1"/>
    </dgm:txFillClrLst>
    <dgm:txEffectClrLst/>
  </dgm:styleLbl>
  <dgm:styleLbl name="parChTrans2D2">
    <dgm:fillClrLst meth="repeat">
      <a:schemeClr val="accent3"/>
    </dgm:fillClrLst>
    <dgm:linClrLst meth="repeat">
      <a:schemeClr val="lt1"/>
    </dgm:linClrLst>
    <dgm:effectClrLst/>
    <dgm:txLinClrLst/>
    <dgm:txFillClrLst/>
    <dgm:txEffectClrLst/>
  </dgm:styleLbl>
  <dgm:styleLbl name="parChTrans2D3">
    <dgm:fillClrLst meth="repeat">
      <a:schemeClr val="accent4"/>
    </dgm:fillClrLst>
    <dgm:linClrLst meth="repeat">
      <a:schemeClr val="lt1"/>
    </dgm:linClrLst>
    <dgm:effectClrLst/>
    <dgm:txLinClrLst/>
    <dgm:txFillClrLst/>
    <dgm:txEffectClrLst/>
  </dgm:styleLbl>
  <dgm:styleLbl name="parChTrans2D4">
    <dgm:fillClrLst meth="repeat">
      <a:schemeClr val="accent5"/>
    </dgm:fillClrLst>
    <dgm:linClrLst meth="repeat">
      <a:schemeClr val="lt1"/>
    </dgm:linClrLst>
    <dgm:effectClrLst/>
    <dgm:txLinClrLst/>
    <dgm:txFillClrLst meth="repeat">
      <a:schemeClr val="lt1"/>
    </dgm:txFillClrLst>
    <dgm:txEffectClrLst/>
  </dgm:styleLbl>
  <dgm:styleLbl name="parChTrans1D1">
    <dgm:fillClrLst meth="repeat">
      <a:schemeClr val="accent2"/>
    </dgm:fillClrLst>
    <dgm:linClrLst meth="repeat">
      <a:schemeClr val="accent2"/>
    </dgm:linClrLst>
    <dgm:effectClrLst/>
    <dgm:txLinClrLst/>
    <dgm:txFillClrLst meth="repeat">
      <a:schemeClr val="tx1"/>
    </dgm:txFillClrLst>
    <dgm:txEffectClrLst/>
  </dgm:styleLbl>
  <dgm:styleLbl name="parChTrans1D2">
    <dgm:fillClrLst meth="repeat">
      <a:schemeClr val="accent2">
        <a:tint val="90000"/>
      </a:schemeClr>
    </dgm:fillClrLst>
    <dgm:linClrLst meth="repeat">
      <a:schemeClr val="accent3"/>
    </dgm:linClrLst>
    <dgm:effectClrLst/>
    <dgm:txLinClrLst/>
    <dgm:txFillClrLst meth="repeat">
      <a:schemeClr val="tx1"/>
    </dgm:txFillClrLst>
    <dgm:txEffectClrLst/>
  </dgm:styleLbl>
  <dgm:styleLbl name="parChTrans1D3">
    <dgm:fillClrLst meth="repeat">
      <a:schemeClr val="accent2">
        <a:tint val="70000"/>
      </a:schemeClr>
    </dgm:fillClrLst>
    <dgm:linClrLst meth="repeat">
      <a:schemeClr val="accent4"/>
    </dgm:linClrLst>
    <dgm:effectClrLst/>
    <dgm:txLinClrLst/>
    <dgm:txFillClrLst meth="repeat">
      <a:schemeClr val="tx1"/>
    </dgm:txFillClrLst>
    <dgm:txEffectClrLst/>
  </dgm:styleLbl>
  <dgm:styleLbl name="parChTrans1D4">
    <dgm:fillClrLst meth="repeat">
      <a:schemeClr val="accent2">
        <a:tint val="50000"/>
      </a:schemeClr>
    </dgm:fillClrLst>
    <dgm:linClrLst meth="repeat">
      <a:schemeClr val="accent5"/>
    </dgm:linClrLst>
    <dgm:effectClrLst/>
    <dgm:txLinClrLst/>
    <dgm:txFillClrLst meth="repeat">
      <a:schemeClr val="tx1"/>
    </dgm:txFillClrLst>
    <dgm:txEffectClrLst/>
  </dgm:styleLbl>
  <dgm:styleLbl name="fgAcc1">
    <dgm:fillClrLst meth="repeat">
      <a:schemeClr val="lt1">
        <a:alpha val="90000"/>
      </a:schemeClr>
    </dgm:fillClrLst>
    <dgm:linClrLst>
      <a:schemeClr val="accent2"/>
      <a:schemeClr val="accent3"/>
    </dgm:linClrLst>
    <dgm:effectClrLst/>
    <dgm:txLinClrLst/>
    <dgm:txFillClrLst meth="repeat">
      <a:schemeClr val="dk1"/>
    </dgm:txFillClrLst>
    <dgm:txEffectClrLst/>
  </dgm:styleLbl>
  <dgm:styleLbl name="conFgAcc1">
    <dgm:fillClrLst meth="repeat">
      <a:schemeClr val="lt1">
        <a:alpha val="90000"/>
      </a:schemeClr>
    </dgm:fillClrLst>
    <dgm:linClrLst>
      <a:schemeClr val="accent2"/>
      <a:schemeClr val="accent3"/>
    </dgm:linClrLst>
    <dgm:effectClrLst/>
    <dgm:txLinClrLst/>
    <dgm:txFillClrLst meth="repeat">
      <a:schemeClr val="dk1"/>
    </dgm:txFillClrLst>
    <dgm:txEffectClrLst/>
  </dgm:styleLbl>
  <dgm:styleLbl name="alignAcc1">
    <dgm:fillClrLst meth="repeat">
      <a:schemeClr val="lt1">
        <a:alpha val="90000"/>
      </a:schemeClr>
    </dgm:fillClrLst>
    <dgm:linClrLst>
      <a:schemeClr val="accent2"/>
      <a:schemeClr val="accent3"/>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2"/>
    </dgm:linClrLst>
    <dgm:effectClrLst/>
    <dgm:txLinClrLst/>
    <dgm:txFillClrLst meth="repeat">
      <a:schemeClr val="dk1"/>
    </dgm:txFillClrLst>
    <dgm:txEffectClrLst/>
  </dgm:styleLbl>
  <dgm:styleLbl name="bgAcc1">
    <dgm:fillClrLst meth="repeat">
      <a:schemeClr val="lt1">
        <a:alpha val="90000"/>
      </a:schemeClr>
    </dgm:fillClrLst>
    <dgm:linClrLst>
      <a:schemeClr val="accent2"/>
      <a:schemeClr val="accent3"/>
    </dgm:linClrLst>
    <dgm:effectClrLst/>
    <dgm:txLinClrLst/>
    <dgm:txFillClrLst meth="repeat">
      <a:schemeClr val="dk1"/>
    </dgm:txFillClrLst>
    <dgm:txEffectClrLst/>
  </dgm:styleLbl>
  <dgm:styleLbl name="solidFgAcc1">
    <dgm:fillClrLst meth="repeat">
      <a:schemeClr val="lt1"/>
    </dgm:fillClrLst>
    <dgm:linClrLst>
      <a:schemeClr val="accent2"/>
      <a:schemeClr val="accent3"/>
    </dgm:linClrLst>
    <dgm:effectClrLst/>
    <dgm:txLinClrLst/>
    <dgm:txFillClrLst meth="repeat">
      <a:schemeClr val="dk1"/>
    </dgm:txFillClrLst>
    <dgm:txEffectClrLst/>
  </dgm:styleLbl>
  <dgm:styleLbl name="solidAlignAcc1">
    <dgm:fillClrLst meth="repeat">
      <a:schemeClr val="lt1"/>
    </dgm:fillClrLst>
    <dgm:linClrLst>
      <a:schemeClr val="accent2"/>
      <a:schemeClr val="accent3"/>
    </dgm:linClrLst>
    <dgm:effectClrLst/>
    <dgm:txLinClrLst/>
    <dgm:txFillClrLst meth="repeat">
      <a:schemeClr val="dk1"/>
    </dgm:txFillClrLst>
    <dgm:txEffectClrLst/>
  </dgm:styleLbl>
  <dgm:styleLbl name="solidBgAcc1">
    <dgm:fillClrLst meth="repeat">
      <a:schemeClr val="lt1"/>
    </dgm:fillClrLst>
    <dgm:linClrLst>
      <a:schemeClr val="accent2"/>
      <a:schemeClr val="accent3"/>
    </dgm:linClrLst>
    <dgm:effectClrLst/>
    <dgm:txLinClrLst/>
    <dgm:txFillClrLst meth="repeat">
      <a:schemeClr val="dk1"/>
    </dgm:txFillClrLst>
    <dgm:txEffectClrLst/>
  </dgm:styleLbl>
  <dgm:styleLbl name="fgAccFollowNode1">
    <dgm:fillClrLst>
      <a:schemeClr val="accent2">
        <a:tint val="40000"/>
        <a:alpha val="90000"/>
      </a:schemeClr>
      <a:schemeClr val="accent3">
        <a:tint val="40000"/>
        <a:alpha val="90000"/>
      </a:schemeClr>
    </dgm:fillClrLst>
    <dgm:linClrLst>
      <a:schemeClr val="accent2">
        <a:tint val="40000"/>
        <a:alpha val="90000"/>
      </a:schemeClr>
      <a:schemeClr val="accent3">
        <a:tint val="40000"/>
        <a:alpha val="90000"/>
      </a:schemeClr>
    </dgm:linClrLst>
    <dgm:effectClrLst/>
    <dgm:txLinClrLst/>
    <dgm:txFillClrLst meth="repeat">
      <a:schemeClr val="dk1"/>
    </dgm:txFillClrLst>
    <dgm:txEffectClrLst/>
  </dgm:styleLbl>
  <dgm:styleLbl name="alignAccFollowNode1">
    <dgm:fillClrLst>
      <a:schemeClr val="accent2">
        <a:tint val="40000"/>
        <a:alpha val="90000"/>
      </a:schemeClr>
      <a:schemeClr val="accent3">
        <a:tint val="40000"/>
        <a:alpha val="90000"/>
      </a:schemeClr>
    </dgm:fillClrLst>
    <dgm:linClrLst>
      <a:schemeClr val="accent2">
        <a:tint val="40000"/>
        <a:alpha val="90000"/>
      </a:schemeClr>
      <a:schemeClr val="accent3">
        <a:tint val="40000"/>
        <a:alpha val="90000"/>
      </a:schemeClr>
    </dgm:linClrLst>
    <dgm:effectClrLst/>
    <dgm:txLinClrLst/>
    <dgm:txFillClrLst meth="repeat">
      <a:schemeClr val="dk1"/>
    </dgm:txFillClrLst>
    <dgm:txEffectClrLst/>
  </dgm:styleLbl>
  <dgm:styleLbl name="bgAccFollowNode1">
    <dgm:fillClrLst>
      <a:schemeClr val="accent2">
        <a:tint val="40000"/>
        <a:alpha val="90000"/>
      </a:schemeClr>
      <a:schemeClr val="accent3">
        <a:tint val="40000"/>
        <a:alpha val="90000"/>
      </a:schemeClr>
    </dgm:fillClrLst>
    <dgm:linClrLst>
      <a:schemeClr val="accent2">
        <a:tint val="40000"/>
        <a:alpha val="90000"/>
      </a:schemeClr>
      <a:schemeClr val="accent3">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1"/>
    </dgm:linClrLst>
    <dgm:effectClrLst/>
    <dgm:txLinClrLst/>
    <dgm:txFillClrLst meth="repeat">
      <a:schemeClr val="dk1"/>
    </dgm:txFillClrLst>
    <dgm:txEffectClrLst/>
  </dgm:styleLbl>
  <dgm:styleLbl name="fgAcc2">
    <dgm:fillClrLst meth="repeat">
      <a:schemeClr val="lt1">
        <a:alpha val="90000"/>
      </a:schemeClr>
    </dgm:fillClrLst>
    <dgm:linClrLst>
      <a:schemeClr val="accent3"/>
    </dgm:linClrLst>
    <dgm:effectClrLst/>
    <dgm:txLinClrLst/>
    <dgm:txFillClrLst meth="repeat">
      <a:schemeClr val="dk1"/>
    </dgm:txFillClrLst>
    <dgm:txEffectClrLst/>
  </dgm:styleLbl>
  <dgm:styleLbl name="fgAcc3">
    <dgm:fillClrLst meth="repeat">
      <a:schemeClr val="lt1">
        <a:alpha val="90000"/>
      </a:schemeClr>
    </dgm:fillClrLst>
    <dgm:linClrLst>
      <a:schemeClr val="accent4"/>
    </dgm:linClrLst>
    <dgm:effectClrLst/>
    <dgm:txLinClrLst/>
    <dgm:txFillClrLst meth="repeat">
      <a:schemeClr val="dk1"/>
    </dgm:txFillClrLst>
    <dgm:txEffectClrLst/>
  </dgm:styleLbl>
  <dgm:styleLbl name="fgAcc4">
    <dgm:fillClrLst meth="repeat">
      <a:schemeClr val="lt1">
        <a:alpha val="90000"/>
      </a:schemeClr>
    </dgm:fillClrLst>
    <dgm:linClrLst>
      <a:schemeClr val="accent5"/>
    </dgm:linClrLst>
    <dgm:effectClrLst/>
    <dgm:txLinClrLst/>
    <dgm:txFillClrLst meth="repeat">
      <a:schemeClr val="dk1"/>
    </dgm:txFillClrLst>
    <dgm:txEffectClrLst/>
  </dgm:styleLbl>
  <dgm:styleLbl name="bgShp">
    <dgm:fillClrLst meth="repeat">
      <a:schemeClr val="accent2">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2">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2">
        <a:tint val="50000"/>
        <a:alpha val="40000"/>
      </a:schemeClr>
    </dgm:fillClrLst>
    <dgm:linClrLst meth="repeat">
      <a:schemeClr val="accent2"/>
    </dgm:linClrLst>
    <dgm:effectClrLst/>
    <dgm:txLinClrLst/>
    <dgm:txFillClrLst meth="repeat">
      <a:schemeClr val="lt1"/>
    </dgm:txFillClrLst>
    <dgm:txEffectClrLst/>
  </dgm:styleLbl>
  <dgm:styleLbl name="fgShp">
    <dgm:fillClrLst meth="repeat">
      <a:schemeClr val="accent2">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2.xml><?xml version="1.0" encoding="utf-8"?>
<dgm:colorsDef xmlns:dgm="http://schemas.openxmlformats.org/drawingml/2006/diagram" xmlns:a="http://schemas.openxmlformats.org/drawingml/2006/main" uniqueId="urn:microsoft.com/office/officeart/2005/8/colors/colorful2">
  <dgm:title val=""/>
  <dgm:desc val=""/>
  <dgm:catLst>
    <dgm:cat type="colorful" pri="10200"/>
  </dgm:catLst>
  <dgm:styleLbl name="node0">
    <dgm:fillClrLst meth="repeat">
      <a:schemeClr val="accent1"/>
    </dgm:fillClrLst>
    <dgm:linClrLst meth="repeat">
      <a:schemeClr val="lt1"/>
    </dgm:linClrLst>
    <dgm:effectClrLst/>
    <dgm:txLinClrLst/>
    <dgm:txFillClrLst/>
    <dgm:txEffectClrLst/>
  </dgm:styleLbl>
  <dgm:styleLbl name="node1">
    <dgm:fillClrLst>
      <a:schemeClr val="accent2"/>
      <a:schemeClr val="accent3"/>
    </dgm:fillClrLst>
    <dgm:linClrLst meth="repeat">
      <a:schemeClr val="lt1"/>
    </dgm:linClrLst>
    <dgm:effectClrLst/>
    <dgm:txLinClrLst/>
    <dgm:txFillClrLst/>
    <dgm:txEffectClrLst/>
  </dgm:styleLbl>
  <dgm:styleLbl name="alignNode1">
    <dgm:fillClrLst>
      <a:schemeClr val="accent2"/>
      <a:schemeClr val="accent3"/>
    </dgm:fillClrLst>
    <dgm:linClrLst>
      <a:schemeClr val="accent2"/>
      <a:schemeClr val="accent3"/>
    </dgm:linClrLst>
    <dgm:effectClrLst/>
    <dgm:txLinClrLst/>
    <dgm:txFillClrLst/>
    <dgm:txEffectClrLst/>
  </dgm:styleLbl>
  <dgm:styleLbl name="lnNode1">
    <dgm:fillClrLst>
      <a:schemeClr val="accent2"/>
      <a:schemeClr val="accent3"/>
    </dgm:fillClrLst>
    <dgm:linClrLst meth="repeat">
      <a:schemeClr val="lt1"/>
    </dgm:linClrLst>
    <dgm:effectClrLst/>
    <dgm:txLinClrLst/>
    <dgm:txFillClrLst/>
    <dgm:txEffectClrLst/>
  </dgm:styleLbl>
  <dgm:styleLbl name="vennNode1">
    <dgm:fillClrLst>
      <a:schemeClr val="accent2">
        <a:alpha val="50000"/>
      </a:schemeClr>
      <a:schemeClr val="accent3">
        <a:alpha val="50000"/>
      </a:schemeClr>
    </dgm:fillClrLst>
    <dgm:linClrLst meth="repeat">
      <a:schemeClr val="lt1"/>
    </dgm:linClrLst>
    <dgm:effectClrLst/>
    <dgm:txLinClrLst/>
    <dgm:txFillClrLst/>
    <dgm:txEffectClrLst/>
  </dgm:styleLbl>
  <dgm:styleLbl name="node2">
    <dgm:fillClrLst>
      <a:schemeClr val="accent3"/>
    </dgm:fillClrLst>
    <dgm:linClrLst meth="repeat">
      <a:schemeClr val="lt1"/>
    </dgm:linClrLst>
    <dgm:effectClrLst/>
    <dgm:txLinClrLst/>
    <dgm:txFillClrLst/>
    <dgm:txEffectClrLst/>
  </dgm:styleLbl>
  <dgm:styleLbl name="node3">
    <dgm:fillClrLst>
      <a:schemeClr val="accent4"/>
    </dgm:fillClrLst>
    <dgm:linClrLst meth="repeat">
      <a:schemeClr val="lt1"/>
    </dgm:linClrLst>
    <dgm:effectClrLst/>
    <dgm:txLinClrLst/>
    <dgm:txFillClrLst/>
    <dgm:txEffectClrLst/>
  </dgm:styleLbl>
  <dgm:styleLbl name="node4">
    <dgm:fillClrLst>
      <a:schemeClr val="accent5"/>
    </dgm:fillClrLst>
    <dgm:linClrLst meth="repeat">
      <a:schemeClr val="lt1"/>
    </dgm:linClrLst>
    <dgm:effectClrLst/>
    <dgm:txLinClrLst/>
    <dgm:txFillClrLst/>
    <dgm:txEffectClrLst/>
  </dgm:styleLbl>
  <dgm:styleLbl name="fgImgPlace1">
    <dgm:fillClrLst>
      <a:schemeClr val="accent2">
        <a:tint val="50000"/>
      </a:schemeClr>
      <a:schemeClr val="accent3">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2">
        <a:tint val="50000"/>
      </a:schemeClr>
      <a:schemeClr val="accent3">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2">
        <a:tint val="50000"/>
      </a:schemeClr>
      <a:schemeClr val="accent3">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2"/>
      <a:schemeClr val="accent3"/>
    </dgm:fillClrLst>
    <dgm:linClrLst meth="repeat">
      <a:schemeClr val="lt1"/>
    </dgm:linClrLst>
    <dgm:effectClrLst/>
    <dgm:txLinClrLst/>
    <dgm:txFillClrLst/>
    <dgm:txEffectClrLst/>
  </dgm:styleLbl>
  <dgm:styleLbl name="fgSibTrans2D1">
    <dgm:fillClrLst>
      <a:schemeClr val="accent2"/>
      <a:schemeClr val="accent3"/>
    </dgm:fillClrLst>
    <dgm:linClrLst meth="repeat">
      <a:schemeClr val="lt1"/>
    </dgm:linClrLst>
    <dgm:effectClrLst/>
    <dgm:txLinClrLst/>
    <dgm:txFillClrLst meth="repeat">
      <a:schemeClr val="lt1"/>
    </dgm:txFillClrLst>
    <dgm:txEffectClrLst/>
  </dgm:styleLbl>
  <dgm:styleLbl name="bgSibTrans2D1">
    <dgm:fillClrLst>
      <a:schemeClr val="accent2"/>
      <a:schemeClr val="accent3"/>
    </dgm:fillClrLst>
    <dgm:linClrLst meth="repeat">
      <a:schemeClr val="lt1"/>
    </dgm:linClrLst>
    <dgm:effectClrLst/>
    <dgm:txLinClrLst/>
    <dgm:txFillClrLst meth="repeat">
      <a:schemeClr val="lt1"/>
    </dgm:txFillClrLst>
    <dgm:txEffectClrLst/>
  </dgm:styleLbl>
  <dgm:styleLbl name="sibTrans1D1">
    <dgm:fillClrLst/>
    <dgm:linClrLst>
      <a:schemeClr val="accent2"/>
      <a:schemeClr val="accent3"/>
    </dgm:linClrLst>
    <dgm:effectClrLst/>
    <dgm:txLinClrLst/>
    <dgm:txFillClrLst meth="repeat">
      <a:schemeClr val="tx1"/>
    </dgm:txFillClrLst>
    <dgm:txEffectClrLst/>
  </dgm:styleLbl>
  <dgm:styleLbl name="callout">
    <dgm:fillClrLst meth="repeat">
      <a:schemeClr val="accent2"/>
    </dgm:fillClrLst>
    <dgm:linClrLst meth="repeat">
      <a:schemeClr val="accent2">
        <a:tint val="50000"/>
      </a:schemeClr>
    </dgm:linClrLst>
    <dgm:effectClrLst/>
    <dgm:txLinClrLst/>
    <dgm:txFillClrLst meth="repeat">
      <a:schemeClr val="tx1"/>
    </dgm:txFillClrLst>
    <dgm:txEffectClrLst/>
  </dgm:styleLbl>
  <dgm:styleLbl name="asst0">
    <dgm:fillClrLst meth="repeat">
      <a:schemeClr val="accent2"/>
    </dgm:fillClrLst>
    <dgm:linClrLst meth="repeat">
      <a:schemeClr val="lt1">
        <a:shade val="80000"/>
      </a:schemeClr>
    </dgm:linClrLst>
    <dgm:effectClrLst/>
    <dgm:txLinClrLst/>
    <dgm:txFillClrLst/>
    <dgm:txEffectClrLst/>
  </dgm:styleLbl>
  <dgm:styleLbl name="asst1">
    <dgm:fillClrLst meth="repeat">
      <a:schemeClr val="accent3"/>
    </dgm:fillClrLst>
    <dgm:linClrLst meth="repeat">
      <a:schemeClr val="lt1">
        <a:shade val="80000"/>
      </a:schemeClr>
    </dgm:linClrLst>
    <dgm:effectClrLst/>
    <dgm:txLinClrLst/>
    <dgm:txFillClrLst/>
    <dgm:txEffectClrLst/>
  </dgm:styleLbl>
  <dgm:styleLbl name="asst2">
    <dgm:fillClrLst>
      <a:schemeClr val="accent4"/>
    </dgm:fillClrLst>
    <dgm:linClrLst meth="repeat">
      <a:schemeClr val="lt1"/>
    </dgm:linClrLst>
    <dgm:effectClrLst/>
    <dgm:txLinClrLst/>
    <dgm:txFillClrLst/>
    <dgm:txEffectClrLst/>
  </dgm:styleLbl>
  <dgm:styleLbl name="asst3">
    <dgm:fillClrLst>
      <a:schemeClr val="accent5"/>
    </dgm:fillClrLst>
    <dgm:linClrLst meth="repeat">
      <a:schemeClr val="lt1"/>
    </dgm:linClrLst>
    <dgm:effectClrLst/>
    <dgm:txLinClrLst/>
    <dgm:txFillClrLst/>
    <dgm:txEffectClrLst/>
  </dgm:styleLbl>
  <dgm:styleLbl name="asst4">
    <dgm:fillClrLst>
      <a:schemeClr val="accent6"/>
    </dgm:fillClrLst>
    <dgm:linClrLst meth="repeat">
      <a:schemeClr val="lt1"/>
    </dgm:linClrLst>
    <dgm:effectClrLst/>
    <dgm:txLinClrLst/>
    <dgm:txFillClrLst/>
    <dgm:txEffectClrLst/>
  </dgm:styleLbl>
  <dgm:styleLbl name="parChTrans2D1">
    <dgm:fillClrLst meth="repeat">
      <a:schemeClr val="accent2"/>
    </dgm:fillClrLst>
    <dgm:linClrLst meth="repeat">
      <a:schemeClr val="lt1"/>
    </dgm:linClrLst>
    <dgm:effectClrLst/>
    <dgm:txLinClrLst/>
    <dgm:txFillClrLst meth="repeat">
      <a:schemeClr val="lt1"/>
    </dgm:txFillClrLst>
    <dgm:txEffectClrLst/>
  </dgm:styleLbl>
  <dgm:styleLbl name="parChTrans2D2">
    <dgm:fillClrLst meth="repeat">
      <a:schemeClr val="accent3"/>
    </dgm:fillClrLst>
    <dgm:linClrLst meth="repeat">
      <a:schemeClr val="lt1"/>
    </dgm:linClrLst>
    <dgm:effectClrLst/>
    <dgm:txLinClrLst/>
    <dgm:txFillClrLst/>
    <dgm:txEffectClrLst/>
  </dgm:styleLbl>
  <dgm:styleLbl name="parChTrans2D3">
    <dgm:fillClrLst meth="repeat">
      <a:schemeClr val="accent4"/>
    </dgm:fillClrLst>
    <dgm:linClrLst meth="repeat">
      <a:schemeClr val="lt1"/>
    </dgm:linClrLst>
    <dgm:effectClrLst/>
    <dgm:txLinClrLst/>
    <dgm:txFillClrLst/>
    <dgm:txEffectClrLst/>
  </dgm:styleLbl>
  <dgm:styleLbl name="parChTrans2D4">
    <dgm:fillClrLst meth="repeat">
      <a:schemeClr val="accent5"/>
    </dgm:fillClrLst>
    <dgm:linClrLst meth="repeat">
      <a:schemeClr val="lt1"/>
    </dgm:linClrLst>
    <dgm:effectClrLst/>
    <dgm:txLinClrLst/>
    <dgm:txFillClrLst meth="repeat">
      <a:schemeClr val="lt1"/>
    </dgm:txFillClrLst>
    <dgm:txEffectClrLst/>
  </dgm:styleLbl>
  <dgm:styleLbl name="parChTrans1D1">
    <dgm:fillClrLst meth="repeat">
      <a:schemeClr val="accent2"/>
    </dgm:fillClrLst>
    <dgm:linClrLst meth="repeat">
      <a:schemeClr val="accent2"/>
    </dgm:linClrLst>
    <dgm:effectClrLst/>
    <dgm:txLinClrLst/>
    <dgm:txFillClrLst meth="repeat">
      <a:schemeClr val="tx1"/>
    </dgm:txFillClrLst>
    <dgm:txEffectClrLst/>
  </dgm:styleLbl>
  <dgm:styleLbl name="parChTrans1D2">
    <dgm:fillClrLst meth="repeat">
      <a:schemeClr val="accent2">
        <a:tint val="90000"/>
      </a:schemeClr>
    </dgm:fillClrLst>
    <dgm:linClrLst meth="repeat">
      <a:schemeClr val="accent3"/>
    </dgm:linClrLst>
    <dgm:effectClrLst/>
    <dgm:txLinClrLst/>
    <dgm:txFillClrLst meth="repeat">
      <a:schemeClr val="tx1"/>
    </dgm:txFillClrLst>
    <dgm:txEffectClrLst/>
  </dgm:styleLbl>
  <dgm:styleLbl name="parChTrans1D3">
    <dgm:fillClrLst meth="repeat">
      <a:schemeClr val="accent2">
        <a:tint val="70000"/>
      </a:schemeClr>
    </dgm:fillClrLst>
    <dgm:linClrLst meth="repeat">
      <a:schemeClr val="accent4"/>
    </dgm:linClrLst>
    <dgm:effectClrLst/>
    <dgm:txLinClrLst/>
    <dgm:txFillClrLst meth="repeat">
      <a:schemeClr val="tx1"/>
    </dgm:txFillClrLst>
    <dgm:txEffectClrLst/>
  </dgm:styleLbl>
  <dgm:styleLbl name="parChTrans1D4">
    <dgm:fillClrLst meth="repeat">
      <a:schemeClr val="accent2">
        <a:tint val="50000"/>
      </a:schemeClr>
    </dgm:fillClrLst>
    <dgm:linClrLst meth="repeat">
      <a:schemeClr val="accent5"/>
    </dgm:linClrLst>
    <dgm:effectClrLst/>
    <dgm:txLinClrLst/>
    <dgm:txFillClrLst meth="repeat">
      <a:schemeClr val="tx1"/>
    </dgm:txFillClrLst>
    <dgm:txEffectClrLst/>
  </dgm:styleLbl>
  <dgm:styleLbl name="fgAcc1">
    <dgm:fillClrLst meth="repeat">
      <a:schemeClr val="lt1">
        <a:alpha val="90000"/>
      </a:schemeClr>
    </dgm:fillClrLst>
    <dgm:linClrLst>
      <a:schemeClr val="accent2"/>
      <a:schemeClr val="accent3"/>
    </dgm:linClrLst>
    <dgm:effectClrLst/>
    <dgm:txLinClrLst/>
    <dgm:txFillClrLst meth="repeat">
      <a:schemeClr val="dk1"/>
    </dgm:txFillClrLst>
    <dgm:txEffectClrLst/>
  </dgm:styleLbl>
  <dgm:styleLbl name="conFgAcc1">
    <dgm:fillClrLst meth="repeat">
      <a:schemeClr val="lt1">
        <a:alpha val="90000"/>
      </a:schemeClr>
    </dgm:fillClrLst>
    <dgm:linClrLst>
      <a:schemeClr val="accent2"/>
      <a:schemeClr val="accent3"/>
    </dgm:linClrLst>
    <dgm:effectClrLst/>
    <dgm:txLinClrLst/>
    <dgm:txFillClrLst meth="repeat">
      <a:schemeClr val="dk1"/>
    </dgm:txFillClrLst>
    <dgm:txEffectClrLst/>
  </dgm:styleLbl>
  <dgm:styleLbl name="alignAcc1">
    <dgm:fillClrLst meth="repeat">
      <a:schemeClr val="lt1">
        <a:alpha val="90000"/>
      </a:schemeClr>
    </dgm:fillClrLst>
    <dgm:linClrLst>
      <a:schemeClr val="accent2"/>
      <a:schemeClr val="accent3"/>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2"/>
    </dgm:linClrLst>
    <dgm:effectClrLst/>
    <dgm:txLinClrLst/>
    <dgm:txFillClrLst meth="repeat">
      <a:schemeClr val="dk1"/>
    </dgm:txFillClrLst>
    <dgm:txEffectClrLst/>
  </dgm:styleLbl>
  <dgm:styleLbl name="bgAcc1">
    <dgm:fillClrLst meth="repeat">
      <a:schemeClr val="lt1">
        <a:alpha val="90000"/>
      </a:schemeClr>
    </dgm:fillClrLst>
    <dgm:linClrLst>
      <a:schemeClr val="accent2"/>
      <a:schemeClr val="accent3"/>
    </dgm:linClrLst>
    <dgm:effectClrLst/>
    <dgm:txLinClrLst/>
    <dgm:txFillClrLst meth="repeat">
      <a:schemeClr val="dk1"/>
    </dgm:txFillClrLst>
    <dgm:txEffectClrLst/>
  </dgm:styleLbl>
  <dgm:styleLbl name="solidFgAcc1">
    <dgm:fillClrLst meth="repeat">
      <a:schemeClr val="lt1"/>
    </dgm:fillClrLst>
    <dgm:linClrLst>
      <a:schemeClr val="accent2"/>
      <a:schemeClr val="accent3"/>
    </dgm:linClrLst>
    <dgm:effectClrLst/>
    <dgm:txLinClrLst/>
    <dgm:txFillClrLst meth="repeat">
      <a:schemeClr val="dk1"/>
    </dgm:txFillClrLst>
    <dgm:txEffectClrLst/>
  </dgm:styleLbl>
  <dgm:styleLbl name="solidAlignAcc1">
    <dgm:fillClrLst meth="repeat">
      <a:schemeClr val="lt1"/>
    </dgm:fillClrLst>
    <dgm:linClrLst>
      <a:schemeClr val="accent2"/>
      <a:schemeClr val="accent3"/>
    </dgm:linClrLst>
    <dgm:effectClrLst/>
    <dgm:txLinClrLst/>
    <dgm:txFillClrLst meth="repeat">
      <a:schemeClr val="dk1"/>
    </dgm:txFillClrLst>
    <dgm:txEffectClrLst/>
  </dgm:styleLbl>
  <dgm:styleLbl name="solidBgAcc1">
    <dgm:fillClrLst meth="repeat">
      <a:schemeClr val="lt1"/>
    </dgm:fillClrLst>
    <dgm:linClrLst>
      <a:schemeClr val="accent2"/>
      <a:schemeClr val="accent3"/>
    </dgm:linClrLst>
    <dgm:effectClrLst/>
    <dgm:txLinClrLst/>
    <dgm:txFillClrLst meth="repeat">
      <a:schemeClr val="dk1"/>
    </dgm:txFillClrLst>
    <dgm:txEffectClrLst/>
  </dgm:styleLbl>
  <dgm:styleLbl name="fgAccFollowNode1">
    <dgm:fillClrLst>
      <a:schemeClr val="accent2">
        <a:tint val="40000"/>
        <a:alpha val="90000"/>
      </a:schemeClr>
      <a:schemeClr val="accent3">
        <a:tint val="40000"/>
        <a:alpha val="90000"/>
      </a:schemeClr>
    </dgm:fillClrLst>
    <dgm:linClrLst>
      <a:schemeClr val="accent2">
        <a:tint val="40000"/>
        <a:alpha val="90000"/>
      </a:schemeClr>
      <a:schemeClr val="accent3">
        <a:tint val="40000"/>
        <a:alpha val="90000"/>
      </a:schemeClr>
    </dgm:linClrLst>
    <dgm:effectClrLst/>
    <dgm:txLinClrLst/>
    <dgm:txFillClrLst meth="repeat">
      <a:schemeClr val="dk1"/>
    </dgm:txFillClrLst>
    <dgm:txEffectClrLst/>
  </dgm:styleLbl>
  <dgm:styleLbl name="alignAccFollowNode1">
    <dgm:fillClrLst>
      <a:schemeClr val="accent2">
        <a:tint val="40000"/>
        <a:alpha val="90000"/>
      </a:schemeClr>
      <a:schemeClr val="accent3">
        <a:tint val="40000"/>
        <a:alpha val="90000"/>
      </a:schemeClr>
    </dgm:fillClrLst>
    <dgm:linClrLst>
      <a:schemeClr val="accent2">
        <a:tint val="40000"/>
        <a:alpha val="90000"/>
      </a:schemeClr>
      <a:schemeClr val="accent3">
        <a:tint val="40000"/>
        <a:alpha val="90000"/>
      </a:schemeClr>
    </dgm:linClrLst>
    <dgm:effectClrLst/>
    <dgm:txLinClrLst/>
    <dgm:txFillClrLst meth="repeat">
      <a:schemeClr val="dk1"/>
    </dgm:txFillClrLst>
    <dgm:txEffectClrLst/>
  </dgm:styleLbl>
  <dgm:styleLbl name="bgAccFollowNode1">
    <dgm:fillClrLst>
      <a:schemeClr val="accent2">
        <a:tint val="40000"/>
        <a:alpha val="90000"/>
      </a:schemeClr>
      <a:schemeClr val="accent3">
        <a:tint val="40000"/>
        <a:alpha val="90000"/>
      </a:schemeClr>
    </dgm:fillClrLst>
    <dgm:linClrLst>
      <a:schemeClr val="accent2">
        <a:tint val="40000"/>
        <a:alpha val="90000"/>
      </a:schemeClr>
      <a:schemeClr val="accent3">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1"/>
    </dgm:linClrLst>
    <dgm:effectClrLst/>
    <dgm:txLinClrLst/>
    <dgm:txFillClrLst meth="repeat">
      <a:schemeClr val="dk1"/>
    </dgm:txFillClrLst>
    <dgm:txEffectClrLst/>
  </dgm:styleLbl>
  <dgm:styleLbl name="fgAcc2">
    <dgm:fillClrLst meth="repeat">
      <a:schemeClr val="lt1">
        <a:alpha val="90000"/>
      </a:schemeClr>
    </dgm:fillClrLst>
    <dgm:linClrLst>
      <a:schemeClr val="accent3"/>
    </dgm:linClrLst>
    <dgm:effectClrLst/>
    <dgm:txLinClrLst/>
    <dgm:txFillClrLst meth="repeat">
      <a:schemeClr val="dk1"/>
    </dgm:txFillClrLst>
    <dgm:txEffectClrLst/>
  </dgm:styleLbl>
  <dgm:styleLbl name="fgAcc3">
    <dgm:fillClrLst meth="repeat">
      <a:schemeClr val="lt1">
        <a:alpha val="90000"/>
      </a:schemeClr>
    </dgm:fillClrLst>
    <dgm:linClrLst>
      <a:schemeClr val="accent4"/>
    </dgm:linClrLst>
    <dgm:effectClrLst/>
    <dgm:txLinClrLst/>
    <dgm:txFillClrLst meth="repeat">
      <a:schemeClr val="dk1"/>
    </dgm:txFillClrLst>
    <dgm:txEffectClrLst/>
  </dgm:styleLbl>
  <dgm:styleLbl name="fgAcc4">
    <dgm:fillClrLst meth="repeat">
      <a:schemeClr val="lt1">
        <a:alpha val="90000"/>
      </a:schemeClr>
    </dgm:fillClrLst>
    <dgm:linClrLst>
      <a:schemeClr val="accent5"/>
    </dgm:linClrLst>
    <dgm:effectClrLst/>
    <dgm:txLinClrLst/>
    <dgm:txFillClrLst meth="repeat">
      <a:schemeClr val="dk1"/>
    </dgm:txFillClrLst>
    <dgm:txEffectClrLst/>
  </dgm:styleLbl>
  <dgm:styleLbl name="bgShp">
    <dgm:fillClrLst meth="repeat">
      <a:schemeClr val="accent2">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2">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2">
        <a:tint val="50000"/>
        <a:alpha val="40000"/>
      </a:schemeClr>
    </dgm:fillClrLst>
    <dgm:linClrLst meth="repeat">
      <a:schemeClr val="accent2"/>
    </dgm:linClrLst>
    <dgm:effectClrLst/>
    <dgm:txLinClrLst/>
    <dgm:txFillClrLst meth="repeat">
      <a:schemeClr val="lt1"/>
    </dgm:txFillClrLst>
    <dgm:txEffectClrLst/>
  </dgm:styleLbl>
  <dgm:styleLbl name="fgShp">
    <dgm:fillClrLst meth="repeat">
      <a:schemeClr val="accent2">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3.xml><?xml version="1.0" encoding="utf-8"?>
<dgm:colorsDef xmlns:dgm="http://schemas.openxmlformats.org/drawingml/2006/diagram" xmlns:a="http://schemas.openxmlformats.org/drawingml/2006/main" uniqueId="urn:microsoft.com/office/officeart/2005/8/colors/colorful2">
  <dgm:title val=""/>
  <dgm:desc val=""/>
  <dgm:catLst>
    <dgm:cat type="colorful" pri="10200"/>
  </dgm:catLst>
  <dgm:styleLbl name="node0">
    <dgm:fillClrLst meth="repeat">
      <a:schemeClr val="accent1"/>
    </dgm:fillClrLst>
    <dgm:linClrLst meth="repeat">
      <a:schemeClr val="lt1"/>
    </dgm:linClrLst>
    <dgm:effectClrLst/>
    <dgm:txLinClrLst/>
    <dgm:txFillClrLst/>
    <dgm:txEffectClrLst/>
  </dgm:styleLbl>
  <dgm:styleLbl name="node1">
    <dgm:fillClrLst>
      <a:schemeClr val="accent2"/>
      <a:schemeClr val="accent3"/>
    </dgm:fillClrLst>
    <dgm:linClrLst meth="repeat">
      <a:schemeClr val="lt1"/>
    </dgm:linClrLst>
    <dgm:effectClrLst/>
    <dgm:txLinClrLst/>
    <dgm:txFillClrLst/>
    <dgm:txEffectClrLst/>
  </dgm:styleLbl>
  <dgm:styleLbl name="alignNode1">
    <dgm:fillClrLst>
      <a:schemeClr val="accent2"/>
      <a:schemeClr val="accent3"/>
    </dgm:fillClrLst>
    <dgm:linClrLst>
      <a:schemeClr val="accent2"/>
      <a:schemeClr val="accent3"/>
    </dgm:linClrLst>
    <dgm:effectClrLst/>
    <dgm:txLinClrLst/>
    <dgm:txFillClrLst/>
    <dgm:txEffectClrLst/>
  </dgm:styleLbl>
  <dgm:styleLbl name="lnNode1">
    <dgm:fillClrLst>
      <a:schemeClr val="accent2"/>
      <a:schemeClr val="accent3"/>
    </dgm:fillClrLst>
    <dgm:linClrLst meth="repeat">
      <a:schemeClr val="lt1"/>
    </dgm:linClrLst>
    <dgm:effectClrLst/>
    <dgm:txLinClrLst/>
    <dgm:txFillClrLst/>
    <dgm:txEffectClrLst/>
  </dgm:styleLbl>
  <dgm:styleLbl name="vennNode1">
    <dgm:fillClrLst>
      <a:schemeClr val="accent2">
        <a:alpha val="50000"/>
      </a:schemeClr>
      <a:schemeClr val="accent3">
        <a:alpha val="50000"/>
      </a:schemeClr>
    </dgm:fillClrLst>
    <dgm:linClrLst meth="repeat">
      <a:schemeClr val="lt1"/>
    </dgm:linClrLst>
    <dgm:effectClrLst/>
    <dgm:txLinClrLst/>
    <dgm:txFillClrLst/>
    <dgm:txEffectClrLst/>
  </dgm:styleLbl>
  <dgm:styleLbl name="node2">
    <dgm:fillClrLst>
      <a:schemeClr val="accent3"/>
    </dgm:fillClrLst>
    <dgm:linClrLst meth="repeat">
      <a:schemeClr val="lt1"/>
    </dgm:linClrLst>
    <dgm:effectClrLst/>
    <dgm:txLinClrLst/>
    <dgm:txFillClrLst/>
    <dgm:txEffectClrLst/>
  </dgm:styleLbl>
  <dgm:styleLbl name="node3">
    <dgm:fillClrLst>
      <a:schemeClr val="accent4"/>
    </dgm:fillClrLst>
    <dgm:linClrLst meth="repeat">
      <a:schemeClr val="lt1"/>
    </dgm:linClrLst>
    <dgm:effectClrLst/>
    <dgm:txLinClrLst/>
    <dgm:txFillClrLst/>
    <dgm:txEffectClrLst/>
  </dgm:styleLbl>
  <dgm:styleLbl name="node4">
    <dgm:fillClrLst>
      <a:schemeClr val="accent5"/>
    </dgm:fillClrLst>
    <dgm:linClrLst meth="repeat">
      <a:schemeClr val="lt1"/>
    </dgm:linClrLst>
    <dgm:effectClrLst/>
    <dgm:txLinClrLst/>
    <dgm:txFillClrLst/>
    <dgm:txEffectClrLst/>
  </dgm:styleLbl>
  <dgm:styleLbl name="fgImgPlace1">
    <dgm:fillClrLst>
      <a:schemeClr val="accent2">
        <a:tint val="50000"/>
      </a:schemeClr>
      <a:schemeClr val="accent3">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2">
        <a:tint val="50000"/>
      </a:schemeClr>
      <a:schemeClr val="accent3">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2">
        <a:tint val="50000"/>
      </a:schemeClr>
      <a:schemeClr val="accent3">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2"/>
      <a:schemeClr val="accent3"/>
    </dgm:fillClrLst>
    <dgm:linClrLst meth="repeat">
      <a:schemeClr val="lt1"/>
    </dgm:linClrLst>
    <dgm:effectClrLst/>
    <dgm:txLinClrLst/>
    <dgm:txFillClrLst/>
    <dgm:txEffectClrLst/>
  </dgm:styleLbl>
  <dgm:styleLbl name="fgSibTrans2D1">
    <dgm:fillClrLst>
      <a:schemeClr val="accent2"/>
      <a:schemeClr val="accent3"/>
    </dgm:fillClrLst>
    <dgm:linClrLst meth="repeat">
      <a:schemeClr val="lt1"/>
    </dgm:linClrLst>
    <dgm:effectClrLst/>
    <dgm:txLinClrLst/>
    <dgm:txFillClrLst meth="repeat">
      <a:schemeClr val="lt1"/>
    </dgm:txFillClrLst>
    <dgm:txEffectClrLst/>
  </dgm:styleLbl>
  <dgm:styleLbl name="bgSibTrans2D1">
    <dgm:fillClrLst>
      <a:schemeClr val="accent2"/>
      <a:schemeClr val="accent3"/>
    </dgm:fillClrLst>
    <dgm:linClrLst meth="repeat">
      <a:schemeClr val="lt1"/>
    </dgm:linClrLst>
    <dgm:effectClrLst/>
    <dgm:txLinClrLst/>
    <dgm:txFillClrLst meth="repeat">
      <a:schemeClr val="lt1"/>
    </dgm:txFillClrLst>
    <dgm:txEffectClrLst/>
  </dgm:styleLbl>
  <dgm:styleLbl name="sibTrans1D1">
    <dgm:fillClrLst/>
    <dgm:linClrLst>
      <a:schemeClr val="accent2"/>
      <a:schemeClr val="accent3"/>
    </dgm:linClrLst>
    <dgm:effectClrLst/>
    <dgm:txLinClrLst/>
    <dgm:txFillClrLst meth="repeat">
      <a:schemeClr val="tx1"/>
    </dgm:txFillClrLst>
    <dgm:txEffectClrLst/>
  </dgm:styleLbl>
  <dgm:styleLbl name="callout">
    <dgm:fillClrLst meth="repeat">
      <a:schemeClr val="accent2"/>
    </dgm:fillClrLst>
    <dgm:linClrLst meth="repeat">
      <a:schemeClr val="accent2">
        <a:tint val="50000"/>
      </a:schemeClr>
    </dgm:linClrLst>
    <dgm:effectClrLst/>
    <dgm:txLinClrLst/>
    <dgm:txFillClrLst meth="repeat">
      <a:schemeClr val="tx1"/>
    </dgm:txFillClrLst>
    <dgm:txEffectClrLst/>
  </dgm:styleLbl>
  <dgm:styleLbl name="asst0">
    <dgm:fillClrLst meth="repeat">
      <a:schemeClr val="accent2"/>
    </dgm:fillClrLst>
    <dgm:linClrLst meth="repeat">
      <a:schemeClr val="lt1">
        <a:shade val="80000"/>
      </a:schemeClr>
    </dgm:linClrLst>
    <dgm:effectClrLst/>
    <dgm:txLinClrLst/>
    <dgm:txFillClrLst/>
    <dgm:txEffectClrLst/>
  </dgm:styleLbl>
  <dgm:styleLbl name="asst1">
    <dgm:fillClrLst meth="repeat">
      <a:schemeClr val="accent3"/>
    </dgm:fillClrLst>
    <dgm:linClrLst meth="repeat">
      <a:schemeClr val="lt1">
        <a:shade val="80000"/>
      </a:schemeClr>
    </dgm:linClrLst>
    <dgm:effectClrLst/>
    <dgm:txLinClrLst/>
    <dgm:txFillClrLst/>
    <dgm:txEffectClrLst/>
  </dgm:styleLbl>
  <dgm:styleLbl name="asst2">
    <dgm:fillClrLst>
      <a:schemeClr val="accent4"/>
    </dgm:fillClrLst>
    <dgm:linClrLst meth="repeat">
      <a:schemeClr val="lt1"/>
    </dgm:linClrLst>
    <dgm:effectClrLst/>
    <dgm:txLinClrLst/>
    <dgm:txFillClrLst/>
    <dgm:txEffectClrLst/>
  </dgm:styleLbl>
  <dgm:styleLbl name="asst3">
    <dgm:fillClrLst>
      <a:schemeClr val="accent5"/>
    </dgm:fillClrLst>
    <dgm:linClrLst meth="repeat">
      <a:schemeClr val="lt1"/>
    </dgm:linClrLst>
    <dgm:effectClrLst/>
    <dgm:txLinClrLst/>
    <dgm:txFillClrLst/>
    <dgm:txEffectClrLst/>
  </dgm:styleLbl>
  <dgm:styleLbl name="asst4">
    <dgm:fillClrLst>
      <a:schemeClr val="accent6"/>
    </dgm:fillClrLst>
    <dgm:linClrLst meth="repeat">
      <a:schemeClr val="lt1"/>
    </dgm:linClrLst>
    <dgm:effectClrLst/>
    <dgm:txLinClrLst/>
    <dgm:txFillClrLst/>
    <dgm:txEffectClrLst/>
  </dgm:styleLbl>
  <dgm:styleLbl name="parChTrans2D1">
    <dgm:fillClrLst meth="repeat">
      <a:schemeClr val="accent2"/>
    </dgm:fillClrLst>
    <dgm:linClrLst meth="repeat">
      <a:schemeClr val="lt1"/>
    </dgm:linClrLst>
    <dgm:effectClrLst/>
    <dgm:txLinClrLst/>
    <dgm:txFillClrLst meth="repeat">
      <a:schemeClr val="lt1"/>
    </dgm:txFillClrLst>
    <dgm:txEffectClrLst/>
  </dgm:styleLbl>
  <dgm:styleLbl name="parChTrans2D2">
    <dgm:fillClrLst meth="repeat">
      <a:schemeClr val="accent3"/>
    </dgm:fillClrLst>
    <dgm:linClrLst meth="repeat">
      <a:schemeClr val="lt1"/>
    </dgm:linClrLst>
    <dgm:effectClrLst/>
    <dgm:txLinClrLst/>
    <dgm:txFillClrLst/>
    <dgm:txEffectClrLst/>
  </dgm:styleLbl>
  <dgm:styleLbl name="parChTrans2D3">
    <dgm:fillClrLst meth="repeat">
      <a:schemeClr val="accent4"/>
    </dgm:fillClrLst>
    <dgm:linClrLst meth="repeat">
      <a:schemeClr val="lt1"/>
    </dgm:linClrLst>
    <dgm:effectClrLst/>
    <dgm:txLinClrLst/>
    <dgm:txFillClrLst/>
    <dgm:txEffectClrLst/>
  </dgm:styleLbl>
  <dgm:styleLbl name="parChTrans2D4">
    <dgm:fillClrLst meth="repeat">
      <a:schemeClr val="accent5"/>
    </dgm:fillClrLst>
    <dgm:linClrLst meth="repeat">
      <a:schemeClr val="lt1"/>
    </dgm:linClrLst>
    <dgm:effectClrLst/>
    <dgm:txLinClrLst/>
    <dgm:txFillClrLst meth="repeat">
      <a:schemeClr val="lt1"/>
    </dgm:txFillClrLst>
    <dgm:txEffectClrLst/>
  </dgm:styleLbl>
  <dgm:styleLbl name="parChTrans1D1">
    <dgm:fillClrLst meth="repeat">
      <a:schemeClr val="accent2"/>
    </dgm:fillClrLst>
    <dgm:linClrLst meth="repeat">
      <a:schemeClr val="accent2"/>
    </dgm:linClrLst>
    <dgm:effectClrLst/>
    <dgm:txLinClrLst/>
    <dgm:txFillClrLst meth="repeat">
      <a:schemeClr val="tx1"/>
    </dgm:txFillClrLst>
    <dgm:txEffectClrLst/>
  </dgm:styleLbl>
  <dgm:styleLbl name="parChTrans1D2">
    <dgm:fillClrLst meth="repeat">
      <a:schemeClr val="accent2">
        <a:tint val="90000"/>
      </a:schemeClr>
    </dgm:fillClrLst>
    <dgm:linClrLst meth="repeat">
      <a:schemeClr val="accent3"/>
    </dgm:linClrLst>
    <dgm:effectClrLst/>
    <dgm:txLinClrLst/>
    <dgm:txFillClrLst meth="repeat">
      <a:schemeClr val="tx1"/>
    </dgm:txFillClrLst>
    <dgm:txEffectClrLst/>
  </dgm:styleLbl>
  <dgm:styleLbl name="parChTrans1D3">
    <dgm:fillClrLst meth="repeat">
      <a:schemeClr val="accent2">
        <a:tint val="70000"/>
      </a:schemeClr>
    </dgm:fillClrLst>
    <dgm:linClrLst meth="repeat">
      <a:schemeClr val="accent4"/>
    </dgm:linClrLst>
    <dgm:effectClrLst/>
    <dgm:txLinClrLst/>
    <dgm:txFillClrLst meth="repeat">
      <a:schemeClr val="tx1"/>
    </dgm:txFillClrLst>
    <dgm:txEffectClrLst/>
  </dgm:styleLbl>
  <dgm:styleLbl name="parChTrans1D4">
    <dgm:fillClrLst meth="repeat">
      <a:schemeClr val="accent2">
        <a:tint val="50000"/>
      </a:schemeClr>
    </dgm:fillClrLst>
    <dgm:linClrLst meth="repeat">
      <a:schemeClr val="accent5"/>
    </dgm:linClrLst>
    <dgm:effectClrLst/>
    <dgm:txLinClrLst/>
    <dgm:txFillClrLst meth="repeat">
      <a:schemeClr val="tx1"/>
    </dgm:txFillClrLst>
    <dgm:txEffectClrLst/>
  </dgm:styleLbl>
  <dgm:styleLbl name="fgAcc1">
    <dgm:fillClrLst meth="repeat">
      <a:schemeClr val="lt1">
        <a:alpha val="90000"/>
      </a:schemeClr>
    </dgm:fillClrLst>
    <dgm:linClrLst>
      <a:schemeClr val="accent2"/>
      <a:schemeClr val="accent3"/>
    </dgm:linClrLst>
    <dgm:effectClrLst/>
    <dgm:txLinClrLst/>
    <dgm:txFillClrLst meth="repeat">
      <a:schemeClr val="dk1"/>
    </dgm:txFillClrLst>
    <dgm:txEffectClrLst/>
  </dgm:styleLbl>
  <dgm:styleLbl name="conFgAcc1">
    <dgm:fillClrLst meth="repeat">
      <a:schemeClr val="lt1">
        <a:alpha val="90000"/>
      </a:schemeClr>
    </dgm:fillClrLst>
    <dgm:linClrLst>
      <a:schemeClr val="accent2"/>
      <a:schemeClr val="accent3"/>
    </dgm:linClrLst>
    <dgm:effectClrLst/>
    <dgm:txLinClrLst/>
    <dgm:txFillClrLst meth="repeat">
      <a:schemeClr val="dk1"/>
    </dgm:txFillClrLst>
    <dgm:txEffectClrLst/>
  </dgm:styleLbl>
  <dgm:styleLbl name="alignAcc1">
    <dgm:fillClrLst meth="repeat">
      <a:schemeClr val="lt1">
        <a:alpha val="90000"/>
      </a:schemeClr>
    </dgm:fillClrLst>
    <dgm:linClrLst>
      <a:schemeClr val="accent2"/>
      <a:schemeClr val="accent3"/>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2"/>
    </dgm:linClrLst>
    <dgm:effectClrLst/>
    <dgm:txLinClrLst/>
    <dgm:txFillClrLst meth="repeat">
      <a:schemeClr val="dk1"/>
    </dgm:txFillClrLst>
    <dgm:txEffectClrLst/>
  </dgm:styleLbl>
  <dgm:styleLbl name="bgAcc1">
    <dgm:fillClrLst meth="repeat">
      <a:schemeClr val="lt1">
        <a:alpha val="90000"/>
      </a:schemeClr>
    </dgm:fillClrLst>
    <dgm:linClrLst>
      <a:schemeClr val="accent2"/>
      <a:schemeClr val="accent3"/>
    </dgm:linClrLst>
    <dgm:effectClrLst/>
    <dgm:txLinClrLst/>
    <dgm:txFillClrLst meth="repeat">
      <a:schemeClr val="dk1"/>
    </dgm:txFillClrLst>
    <dgm:txEffectClrLst/>
  </dgm:styleLbl>
  <dgm:styleLbl name="solidFgAcc1">
    <dgm:fillClrLst meth="repeat">
      <a:schemeClr val="lt1"/>
    </dgm:fillClrLst>
    <dgm:linClrLst>
      <a:schemeClr val="accent2"/>
      <a:schemeClr val="accent3"/>
    </dgm:linClrLst>
    <dgm:effectClrLst/>
    <dgm:txLinClrLst/>
    <dgm:txFillClrLst meth="repeat">
      <a:schemeClr val="dk1"/>
    </dgm:txFillClrLst>
    <dgm:txEffectClrLst/>
  </dgm:styleLbl>
  <dgm:styleLbl name="solidAlignAcc1">
    <dgm:fillClrLst meth="repeat">
      <a:schemeClr val="lt1"/>
    </dgm:fillClrLst>
    <dgm:linClrLst>
      <a:schemeClr val="accent2"/>
      <a:schemeClr val="accent3"/>
    </dgm:linClrLst>
    <dgm:effectClrLst/>
    <dgm:txLinClrLst/>
    <dgm:txFillClrLst meth="repeat">
      <a:schemeClr val="dk1"/>
    </dgm:txFillClrLst>
    <dgm:txEffectClrLst/>
  </dgm:styleLbl>
  <dgm:styleLbl name="solidBgAcc1">
    <dgm:fillClrLst meth="repeat">
      <a:schemeClr val="lt1"/>
    </dgm:fillClrLst>
    <dgm:linClrLst>
      <a:schemeClr val="accent2"/>
      <a:schemeClr val="accent3"/>
    </dgm:linClrLst>
    <dgm:effectClrLst/>
    <dgm:txLinClrLst/>
    <dgm:txFillClrLst meth="repeat">
      <a:schemeClr val="dk1"/>
    </dgm:txFillClrLst>
    <dgm:txEffectClrLst/>
  </dgm:styleLbl>
  <dgm:styleLbl name="fgAccFollowNode1">
    <dgm:fillClrLst>
      <a:schemeClr val="accent2">
        <a:tint val="40000"/>
        <a:alpha val="90000"/>
      </a:schemeClr>
      <a:schemeClr val="accent3">
        <a:tint val="40000"/>
        <a:alpha val="90000"/>
      </a:schemeClr>
    </dgm:fillClrLst>
    <dgm:linClrLst>
      <a:schemeClr val="accent2">
        <a:tint val="40000"/>
        <a:alpha val="90000"/>
      </a:schemeClr>
      <a:schemeClr val="accent3">
        <a:tint val="40000"/>
        <a:alpha val="90000"/>
      </a:schemeClr>
    </dgm:linClrLst>
    <dgm:effectClrLst/>
    <dgm:txLinClrLst/>
    <dgm:txFillClrLst meth="repeat">
      <a:schemeClr val="dk1"/>
    </dgm:txFillClrLst>
    <dgm:txEffectClrLst/>
  </dgm:styleLbl>
  <dgm:styleLbl name="alignAccFollowNode1">
    <dgm:fillClrLst>
      <a:schemeClr val="accent2">
        <a:tint val="40000"/>
        <a:alpha val="90000"/>
      </a:schemeClr>
      <a:schemeClr val="accent3">
        <a:tint val="40000"/>
        <a:alpha val="90000"/>
      </a:schemeClr>
    </dgm:fillClrLst>
    <dgm:linClrLst>
      <a:schemeClr val="accent2">
        <a:tint val="40000"/>
        <a:alpha val="90000"/>
      </a:schemeClr>
      <a:schemeClr val="accent3">
        <a:tint val="40000"/>
        <a:alpha val="90000"/>
      </a:schemeClr>
    </dgm:linClrLst>
    <dgm:effectClrLst/>
    <dgm:txLinClrLst/>
    <dgm:txFillClrLst meth="repeat">
      <a:schemeClr val="dk1"/>
    </dgm:txFillClrLst>
    <dgm:txEffectClrLst/>
  </dgm:styleLbl>
  <dgm:styleLbl name="bgAccFollowNode1">
    <dgm:fillClrLst>
      <a:schemeClr val="accent2">
        <a:tint val="40000"/>
        <a:alpha val="90000"/>
      </a:schemeClr>
      <a:schemeClr val="accent3">
        <a:tint val="40000"/>
        <a:alpha val="90000"/>
      </a:schemeClr>
    </dgm:fillClrLst>
    <dgm:linClrLst>
      <a:schemeClr val="accent2">
        <a:tint val="40000"/>
        <a:alpha val="90000"/>
      </a:schemeClr>
      <a:schemeClr val="accent3">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1"/>
    </dgm:linClrLst>
    <dgm:effectClrLst/>
    <dgm:txLinClrLst/>
    <dgm:txFillClrLst meth="repeat">
      <a:schemeClr val="dk1"/>
    </dgm:txFillClrLst>
    <dgm:txEffectClrLst/>
  </dgm:styleLbl>
  <dgm:styleLbl name="fgAcc2">
    <dgm:fillClrLst meth="repeat">
      <a:schemeClr val="lt1">
        <a:alpha val="90000"/>
      </a:schemeClr>
    </dgm:fillClrLst>
    <dgm:linClrLst>
      <a:schemeClr val="accent3"/>
    </dgm:linClrLst>
    <dgm:effectClrLst/>
    <dgm:txLinClrLst/>
    <dgm:txFillClrLst meth="repeat">
      <a:schemeClr val="dk1"/>
    </dgm:txFillClrLst>
    <dgm:txEffectClrLst/>
  </dgm:styleLbl>
  <dgm:styleLbl name="fgAcc3">
    <dgm:fillClrLst meth="repeat">
      <a:schemeClr val="lt1">
        <a:alpha val="90000"/>
      </a:schemeClr>
    </dgm:fillClrLst>
    <dgm:linClrLst>
      <a:schemeClr val="accent4"/>
    </dgm:linClrLst>
    <dgm:effectClrLst/>
    <dgm:txLinClrLst/>
    <dgm:txFillClrLst meth="repeat">
      <a:schemeClr val="dk1"/>
    </dgm:txFillClrLst>
    <dgm:txEffectClrLst/>
  </dgm:styleLbl>
  <dgm:styleLbl name="fgAcc4">
    <dgm:fillClrLst meth="repeat">
      <a:schemeClr val="lt1">
        <a:alpha val="90000"/>
      </a:schemeClr>
    </dgm:fillClrLst>
    <dgm:linClrLst>
      <a:schemeClr val="accent5"/>
    </dgm:linClrLst>
    <dgm:effectClrLst/>
    <dgm:txLinClrLst/>
    <dgm:txFillClrLst meth="repeat">
      <a:schemeClr val="dk1"/>
    </dgm:txFillClrLst>
    <dgm:txEffectClrLst/>
  </dgm:styleLbl>
  <dgm:styleLbl name="bgShp">
    <dgm:fillClrLst meth="repeat">
      <a:schemeClr val="accent2">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2">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2">
        <a:tint val="50000"/>
        <a:alpha val="40000"/>
      </a:schemeClr>
    </dgm:fillClrLst>
    <dgm:linClrLst meth="repeat">
      <a:schemeClr val="accent2"/>
    </dgm:linClrLst>
    <dgm:effectClrLst/>
    <dgm:txLinClrLst/>
    <dgm:txFillClrLst meth="repeat">
      <a:schemeClr val="lt1"/>
    </dgm:txFillClrLst>
    <dgm:txEffectClrLst/>
  </dgm:styleLbl>
  <dgm:styleLbl name="fgShp">
    <dgm:fillClrLst meth="repeat">
      <a:schemeClr val="accent2">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84AD8FE1-3FC2-438C-B6DB-436BFF61BEBD}" type="doc">
      <dgm:prSet loTypeId="urn:microsoft.com/office/officeart/2005/8/layout/process2" loCatId="process" qsTypeId="urn:microsoft.com/office/officeart/2005/8/quickstyle/simple1" qsCatId="simple" csTypeId="urn:microsoft.com/office/officeart/2005/8/colors/colorful2" csCatId="colorful" phldr="1"/>
      <dgm:spPr/>
      <dgm:t>
        <a:bodyPr/>
        <a:lstStyle/>
        <a:p>
          <a:endParaRPr lang="bg-BG"/>
        </a:p>
      </dgm:t>
    </dgm:pt>
    <dgm:pt modelId="{76A4DBBE-62EA-4E82-9EA2-8E37B9827A98}">
      <dgm:prSet phldrT="[Текст]"/>
      <dgm:spPr>
        <a:xfrm>
          <a:off x="779345" y="0"/>
          <a:ext cx="1689333" cy="445293"/>
        </a:xfrm>
        <a:prstGeom prst="roundRect">
          <a:avLst>
            <a:gd name="adj" fmla="val 10000"/>
          </a:avLst>
        </a:prstGeom>
      </dgm:spPr>
      <dgm:t>
        <a:bodyPr/>
        <a:lstStyle/>
        <a:p>
          <a:pPr algn="r">
            <a:buNone/>
          </a:pPr>
          <a:r>
            <a:rPr lang="bg-BG" b="1">
              <a:latin typeface="Calibri"/>
              <a:ea typeface="+mn-ea"/>
              <a:cs typeface="+mn-cs"/>
            </a:rPr>
            <a:t>Стратегическа цел 1</a:t>
          </a:r>
        </a:p>
      </dgm:t>
    </dgm:pt>
    <dgm:pt modelId="{A6E827B1-2789-439C-9033-59508C312AE3}" type="parTrans" cxnId="{A44CBBC4-47A9-4BFB-92A0-93960B6F2B36}">
      <dgm:prSet/>
      <dgm:spPr/>
      <dgm:t>
        <a:bodyPr/>
        <a:lstStyle/>
        <a:p>
          <a:pPr algn="ctr"/>
          <a:endParaRPr lang="bg-BG" b="1"/>
        </a:p>
      </dgm:t>
    </dgm:pt>
    <dgm:pt modelId="{A2FB2904-9254-4D66-A046-35680FA53BD3}" type="sibTrans" cxnId="{A44CBBC4-47A9-4BFB-92A0-93960B6F2B36}">
      <dgm:prSet/>
      <dgm:spPr>
        <a:xfrm rot="5400000">
          <a:off x="1540519" y="456426"/>
          <a:ext cx="166985" cy="200382"/>
        </a:xfrm>
        <a:prstGeom prst="rightArrow">
          <a:avLst>
            <a:gd name="adj1" fmla="val 60000"/>
            <a:gd name="adj2" fmla="val 50000"/>
          </a:avLst>
        </a:prstGeom>
      </dgm:spPr>
      <dgm:t>
        <a:bodyPr/>
        <a:lstStyle/>
        <a:p>
          <a:pPr algn="ctr">
            <a:buNone/>
          </a:pPr>
          <a:endParaRPr lang="bg-BG" b="1">
            <a:solidFill>
              <a:sysClr val="window" lastClr="FFFFFF"/>
            </a:solidFill>
            <a:latin typeface="Calibri"/>
            <a:ea typeface="+mn-ea"/>
            <a:cs typeface="+mn-cs"/>
          </a:endParaRPr>
        </a:p>
      </dgm:t>
    </dgm:pt>
    <dgm:pt modelId="{F4E99EF2-6A92-46D6-8ADB-5D8120D56047}">
      <dgm:prSet phldrT="[Текст]"/>
      <dgm:spPr>
        <a:xfrm>
          <a:off x="779345" y="667940"/>
          <a:ext cx="1689333" cy="445293"/>
        </a:xfrm>
        <a:prstGeom prst="roundRect">
          <a:avLst>
            <a:gd name="adj" fmla="val 10000"/>
          </a:avLst>
        </a:prstGeom>
      </dgm:spPr>
      <dgm:t>
        <a:bodyPr/>
        <a:lstStyle/>
        <a:p>
          <a:pPr algn="ctr">
            <a:buNone/>
          </a:pPr>
          <a:r>
            <a:rPr lang="bg-BG" b="1">
              <a:latin typeface="Calibri"/>
              <a:ea typeface="+mn-ea"/>
              <a:cs typeface="+mn-cs"/>
            </a:rPr>
            <a:t>3 приоритета</a:t>
          </a:r>
        </a:p>
      </dgm:t>
    </dgm:pt>
    <dgm:pt modelId="{FD3ECDD7-8BE8-41B6-8A86-8E55B27C32A1}" type="parTrans" cxnId="{09ACFCD4-5BB1-45C3-9396-73F4FA32235C}">
      <dgm:prSet/>
      <dgm:spPr/>
      <dgm:t>
        <a:bodyPr/>
        <a:lstStyle/>
        <a:p>
          <a:pPr algn="ctr"/>
          <a:endParaRPr lang="bg-BG" b="1"/>
        </a:p>
      </dgm:t>
    </dgm:pt>
    <dgm:pt modelId="{A7747756-F14D-43FF-9363-A78F664073FB}" type="sibTrans" cxnId="{09ACFCD4-5BB1-45C3-9396-73F4FA32235C}">
      <dgm:prSet/>
      <dgm:spPr>
        <a:xfrm rot="5400000">
          <a:off x="1540519" y="1124366"/>
          <a:ext cx="166985" cy="200382"/>
        </a:xfrm>
        <a:prstGeom prst="rightArrow">
          <a:avLst>
            <a:gd name="adj1" fmla="val 60000"/>
            <a:gd name="adj2" fmla="val 50000"/>
          </a:avLst>
        </a:prstGeom>
      </dgm:spPr>
      <dgm:t>
        <a:bodyPr/>
        <a:lstStyle/>
        <a:p>
          <a:pPr algn="ctr">
            <a:buNone/>
          </a:pPr>
          <a:endParaRPr lang="bg-BG" b="1">
            <a:solidFill>
              <a:sysClr val="window" lastClr="FFFFFF"/>
            </a:solidFill>
            <a:latin typeface="Calibri"/>
            <a:ea typeface="+mn-ea"/>
            <a:cs typeface="+mn-cs"/>
          </a:endParaRPr>
        </a:p>
      </dgm:t>
    </dgm:pt>
    <dgm:pt modelId="{223D3E5F-312E-42E2-BCF5-DB54CD14F812}">
      <dgm:prSet phldrT="[Текст]"/>
      <dgm:spPr>
        <a:xfrm>
          <a:off x="779345" y="1335881"/>
          <a:ext cx="1689333" cy="445293"/>
        </a:xfrm>
        <a:prstGeom prst="roundRect">
          <a:avLst>
            <a:gd name="adj" fmla="val 10000"/>
          </a:avLst>
        </a:prstGeom>
      </dgm:spPr>
      <dgm:t>
        <a:bodyPr/>
        <a:lstStyle/>
        <a:p>
          <a:pPr algn="ctr">
            <a:buNone/>
          </a:pPr>
          <a:r>
            <a:rPr lang="bg-BG" b="1">
              <a:latin typeface="Calibri"/>
              <a:ea typeface="+mn-ea"/>
              <a:cs typeface="+mn-cs"/>
            </a:rPr>
            <a:t>8 мерки</a:t>
          </a:r>
        </a:p>
      </dgm:t>
    </dgm:pt>
    <dgm:pt modelId="{9A55210D-4E4C-4D3F-8FA3-3BC9F9E3CB00}" type="parTrans" cxnId="{9A485E8D-5FAF-42C3-A304-45FFD02606D0}">
      <dgm:prSet/>
      <dgm:spPr/>
      <dgm:t>
        <a:bodyPr/>
        <a:lstStyle/>
        <a:p>
          <a:pPr algn="ctr"/>
          <a:endParaRPr lang="bg-BG" b="1"/>
        </a:p>
      </dgm:t>
    </dgm:pt>
    <dgm:pt modelId="{8AD97D11-D0A4-4112-B4F6-66CB59A3C7DF}" type="sibTrans" cxnId="{9A485E8D-5FAF-42C3-A304-45FFD02606D0}">
      <dgm:prSet/>
      <dgm:spPr/>
      <dgm:t>
        <a:bodyPr/>
        <a:lstStyle/>
        <a:p>
          <a:pPr algn="ctr"/>
          <a:endParaRPr lang="bg-BG" b="1"/>
        </a:p>
      </dgm:t>
    </dgm:pt>
    <dgm:pt modelId="{00FDB88D-1DAF-4305-B3A5-5C5F40000D09}" type="pres">
      <dgm:prSet presAssocID="{84AD8FE1-3FC2-438C-B6DB-436BFF61BEBD}" presName="linearFlow" presStyleCnt="0">
        <dgm:presLayoutVars>
          <dgm:resizeHandles val="exact"/>
        </dgm:presLayoutVars>
      </dgm:prSet>
      <dgm:spPr/>
    </dgm:pt>
    <dgm:pt modelId="{3174AF4E-FB2D-4F96-BDFC-EF504DCDDEF3}" type="pres">
      <dgm:prSet presAssocID="{76A4DBBE-62EA-4E82-9EA2-8E37B9827A98}" presName="node" presStyleLbl="node1" presStyleIdx="0" presStyleCnt="3">
        <dgm:presLayoutVars>
          <dgm:bulletEnabled val="1"/>
        </dgm:presLayoutVars>
      </dgm:prSet>
      <dgm:spPr>
        <a:prstGeom prst="roundRect">
          <a:avLst>
            <a:gd name="adj" fmla="val 10000"/>
          </a:avLst>
        </a:prstGeom>
      </dgm:spPr>
    </dgm:pt>
    <dgm:pt modelId="{BC34AB03-20B5-4155-847B-174DF727C09C}" type="pres">
      <dgm:prSet presAssocID="{A2FB2904-9254-4D66-A046-35680FA53BD3}" presName="sibTrans" presStyleLbl="sibTrans2D1" presStyleIdx="0" presStyleCnt="2"/>
      <dgm:spPr>
        <a:prstGeom prst="rightArrow">
          <a:avLst>
            <a:gd name="adj1" fmla="val 60000"/>
            <a:gd name="adj2" fmla="val 50000"/>
          </a:avLst>
        </a:prstGeom>
      </dgm:spPr>
    </dgm:pt>
    <dgm:pt modelId="{3FE69C6B-D8F8-4078-950D-B55ED8A67730}" type="pres">
      <dgm:prSet presAssocID="{A2FB2904-9254-4D66-A046-35680FA53BD3}" presName="connectorText" presStyleLbl="sibTrans2D1" presStyleIdx="0" presStyleCnt="2"/>
      <dgm:spPr/>
    </dgm:pt>
    <dgm:pt modelId="{8F2E2B35-1843-43A8-A8B8-EDD1563110B7}" type="pres">
      <dgm:prSet presAssocID="{F4E99EF2-6A92-46D6-8ADB-5D8120D56047}" presName="node" presStyleLbl="node1" presStyleIdx="1" presStyleCnt="3">
        <dgm:presLayoutVars>
          <dgm:bulletEnabled val="1"/>
        </dgm:presLayoutVars>
      </dgm:prSet>
      <dgm:spPr>
        <a:prstGeom prst="roundRect">
          <a:avLst>
            <a:gd name="adj" fmla="val 10000"/>
          </a:avLst>
        </a:prstGeom>
      </dgm:spPr>
    </dgm:pt>
    <dgm:pt modelId="{06DE2DC2-F1DC-48DC-A6CB-FB6F3D347D02}" type="pres">
      <dgm:prSet presAssocID="{A7747756-F14D-43FF-9363-A78F664073FB}" presName="sibTrans" presStyleLbl="sibTrans2D1" presStyleIdx="1" presStyleCnt="2"/>
      <dgm:spPr>
        <a:prstGeom prst="rightArrow">
          <a:avLst>
            <a:gd name="adj1" fmla="val 60000"/>
            <a:gd name="adj2" fmla="val 50000"/>
          </a:avLst>
        </a:prstGeom>
      </dgm:spPr>
    </dgm:pt>
    <dgm:pt modelId="{A1F6578F-80BE-4FD1-AF46-0C1D93D685E8}" type="pres">
      <dgm:prSet presAssocID="{A7747756-F14D-43FF-9363-A78F664073FB}" presName="connectorText" presStyleLbl="sibTrans2D1" presStyleIdx="1" presStyleCnt="2"/>
      <dgm:spPr/>
    </dgm:pt>
    <dgm:pt modelId="{B4730237-7F89-43D6-906C-995D02D4CADA}" type="pres">
      <dgm:prSet presAssocID="{223D3E5F-312E-42E2-BCF5-DB54CD14F812}" presName="node" presStyleLbl="node1" presStyleIdx="2" presStyleCnt="3">
        <dgm:presLayoutVars>
          <dgm:bulletEnabled val="1"/>
        </dgm:presLayoutVars>
      </dgm:prSet>
      <dgm:spPr>
        <a:prstGeom prst="roundRect">
          <a:avLst>
            <a:gd name="adj" fmla="val 10000"/>
          </a:avLst>
        </a:prstGeom>
      </dgm:spPr>
    </dgm:pt>
  </dgm:ptLst>
  <dgm:cxnLst>
    <dgm:cxn modelId="{C69E101D-F738-4B7D-86F8-8D0B90E324C7}" type="presOf" srcId="{76A4DBBE-62EA-4E82-9EA2-8E37B9827A98}" destId="{3174AF4E-FB2D-4F96-BDFC-EF504DCDDEF3}" srcOrd="0" destOrd="0" presId="urn:microsoft.com/office/officeart/2005/8/layout/process2"/>
    <dgm:cxn modelId="{7F167521-E6B5-4BCE-8E5A-918B375D3134}" type="presOf" srcId="{84AD8FE1-3FC2-438C-B6DB-436BFF61BEBD}" destId="{00FDB88D-1DAF-4305-B3A5-5C5F40000D09}" srcOrd="0" destOrd="0" presId="urn:microsoft.com/office/officeart/2005/8/layout/process2"/>
    <dgm:cxn modelId="{6A13FC66-7815-4CCC-A3FA-B1AC8F9448A1}" type="presOf" srcId="{A7747756-F14D-43FF-9363-A78F664073FB}" destId="{A1F6578F-80BE-4FD1-AF46-0C1D93D685E8}" srcOrd="1" destOrd="0" presId="urn:microsoft.com/office/officeart/2005/8/layout/process2"/>
    <dgm:cxn modelId="{BBF3604B-E7DA-49EB-B23E-6F8190C2C991}" type="presOf" srcId="{F4E99EF2-6A92-46D6-8ADB-5D8120D56047}" destId="{8F2E2B35-1843-43A8-A8B8-EDD1563110B7}" srcOrd="0" destOrd="0" presId="urn:microsoft.com/office/officeart/2005/8/layout/process2"/>
    <dgm:cxn modelId="{9A485E8D-5FAF-42C3-A304-45FFD02606D0}" srcId="{84AD8FE1-3FC2-438C-B6DB-436BFF61BEBD}" destId="{223D3E5F-312E-42E2-BCF5-DB54CD14F812}" srcOrd="2" destOrd="0" parTransId="{9A55210D-4E4C-4D3F-8FA3-3BC9F9E3CB00}" sibTransId="{8AD97D11-D0A4-4112-B4F6-66CB59A3C7DF}"/>
    <dgm:cxn modelId="{69B1CF91-63E5-4BB5-BA76-CAA3EF261DF2}" type="presOf" srcId="{223D3E5F-312E-42E2-BCF5-DB54CD14F812}" destId="{B4730237-7F89-43D6-906C-995D02D4CADA}" srcOrd="0" destOrd="0" presId="urn:microsoft.com/office/officeart/2005/8/layout/process2"/>
    <dgm:cxn modelId="{C6A64DB1-DF5D-485B-A559-C5A7FA7485A6}" type="presOf" srcId="{A7747756-F14D-43FF-9363-A78F664073FB}" destId="{06DE2DC2-F1DC-48DC-A6CB-FB6F3D347D02}" srcOrd="0" destOrd="0" presId="urn:microsoft.com/office/officeart/2005/8/layout/process2"/>
    <dgm:cxn modelId="{F173F3B1-3F0C-40E2-8AAF-3250F8AAD0B3}" type="presOf" srcId="{A2FB2904-9254-4D66-A046-35680FA53BD3}" destId="{BC34AB03-20B5-4155-847B-174DF727C09C}" srcOrd="0" destOrd="0" presId="urn:microsoft.com/office/officeart/2005/8/layout/process2"/>
    <dgm:cxn modelId="{A44CBBC4-47A9-4BFB-92A0-93960B6F2B36}" srcId="{84AD8FE1-3FC2-438C-B6DB-436BFF61BEBD}" destId="{76A4DBBE-62EA-4E82-9EA2-8E37B9827A98}" srcOrd="0" destOrd="0" parTransId="{A6E827B1-2789-439C-9033-59508C312AE3}" sibTransId="{A2FB2904-9254-4D66-A046-35680FA53BD3}"/>
    <dgm:cxn modelId="{09ACFCD4-5BB1-45C3-9396-73F4FA32235C}" srcId="{84AD8FE1-3FC2-438C-B6DB-436BFF61BEBD}" destId="{F4E99EF2-6A92-46D6-8ADB-5D8120D56047}" srcOrd="1" destOrd="0" parTransId="{FD3ECDD7-8BE8-41B6-8A86-8E55B27C32A1}" sibTransId="{A7747756-F14D-43FF-9363-A78F664073FB}"/>
    <dgm:cxn modelId="{B47090F7-10E3-4B77-8402-AB41E0CE03E8}" type="presOf" srcId="{A2FB2904-9254-4D66-A046-35680FA53BD3}" destId="{3FE69C6B-D8F8-4078-950D-B55ED8A67730}" srcOrd="1" destOrd="0" presId="urn:microsoft.com/office/officeart/2005/8/layout/process2"/>
    <dgm:cxn modelId="{F22B45F8-8896-4F9F-9FB2-D3E22978DD2C}" type="presParOf" srcId="{00FDB88D-1DAF-4305-B3A5-5C5F40000D09}" destId="{3174AF4E-FB2D-4F96-BDFC-EF504DCDDEF3}" srcOrd="0" destOrd="0" presId="urn:microsoft.com/office/officeart/2005/8/layout/process2"/>
    <dgm:cxn modelId="{C9CECF47-AF9B-4B7A-8A00-95D504441920}" type="presParOf" srcId="{00FDB88D-1DAF-4305-B3A5-5C5F40000D09}" destId="{BC34AB03-20B5-4155-847B-174DF727C09C}" srcOrd="1" destOrd="0" presId="urn:microsoft.com/office/officeart/2005/8/layout/process2"/>
    <dgm:cxn modelId="{46172974-D535-4CA3-B975-C0E2A1DC2D01}" type="presParOf" srcId="{BC34AB03-20B5-4155-847B-174DF727C09C}" destId="{3FE69C6B-D8F8-4078-950D-B55ED8A67730}" srcOrd="0" destOrd="0" presId="urn:microsoft.com/office/officeart/2005/8/layout/process2"/>
    <dgm:cxn modelId="{0CA8FE7A-78A9-44CA-BC8D-CFF60F62C3FF}" type="presParOf" srcId="{00FDB88D-1DAF-4305-B3A5-5C5F40000D09}" destId="{8F2E2B35-1843-43A8-A8B8-EDD1563110B7}" srcOrd="2" destOrd="0" presId="urn:microsoft.com/office/officeart/2005/8/layout/process2"/>
    <dgm:cxn modelId="{81636371-5F0D-420C-B91F-40D211177D24}" type="presParOf" srcId="{00FDB88D-1DAF-4305-B3A5-5C5F40000D09}" destId="{06DE2DC2-F1DC-48DC-A6CB-FB6F3D347D02}" srcOrd="3" destOrd="0" presId="urn:microsoft.com/office/officeart/2005/8/layout/process2"/>
    <dgm:cxn modelId="{40D98F25-4AEE-4C1B-A8F1-FB3AE8DB106C}" type="presParOf" srcId="{06DE2DC2-F1DC-48DC-A6CB-FB6F3D347D02}" destId="{A1F6578F-80BE-4FD1-AF46-0C1D93D685E8}" srcOrd="0" destOrd="0" presId="urn:microsoft.com/office/officeart/2005/8/layout/process2"/>
    <dgm:cxn modelId="{55095535-A1DA-40B3-AA26-DC4FECB61AE4}" type="presParOf" srcId="{00FDB88D-1DAF-4305-B3A5-5C5F40000D09}" destId="{B4730237-7F89-43D6-906C-995D02D4CADA}" srcOrd="4" destOrd="0" presId="urn:microsoft.com/office/officeart/2005/8/layout/process2"/>
  </dgm:cxnLst>
  <dgm:bg/>
  <dgm:whole/>
  <dgm:extLst>
    <a:ext uri="http://schemas.microsoft.com/office/drawing/2008/diagram">
      <dsp:dataModelExt xmlns:dsp="http://schemas.microsoft.com/office/drawing/2008/diagram" relId="rId41" minVer="http://schemas.openxmlformats.org/drawingml/2006/diagram"/>
    </a:ext>
  </dgm:extLst>
</dgm:dataModel>
</file>

<file path=word/diagrams/data2.xml><?xml version="1.0" encoding="utf-8"?>
<dgm:dataModel xmlns:dgm="http://schemas.openxmlformats.org/drawingml/2006/diagram" xmlns:a="http://schemas.openxmlformats.org/drawingml/2006/main">
  <dgm:ptLst>
    <dgm:pt modelId="{84AD8FE1-3FC2-438C-B6DB-436BFF61BEBD}" type="doc">
      <dgm:prSet loTypeId="urn:microsoft.com/office/officeart/2005/8/layout/process2" loCatId="process" qsTypeId="urn:microsoft.com/office/officeart/2005/8/quickstyle/simple1" qsCatId="simple" csTypeId="urn:microsoft.com/office/officeart/2005/8/colors/colorful2" csCatId="colorful" phldr="1"/>
      <dgm:spPr/>
      <dgm:t>
        <a:bodyPr/>
        <a:lstStyle/>
        <a:p>
          <a:endParaRPr lang="bg-BG"/>
        </a:p>
      </dgm:t>
    </dgm:pt>
    <dgm:pt modelId="{76A4DBBE-62EA-4E82-9EA2-8E37B9827A98}">
      <dgm:prSet phldrT="[Текст]"/>
      <dgm:spPr>
        <a:xfrm>
          <a:off x="738187" y="0"/>
          <a:ext cx="1562100" cy="390525"/>
        </a:xfrm>
        <a:prstGeom prst="roundRect">
          <a:avLst>
            <a:gd name="adj" fmla="val 10000"/>
          </a:avLst>
        </a:prstGeom>
      </dgm:spPr>
      <dgm:t>
        <a:bodyPr/>
        <a:lstStyle/>
        <a:p>
          <a:pPr algn="r">
            <a:buNone/>
          </a:pPr>
          <a:r>
            <a:rPr lang="bg-BG" b="1">
              <a:latin typeface="Calibri"/>
              <a:ea typeface="+mn-ea"/>
              <a:cs typeface="+mn-cs"/>
            </a:rPr>
            <a:t>Стратегическа цел 2</a:t>
          </a:r>
        </a:p>
      </dgm:t>
    </dgm:pt>
    <dgm:pt modelId="{A6E827B1-2789-439C-9033-59508C312AE3}" type="parTrans" cxnId="{A44CBBC4-47A9-4BFB-92A0-93960B6F2B36}">
      <dgm:prSet/>
      <dgm:spPr/>
      <dgm:t>
        <a:bodyPr/>
        <a:lstStyle/>
        <a:p>
          <a:pPr algn="ctr"/>
          <a:endParaRPr lang="bg-BG" b="1"/>
        </a:p>
      </dgm:t>
    </dgm:pt>
    <dgm:pt modelId="{A2FB2904-9254-4D66-A046-35680FA53BD3}" type="sibTrans" cxnId="{A44CBBC4-47A9-4BFB-92A0-93960B6F2B36}">
      <dgm:prSet/>
      <dgm:spPr>
        <a:xfrm rot="5400000">
          <a:off x="1446014" y="400288"/>
          <a:ext cx="146446" cy="175736"/>
        </a:xfrm>
        <a:prstGeom prst="rightArrow">
          <a:avLst>
            <a:gd name="adj1" fmla="val 60000"/>
            <a:gd name="adj2" fmla="val 50000"/>
          </a:avLst>
        </a:prstGeom>
      </dgm:spPr>
      <dgm:t>
        <a:bodyPr/>
        <a:lstStyle/>
        <a:p>
          <a:pPr algn="ctr">
            <a:buNone/>
          </a:pPr>
          <a:endParaRPr lang="bg-BG" b="1">
            <a:solidFill>
              <a:sysClr val="window" lastClr="FFFFFF"/>
            </a:solidFill>
            <a:latin typeface="Calibri"/>
            <a:ea typeface="+mn-ea"/>
            <a:cs typeface="+mn-cs"/>
          </a:endParaRPr>
        </a:p>
      </dgm:t>
    </dgm:pt>
    <dgm:pt modelId="{F4E99EF2-6A92-46D6-8ADB-5D8120D56047}">
      <dgm:prSet phldrT="[Текст]"/>
      <dgm:spPr>
        <a:xfrm>
          <a:off x="738187" y="585787"/>
          <a:ext cx="1562100" cy="390525"/>
        </a:xfrm>
        <a:prstGeom prst="roundRect">
          <a:avLst>
            <a:gd name="adj" fmla="val 10000"/>
          </a:avLst>
        </a:prstGeom>
      </dgm:spPr>
      <dgm:t>
        <a:bodyPr/>
        <a:lstStyle/>
        <a:p>
          <a:pPr algn="ctr">
            <a:buNone/>
          </a:pPr>
          <a:r>
            <a:rPr lang="bg-BG" b="1">
              <a:latin typeface="Calibri"/>
              <a:ea typeface="+mn-ea"/>
              <a:cs typeface="+mn-cs"/>
            </a:rPr>
            <a:t>3 приоритета</a:t>
          </a:r>
        </a:p>
      </dgm:t>
    </dgm:pt>
    <dgm:pt modelId="{FD3ECDD7-8BE8-41B6-8A86-8E55B27C32A1}" type="parTrans" cxnId="{09ACFCD4-5BB1-45C3-9396-73F4FA32235C}">
      <dgm:prSet/>
      <dgm:spPr/>
      <dgm:t>
        <a:bodyPr/>
        <a:lstStyle/>
        <a:p>
          <a:pPr algn="ctr"/>
          <a:endParaRPr lang="bg-BG" b="1"/>
        </a:p>
      </dgm:t>
    </dgm:pt>
    <dgm:pt modelId="{A7747756-F14D-43FF-9363-A78F664073FB}" type="sibTrans" cxnId="{09ACFCD4-5BB1-45C3-9396-73F4FA32235C}">
      <dgm:prSet/>
      <dgm:spPr>
        <a:xfrm rot="5400000">
          <a:off x="1446014" y="986075"/>
          <a:ext cx="146446" cy="175736"/>
        </a:xfrm>
        <a:prstGeom prst="rightArrow">
          <a:avLst>
            <a:gd name="adj1" fmla="val 60000"/>
            <a:gd name="adj2" fmla="val 50000"/>
          </a:avLst>
        </a:prstGeom>
      </dgm:spPr>
      <dgm:t>
        <a:bodyPr/>
        <a:lstStyle/>
        <a:p>
          <a:pPr algn="ctr">
            <a:buNone/>
          </a:pPr>
          <a:endParaRPr lang="bg-BG" b="1">
            <a:solidFill>
              <a:sysClr val="window" lastClr="FFFFFF"/>
            </a:solidFill>
            <a:latin typeface="Calibri"/>
            <a:ea typeface="+mn-ea"/>
            <a:cs typeface="+mn-cs"/>
          </a:endParaRPr>
        </a:p>
      </dgm:t>
    </dgm:pt>
    <dgm:pt modelId="{223D3E5F-312E-42E2-BCF5-DB54CD14F812}">
      <dgm:prSet phldrT="[Текст]"/>
      <dgm:spPr>
        <a:xfrm>
          <a:off x="738187" y="1171575"/>
          <a:ext cx="1562100" cy="390525"/>
        </a:xfrm>
        <a:prstGeom prst="roundRect">
          <a:avLst>
            <a:gd name="adj" fmla="val 10000"/>
          </a:avLst>
        </a:prstGeom>
      </dgm:spPr>
      <dgm:t>
        <a:bodyPr/>
        <a:lstStyle/>
        <a:p>
          <a:pPr algn="ctr">
            <a:buNone/>
          </a:pPr>
          <a:r>
            <a:rPr lang="bg-BG" b="1">
              <a:latin typeface="Calibri"/>
              <a:ea typeface="+mn-ea"/>
              <a:cs typeface="+mn-cs"/>
            </a:rPr>
            <a:t>12 мерки</a:t>
          </a:r>
        </a:p>
      </dgm:t>
    </dgm:pt>
    <dgm:pt modelId="{9A55210D-4E4C-4D3F-8FA3-3BC9F9E3CB00}" type="parTrans" cxnId="{9A485E8D-5FAF-42C3-A304-45FFD02606D0}">
      <dgm:prSet/>
      <dgm:spPr/>
      <dgm:t>
        <a:bodyPr/>
        <a:lstStyle/>
        <a:p>
          <a:pPr algn="ctr"/>
          <a:endParaRPr lang="bg-BG" b="1"/>
        </a:p>
      </dgm:t>
    </dgm:pt>
    <dgm:pt modelId="{8AD97D11-D0A4-4112-B4F6-66CB59A3C7DF}" type="sibTrans" cxnId="{9A485E8D-5FAF-42C3-A304-45FFD02606D0}">
      <dgm:prSet/>
      <dgm:spPr/>
      <dgm:t>
        <a:bodyPr/>
        <a:lstStyle/>
        <a:p>
          <a:pPr algn="ctr"/>
          <a:endParaRPr lang="bg-BG" b="1"/>
        </a:p>
      </dgm:t>
    </dgm:pt>
    <dgm:pt modelId="{00FDB88D-1DAF-4305-B3A5-5C5F40000D09}" type="pres">
      <dgm:prSet presAssocID="{84AD8FE1-3FC2-438C-B6DB-436BFF61BEBD}" presName="linearFlow" presStyleCnt="0">
        <dgm:presLayoutVars>
          <dgm:resizeHandles val="exact"/>
        </dgm:presLayoutVars>
      </dgm:prSet>
      <dgm:spPr/>
    </dgm:pt>
    <dgm:pt modelId="{3174AF4E-FB2D-4F96-BDFC-EF504DCDDEF3}" type="pres">
      <dgm:prSet presAssocID="{76A4DBBE-62EA-4E82-9EA2-8E37B9827A98}" presName="node" presStyleLbl="node1" presStyleIdx="0" presStyleCnt="3">
        <dgm:presLayoutVars>
          <dgm:bulletEnabled val="1"/>
        </dgm:presLayoutVars>
      </dgm:prSet>
      <dgm:spPr>
        <a:prstGeom prst="roundRect">
          <a:avLst>
            <a:gd name="adj" fmla="val 10000"/>
          </a:avLst>
        </a:prstGeom>
      </dgm:spPr>
    </dgm:pt>
    <dgm:pt modelId="{BC34AB03-20B5-4155-847B-174DF727C09C}" type="pres">
      <dgm:prSet presAssocID="{A2FB2904-9254-4D66-A046-35680FA53BD3}" presName="sibTrans" presStyleLbl="sibTrans2D1" presStyleIdx="0" presStyleCnt="2"/>
      <dgm:spPr>
        <a:prstGeom prst="rightArrow">
          <a:avLst>
            <a:gd name="adj1" fmla="val 60000"/>
            <a:gd name="adj2" fmla="val 50000"/>
          </a:avLst>
        </a:prstGeom>
      </dgm:spPr>
    </dgm:pt>
    <dgm:pt modelId="{3FE69C6B-D8F8-4078-950D-B55ED8A67730}" type="pres">
      <dgm:prSet presAssocID="{A2FB2904-9254-4D66-A046-35680FA53BD3}" presName="connectorText" presStyleLbl="sibTrans2D1" presStyleIdx="0" presStyleCnt="2"/>
      <dgm:spPr/>
    </dgm:pt>
    <dgm:pt modelId="{8F2E2B35-1843-43A8-A8B8-EDD1563110B7}" type="pres">
      <dgm:prSet presAssocID="{F4E99EF2-6A92-46D6-8ADB-5D8120D56047}" presName="node" presStyleLbl="node1" presStyleIdx="1" presStyleCnt="3">
        <dgm:presLayoutVars>
          <dgm:bulletEnabled val="1"/>
        </dgm:presLayoutVars>
      </dgm:prSet>
      <dgm:spPr>
        <a:prstGeom prst="roundRect">
          <a:avLst>
            <a:gd name="adj" fmla="val 10000"/>
          </a:avLst>
        </a:prstGeom>
      </dgm:spPr>
    </dgm:pt>
    <dgm:pt modelId="{06DE2DC2-F1DC-48DC-A6CB-FB6F3D347D02}" type="pres">
      <dgm:prSet presAssocID="{A7747756-F14D-43FF-9363-A78F664073FB}" presName="sibTrans" presStyleLbl="sibTrans2D1" presStyleIdx="1" presStyleCnt="2"/>
      <dgm:spPr>
        <a:prstGeom prst="rightArrow">
          <a:avLst>
            <a:gd name="adj1" fmla="val 60000"/>
            <a:gd name="adj2" fmla="val 50000"/>
          </a:avLst>
        </a:prstGeom>
      </dgm:spPr>
    </dgm:pt>
    <dgm:pt modelId="{A1F6578F-80BE-4FD1-AF46-0C1D93D685E8}" type="pres">
      <dgm:prSet presAssocID="{A7747756-F14D-43FF-9363-A78F664073FB}" presName="connectorText" presStyleLbl="sibTrans2D1" presStyleIdx="1" presStyleCnt="2"/>
      <dgm:spPr/>
    </dgm:pt>
    <dgm:pt modelId="{B4730237-7F89-43D6-906C-995D02D4CADA}" type="pres">
      <dgm:prSet presAssocID="{223D3E5F-312E-42E2-BCF5-DB54CD14F812}" presName="node" presStyleLbl="node1" presStyleIdx="2" presStyleCnt="3">
        <dgm:presLayoutVars>
          <dgm:bulletEnabled val="1"/>
        </dgm:presLayoutVars>
      </dgm:prSet>
      <dgm:spPr>
        <a:prstGeom prst="roundRect">
          <a:avLst>
            <a:gd name="adj" fmla="val 10000"/>
          </a:avLst>
        </a:prstGeom>
      </dgm:spPr>
    </dgm:pt>
  </dgm:ptLst>
  <dgm:cxnLst>
    <dgm:cxn modelId="{9D573031-FC75-40EC-8871-9D588FE72277}" type="presOf" srcId="{84AD8FE1-3FC2-438C-B6DB-436BFF61BEBD}" destId="{00FDB88D-1DAF-4305-B3A5-5C5F40000D09}" srcOrd="0" destOrd="0" presId="urn:microsoft.com/office/officeart/2005/8/layout/process2"/>
    <dgm:cxn modelId="{9A485E8D-5FAF-42C3-A304-45FFD02606D0}" srcId="{84AD8FE1-3FC2-438C-B6DB-436BFF61BEBD}" destId="{223D3E5F-312E-42E2-BCF5-DB54CD14F812}" srcOrd="2" destOrd="0" parTransId="{9A55210D-4E4C-4D3F-8FA3-3BC9F9E3CB00}" sibTransId="{8AD97D11-D0A4-4112-B4F6-66CB59A3C7DF}"/>
    <dgm:cxn modelId="{D629B7AA-26E8-4D45-AC04-714E6D3B0372}" type="presOf" srcId="{F4E99EF2-6A92-46D6-8ADB-5D8120D56047}" destId="{8F2E2B35-1843-43A8-A8B8-EDD1563110B7}" srcOrd="0" destOrd="0" presId="urn:microsoft.com/office/officeart/2005/8/layout/process2"/>
    <dgm:cxn modelId="{09B729AD-370D-4E2A-9AEC-9B42A56306E2}" type="presOf" srcId="{A2FB2904-9254-4D66-A046-35680FA53BD3}" destId="{BC34AB03-20B5-4155-847B-174DF727C09C}" srcOrd="0" destOrd="0" presId="urn:microsoft.com/office/officeart/2005/8/layout/process2"/>
    <dgm:cxn modelId="{7A7909B8-13A5-4179-84C2-6BE0A1330C5A}" type="presOf" srcId="{A7747756-F14D-43FF-9363-A78F664073FB}" destId="{06DE2DC2-F1DC-48DC-A6CB-FB6F3D347D02}" srcOrd="0" destOrd="0" presId="urn:microsoft.com/office/officeart/2005/8/layout/process2"/>
    <dgm:cxn modelId="{38BC5AC0-7C70-408D-8B0D-7E2AEB3904B4}" type="presOf" srcId="{A2FB2904-9254-4D66-A046-35680FA53BD3}" destId="{3FE69C6B-D8F8-4078-950D-B55ED8A67730}" srcOrd="1" destOrd="0" presId="urn:microsoft.com/office/officeart/2005/8/layout/process2"/>
    <dgm:cxn modelId="{29E9A4C3-5569-4756-9A01-82C58018F01F}" type="presOf" srcId="{76A4DBBE-62EA-4E82-9EA2-8E37B9827A98}" destId="{3174AF4E-FB2D-4F96-BDFC-EF504DCDDEF3}" srcOrd="0" destOrd="0" presId="urn:microsoft.com/office/officeart/2005/8/layout/process2"/>
    <dgm:cxn modelId="{A44CBBC4-47A9-4BFB-92A0-93960B6F2B36}" srcId="{84AD8FE1-3FC2-438C-B6DB-436BFF61BEBD}" destId="{76A4DBBE-62EA-4E82-9EA2-8E37B9827A98}" srcOrd="0" destOrd="0" parTransId="{A6E827B1-2789-439C-9033-59508C312AE3}" sibTransId="{A2FB2904-9254-4D66-A046-35680FA53BD3}"/>
    <dgm:cxn modelId="{09ACFCD4-5BB1-45C3-9396-73F4FA32235C}" srcId="{84AD8FE1-3FC2-438C-B6DB-436BFF61BEBD}" destId="{F4E99EF2-6A92-46D6-8ADB-5D8120D56047}" srcOrd="1" destOrd="0" parTransId="{FD3ECDD7-8BE8-41B6-8A86-8E55B27C32A1}" sibTransId="{A7747756-F14D-43FF-9363-A78F664073FB}"/>
    <dgm:cxn modelId="{C2B777DB-CCD8-4BE7-926A-99DC2E47812F}" type="presOf" srcId="{223D3E5F-312E-42E2-BCF5-DB54CD14F812}" destId="{B4730237-7F89-43D6-906C-995D02D4CADA}" srcOrd="0" destOrd="0" presId="urn:microsoft.com/office/officeart/2005/8/layout/process2"/>
    <dgm:cxn modelId="{0B160EE7-295F-4A4B-8AE2-9193F7AEE1EE}" type="presOf" srcId="{A7747756-F14D-43FF-9363-A78F664073FB}" destId="{A1F6578F-80BE-4FD1-AF46-0C1D93D685E8}" srcOrd="1" destOrd="0" presId="urn:microsoft.com/office/officeart/2005/8/layout/process2"/>
    <dgm:cxn modelId="{7397DF94-3E37-45BC-8CC8-3270CA4FDB40}" type="presParOf" srcId="{00FDB88D-1DAF-4305-B3A5-5C5F40000D09}" destId="{3174AF4E-FB2D-4F96-BDFC-EF504DCDDEF3}" srcOrd="0" destOrd="0" presId="urn:microsoft.com/office/officeart/2005/8/layout/process2"/>
    <dgm:cxn modelId="{A9E8BB93-5E92-47F8-8CAC-01C0DBD6B676}" type="presParOf" srcId="{00FDB88D-1DAF-4305-B3A5-5C5F40000D09}" destId="{BC34AB03-20B5-4155-847B-174DF727C09C}" srcOrd="1" destOrd="0" presId="urn:microsoft.com/office/officeart/2005/8/layout/process2"/>
    <dgm:cxn modelId="{652D97E9-1DBB-463D-BBE6-CE15168B6470}" type="presParOf" srcId="{BC34AB03-20B5-4155-847B-174DF727C09C}" destId="{3FE69C6B-D8F8-4078-950D-B55ED8A67730}" srcOrd="0" destOrd="0" presId="urn:microsoft.com/office/officeart/2005/8/layout/process2"/>
    <dgm:cxn modelId="{934768F4-2B1C-4948-9BAE-40107B44D23A}" type="presParOf" srcId="{00FDB88D-1DAF-4305-B3A5-5C5F40000D09}" destId="{8F2E2B35-1843-43A8-A8B8-EDD1563110B7}" srcOrd="2" destOrd="0" presId="urn:microsoft.com/office/officeart/2005/8/layout/process2"/>
    <dgm:cxn modelId="{A5DEE266-E4AA-4D80-9400-E9C8E321C4B9}" type="presParOf" srcId="{00FDB88D-1DAF-4305-B3A5-5C5F40000D09}" destId="{06DE2DC2-F1DC-48DC-A6CB-FB6F3D347D02}" srcOrd="3" destOrd="0" presId="urn:microsoft.com/office/officeart/2005/8/layout/process2"/>
    <dgm:cxn modelId="{67D870F0-32AC-47C6-95CF-4D8591559719}" type="presParOf" srcId="{06DE2DC2-F1DC-48DC-A6CB-FB6F3D347D02}" destId="{A1F6578F-80BE-4FD1-AF46-0C1D93D685E8}" srcOrd="0" destOrd="0" presId="urn:microsoft.com/office/officeart/2005/8/layout/process2"/>
    <dgm:cxn modelId="{A46DC596-2F4A-41D5-8028-473924166C86}" type="presParOf" srcId="{00FDB88D-1DAF-4305-B3A5-5C5F40000D09}" destId="{B4730237-7F89-43D6-906C-995D02D4CADA}" srcOrd="4" destOrd="0" presId="urn:microsoft.com/office/officeart/2005/8/layout/process2"/>
  </dgm:cxnLst>
  <dgm:bg/>
  <dgm:whole/>
  <dgm:extLst>
    <a:ext uri="http://schemas.microsoft.com/office/drawing/2008/diagram">
      <dsp:dataModelExt xmlns:dsp="http://schemas.microsoft.com/office/drawing/2008/diagram" relId="rId47" minVer="http://schemas.openxmlformats.org/drawingml/2006/diagram"/>
    </a:ext>
  </dgm:extLst>
</dgm:dataModel>
</file>

<file path=word/diagrams/data3.xml><?xml version="1.0" encoding="utf-8"?>
<dgm:dataModel xmlns:dgm="http://schemas.openxmlformats.org/drawingml/2006/diagram" xmlns:a="http://schemas.openxmlformats.org/drawingml/2006/main">
  <dgm:ptLst>
    <dgm:pt modelId="{84AD8FE1-3FC2-438C-B6DB-436BFF61BEBD}" type="doc">
      <dgm:prSet loTypeId="urn:microsoft.com/office/officeart/2005/8/layout/process2" loCatId="process" qsTypeId="urn:microsoft.com/office/officeart/2005/8/quickstyle/simple1" qsCatId="simple" csTypeId="urn:microsoft.com/office/officeart/2005/8/colors/colorful2" csCatId="colorful" phldr="1"/>
      <dgm:spPr/>
      <dgm:t>
        <a:bodyPr/>
        <a:lstStyle/>
        <a:p>
          <a:endParaRPr lang="bg-BG"/>
        </a:p>
      </dgm:t>
    </dgm:pt>
    <dgm:pt modelId="{76A4DBBE-62EA-4E82-9EA2-8E37B9827A98}">
      <dgm:prSet phldrT="[Текст]"/>
      <dgm:spPr>
        <a:xfrm>
          <a:off x="779345" y="0"/>
          <a:ext cx="1689333" cy="445293"/>
        </a:xfrm>
        <a:prstGeom prst="roundRect">
          <a:avLst>
            <a:gd name="adj" fmla="val 10000"/>
          </a:avLst>
        </a:prstGeom>
      </dgm:spPr>
      <dgm:t>
        <a:bodyPr/>
        <a:lstStyle/>
        <a:p>
          <a:pPr algn="r">
            <a:buNone/>
          </a:pPr>
          <a:r>
            <a:rPr lang="bg-BG" b="1">
              <a:latin typeface="Calibri" panose="020F0502020204030204"/>
              <a:ea typeface="+mn-ea"/>
              <a:cs typeface="+mn-cs"/>
            </a:rPr>
            <a:t>Стратегическа цел 3</a:t>
          </a:r>
        </a:p>
      </dgm:t>
    </dgm:pt>
    <dgm:pt modelId="{A6E827B1-2789-439C-9033-59508C312AE3}" type="parTrans" cxnId="{A44CBBC4-47A9-4BFB-92A0-93960B6F2B36}">
      <dgm:prSet/>
      <dgm:spPr/>
      <dgm:t>
        <a:bodyPr/>
        <a:lstStyle/>
        <a:p>
          <a:pPr algn="ctr"/>
          <a:endParaRPr lang="bg-BG" b="1"/>
        </a:p>
      </dgm:t>
    </dgm:pt>
    <dgm:pt modelId="{A2FB2904-9254-4D66-A046-35680FA53BD3}" type="sibTrans" cxnId="{A44CBBC4-47A9-4BFB-92A0-93960B6F2B36}">
      <dgm:prSet/>
      <dgm:spPr>
        <a:xfrm rot="5400000">
          <a:off x="1540519" y="456426"/>
          <a:ext cx="166985" cy="200382"/>
        </a:xfrm>
        <a:prstGeom prst="rightArrow">
          <a:avLst>
            <a:gd name="adj1" fmla="val 60000"/>
            <a:gd name="adj2" fmla="val 50000"/>
          </a:avLst>
        </a:prstGeom>
      </dgm:spPr>
      <dgm:t>
        <a:bodyPr/>
        <a:lstStyle/>
        <a:p>
          <a:pPr algn="ctr">
            <a:buNone/>
          </a:pPr>
          <a:endParaRPr lang="bg-BG" b="1">
            <a:solidFill>
              <a:sysClr val="window" lastClr="FFFFFF"/>
            </a:solidFill>
            <a:latin typeface="Calibri" panose="020F0502020204030204"/>
            <a:ea typeface="+mn-ea"/>
            <a:cs typeface="+mn-cs"/>
          </a:endParaRPr>
        </a:p>
      </dgm:t>
    </dgm:pt>
    <dgm:pt modelId="{F4E99EF2-6A92-46D6-8ADB-5D8120D56047}">
      <dgm:prSet phldrT="[Текст]"/>
      <dgm:spPr>
        <a:xfrm>
          <a:off x="779345" y="667940"/>
          <a:ext cx="1689333" cy="445293"/>
        </a:xfrm>
        <a:prstGeom prst="roundRect">
          <a:avLst>
            <a:gd name="adj" fmla="val 10000"/>
          </a:avLst>
        </a:prstGeom>
      </dgm:spPr>
      <dgm:t>
        <a:bodyPr/>
        <a:lstStyle/>
        <a:p>
          <a:pPr algn="ctr">
            <a:buNone/>
          </a:pPr>
          <a:r>
            <a:rPr lang="bg-BG" b="1">
              <a:latin typeface="Calibri" panose="020F0502020204030204"/>
              <a:ea typeface="+mn-ea"/>
              <a:cs typeface="+mn-cs"/>
            </a:rPr>
            <a:t>3 приоритета</a:t>
          </a:r>
        </a:p>
      </dgm:t>
    </dgm:pt>
    <dgm:pt modelId="{FD3ECDD7-8BE8-41B6-8A86-8E55B27C32A1}" type="parTrans" cxnId="{09ACFCD4-5BB1-45C3-9396-73F4FA32235C}">
      <dgm:prSet/>
      <dgm:spPr/>
      <dgm:t>
        <a:bodyPr/>
        <a:lstStyle/>
        <a:p>
          <a:pPr algn="ctr"/>
          <a:endParaRPr lang="bg-BG" b="1"/>
        </a:p>
      </dgm:t>
    </dgm:pt>
    <dgm:pt modelId="{A7747756-F14D-43FF-9363-A78F664073FB}" type="sibTrans" cxnId="{09ACFCD4-5BB1-45C3-9396-73F4FA32235C}">
      <dgm:prSet/>
      <dgm:spPr>
        <a:xfrm rot="5400000">
          <a:off x="1540519" y="1124366"/>
          <a:ext cx="166985" cy="200382"/>
        </a:xfrm>
        <a:prstGeom prst="rightArrow">
          <a:avLst>
            <a:gd name="adj1" fmla="val 60000"/>
            <a:gd name="adj2" fmla="val 50000"/>
          </a:avLst>
        </a:prstGeom>
      </dgm:spPr>
      <dgm:t>
        <a:bodyPr/>
        <a:lstStyle/>
        <a:p>
          <a:pPr algn="ctr">
            <a:buNone/>
          </a:pPr>
          <a:endParaRPr lang="bg-BG" b="1">
            <a:solidFill>
              <a:sysClr val="window" lastClr="FFFFFF"/>
            </a:solidFill>
            <a:latin typeface="Calibri" panose="020F0502020204030204"/>
            <a:ea typeface="+mn-ea"/>
            <a:cs typeface="+mn-cs"/>
          </a:endParaRPr>
        </a:p>
      </dgm:t>
    </dgm:pt>
    <dgm:pt modelId="{223D3E5F-312E-42E2-BCF5-DB54CD14F812}">
      <dgm:prSet phldrT="[Текст]"/>
      <dgm:spPr>
        <a:xfrm>
          <a:off x="779345" y="1335881"/>
          <a:ext cx="1689333" cy="445293"/>
        </a:xfrm>
        <a:prstGeom prst="roundRect">
          <a:avLst>
            <a:gd name="adj" fmla="val 10000"/>
          </a:avLst>
        </a:prstGeom>
      </dgm:spPr>
      <dgm:t>
        <a:bodyPr/>
        <a:lstStyle/>
        <a:p>
          <a:pPr algn="ctr">
            <a:buNone/>
          </a:pPr>
          <a:r>
            <a:rPr lang="bg-BG" b="1">
              <a:latin typeface="Calibri" panose="020F0502020204030204"/>
              <a:ea typeface="+mn-ea"/>
              <a:cs typeface="+mn-cs"/>
            </a:rPr>
            <a:t>10 мерки</a:t>
          </a:r>
        </a:p>
      </dgm:t>
    </dgm:pt>
    <dgm:pt modelId="{9A55210D-4E4C-4D3F-8FA3-3BC9F9E3CB00}" type="parTrans" cxnId="{9A485E8D-5FAF-42C3-A304-45FFD02606D0}">
      <dgm:prSet/>
      <dgm:spPr/>
      <dgm:t>
        <a:bodyPr/>
        <a:lstStyle/>
        <a:p>
          <a:pPr algn="ctr"/>
          <a:endParaRPr lang="bg-BG" b="1"/>
        </a:p>
      </dgm:t>
    </dgm:pt>
    <dgm:pt modelId="{8AD97D11-D0A4-4112-B4F6-66CB59A3C7DF}" type="sibTrans" cxnId="{9A485E8D-5FAF-42C3-A304-45FFD02606D0}">
      <dgm:prSet/>
      <dgm:spPr/>
      <dgm:t>
        <a:bodyPr/>
        <a:lstStyle/>
        <a:p>
          <a:pPr algn="ctr"/>
          <a:endParaRPr lang="bg-BG" b="1"/>
        </a:p>
      </dgm:t>
    </dgm:pt>
    <dgm:pt modelId="{00FDB88D-1DAF-4305-B3A5-5C5F40000D09}" type="pres">
      <dgm:prSet presAssocID="{84AD8FE1-3FC2-438C-B6DB-436BFF61BEBD}" presName="linearFlow" presStyleCnt="0">
        <dgm:presLayoutVars>
          <dgm:resizeHandles val="exact"/>
        </dgm:presLayoutVars>
      </dgm:prSet>
      <dgm:spPr/>
    </dgm:pt>
    <dgm:pt modelId="{3174AF4E-FB2D-4F96-BDFC-EF504DCDDEF3}" type="pres">
      <dgm:prSet presAssocID="{76A4DBBE-62EA-4E82-9EA2-8E37B9827A98}" presName="node" presStyleLbl="node1" presStyleIdx="0" presStyleCnt="3">
        <dgm:presLayoutVars>
          <dgm:bulletEnabled val="1"/>
        </dgm:presLayoutVars>
      </dgm:prSet>
      <dgm:spPr>
        <a:prstGeom prst="roundRect">
          <a:avLst>
            <a:gd name="adj" fmla="val 10000"/>
          </a:avLst>
        </a:prstGeom>
      </dgm:spPr>
    </dgm:pt>
    <dgm:pt modelId="{BC34AB03-20B5-4155-847B-174DF727C09C}" type="pres">
      <dgm:prSet presAssocID="{A2FB2904-9254-4D66-A046-35680FA53BD3}" presName="sibTrans" presStyleLbl="sibTrans2D1" presStyleIdx="0" presStyleCnt="2"/>
      <dgm:spPr>
        <a:prstGeom prst="rightArrow">
          <a:avLst>
            <a:gd name="adj1" fmla="val 60000"/>
            <a:gd name="adj2" fmla="val 50000"/>
          </a:avLst>
        </a:prstGeom>
      </dgm:spPr>
    </dgm:pt>
    <dgm:pt modelId="{3FE69C6B-D8F8-4078-950D-B55ED8A67730}" type="pres">
      <dgm:prSet presAssocID="{A2FB2904-9254-4D66-A046-35680FA53BD3}" presName="connectorText" presStyleLbl="sibTrans2D1" presStyleIdx="0" presStyleCnt="2"/>
      <dgm:spPr/>
    </dgm:pt>
    <dgm:pt modelId="{8F2E2B35-1843-43A8-A8B8-EDD1563110B7}" type="pres">
      <dgm:prSet presAssocID="{F4E99EF2-6A92-46D6-8ADB-5D8120D56047}" presName="node" presStyleLbl="node1" presStyleIdx="1" presStyleCnt="3">
        <dgm:presLayoutVars>
          <dgm:bulletEnabled val="1"/>
        </dgm:presLayoutVars>
      </dgm:prSet>
      <dgm:spPr>
        <a:prstGeom prst="roundRect">
          <a:avLst>
            <a:gd name="adj" fmla="val 10000"/>
          </a:avLst>
        </a:prstGeom>
      </dgm:spPr>
    </dgm:pt>
    <dgm:pt modelId="{06DE2DC2-F1DC-48DC-A6CB-FB6F3D347D02}" type="pres">
      <dgm:prSet presAssocID="{A7747756-F14D-43FF-9363-A78F664073FB}" presName="sibTrans" presStyleLbl="sibTrans2D1" presStyleIdx="1" presStyleCnt="2"/>
      <dgm:spPr>
        <a:prstGeom prst="rightArrow">
          <a:avLst>
            <a:gd name="adj1" fmla="val 60000"/>
            <a:gd name="adj2" fmla="val 50000"/>
          </a:avLst>
        </a:prstGeom>
      </dgm:spPr>
    </dgm:pt>
    <dgm:pt modelId="{A1F6578F-80BE-4FD1-AF46-0C1D93D685E8}" type="pres">
      <dgm:prSet presAssocID="{A7747756-F14D-43FF-9363-A78F664073FB}" presName="connectorText" presStyleLbl="sibTrans2D1" presStyleIdx="1" presStyleCnt="2"/>
      <dgm:spPr/>
    </dgm:pt>
    <dgm:pt modelId="{B4730237-7F89-43D6-906C-995D02D4CADA}" type="pres">
      <dgm:prSet presAssocID="{223D3E5F-312E-42E2-BCF5-DB54CD14F812}" presName="node" presStyleLbl="node1" presStyleIdx="2" presStyleCnt="3">
        <dgm:presLayoutVars>
          <dgm:bulletEnabled val="1"/>
        </dgm:presLayoutVars>
      </dgm:prSet>
      <dgm:spPr>
        <a:prstGeom prst="roundRect">
          <a:avLst>
            <a:gd name="adj" fmla="val 10000"/>
          </a:avLst>
        </a:prstGeom>
      </dgm:spPr>
    </dgm:pt>
  </dgm:ptLst>
  <dgm:cxnLst>
    <dgm:cxn modelId="{6574785F-EFD2-4DEC-8986-9CF7FBE6B4F2}" type="presOf" srcId="{223D3E5F-312E-42E2-BCF5-DB54CD14F812}" destId="{B4730237-7F89-43D6-906C-995D02D4CADA}" srcOrd="0" destOrd="0" presId="urn:microsoft.com/office/officeart/2005/8/layout/process2"/>
    <dgm:cxn modelId="{64DFD660-EF08-44F4-8770-4B2074B974CD}" type="presOf" srcId="{A7747756-F14D-43FF-9363-A78F664073FB}" destId="{A1F6578F-80BE-4FD1-AF46-0C1D93D685E8}" srcOrd="1" destOrd="0" presId="urn:microsoft.com/office/officeart/2005/8/layout/process2"/>
    <dgm:cxn modelId="{DDE32C4D-6003-41E2-B3C4-80E08C73A71D}" type="presOf" srcId="{A7747756-F14D-43FF-9363-A78F664073FB}" destId="{06DE2DC2-F1DC-48DC-A6CB-FB6F3D347D02}" srcOrd="0" destOrd="0" presId="urn:microsoft.com/office/officeart/2005/8/layout/process2"/>
    <dgm:cxn modelId="{9A485E8D-5FAF-42C3-A304-45FFD02606D0}" srcId="{84AD8FE1-3FC2-438C-B6DB-436BFF61BEBD}" destId="{223D3E5F-312E-42E2-BCF5-DB54CD14F812}" srcOrd="2" destOrd="0" parTransId="{9A55210D-4E4C-4D3F-8FA3-3BC9F9E3CB00}" sibTransId="{8AD97D11-D0A4-4112-B4F6-66CB59A3C7DF}"/>
    <dgm:cxn modelId="{95A9569B-B26B-4473-B563-1D734877DA78}" type="presOf" srcId="{A2FB2904-9254-4D66-A046-35680FA53BD3}" destId="{BC34AB03-20B5-4155-847B-174DF727C09C}" srcOrd="0" destOrd="0" presId="urn:microsoft.com/office/officeart/2005/8/layout/process2"/>
    <dgm:cxn modelId="{FBAECE9D-13E9-47E0-AF82-B758E314CDE4}" type="presOf" srcId="{A2FB2904-9254-4D66-A046-35680FA53BD3}" destId="{3FE69C6B-D8F8-4078-950D-B55ED8A67730}" srcOrd="1" destOrd="0" presId="urn:microsoft.com/office/officeart/2005/8/layout/process2"/>
    <dgm:cxn modelId="{3A80D1BC-C6E4-4F72-8448-03496CB5890B}" type="presOf" srcId="{84AD8FE1-3FC2-438C-B6DB-436BFF61BEBD}" destId="{00FDB88D-1DAF-4305-B3A5-5C5F40000D09}" srcOrd="0" destOrd="0" presId="urn:microsoft.com/office/officeart/2005/8/layout/process2"/>
    <dgm:cxn modelId="{A44CBBC4-47A9-4BFB-92A0-93960B6F2B36}" srcId="{84AD8FE1-3FC2-438C-B6DB-436BFF61BEBD}" destId="{76A4DBBE-62EA-4E82-9EA2-8E37B9827A98}" srcOrd="0" destOrd="0" parTransId="{A6E827B1-2789-439C-9033-59508C312AE3}" sibTransId="{A2FB2904-9254-4D66-A046-35680FA53BD3}"/>
    <dgm:cxn modelId="{D1B0C8C8-AA41-4124-8E0E-9DA1D9AAE25E}" type="presOf" srcId="{F4E99EF2-6A92-46D6-8ADB-5D8120D56047}" destId="{8F2E2B35-1843-43A8-A8B8-EDD1563110B7}" srcOrd="0" destOrd="0" presId="urn:microsoft.com/office/officeart/2005/8/layout/process2"/>
    <dgm:cxn modelId="{09ACFCD4-5BB1-45C3-9396-73F4FA32235C}" srcId="{84AD8FE1-3FC2-438C-B6DB-436BFF61BEBD}" destId="{F4E99EF2-6A92-46D6-8ADB-5D8120D56047}" srcOrd="1" destOrd="0" parTransId="{FD3ECDD7-8BE8-41B6-8A86-8E55B27C32A1}" sibTransId="{A7747756-F14D-43FF-9363-A78F664073FB}"/>
    <dgm:cxn modelId="{518C81DE-E029-46A7-99C0-C5BBBE93EEE7}" type="presOf" srcId="{76A4DBBE-62EA-4E82-9EA2-8E37B9827A98}" destId="{3174AF4E-FB2D-4F96-BDFC-EF504DCDDEF3}" srcOrd="0" destOrd="0" presId="urn:microsoft.com/office/officeart/2005/8/layout/process2"/>
    <dgm:cxn modelId="{180E7E37-F957-40E1-A180-0E65E47E82D2}" type="presParOf" srcId="{00FDB88D-1DAF-4305-B3A5-5C5F40000D09}" destId="{3174AF4E-FB2D-4F96-BDFC-EF504DCDDEF3}" srcOrd="0" destOrd="0" presId="urn:microsoft.com/office/officeart/2005/8/layout/process2"/>
    <dgm:cxn modelId="{547E335E-908D-4A71-A4BF-EBC7AFB1D00E}" type="presParOf" srcId="{00FDB88D-1DAF-4305-B3A5-5C5F40000D09}" destId="{BC34AB03-20B5-4155-847B-174DF727C09C}" srcOrd="1" destOrd="0" presId="urn:microsoft.com/office/officeart/2005/8/layout/process2"/>
    <dgm:cxn modelId="{ED1A0E2D-F381-4E72-99CF-D0893A2E7A70}" type="presParOf" srcId="{BC34AB03-20B5-4155-847B-174DF727C09C}" destId="{3FE69C6B-D8F8-4078-950D-B55ED8A67730}" srcOrd="0" destOrd="0" presId="urn:microsoft.com/office/officeart/2005/8/layout/process2"/>
    <dgm:cxn modelId="{9294A714-6DCE-46BF-89CE-11C22C395E02}" type="presParOf" srcId="{00FDB88D-1DAF-4305-B3A5-5C5F40000D09}" destId="{8F2E2B35-1843-43A8-A8B8-EDD1563110B7}" srcOrd="2" destOrd="0" presId="urn:microsoft.com/office/officeart/2005/8/layout/process2"/>
    <dgm:cxn modelId="{66049D7A-761E-4ACF-9AB2-9EB93F83E26B}" type="presParOf" srcId="{00FDB88D-1DAF-4305-B3A5-5C5F40000D09}" destId="{06DE2DC2-F1DC-48DC-A6CB-FB6F3D347D02}" srcOrd="3" destOrd="0" presId="urn:microsoft.com/office/officeart/2005/8/layout/process2"/>
    <dgm:cxn modelId="{F95AF05A-4955-4546-9DB4-F97D49BCE166}" type="presParOf" srcId="{06DE2DC2-F1DC-48DC-A6CB-FB6F3D347D02}" destId="{A1F6578F-80BE-4FD1-AF46-0C1D93D685E8}" srcOrd="0" destOrd="0" presId="urn:microsoft.com/office/officeart/2005/8/layout/process2"/>
    <dgm:cxn modelId="{EAC42592-E58C-4A88-8837-E12EE0E9D170}" type="presParOf" srcId="{00FDB88D-1DAF-4305-B3A5-5C5F40000D09}" destId="{B4730237-7F89-43D6-906C-995D02D4CADA}" srcOrd="4" destOrd="0" presId="urn:microsoft.com/office/officeart/2005/8/layout/process2"/>
  </dgm:cxnLst>
  <dgm:bg/>
  <dgm:whole/>
  <dgm:extLst>
    <a:ext uri="http://schemas.microsoft.com/office/drawing/2008/diagram">
      <dsp:dataModelExt xmlns:dsp="http://schemas.microsoft.com/office/drawing/2008/diagram" relId="rId54"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3174AF4E-FB2D-4F96-BDFC-EF504DCDDEF3}">
      <dsp:nvSpPr>
        <dsp:cNvPr id="0" name=""/>
        <dsp:cNvSpPr/>
      </dsp:nvSpPr>
      <dsp:spPr>
        <a:xfrm>
          <a:off x="361332" y="0"/>
          <a:ext cx="1563335" cy="397668"/>
        </a:xfrm>
        <a:prstGeom prst="roundRect">
          <a:avLst>
            <a:gd name="adj" fmla="val 10000"/>
          </a:avLst>
        </a:prstGeom>
        <a:solidFill>
          <a:schemeClr val="accent2">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9530" tIns="49530" rIns="49530" bIns="49530" numCol="1" spcCol="1270" anchor="ctr" anchorCtr="0">
          <a:noAutofit/>
        </a:bodyPr>
        <a:lstStyle/>
        <a:p>
          <a:pPr marL="0" lvl="0" indent="0" algn="r" defTabSz="577850">
            <a:lnSpc>
              <a:spcPct val="90000"/>
            </a:lnSpc>
            <a:spcBef>
              <a:spcPct val="0"/>
            </a:spcBef>
            <a:spcAft>
              <a:spcPct val="35000"/>
            </a:spcAft>
            <a:buNone/>
          </a:pPr>
          <a:r>
            <a:rPr lang="bg-BG" sz="1300" b="1" kern="1200">
              <a:latin typeface="Calibri"/>
              <a:ea typeface="+mn-ea"/>
              <a:cs typeface="+mn-cs"/>
            </a:rPr>
            <a:t>Стратегическа цел 1</a:t>
          </a:r>
        </a:p>
      </dsp:txBody>
      <dsp:txXfrm>
        <a:off x="372979" y="11647"/>
        <a:ext cx="1540041" cy="374374"/>
      </dsp:txXfrm>
    </dsp:sp>
    <dsp:sp modelId="{BC34AB03-20B5-4155-847B-174DF727C09C}">
      <dsp:nvSpPr>
        <dsp:cNvPr id="0" name=""/>
        <dsp:cNvSpPr/>
      </dsp:nvSpPr>
      <dsp:spPr>
        <a:xfrm rot="5400000">
          <a:off x="1068437" y="407610"/>
          <a:ext cx="149125" cy="178950"/>
        </a:xfrm>
        <a:prstGeom prst="rightArrow">
          <a:avLst>
            <a:gd name="adj1" fmla="val 60000"/>
            <a:gd name="adj2" fmla="val 50000"/>
          </a:avLst>
        </a:prstGeom>
        <a:solidFill>
          <a:schemeClr val="accent2">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marL="0" lvl="0" indent="0" algn="ctr" defTabSz="311150">
            <a:lnSpc>
              <a:spcPct val="90000"/>
            </a:lnSpc>
            <a:spcBef>
              <a:spcPct val="0"/>
            </a:spcBef>
            <a:spcAft>
              <a:spcPct val="35000"/>
            </a:spcAft>
            <a:buNone/>
          </a:pPr>
          <a:endParaRPr lang="bg-BG" sz="700" b="1" kern="1200">
            <a:solidFill>
              <a:sysClr val="window" lastClr="FFFFFF"/>
            </a:solidFill>
            <a:latin typeface="Calibri"/>
            <a:ea typeface="+mn-ea"/>
            <a:cs typeface="+mn-cs"/>
          </a:endParaRPr>
        </a:p>
      </dsp:txBody>
      <dsp:txXfrm rot="-5400000">
        <a:off x="1089315" y="422523"/>
        <a:ext cx="107370" cy="104388"/>
      </dsp:txXfrm>
    </dsp:sp>
    <dsp:sp modelId="{8F2E2B35-1843-43A8-A8B8-EDD1563110B7}">
      <dsp:nvSpPr>
        <dsp:cNvPr id="0" name=""/>
        <dsp:cNvSpPr/>
      </dsp:nvSpPr>
      <dsp:spPr>
        <a:xfrm>
          <a:off x="361332" y="596503"/>
          <a:ext cx="1563335" cy="397668"/>
        </a:xfrm>
        <a:prstGeom prst="roundRect">
          <a:avLst>
            <a:gd name="adj" fmla="val 10000"/>
          </a:avLst>
        </a:prstGeom>
        <a:solidFill>
          <a:schemeClr val="accent2">
            <a:hueOff val="1160234"/>
            <a:satOff val="-114"/>
            <a:lumOff val="-598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9530" tIns="49530" rIns="49530" bIns="49530" numCol="1" spcCol="1270" anchor="ctr" anchorCtr="0">
          <a:noAutofit/>
        </a:bodyPr>
        <a:lstStyle/>
        <a:p>
          <a:pPr marL="0" lvl="0" indent="0" algn="ctr" defTabSz="577850">
            <a:lnSpc>
              <a:spcPct val="90000"/>
            </a:lnSpc>
            <a:spcBef>
              <a:spcPct val="0"/>
            </a:spcBef>
            <a:spcAft>
              <a:spcPct val="35000"/>
            </a:spcAft>
            <a:buNone/>
          </a:pPr>
          <a:r>
            <a:rPr lang="bg-BG" sz="1300" b="1" kern="1200">
              <a:latin typeface="Calibri"/>
              <a:ea typeface="+mn-ea"/>
              <a:cs typeface="+mn-cs"/>
            </a:rPr>
            <a:t>3 приоритета</a:t>
          </a:r>
        </a:p>
      </dsp:txBody>
      <dsp:txXfrm>
        <a:off x="372979" y="608150"/>
        <a:ext cx="1540041" cy="374374"/>
      </dsp:txXfrm>
    </dsp:sp>
    <dsp:sp modelId="{06DE2DC2-F1DC-48DC-A6CB-FB6F3D347D02}">
      <dsp:nvSpPr>
        <dsp:cNvPr id="0" name=""/>
        <dsp:cNvSpPr/>
      </dsp:nvSpPr>
      <dsp:spPr>
        <a:xfrm rot="5400000">
          <a:off x="1068437" y="1004113"/>
          <a:ext cx="149125" cy="178950"/>
        </a:xfrm>
        <a:prstGeom prst="rightArrow">
          <a:avLst>
            <a:gd name="adj1" fmla="val 60000"/>
            <a:gd name="adj2" fmla="val 50000"/>
          </a:avLst>
        </a:prstGeom>
        <a:solidFill>
          <a:schemeClr val="accent2">
            <a:hueOff val="2320468"/>
            <a:satOff val="-227"/>
            <a:lumOff val="-11960"/>
            <a:alphaOff val="0"/>
          </a:scheme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marL="0" lvl="0" indent="0" algn="ctr" defTabSz="311150">
            <a:lnSpc>
              <a:spcPct val="90000"/>
            </a:lnSpc>
            <a:spcBef>
              <a:spcPct val="0"/>
            </a:spcBef>
            <a:spcAft>
              <a:spcPct val="35000"/>
            </a:spcAft>
            <a:buNone/>
          </a:pPr>
          <a:endParaRPr lang="bg-BG" sz="700" b="1" kern="1200">
            <a:solidFill>
              <a:sysClr val="window" lastClr="FFFFFF"/>
            </a:solidFill>
            <a:latin typeface="Calibri"/>
            <a:ea typeface="+mn-ea"/>
            <a:cs typeface="+mn-cs"/>
          </a:endParaRPr>
        </a:p>
      </dsp:txBody>
      <dsp:txXfrm rot="-5400000">
        <a:off x="1089315" y="1019026"/>
        <a:ext cx="107370" cy="104388"/>
      </dsp:txXfrm>
    </dsp:sp>
    <dsp:sp modelId="{B4730237-7F89-43D6-906C-995D02D4CADA}">
      <dsp:nvSpPr>
        <dsp:cNvPr id="0" name=""/>
        <dsp:cNvSpPr/>
      </dsp:nvSpPr>
      <dsp:spPr>
        <a:xfrm>
          <a:off x="361332" y="1193006"/>
          <a:ext cx="1563335" cy="397668"/>
        </a:xfrm>
        <a:prstGeom prst="roundRect">
          <a:avLst>
            <a:gd name="adj" fmla="val 10000"/>
          </a:avLst>
        </a:prstGeom>
        <a:solidFill>
          <a:schemeClr val="accent2">
            <a:hueOff val="2320468"/>
            <a:satOff val="-227"/>
            <a:lumOff val="-1196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9530" tIns="49530" rIns="49530" bIns="49530" numCol="1" spcCol="1270" anchor="ctr" anchorCtr="0">
          <a:noAutofit/>
        </a:bodyPr>
        <a:lstStyle/>
        <a:p>
          <a:pPr marL="0" lvl="0" indent="0" algn="ctr" defTabSz="577850">
            <a:lnSpc>
              <a:spcPct val="90000"/>
            </a:lnSpc>
            <a:spcBef>
              <a:spcPct val="0"/>
            </a:spcBef>
            <a:spcAft>
              <a:spcPct val="35000"/>
            </a:spcAft>
            <a:buNone/>
          </a:pPr>
          <a:r>
            <a:rPr lang="bg-BG" sz="1300" b="1" kern="1200">
              <a:latin typeface="Calibri"/>
              <a:ea typeface="+mn-ea"/>
              <a:cs typeface="+mn-cs"/>
            </a:rPr>
            <a:t>8 мерки</a:t>
          </a:r>
        </a:p>
      </dsp:txBody>
      <dsp:txXfrm>
        <a:off x="372979" y="1204653"/>
        <a:ext cx="1540041" cy="374374"/>
      </dsp:txXfrm>
    </dsp:sp>
  </dsp:spTree>
</dsp:drawing>
</file>

<file path=word/diagrams/drawing2.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3174AF4E-FB2D-4F96-BDFC-EF504DCDDEF3}">
      <dsp:nvSpPr>
        <dsp:cNvPr id="0" name=""/>
        <dsp:cNvSpPr/>
      </dsp:nvSpPr>
      <dsp:spPr>
        <a:xfrm>
          <a:off x="718092" y="0"/>
          <a:ext cx="1570251" cy="413904"/>
        </a:xfrm>
        <a:prstGeom prst="roundRect">
          <a:avLst>
            <a:gd name="adj" fmla="val 10000"/>
          </a:avLst>
        </a:prstGeom>
        <a:solidFill>
          <a:schemeClr val="accent2">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9530" tIns="49530" rIns="49530" bIns="49530" numCol="1" spcCol="1270" anchor="ctr" anchorCtr="0">
          <a:noAutofit/>
        </a:bodyPr>
        <a:lstStyle/>
        <a:p>
          <a:pPr marL="0" lvl="0" indent="0" algn="r" defTabSz="577850">
            <a:lnSpc>
              <a:spcPct val="90000"/>
            </a:lnSpc>
            <a:spcBef>
              <a:spcPct val="0"/>
            </a:spcBef>
            <a:spcAft>
              <a:spcPct val="35000"/>
            </a:spcAft>
            <a:buNone/>
          </a:pPr>
          <a:r>
            <a:rPr lang="bg-BG" sz="1300" b="1" kern="1200">
              <a:latin typeface="Calibri"/>
              <a:ea typeface="+mn-ea"/>
              <a:cs typeface="+mn-cs"/>
            </a:rPr>
            <a:t>Стратегическа цел 2</a:t>
          </a:r>
        </a:p>
      </dsp:txBody>
      <dsp:txXfrm>
        <a:off x="730215" y="12123"/>
        <a:ext cx="1546005" cy="389658"/>
      </dsp:txXfrm>
    </dsp:sp>
    <dsp:sp modelId="{BC34AB03-20B5-4155-847B-174DF727C09C}">
      <dsp:nvSpPr>
        <dsp:cNvPr id="0" name=""/>
        <dsp:cNvSpPr/>
      </dsp:nvSpPr>
      <dsp:spPr>
        <a:xfrm rot="5400000">
          <a:off x="1425610" y="424252"/>
          <a:ext cx="155214" cy="186257"/>
        </a:xfrm>
        <a:prstGeom prst="rightArrow">
          <a:avLst>
            <a:gd name="adj1" fmla="val 60000"/>
            <a:gd name="adj2" fmla="val 50000"/>
          </a:avLst>
        </a:prstGeom>
        <a:solidFill>
          <a:schemeClr val="accent2">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marL="0" lvl="0" indent="0" algn="ctr" defTabSz="311150">
            <a:lnSpc>
              <a:spcPct val="90000"/>
            </a:lnSpc>
            <a:spcBef>
              <a:spcPct val="0"/>
            </a:spcBef>
            <a:spcAft>
              <a:spcPct val="35000"/>
            </a:spcAft>
            <a:buNone/>
          </a:pPr>
          <a:endParaRPr lang="bg-BG" sz="700" b="1" kern="1200">
            <a:solidFill>
              <a:sysClr val="window" lastClr="FFFFFF"/>
            </a:solidFill>
            <a:latin typeface="Calibri"/>
            <a:ea typeface="+mn-ea"/>
            <a:cs typeface="+mn-cs"/>
          </a:endParaRPr>
        </a:p>
      </dsp:txBody>
      <dsp:txXfrm rot="-5400000">
        <a:off x="1447340" y="439773"/>
        <a:ext cx="111755" cy="108650"/>
      </dsp:txXfrm>
    </dsp:sp>
    <dsp:sp modelId="{8F2E2B35-1843-43A8-A8B8-EDD1563110B7}">
      <dsp:nvSpPr>
        <dsp:cNvPr id="0" name=""/>
        <dsp:cNvSpPr/>
      </dsp:nvSpPr>
      <dsp:spPr>
        <a:xfrm>
          <a:off x="718092" y="620857"/>
          <a:ext cx="1570251" cy="413904"/>
        </a:xfrm>
        <a:prstGeom prst="roundRect">
          <a:avLst>
            <a:gd name="adj" fmla="val 10000"/>
          </a:avLst>
        </a:prstGeom>
        <a:solidFill>
          <a:schemeClr val="accent2">
            <a:hueOff val="1160234"/>
            <a:satOff val="-114"/>
            <a:lumOff val="-598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9530" tIns="49530" rIns="49530" bIns="49530" numCol="1" spcCol="1270" anchor="ctr" anchorCtr="0">
          <a:noAutofit/>
        </a:bodyPr>
        <a:lstStyle/>
        <a:p>
          <a:pPr marL="0" lvl="0" indent="0" algn="ctr" defTabSz="577850">
            <a:lnSpc>
              <a:spcPct val="90000"/>
            </a:lnSpc>
            <a:spcBef>
              <a:spcPct val="0"/>
            </a:spcBef>
            <a:spcAft>
              <a:spcPct val="35000"/>
            </a:spcAft>
            <a:buNone/>
          </a:pPr>
          <a:r>
            <a:rPr lang="bg-BG" sz="1300" b="1" kern="1200">
              <a:latin typeface="Calibri"/>
              <a:ea typeface="+mn-ea"/>
              <a:cs typeface="+mn-cs"/>
            </a:rPr>
            <a:t>3 приоритета</a:t>
          </a:r>
        </a:p>
      </dsp:txBody>
      <dsp:txXfrm>
        <a:off x="730215" y="632980"/>
        <a:ext cx="1546005" cy="389658"/>
      </dsp:txXfrm>
    </dsp:sp>
    <dsp:sp modelId="{06DE2DC2-F1DC-48DC-A6CB-FB6F3D347D02}">
      <dsp:nvSpPr>
        <dsp:cNvPr id="0" name=""/>
        <dsp:cNvSpPr/>
      </dsp:nvSpPr>
      <dsp:spPr>
        <a:xfrm rot="5400000">
          <a:off x="1425610" y="1045109"/>
          <a:ext cx="155214" cy="186257"/>
        </a:xfrm>
        <a:prstGeom prst="rightArrow">
          <a:avLst>
            <a:gd name="adj1" fmla="val 60000"/>
            <a:gd name="adj2" fmla="val 50000"/>
          </a:avLst>
        </a:prstGeom>
        <a:solidFill>
          <a:schemeClr val="accent2">
            <a:hueOff val="2320468"/>
            <a:satOff val="-227"/>
            <a:lumOff val="-11960"/>
            <a:alphaOff val="0"/>
          </a:scheme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marL="0" lvl="0" indent="0" algn="ctr" defTabSz="311150">
            <a:lnSpc>
              <a:spcPct val="90000"/>
            </a:lnSpc>
            <a:spcBef>
              <a:spcPct val="0"/>
            </a:spcBef>
            <a:spcAft>
              <a:spcPct val="35000"/>
            </a:spcAft>
            <a:buNone/>
          </a:pPr>
          <a:endParaRPr lang="bg-BG" sz="700" b="1" kern="1200">
            <a:solidFill>
              <a:sysClr val="window" lastClr="FFFFFF"/>
            </a:solidFill>
            <a:latin typeface="Calibri"/>
            <a:ea typeface="+mn-ea"/>
            <a:cs typeface="+mn-cs"/>
          </a:endParaRPr>
        </a:p>
      </dsp:txBody>
      <dsp:txXfrm rot="-5400000">
        <a:off x="1447340" y="1060630"/>
        <a:ext cx="111755" cy="108650"/>
      </dsp:txXfrm>
    </dsp:sp>
    <dsp:sp modelId="{B4730237-7F89-43D6-906C-995D02D4CADA}">
      <dsp:nvSpPr>
        <dsp:cNvPr id="0" name=""/>
        <dsp:cNvSpPr/>
      </dsp:nvSpPr>
      <dsp:spPr>
        <a:xfrm>
          <a:off x="718092" y="1241714"/>
          <a:ext cx="1570251" cy="413904"/>
        </a:xfrm>
        <a:prstGeom prst="roundRect">
          <a:avLst>
            <a:gd name="adj" fmla="val 10000"/>
          </a:avLst>
        </a:prstGeom>
        <a:solidFill>
          <a:schemeClr val="accent2">
            <a:hueOff val="2320468"/>
            <a:satOff val="-227"/>
            <a:lumOff val="-1196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9530" tIns="49530" rIns="49530" bIns="49530" numCol="1" spcCol="1270" anchor="ctr" anchorCtr="0">
          <a:noAutofit/>
        </a:bodyPr>
        <a:lstStyle/>
        <a:p>
          <a:pPr marL="0" lvl="0" indent="0" algn="ctr" defTabSz="577850">
            <a:lnSpc>
              <a:spcPct val="90000"/>
            </a:lnSpc>
            <a:spcBef>
              <a:spcPct val="0"/>
            </a:spcBef>
            <a:spcAft>
              <a:spcPct val="35000"/>
            </a:spcAft>
            <a:buNone/>
          </a:pPr>
          <a:r>
            <a:rPr lang="bg-BG" sz="1300" b="1" kern="1200">
              <a:latin typeface="Calibri"/>
              <a:ea typeface="+mn-ea"/>
              <a:cs typeface="+mn-cs"/>
            </a:rPr>
            <a:t>12 мерки</a:t>
          </a:r>
        </a:p>
      </dsp:txBody>
      <dsp:txXfrm>
        <a:off x="730215" y="1253837"/>
        <a:ext cx="1546005" cy="389658"/>
      </dsp:txXfrm>
    </dsp:sp>
  </dsp:spTree>
</dsp:drawing>
</file>

<file path=word/diagrams/drawing3.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3174AF4E-FB2D-4F96-BDFC-EF504DCDDEF3}">
      <dsp:nvSpPr>
        <dsp:cNvPr id="0" name=""/>
        <dsp:cNvSpPr/>
      </dsp:nvSpPr>
      <dsp:spPr>
        <a:xfrm>
          <a:off x="779345" y="0"/>
          <a:ext cx="1689333" cy="445293"/>
        </a:xfrm>
        <a:prstGeom prst="roundRect">
          <a:avLst>
            <a:gd name="adj" fmla="val 10000"/>
          </a:avLst>
        </a:prstGeom>
        <a:solidFill>
          <a:schemeClr val="accent2">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3340" tIns="53340" rIns="53340" bIns="53340" numCol="1" spcCol="1270" anchor="ctr" anchorCtr="0">
          <a:noAutofit/>
        </a:bodyPr>
        <a:lstStyle/>
        <a:p>
          <a:pPr marL="0" lvl="0" indent="0" algn="r" defTabSz="622300">
            <a:lnSpc>
              <a:spcPct val="90000"/>
            </a:lnSpc>
            <a:spcBef>
              <a:spcPct val="0"/>
            </a:spcBef>
            <a:spcAft>
              <a:spcPct val="35000"/>
            </a:spcAft>
            <a:buNone/>
          </a:pPr>
          <a:r>
            <a:rPr lang="bg-BG" sz="1400" b="1" kern="1200">
              <a:latin typeface="Calibri" panose="020F0502020204030204"/>
              <a:ea typeface="+mn-ea"/>
              <a:cs typeface="+mn-cs"/>
            </a:rPr>
            <a:t>Стратегическа цел 3</a:t>
          </a:r>
        </a:p>
      </dsp:txBody>
      <dsp:txXfrm>
        <a:off x="792387" y="13042"/>
        <a:ext cx="1663249" cy="419209"/>
      </dsp:txXfrm>
    </dsp:sp>
    <dsp:sp modelId="{BC34AB03-20B5-4155-847B-174DF727C09C}">
      <dsp:nvSpPr>
        <dsp:cNvPr id="0" name=""/>
        <dsp:cNvSpPr/>
      </dsp:nvSpPr>
      <dsp:spPr>
        <a:xfrm rot="5400000">
          <a:off x="1540519" y="456426"/>
          <a:ext cx="166985" cy="200382"/>
        </a:xfrm>
        <a:prstGeom prst="rightArrow">
          <a:avLst>
            <a:gd name="adj1" fmla="val 60000"/>
            <a:gd name="adj2" fmla="val 50000"/>
          </a:avLst>
        </a:prstGeom>
        <a:solidFill>
          <a:schemeClr val="accent2">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marL="0" lvl="0" indent="0" algn="ctr" defTabSz="355600">
            <a:lnSpc>
              <a:spcPct val="90000"/>
            </a:lnSpc>
            <a:spcBef>
              <a:spcPct val="0"/>
            </a:spcBef>
            <a:spcAft>
              <a:spcPct val="35000"/>
            </a:spcAft>
            <a:buNone/>
          </a:pPr>
          <a:endParaRPr lang="bg-BG" sz="800" b="1" kern="1200">
            <a:solidFill>
              <a:sysClr val="window" lastClr="FFFFFF"/>
            </a:solidFill>
            <a:latin typeface="Calibri" panose="020F0502020204030204"/>
            <a:ea typeface="+mn-ea"/>
            <a:cs typeface="+mn-cs"/>
          </a:endParaRPr>
        </a:p>
      </dsp:txBody>
      <dsp:txXfrm rot="-5400000">
        <a:off x="1563897" y="473125"/>
        <a:ext cx="120230" cy="116890"/>
      </dsp:txXfrm>
    </dsp:sp>
    <dsp:sp modelId="{8F2E2B35-1843-43A8-A8B8-EDD1563110B7}">
      <dsp:nvSpPr>
        <dsp:cNvPr id="0" name=""/>
        <dsp:cNvSpPr/>
      </dsp:nvSpPr>
      <dsp:spPr>
        <a:xfrm>
          <a:off x="779345" y="667940"/>
          <a:ext cx="1689333" cy="445293"/>
        </a:xfrm>
        <a:prstGeom prst="roundRect">
          <a:avLst>
            <a:gd name="adj" fmla="val 10000"/>
          </a:avLst>
        </a:prstGeom>
        <a:solidFill>
          <a:schemeClr val="accent2">
            <a:hueOff val="1160234"/>
            <a:satOff val="-114"/>
            <a:lumOff val="-598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3340" tIns="53340" rIns="53340" bIns="53340" numCol="1" spcCol="1270" anchor="ctr" anchorCtr="0">
          <a:noAutofit/>
        </a:bodyPr>
        <a:lstStyle/>
        <a:p>
          <a:pPr marL="0" lvl="0" indent="0" algn="ctr" defTabSz="622300">
            <a:lnSpc>
              <a:spcPct val="90000"/>
            </a:lnSpc>
            <a:spcBef>
              <a:spcPct val="0"/>
            </a:spcBef>
            <a:spcAft>
              <a:spcPct val="35000"/>
            </a:spcAft>
            <a:buNone/>
          </a:pPr>
          <a:r>
            <a:rPr lang="bg-BG" sz="1400" b="1" kern="1200">
              <a:latin typeface="Calibri" panose="020F0502020204030204"/>
              <a:ea typeface="+mn-ea"/>
              <a:cs typeface="+mn-cs"/>
            </a:rPr>
            <a:t>3 приоритета</a:t>
          </a:r>
        </a:p>
      </dsp:txBody>
      <dsp:txXfrm>
        <a:off x="792387" y="680982"/>
        <a:ext cx="1663249" cy="419209"/>
      </dsp:txXfrm>
    </dsp:sp>
    <dsp:sp modelId="{06DE2DC2-F1DC-48DC-A6CB-FB6F3D347D02}">
      <dsp:nvSpPr>
        <dsp:cNvPr id="0" name=""/>
        <dsp:cNvSpPr/>
      </dsp:nvSpPr>
      <dsp:spPr>
        <a:xfrm rot="5400000">
          <a:off x="1540519" y="1124366"/>
          <a:ext cx="166985" cy="200382"/>
        </a:xfrm>
        <a:prstGeom prst="rightArrow">
          <a:avLst>
            <a:gd name="adj1" fmla="val 60000"/>
            <a:gd name="adj2" fmla="val 50000"/>
          </a:avLst>
        </a:prstGeom>
        <a:solidFill>
          <a:schemeClr val="accent2">
            <a:hueOff val="2320468"/>
            <a:satOff val="-227"/>
            <a:lumOff val="-11960"/>
            <a:alphaOff val="0"/>
          </a:scheme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marL="0" lvl="0" indent="0" algn="ctr" defTabSz="355600">
            <a:lnSpc>
              <a:spcPct val="90000"/>
            </a:lnSpc>
            <a:spcBef>
              <a:spcPct val="0"/>
            </a:spcBef>
            <a:spcAft>
              <a:spcPct val="35000"/>
            </a:spcAft>
            <a:buNone/>
          </a:pPr>
          <a:endParaRPr lang="bg-BG" sz="800" b="1" kern="1200">
            <a:solidFill>
              <a:sysClr val="window" lastClr="FFFFFF"/>
            </a:solidFill>
            <a:latin typeface="Calibri" panose="020F0502020204030204"/>
            <a:ea typeface="+mn-ea"/>
            <a:cs typeface="+mn-cs"/>
          </a:endParaRPr>
        </a:p>
      </dsp:txBody>
      <dsp:txXfrm rot="-5400000">
        <a:off x="1563897" y="1141065"/>
        <a:ext cx="120230" cy="116890"/>
      </dsp:txXfrm>
    </dsp:sp>
    <dsp:sp modelId="{B4730237-7F89-43D6-906C-995D02D4CADA}">
      <dsp:nvSpPr>
        <dsp:cNvPr id="0" name=""/>
        <dsp:cNvSpPr/>
      </dsp:nvSpPr>
      <dsp:spPr>
        <a:xfrm>
          <a:off x="779345" y="1335881"/>
          <a:ext cx="1689333" cy="445293"/>
        </a:xfrm>
        <a:prstGeom prst="roundRect">
          <a:avLst>
            <a:gd name="adj" fmla="val 10000"/>
          </a:avLst>
        </a:prstGeom>
        <a:solidFill>
          <a:schemeClr val="accent2">
            <a:hueOff val="2320468"/>
            <a:satOff val="-227"/>
            <a:lumOff val="-1196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3340" tIns="53340" rIns="53340" bIns="53340" numCol="1" spcCol="1270" anchor="ctr" anchorCtr="0">
          <a:noAutofit/>
        </a:bodyPr>
        <a:lstStyle/>
        <a:p>
          <a:pPr marL="0" lvl="0" indent="0" algn="ctr" defTabSz="622300">
            <a:lnSpc>
              <a:spcPct val="90000"/>
            </a:lnSpc>
            <a:spcBef>
              <a:spcPct val="0"/>
            </a:spcBef>
            <a:spcAft>
              <a:spcPct val="35000"/>
            </a:spcAft>
            <a:buNone/>
          </a:pPr>
          <a:r>
            <a:rPr lang="bg-BG" sz="1400" b="1" kern="1200">
              <a:latin typeface="Calibri" panose="020F0502020204030204"/>
              <a:ea typeface="+mn-ea"/>
              <a:cs typeface="+mn-cs"/>
            </a:rPr>
            <a:t>10 мерки</a:t>
          </a:r>
        </a:p>
      </dsp:txBody>
      <dsp:txXfrm>
        <a:off x="792387" y="1348923"/>
        <a:ext cx="1663249" cy="419209"/>
      </dsp:txXfrm>
    </dsp:sp>
  </dsp:spTree>
</dsp:drawing>
</file>

<file path=word/diagrams/layout1.xml><?xml version="1.0" encoding="utf-8"?>
<dgm:layoutDef xmlns:dgm="http://schemas.openxmlformats.org/drawingml/2006/diagram" xmlns:a="http://schemas.openxmlformats.org/drawingml/2006/main" uniqueId="urn:microsoft.com/office/officeart/2005/8/layout/process2">
  <dgm:title val=""/>
  <dgm:desc val=""/>
  <dgm:catLst>
    <dgm:cat type="process" pri="13000"/>
  </dgm:catLst>
  <dgm:sampData useDef="1">
    <dgm:dataModel>
      <dgm:pt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linearFlow">
    <dgm:varLst>
      <dgm:resizeHandles val="exact"/>
    </dgm:varLst>
    <dgm:alg type="lin">
      <dgm:param type="linDir" val="fromT"/>
    </dgm:alg>
    <dgm:shape xmlns:r="http://schemas.openxmlformats.org/officeDocument/2006/relationships" r:blip="">
      <dgm:adjLst/>
    </dgm:shape>
    <dgm:presOf/>
    <dgm:constrLst>
      <dgm:constr type="h" for="ch" ptType="node" refType="h"/>
      <dgm:constr type="h" for="ch" ptType="sibTrans" refType="h" refFor="ch" refPtType="node" fact="0.5"/>
      <dgm:constr type="w" for="ch" ptType="node" op="equ"/>
      <dgm:constr type="primFontSz" for="ch" ptType="node" op="equ" val="65"/>
      <dgm:constr type="primFontSz" for="des" forName="connectorText" op="equ" val="55"/>
      <dgm:constr type="primFontSz" for="des" forName="connectorText" refType="primFontSz" refFor="ch" refPtType="node" op="lte" fact="0.8"/>
    </dgm:constrLst>
    <dgm:ruleLst/>
    <dgm:forEach name="nodesForEach" axis="ch" ptType="node">
      <dgm:layoutNode name="node">
        <dgm:varLst>
          <dgm:bulletEnabled val="1"/>
        </dgm:varLst>
        <dgm:choose name="Name0">
          <dgm:if name="Name1" axis="root des" ptType="all node" func="maxDepth" op="gt" val="1">
            <dgm:alg type="tx">
              <dgm:param type="parTxLTRAlign" val="l"/>
              <dgm:param type="parTxRTLAlign" val="r"/>
              <dgm:param type="txAnchorVertCh" val="mid"/>
            </dgm:alg>
          </dgm:if>
          <dgm:else name="Name2">
            <dgm:alg type="tx"/>
          </dgm:else>
        </dgm:choose>
        <dgm:shape xmlns:r="http://schemas.openxmlformats.org/officeDocument/2006/relationships" type="roundRect" r:blip="">
          <dgm:adjLst>
            <dgm:adj idx="1" val="0.1"/>
          </dgm:adjLst>
        </dgm:shape>
        <dgm:presOf axis="desOrSelf" ptType="node"/>
        <dgm:constrLst>
          <dgm:constr type="w" refType="h" fact="1.8"/>
          <dgm:constr type="tMarg" refType="primFontSz" fact="0.3"/>
          <dgm:constr type="bMarg" refType="primFontSz" fact="0.3"/>
          <dgm:constr type="lMarg" refType="primFontSz" fact="0.3"/>
          <dgm:constr type="rMarg" refType="primFontSz" fact="0.3"/>
        </dgm:constrLst>
        <dgm:ruleLst>
          <dgm:rule type="primFontSz" val="18" fact="NaN" max="NaN"/>
          <dgm:rule type="w" val="NaN" fact="4" max="NaN"/>
          <dgm:rule type="primFontSz" val="5" fact="NaN" max="NaN"/>
        </dgm:ruleLst>
      </dgm:layoutNode>
      <dgm:forEach name="sibTransForEach" axis="followSib" ptType="sibTrans" cnt="1">
        <dgm:layoutNode name="sibTrans">
          <dgm:alg type="conn">
            <dgm:param type="begPts" val="auto"/>
            <dgm:param type="endPts" val="auto"/>
          </dgm:alg>
          <dgm:shape xmlns:r="http://schemas.openxmlformats.org/officeDocument/2006/relationships" type="conn" r:blip="">
            <dgm:adjLst/>
          </dgm:shape>
          <dgm:presOf axis="self"/>
          <dgm:constrLst>
            <dgm:constr type="w" refType="h" fact="0.9"/>
            <dgm:constr type="connDist"/>
            <dgm:constr type="wArH" refType="w" fact="0.5"/>
            <dgm:constr type="hArH" refType="w"/>
            <dgm:constr type="stemThick" refType="w" fact="0.6"/>
            <dgm:constr type="begPad" refType="connDist" fact="0.125"/>
            <dgm:constr type="endPad" refType="connDist" fact="0.125"/>
          </dgm:constrLst>
          <dgm:ruleLst/>
          <dgm:layoutNode name="connectorText">
            <dgm:alg type="tx">
              <dgm:param type="autoTxRot" val="upr"/>
            </dgm:alg>
            <dgm:shape xmlns:r="http://schemas.openxmlformats.org/officeDocument/2006/relationships" type="conn" r:blip="" hideGeom="1">
              <dgm:adjLst/>
            </dgm:shape>
            <dgm:presOf axis="self"/>
            <dgm:constrLst>
              <dgm:constr type="lMarg"/>
              <dgm:constr type="rMarg"/>
              <dgm:constr type="tMarg"/>
              <dgm:constr type="bMarg"/>
            </dgm:constrLst>
            <dgm:ruleLst>
              <dgm:rule type="primFontSz" val="5" fact="NaN" max="NaN"/>
            </dgm:ruleLst>
          </dgm:layoutNode>
        </dgm:layoutNode>
      </dgm:forEach>
    </dgm:forEach>
  </dgm:layoutNode>
</dgm:layoutDef>
</file>

<file path=word/diagrams/layout2.xml><?xml version="1.0" encoding="utf-8"?>
<dgm:layoutDef xmlns:dgm="http://schemas.openxmlformats.org/drawingml/2006/diagram" xmlns:a="http://schemas.openxmlformats.org/drawingml/2006/main" uniqueId="urn:microsoft.com/office/officeart/2005/8/layout/process2">
  <dgm:title val=""/>
  <dgm:desc val=""/>
  <dgm:catLst>
    <dgm:cat type="process" pri="13000"/>
  </dgm:catLst>
  <dgm:sampData useDef="1">
    <dgm:dataModel>
      <dgm:pt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linearFlow">
    <dgm:varLst>
      <dgm:resizeHandles val="exact"/>
    </dgm:varLst>
    <dgm:alg type="lin">
      <dgm:param type="linDir" val="fromT"/>
    </dgm:alg>
    <dgm:shape xmlns:r="http://schemas.openxmlformats.org/officeDocument/2006/relationships" r:blip="">
      <dgm:adjLst/>
    </dgm:shape>
    <dgm:presOf/>
    <dgm:constrLst>
      <dgm:constr type="h" for="ch" ptType="node" refType="h"/>
      <dgm:constr type="h" for="ch" ptType="sibTrans" refType="h" refFor="ch" refPtType="node" fact="0.5"/>
      <dgm:constr type="w" for="ch" ptType="node" op="equ"/>
      <dgm:constr type="primFontSz" for="ch" ptType="node" op="equ" val="65"/>
      <dgm:constr type="primFontSz" for="des" forName="connectorText" op="equ" val="55"/>
      <dgm:constr type="primFontSz" for="des" forName="connectorText" refType="primFontSz" refFor="ch" refPtType="node" op="lte" fact="0.8"/>
    </dgm:constrLst>
    <dgm:ruleLst/>
    <dgm:forEach name="nodesForEach" axis="ch" ptType="node">
      <dgm:layoutNode name="node">
        <dgm:varLst>
          <dgm:bulletEnabled val="1"/>
        </dgm:varLst>
        <dgm:choose name="Name0">
          <dgm:if name="Name1" axis="root des" ptType="all node" func="maxDepth" op="gt" val="1">
            <dgm:alg type="tx">
              <dgm:param type="parTxLTRAlign" val="l"/>
              <dgm:param type="parTxRTLAlign" val="r"/>
              <dgm:param type="txAnchorVertCh" val="mid"/>
            </dgm:alg>
          </dgm:if>
          <dgm:else name="Name2">
            <dgm:alg type="tx"/>
          </dgm:else>
        </dgm:choose>
        <dgm:shape xmlns:r="http://schemas.openxmlformats.org/officeDocument/2006/relationships" type="roundRect" r:blip="">
          <dgm:adjLst>
            <dgm:adj idx="1" val="0.1"/>
          </dgm:adjLst>
        </dgm:shape>
        <dgm:presOf axis="desOrSelf" ptType="node"/>
        <dgm:constrLst>
          <dgm:constr type="w" refType="h" fact="1.8"/>
          <dgm:constr type="tMarg" refType="primFontSz" fact="0.3"/>
          <dgm:constr type="bMarg" refType="primFontSz" fact="0.3"/>
          <dgm:constr type="lMarg" refType="primFontSz" fact="0.3"/>
          <dgm:constr type="rMarg" refType="primFontSz" fact="0.3"/>
        </dgm:constrLst>
        <dgm:ruleLst>
          <dgm:rule type="primFontSz" val="18" fact="NaN" max="NaN"/>
          <dgm:rule type="w" val="NaN" fact="4" max="NaN"/>
          <dgm:rule type="primFontSz" val="5" fact="NaN" max="NaN"/>
        </dgm:ruleLst>
      </dgm:layoutNode>
      <dgm:forEach name="sibTransForEach" axis="followSib" ptType="sibTrans" cnt="1">
        <dgm:layoutNode name="sibTrans">
          <dgm:alg type="conn">
            <dgm:param type="begPts" val="auto"/>
            <dgm:param type="endPts" val="auto"/>
          </dgm:alg>
          <dgm:shape xmlns:r="http://schemas.openxmlformats.org/officeDocument/2006/relationships" type="conn" r:blip="">
            <dgm:adjLst/>
          </dgm:shape>
          <dgm:presOf axis="self"/>
          <dgm:constrLst>
            <dgm:constr type="w" refType="h" fact="0.9"/>
            <dgm:constr type="connDist"/>
            <dgm:constr type="wArH" refType="w" fact="0.5"/>
            <dgm:constr type="hArH" refType="w"/>
            <dgm:constr type="stemThick" refType="w" fact="0.6"/>
            <dgm:constr type="begPad" refType="connDist" fact="0.125"/>
            <dgm:constr type="endPad" refType="connDist" fact="0.125"/>
          </dgm:constrLst>
          <dgm:ruleLst/>
          <dgm:layoutNode name="connectorText">
            <dgm:alg type="tx">
              <dgm:param type="autoTxRot" val="upr"/>
            </dgm:alg>
            <dgm:shape xmlns:r="http://schemas.openxmlformats.org/officeDocument/2006/relationships" type="conn" r:blip="" hideGeom="1">
              <dgm:adjLst/>
            </dgm:shape>
            <dgm:presOf axis="self"/>
            <dgm:constrLst>
              <dgm:constr type="lMarg"/>
              <dgm:constr type="rMarg"/>
              <dgm:constr type="tMarg"/>
              <dgm:constr type="bMarg"/>
            </dgm:constrLst>
            <dgm:ruleLst>
              <dgm:rule type="primFontSz" val="5" fact="NaN" max="NaN"/>
            </dgm:ruleLst>
          </dgm:layoutNode>
        </dgm:layoutNode>
      </dgm:forEach>
    </dgm:forEach>
  </dgm:layoutNode>
</dgm:layoutDef>
</file>

<file path=word/diagrams/layout3.xml><?xml version="1.0" encoding="utf-8"?>
<dgm:layoutDef xmlns:dgm="http://schemas.openxmlformats.org/drawingml/2006/diagram" xmlns:a="http://schemas.openxmlformats.org/drawingml/2006/main" uniqueId="urn:microsoft.com/office/officeart/2005/8/layout/process2">
  <dgm:title val=""/>
  <dgm:desc val=""/>
  <dgm:catLst>
    <dgm:cat type="process" pri="13000"/>
  </dgm:catLst>
  <dgm:sampData useDef="1">
    <dgm:dataModel>
      <dgm:pt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linearFlow">
    <dgm:varLst>
      <dgm:resizeHandles val="exact"/>
    </dgm:varLst>
    <dgm:alg type="lin">
      <dgm:param type="linDir" val="fromT"/>
    </dgm:alg>
    <dgm:shape xmlns:r="http://schemas.openxmlformats.org/officeDocument/2006/relationships" r:blip="">
      <dgm:adjLst/>
    </dgm:shape>
    <dgm:presOf/>
    <dgm:constrLst>
      <dgm:constr type="h" for="ch" ptType="node" refType="h"/>
      <dgm:constr type="h" for="ch" ptType="sibTrans" refType="h" refFor="ch" refPtType="node" fact="0.5"/>
      <dgm:constr type="w" for="ch" ptType="node" op="equ"/>
      <dgm:constr type="primFontSz" for="ch" ptType="node" op="equ" val="65"/>
      <dgm:constr type="primFontSz" for="des" forName="connectorText" op="equ" val="55"/>
      <dgm:constr type="primFontSz" for="des" forName="connectorText" refType="primFontSz" refFor="ch" refPtType="node" op="lte" fact="0.8"/>
    </dgm:constrLst>
    <dgm:ruleLst/>
    <dgm:forEach name="nodesForEach" axis="ch" ptType="node">
      <dgm:layoutNode name="node">
        <dgm:varLst>
          <dgm:bulletEnabled val="1"/>
        </dgm:varLst>
        <dgm:choose name="Name0">
          <dgm:if name="Name1" axis="root des" ptType="all node" func="maxDepth" op="gt" val="1">
            <dgm:alg type="tx">
              <dgm:param type="parTxLTRAlign" val="l"/>
              <dgm:param type="parTxRTLAlign" val="r"/>
              <dgm:param type="txAnchorVertCh" val="mid"/>
            </dgm:alg>
          </dgm:if>
          <dgm:else name="Name2">
            <dgm:alg type="tx"/>
          </dgm:else>
        </dgm:choose>
        <dgm:shape xmlns:r="http://schemas.openxmlformats.org/officeDocument/2006/relationships" type="roundRect" r:blip="">
          <dgm:adjLst>
            <dgm:adj idx="1" val="0.1"/>
          </dgm:adjLst>
        </dgm:shape>
        <dgm:presOf axis="desOrSelf" ptType="node"/>
        <dgm:constrLst>
          <dgm:constr type="w" refType="h" fact="1.8"/>
          <dgm:constr type="tMarg" refType="primFontSz" fact="0.3"/>
          <dgm:constr type="bMarg" refType="primFontSz" fact="0.3"/>
          <dgm:constr type="lMarg" refType="primFontSz" fact="0.3"/>
          <dgm:constr type="rMarg" refType="primFontSz" fact="0.3"/>
        </dgm:constrLst>
        <dgm:ruleLst>
          <dgm:rule type="primFontSz" val="18" fact="NaN" max="NaN"/>
          <dgm:rule type="w" val="NaN" fact="4" max="NaN"/>
          <dgm:rule type="primFontSz" val="5" fact="NaN" max="NaN"/>
        </dgm:ruleLst>
      </dgm:layoutNode>
      <dgm:forEach name="sibTransForEach" axis="followSib" ptType="sibTrans" cnt="1">
        <dgm:layoutNode name="sibTrans">
          <dgm:alg type="conn">
            <dgm:param type="begPts" val="auto"/>
            <dgm:param type="endPts" val="auto"/>
          </dgm:alg>
          <dgm:shape xmlns:r="http://schemas.openxmlformats.org/officeDocument/2006/relationships" type="conn" r:blip="">
            <dgm:adjLst/>
          </dgm:shape>
          <dgm:presOf axis="self"/>
          <dgm:constrLst>
            <dgm:constr type="w" refType="h" fact="0.9"/>
            <dgm:constr type="connDist"/>
            <dgm:constr type="wArH" refType="w" fact="0.5"/>
            <dgm:constr type="hArH" refType="w"/>
            <dgm:constr type="stemThick" refType="w" fact="0.6"/>
            <dgm:constr type="begPad" refType="connDist" fact="0.125"/>
            <dgm:constr type="endPad" refType="connDist" fact="0.125"/>
          </dgm:constrLst>
          <dgm:ruleLst/>
          <dgm:layoutNode name="connectorText">
            <dgm:alg type="tx">
              <dgm:param type="autoTxRot" val="upr"/>
            </dgm:alg>
            <dgm:shape xmlns:r="http://schemas.openxmlformats.org/officeDocument/2006/relationships" type="conn" r:blip="" hideGeom="1">
              <dgm:adjLst/>
            </dgm:shape>
            <dgm:presOf axis="self"/>
            <dgm:constrLst>
              <dgm:constr type="lMarg"/>
              <dgm:constr type="rMarg"/>
              <dgm:constr type="tMarg"/>
              <dgm:constr type="bMarg"/>
            </dgm:constrLst>
            <dgm:ruleLst>
              <dgm:rule type="primFontSz" val="5" fact="NaN" max="NaN"/>
            </dgm:ruleLst>
          </dgm:layoutNode>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2.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3.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тема">
  <a:themeElements>
    <a:clrScheme name="По избор 5">
      <a:dk1>
        <a:sysClr val="windowText" lastClr="000000"/>
      </a:dk1>
      <a:lt1>
        <a:sysClr val="window" lastClr="FFFFFF"/>
      </a:lt1>
      <a:dk2>
        <a:srgbClr val="537D0B"/>
      </a:dk2>
      <a:lt2>
        <a:srgbClr val="B6EE57"/>
      </a:lt2>
      <a:accent1>
        <a:srgbClr val="38540A"/>
      </a:accent1>
      <a:accent2>
        <a:srgbClr val="31A274"/>
      </a:accent2>
      <a:accent3>
        <a:srgbClr val="236073"/>
      </a:accent3>
      <a:accent4>
        <a:srgbClr val="6C4D90"/>
      </a:accent4>
      <a:accent5>
        <a:srgbClr val="983C27"/>
      </a:accent5>
      <a:accent6>
        <a:srgbClr val="CD811F"/>
      </a:accent6>
      <a:hlink>
        <a:srgbClr val="293F06"/>
      </a:hlink>
      <a:folHlink>
        <a:srgbClr val="68883A"/>
      </a:folHlink>
    </a:clrScheme>
    <a:fontScheme name="О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О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По избор 5">
    <a:dk1>
      <a:sysClr val="windowText" lastClr="000000"/>
    </a:dk1>
    <a:lt1>
      <a:sysClr val="window" lastClr="FFFFFF"/>
    </a:lt1>
    <a:dk2>
      <a:srgbClr val="537D0B"/>
    </a:dk2>
    <a:lt2>
      <a:srgbClr val="B6EE57"/>
    </a:lt2>
    <a:accent1>
      <a:srgbClr val="38540A"/>
    </a:accent1>
    <a:accent2>
      <a:srgbClr val="31A274"/>
    </a:accent2>
    <a:accent3>
      <a:srgbClr val="236073"/>
    </a:accent3>
    <a:accent4>
      <a:srgbClr val="6C4D90"/>
    </a:accent4>
    <a:accent5>
      <a:srgbClr val="983C27"/>
    </a:accent5>
    <a:accent6>
      <a:srgbClr val="CD811F"/>
    </a:accent6>
    <a:hlink>
      <a:srgbClr val="293F06"/>
    </a:hlink>
    <a:folHlink>
      <a:srgbClr val="68883A"/>
    </a:folHlink>
  </a:clrScheme>
  <a:fontScheme name="О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О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2024-12-31T00:00:00</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EF6760E3-F4DF-43CD-9706-FD11B8B690A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TotalTime>
  <Pages>169</Pages>
  <Words>58385</Words>
  <Characters>332800</Characters>
  <Application>Microsoft Office Word</Application>
  <DocSecurity>0</DocSecurity>
  <Lines>2773</Lines>
  <Paragraphs>780</Paragraphs>
  <ScaleCrop>false</ScaleCrop>
  <HeadingPairs>
    <vt:vector size="4" baseType="variant">
      <vt:variant>
        <vt:lpstr>Заглавие</vt:lpstr>
      </vt:variant>
      <vt:variant>
        <vt:i4>1</vt:i4>
      </vt:variant>
      <vt:variant>
        <vt:lpstr>Title</vt:lpstr>
      </vt:variant>
      <vt:variant>
        <vt:i4>1</vt:i4>
      </vt:variant>
    </vt:vector>
  </HeadingPairs>
  <TitlesOfParts>
    <vt:vector size="2" baseType="lpstr">
      <vt:lpstr>Д О К Л А Д</vt:lpstr>
      <vt:lpstr>ДОКЛАД</vt:lpstr>
    </vt:vector>
  </TitlesOfParts>
  <Company>ОБЩИНА РУСЕ</Company>
  <LinksUpToDate>false</LinksUpToDate>
  <CharactersWithSpaces>390405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Д О К Л А Д</dc:title>
  <dc:subject>01.01.2024 г. – 31.12.2024 г.</dc:subject>
  <dc:creator>b.karaivanova</dc:creator>
  <cp:keywords/>
  <dc:description/>
  <cp:lastModifiedBy>b.karaivanova</cp:lastModifiedBy>
  <cp:revision>7</cp:revision>
  <cp:lastPrinted>2026-03-11T08:14:00Z</cp:lastPrinted>
  <dcterms:created xsi:type="dcterms:W3CDTF">2026-03-11T11:27:00Z</dcterms:created>
  <dcterms:modified xsi:type="dcterms:W3CDTF">2026-03-11T11:35:00Z</dcterms:modified>
  <cp:category>ОБЩИНА РУСЕ</cp:category>
</cp:coreProperties>
</file>