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C7" w:rsidRPr="00EC22C7" w:rsidRDefault="00EC22C7" w:rsidP="00EC22C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250E12"/>
          <w:sz w:val="25"/>
          <w:szCs w:val="25"/>
          <w:lang w:eastAsia="bg-BG"/>
        </w:rPr>
      </w:pPr>
      <w:r w:rsidRPr="00EC22C7">
        <w:rPr>
          <w:rFonts w:ascii="Verdana" w:eastAsia="Times New Roman" w:hAnsi="Verdana" w:cs="Times New Roman"/>
          <w:b/>
          <w:bCs/>
          <w:color w:val="250E12"/>
          <w:sz w:val="25"/>
          <w:szCs w:val="25"/>
          <w:lang w:eastAsia="bg-BG"/>
        </w:rPr>
        <w:t>Становище на УС на А</w:t>
      </w:r>
      <w:bookmarkStart w:id="0" w:name="_GoBack"/>
      <w:bookmarkEnd w:id="0"/>
      <w:r w:rsidRPr="00EC22C7">
        <w:rPr>
          <w:rFonts w:ascii="Verdana" w:eastAsia="Times New Roman" w:hAnsi="Verdana" w:cs="Times New Roman"/>
          <w:b/>
          <w:bCs/>
          <w:color w:val="250E12"/>
          <w:sz w:val="25"/>
          <w:szCs w:val="25"/>
          <w:lang w:eastAsia="bg-BG"/>
        </w:rPr>
        <w:t>ПБ</w:t>
      </w:r>
    </w:p>
    <w:p w:rsidR="00EC22C7" w:rsidRPr="00EC22C7" w:rsidRDefault="00EC22C7" w:rsidP="00EC2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22C7" w:rsidRDefault="00EC22C7" w:rsidP="00EC22C7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EC22C7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Управителният съвет на Асоциацията на прокурорите в България застава изцяло в подкрепа на изявлението на Прокурорската колегия към Висшия съдебен съвет /ВСС/ от 05.02.2020 г., с което категорично се осъжда водената в момента негативна кампания срещу прокуратурата. В тази кампания са ангажирани медии, чрез които в публичното пространство се популяризират превратно или изцяло невярно интерпретирани факти и събития, засягащи пряко авторитета на Прокуратурата. Без да се подбират средствата и като се манипулира общественото мнение, чрез умишленото разпространяване на лъжливи факти в някои от средствата за масово осведомяване. Това е обяснимо, защото компроматната офанзива произхожда от лица, засегнати от активната работа на прокуратурата, които са съумели през болезнено дългия преход от тоталитарна към правова държава да изградят  собствени империи. В тези техни запазени територии е наложено пълно пренебрежение към законите на страната, правата на обикновения човек и многовековните морални норми на цивилизованите държави, а собствениците на тези империи имат изградено през десетилетията твърдо усещане за недосегаемост, което сега яростно защитават. </w:t>
      </w:r>
    </w:p>
    <w:p w:rsidR="00EC22C7" w:rsidRPr="00EC22C7" w:rsidRDefault="00EC22C7" w:rsidP="00EC22C7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</w:p>
    <w:p w:rsidR="00EC22C7" w:rsidRDefault="00EC22C7" w:rsidP="00EC22C7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EC22C7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Задача на прокуратурата е чрез предприемане на действия в рамките на нейната компетентност да унищожи ареала на тези застрашаващи обществения ред явления. Считаме че Прокуратурата изпълнява своята основна функция с все по-голяма ефективност и това неотменно води до засилване на противопоставянето от страна на засегнатите, много от които за първи път усещат тежестта на закона. </w:t>
      </w:r>
    </w:p>
    <w:p w:rsidR="00EC22C7" w:rsidRPr="00EC22C7" w:rsidRDefault="00EC22C7" w:rsidP="00EC22C7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</w:p>
    <w:p w:rsidR="00EC22C7" w:rsidRDefault="00EC22C7" w:rsidP="00EC22C7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EC22C7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В тази връзка следва отново да припомним на всички критици на борбата на прокуратурата срещу най - тежките форми на корупция, че  българският съд има последната дума до каква степен са били погазени законите на страната и какви да бъдат наказанията на виновните лица. Въпреки актуалните събития, ние работещите прокурори винаги сме се отнасяли с уважение към високо отговорната работата на колегите съдии и от наша страна няма и помисъл да се месим по какъвто и да е начин в процесите на съдийското самоуправление.</w:t>
      </w:r>
    </w:p>
    <w:p w:rsidR="00EC22C7" w:rsidRPr="00EC22C7" w:rsidRDefault="00EC22C7" w:rsidP="00EC22C7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</w:p>
    <w:p w:rsidR="00EC22C7" w:rsidRDefault="00EC22C7" w:rsidP="00EC22C7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EC22C7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Приемаме за свой дълг обаче да обявим публично нашето несъгласие и нарастваща  тревога от действията на някои наши колеги съдии, които охотно се включват в несекващите нападки срещу Прокуратурата. Не считаме за случайност това, че техните призиви за законност и спазване на етичните правила бяха публикувани от същите медии, по същото време с вече посочените от прокурорската колегия фалшификати.  Очевиден е стремежът за концентрирано въздействие от няколко страни върху съзнанието на хората, че прокуратурата е една недемократична и скрито функционираща структура  от непочтени хора. </w:t>
      </w:r>
    </w:p>
    <w:p w:rsidR="00EC22C7" w:rsidRPr="00EC22C7" w:rsidRDefault="00EC22C7" w:rsidP="00EC22C7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</w:p>
    <w:p w:rsidR="00EC22C7" w:rsidRDefault="00EC22C7" w:rsidP="00EC22C7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EC22C7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Странно звучи призивът на управителния съвет на една от съсловните съдийски организации към ВСС за отговорна дискусия по събитията от последната седмица, които според тях имат пряко въздействие върху доверието в съдебната власт. Според същото изявление тези събития са показали институционален конфликт между ръководството на прокуратурата и Президентството, и това било въпрос, който в най - висока степен засяга функционирането на правовата държава.</w:t>
      </w:r>
    </w:p>
    <w:p w:rsidR="00EC22C7" w:rsidRPr="00EC22C7" w:rsidRDefault="00EC22C7" w:rsidP="00EC22C7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</w:p>
    <w:p w:rsidR="00EC22C7" w:rsidRDefault="00EC22C7" w:rsidP="00EC22C7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EC22C7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Считаме, че точно принципите на правовата държава диктуват необходимостта да се изяснят конституционните граници за прилагане на закона спрямо висшите представители на държавната власт. Казусът, наложил питането към Конституционния съд, не е изкуствено създаден,  а е поднесен от живия живот и беше показан на обществото без никакви козметични промени.</w:t>
      </w:r>
    </w:p>
    <w:p w:rsidR="00EC22C7" w:rsidRPr="00EC22C7" w:rsidRDefault="00EC22C7" w:rsidP="00EC22C7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</w:p>
    <w:p w:rsidR="00EC22C7" w:rsidRPr="00EC22C7" w:rsidRDefault="00EC22C7" w:rsidP="00EC22C7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EC22C7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         Това неподправено представяне на факти от живота на държавата би трябвало да се приветства от колегите съдии, които призовават съдебната власт да демонстрира своята независимост като „ежедневно  доказва, че действително е способна чрез системата на ръководните си органи да се управлява прозрачно, предсказуемо и в обществен интерес“. </w:t>
      </w:r>
    </w:p>
    <w:p w:rsidR="00EC22C7" w:rsidRDefault="00EC22C7" w:rsidP="00EC22C7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EC22C7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 xml:space="preserve">Именно общественият интерес изисква да няма неясноти по прилагането на  закона и за най - изявените </w:t>
      </w:r>
      <w:proofErr w:type="spellStart"/>
      <w:r w:rsidRPr="00EC22C7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избраници</w:t>
      </w:r>
      <w:proofErr w:type="spellEnd"/>
      <w:r w:rsidRPr="00EC22C7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 xml:space="preserve"> на народа, който очаква от тях да олицетворяват добродетелите на нацията.</w:t>
      </w:r>
    </w:p>
    <w:p w:rsidR="00EC22C7" w:rsidRPr="00EC22C7" w:rsidRDefault="00EC22C7" w:rsidP="00EC22C7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</w:p>
    <w:p w:rsidR="00EC22C7" w:rsidRDefault="00EC22C7" w:rsidP="00EC22C7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EC22C7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lastRenderedPageBreak/>
        <w:t xml:space="preserve">         Неприемливо е от професионална гледна точка отправеното предупреждение, че съдебната власт е застрашена през 2020 и следващите години да се превърне в „авторитарна и репресивна“, което предупреждение  е придружено от превърналия се вече в </w:t>
      </w:r>
      <w:proofErr w:type="spellStart"/>
      <w:r w:rsidRPr="00EC22C7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мантра</w:t>
      </w:r>
      <w:proofErr w:type="spellEnd"/>
      <w:r w:rsidRPr="00EC22C7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  пример с решението на ЕСПЧ „Колеви срещу България“. Такъв дегенеративен процес е невъзможен в рамките на Прокуратурата и това е известно пределно добре и на авторите на призива. Конюнктурното преиначаване на активността на прокуратурата в опит за узурпиране на власт говори ясно за други фактори, обратни на същността на съдебната власт да твори справедливост.</w:t>
      </w:r>
    </w:p>
    <w:p w:rsidR="00EC22C7" w:rsidRPr="00EC22C7" w:rsidRDefault="00EC22C7" w:rsidP="00EC22C7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</w:p>
    <w:p w:rsidR="00EC22C7" w:rsidRPr="00EC22C7" w:rsidRDefault="00EC22C7" w:rsidP="00EC22C7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EC22C7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Изложеното по - горе ни мотивира да изкажем нашата подкрепа в полза на изявлението на прокурорската колегия от 05.02.2020 г., както и категорично да възразим и осъдим всички опити за дестабилизиране на Прокуратурата на Република България.</w:t>
      </w:r>
    </w:p>
    <w:p w:rsidR="007D5129" w:rsidRDefault="007D5129"/>
    <w:sectPr w:rsidR="007D51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EDF" w:rsidRDefault="003B4EDF" w:rsidP="0083494D">
      <w:pPr>
        <w:spacing w:after="0" w:line="240" w:lineRule="auto"/>
      </w:pPr>
      <w:r>
        <w:separator/>
      </w:r>
    </w:p>
  </w:endnote>
  <w:endnote w:type="continuationSeparator" w:id="0">
    <w:p w:rsidR="003B4EDF" w:rsidRDefault="003B4EDF" w:rsidP="0083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EDF" w:rsidRDefault="003B4EDF" w:rsidP="0083494D">
      <w:pPr>
        <w:spacing w:after="0" w:line="240" w:lineRule="auto"/>
      </w:pPr>
      <w:r>
        <w:separator/>
      </w:r>
    </w:p>
  </w:footnote>
  <w:footnote w:type="continuationSeparator" w:id="0">
    <w:p w:rsidR="003B4EDF" w:rsidRDefault="003B4EDF" w:rsidP="00834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94D" w:rsidRDefault="0083494D" w:rsidP="0083494D">
    <w:pPr>
      <w:jc w:val="center"/>
      <w:rPr>
        <w:b/>
        <w:color w:val="990033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B8579D" wp14:editId="2C05F4FB">
              <wp:simplePos x="0" y="0"/>
              <wp:positionH relativeFrom="column">
                <wp:posOffset>4961255</wp:posOffset>
              </wp:positionH>
              <wp:positionV relativeFrom="paragraph">
                <wp:posOffset>-50165</wp:posOffset>
              </wp:positionV>
              <wp:extent cx="1343660" cy="516890"/>
              <wp:effectExtent l="0" t="0" r="27940" b="16510"/>
              <wp:wrapNone/>
              <wp:docPr id="3" name="Текстово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3660" cy="5162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3494D" w:rsidRDefault="0083494D" w:rsidP="0083494D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HYPERLINK "mailto:apb@prb.bg"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  <w:sz w:val="16"/>
                              <w:szCs w:val="16"/>
                            </w:rPr>
                            <w:t>apb@prb.bg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83494D" w:rsidRDefault="0083494D" w:rsidP="0083494D">
                          <w:pPr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webpage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prokurori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>.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bg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 поле 3" o:spid="_x0000_s1026" type="#_x0000_t202" style="position:absolute;left:0;text-align:left;margin-left:390.65pt;margin-top:-3.95pt;width:105.8pt;height:4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" fillcolor="white [3201]" strokecolor="white [3212]" strokeweight=".5pt">
              <v:textbox>
                <w:txbxContent>
                  <w:p w:rsidR="0083494D" w:rsidRDefault="0083494D" w:rsidP="0083494D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HYPERLINK "mailto:apb@prb.bg"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aa"/>
                        <w:sz w:val="16"/>
                        <w:szCs w:val="16"/>
                      </w:rPr>
                      <w:t>apb@prb.bg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  <w:p w:rsidR="0083494D" w:rsidRDefault="0083494D" w:rsidP="0083494D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webpage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: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prokurori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>.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bg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bookmarkStart w:id="1" w:name="OLE_LINK23"/>
    <w:r>
      <w:rPr>
        <w:noProof/>
        <w:lang w:eastAsia="bg-BG"/>
      </w:rPr>
      <w:drawing>
        <wp:anchor distT="0" distB="0" distL="114300" distR="114300" simplePos="0" relativeHeight="251660288" behindDoc="1" locked="0" layoutInCell="1" allowOverlap="1" wp14:anchorId="7B941DF1" wp14:editId="7C4DA1CE">
          <wp:simplePos x="0" y="0"/>
          <wp:positionH relativeFrom="column">
            <wp:posOffset>358775</wp:posOffset>
          </wp:positionH>
          <wp:positionV relativeFrom="paragraph">
            <wp:posOffset>-260350</wp:posOffset>
          </wp:positionV>
          <wp:extent cx="746760" cy="625475"/>
          <wp:effectExtent l="0" t="0" r="0" b="3175"/>
          <wp:wrapTight wrapText="bothSides">
            <wp:wrapPolygon edited="0">
              <wp:start x="8265" y="0"/>
              <wp:lineTo x="3857" y="5263"/>
              <wp:lineTo x="551" y="9868"/>
              <wp:lineTo x="0" y="15131"/>
              <wp:lineTo x="0" y="16447"/>
              <wp:lineTo x="1653" y="21052"/>
              <wp:lineTo x="20939" y="21052"/>
              <wp:lineTo x="20939" y="5921"/>
              <wp:lineTo x="19837" y="4605"/>
              <wp:lineTo x="11020" y="0"/>
              <wp:lineTo x="8265" y="0"/>
            </wp:wrapPolygon>
          </wp:wrapTight>
          <wp:docPr id="2" name="Картина 2" descr="Description: АПБ отстоява професионалните права и авторитет на прокурорската общнос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АПБ отстоява професионалните права и авторитет на прокурорската общнос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990033"/>
      </w:rPr>
      <w:t>АСОЦИАЦИЯ НА ПРОКУРОРИТЕ В БЪЛГАРИЯ</w:t>
    </w:r>
  </w:p>
  <w:p w:rsidR="0083494D" w:rsidRDefault="0083494D" w:rsidP="0083494D">
    <w:pPr>
      <w:pBdr>
        <w:bottom w:val="single" w:sz="12" w:space="1" w:color="auto"/>
      </w:pBdr>
      <w:jc w:val="center"/>
      <w:rPr>
        <w:b/>
        <w:color w:val="990033"/>
        <w:sz w:val="16"/>
        <w:szCs w:val="16"/>
        <w:lang w:val="en-US"/>
      </w:rPr>
    </w:pPr>
    <w:r>
      <w:rPr>
        <w:b/>
        <w:color w:val="990033"/>
        <w:sz w:val="16"/>
        <w:szCs w:val="16"/>
      </w:rPr>
      <w:t>ЧЛЕН НА МЕЖДУНАРОДНАТА АСОЦИАЦИЯ НА ПРОКУРОРИТЕ</w:t>
    </w:r>
    <w:bookmarkEnd w:id="1"/>
  </w:p>
  <w:p w:rsidR="0083494D" w:rsidRDefault="0083494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C7"/>
    <w:rsid w:val="003B4EDF"/>
    <w:rsid w:val="00452E87"/>
    <w:rsid w:val="00703CBD"/>
    <w:rsid w:val="007D5129"/>
    <w:rsid w:val="0083494D"/>
    <w:rsid w:val="00EB568B"/>
    <w:rsid w:val="00EC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2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EC2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C22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3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3494D"/>
  </w:style>
  <w:style w:type="paragraph" w:styleId="a8">
    <w:name w:val="footer"/>
    <w:basedOn w:val="a"/>
    <w:link w:val="a9"/>
    <w:uiPriority w:val="99"/>
    <w:unhideWhenUsed/>
    <w:rsid w:val="0083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3494D"/>
  </w:style>
  <w:style w:type="character" w:styleId="aa">
    <w:name w:val="Hyperlink"/>
    <w:uiPriority w:val="99"/>
    <w:semiHidden/>
    <w:unhideWhenUsed/>
    <w:rsid w:val="008349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2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EC2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C22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3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3494D"/>
  </w:style>
  <w:style w:type="paragraph" w:styleId="a8">
    <w:name w:val="footer"/>
    <w:basedOn w:val="a"/>
    <w:link w:val="a9"/>
    <w:uiPriority w:val="99"/>
    <w:unhideWhenUsed/>
    <w:rsid w:val="0083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3494D"/>
  </w:style>
  <w:style w:type="character" w:styleId="aa">
    <w:name w:val="Hyperlink"/>
    <w:uiPriority w:val="99"/>
    <w:semiHidden/>
    <w:unhideWhenUsed/>
    <w:rsid w:val="008349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8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726</Words>
  <Characters>4142</Characters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2026-02-23T07:27:00Z</dcterms:created>
  <dcterms:modified xsi:type="dcterms:W3CDTF">2026-02-23T08:01:00Z</dcterms:modified>
</cp:coreProperties>
</file>