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1A08" w14:textId="3CD1813E" w:rsidR="00C20357" w:rsidRPr="00A642FA" w:rsidRDefault="00513222" w:rsidP="00A642FA">
      <w:pPr>
        <w:jc w:val="right"/>
        <w:rPr>
          <w:i/>
          <w:iCs/>
        </w:rPr>
      </w:pPr>
      <w:r w:rsidRPr="00A642FA">
        <w:rPr>
          <w:i/>
          <w:iCs/>
        </w:rPr>
        <w:t>Приложение 2</w:t>
      </w:r>
    </w:p>
    <w:p w14:paraId="3FDA8D61" w14:textId="77777777" w:rsidR="00A642FA" w:rsidRDefault="00A642FA" w:rsidP="00A642FA">
      <w:pPr>
        <w:rPr>
          <w:b/>
          <w:bCs/>
        </w:rPr>
      </w:pPr>
    </w:p>
    <w:p w14:paraId="4E0F66E2" w14:textId="77777777" w:rsidR="00A642FA" w:rsidRDefault="00A642FA" w:rsidP="00A642FA">
      <w:pPr>
        <w:jc w:val="center"/>
        <w:rPr>
          <w:b/>
          <w:bCs/>
        </w:rPr>
      </w:pPr>
      <w:r w:rsidRPr="00E22D04">
        <w:rPr>
          <w:b/>
          <w:bCs/>
        </w:rPr>
        <w:t xml:space="preserve">ДАНЪК ВЪРХУ </w:t>
      </w:r>
      <w:r>
        <w:rPr>
          <w:b/>
          <w:bCs/>
        </w:rPr>
        <w:t>ДОХОДИТЕ НА ФИЗИЧЕСКИТЕ ЛИЦА</w:t>
      </w:r>
    </w:p>
    <w:p w14:paraId="00850265" w14:textId="3FEABE26" w:rsidR="00A642FA" w:rsidRPr="00E22D04" w:rsidRDefault="00A642FA" w:rsidP="00A642FA">
      <w:pPr>
        <w:jc w:val="center"/>
        <w:rPr>
          <w:b/>
          <w:bCs/>
        </w:rPr>
      </w:pPr>
      <w:r>
        <w:rPr>
          <w:b/>
          <w:bCs/>
        </w:rPr>
        <w:t>ПРОГРЕСИВЕН</w:t>
      </w:r>
    </w:p>
    <w:p w14:paraId="09B985FB" w14:textId="4E7D5175" w:rsidR="00A642FA" w:rsidRDefault="00055E03" w:rsidP="00A642FA">
      <w:pPr>
        <w:pStyle w:val="ListParagraph"/>
        <w:numPr>
          <w:ilvl w:val="0"/>
          <w:numId w:val="1"/>
        </w:numPr>
      </w:pPr>
      <w:r>
        <w:t>Нулев данък за ниските доходи</w:t>
      </w:r>
    </w:p>
    <w:p w14:paraId="2606C212" w14:textId="77777777" w:rsidR="0091650C" w:rsidRDefault="0091650C" w:rsidP="0091650C">
      <w:pPr>
        <w:pStyle w:val="ListParagraph"/>
        <w:numPr>
          <w:ilvl w:val="0"/>
          <w:numId w:val="1"/>
        </w:numPr>
      </w:pPr>
      <w:r>
        <w:t>Запазване на ефективната ставка от 10% за средните работни заплати до максималния осигурителен доход;</w:t>
      </w:r>
    </w:p>
    <w:p w14:paraId="6C4FF3CB" w14:textId="6F83C87F" w:rsidR="0091650C" w:rsidRDefault="0091650C" w:rsidP="0091650C">
      <w:pPr>
        <w:pStyle w:val="ListParagraph"/>
        <w:numPr>
          <w:ilvl w:val="0"/>
          <w:numId w:val="1"/>
        </w:numPr>
      </w:pPr>
      <w:r>
        <w:t>Облагане на доходите над максималния осигурителен доход с по-висока ставка, с цел запазване на данъчно</w:t>
      </w:r>
      <w:r w:rsidR="00B45538">
        <w:rPr>
          <w:lang w:val="en-US"/>
        </w:rPr>
        <w:t>-</w:t>
      </w:r>
      <w:r>
        <w:t>осигурителната тежест за всички доходи над средните.</w:t>
      </w:r>
    </w:p>
    <w:p w14:paraId="6DB3E5B5" w14:textId="756B304C" w:rsidR="00A642FA" w:rsidRDefault="00A642FA" w:rsidP="00D83587">
      <w:pPr>
        <w:pStyle w:val="ListParagraph"/>
      </w:pPr>
    </w:p>
    <w:p w14:paraId="67AC1948" w14:textId="50D3DDE2" w:rsidR="00513222" w:rsidRDefault="00D83587" w:rsidP="00D83587">
      <w:pPr>
        <w:ind w:firstLine="360"/>
      </w:pPr>
      <w:r>
        <w:t>КТ „Подкрепа предлага следната скала за данъка върху доходите на физическите лица:</w:t>
      </w:r>
    </w:p>
    <w:p w14:paraId="3F4C17A2" w14:textId="7F15F190" w:rsidR="00C26B20" w:rsidRPr="00721C10" w:rsidRDefault="00C26B20" w:rsidP="0071219A">
      <w:pPr>
        <w:rPr>
          <w:b/>
          <w:bCs/>
        </w:rPr>
      </w:pPr>
      <w:r w:rsidRPr="00721C10">
        <w:rPr>
          <w:b/>
          <w:bCs/>
        </w:rPr>
        <w:t>До 1</w:t>
      </w:r>
      <w:r w:rsidR="007534EA" w:rsidRPr="00721C10">
        <w:rPr>
          <w:b/>
          <w:bCs/>
        </w:rPr>
        <w:t> </w:t>
      </w:r>
      <w:r w:rsidRPr="00721C10">
        <w:rPr>
          <w:b/>
          <w:bCs/>
        </w:rPr>
        <w:t>500</w:t>
      </w:r>
      <w:r w:rsidR="007534EA" w:rsidRPr="00721C10">
        <w:rPr>
          <w:b/>
          <w:bCs/>
        </w:rPr>
        <w:t>,00</w:t>
      </w:r>
      <w:r w:rsidRPr="00721C10">
        <w:rPr>
          <w:b/>
          <w:bCs/>
        </w:rPr>
        <w:t xml:space="preserve"> лв. </w:t>
      </w:r>
      <w:r w:rsidR="0071219A">
        <w:rPr>
          <w:b/>
          <w:bCs/>
        </w:rPr>
        <w:t xml:space="preserve">                    </w:t>
      </w:r>
      <w:r w:rsidRPr="00721C10">
        <w:rPr>
          <w:b/>
          <w:bCs/>
        </w:rPr>
        <w:t>– 0%</w:t>
      </w:r>
    </w:p>
    <w:p w14:paraId="7718A32B" w14:textId="43CDCA3F" w:rsidR="007534EA" w:rsidRPr="00721C10" w:rsidRDefault="00C26B20" w:rsidP="0071219A">
      <w:pPr>
        <w:rPr>
          <w:b/>
          <w:bCs/>
        </w:rPr>
      </w:pPr>
      <w:r w:rsidRPr="00721C10">
        <w:rPr>
          <w:b/>
          <w:bCs/>
        </w:rPr>
        <w:t>От 1</w:t>
      </w:r>
      <w:r w:rsidR="007534EA" w:rsidRPr="00721C10">
        <w:rPr>
          <w:b/>
          <w:bCs/>
        </w:rPr>
        <w:t> </w:t>
      </w:r>
      <w:r w:rsidRPr="00721C10">
        <w:rPr>
          <w:b/>
          <w:bCs/>
        </w:rPr>
        <w:t>500</w:t>
      </w:r>
      <w:r w:rsidR="007534EA" w:rsidRPr="00721C10">
        <w:rPr>
          <w:b/>
          <w:bCs/>
        </w:rPr>
        <w:t>,01</w:t>
      </w:r>
      <w:r w:rsidRPr="00721C10">
        <w:rPr>
          <w:b/>
          <w:bCs/>
        </w:rPr>
        <w:t xml:space="preserve"> до 3</w:t>
      </w:r>
      <w:r w:rsidR="007534EA" w:rsidRPr="00721C10">
        <w:rPr>
          <w:b/>
          <w:bCs/>
        </w:rPr>
        <w:t> </w:t>
      </w:r>
      <w:r w:rsidRPr="00721C10">
        <w:rPr>
          <w:b/>
          <w:bCs/>
        </w:rPr>
        <w:t>750</w:t>
      </w:r>
      <w:r w:rsidR="007534EA" w:rsidRPr="00721C10">
        <w:rPr>
          <w:b/>
          <w:bCs/>
        </w:rPr>
        <w:t>,00</w:t>
      </w:r>
      <w:r w:rsidRPr="00721C10">
        <w:rPr>
          <w:b/>
          <w:bCs/>
        </w:rPr>
        <w:t xml:space="preserve"> </w:t>
      </w:r>
      <w:r w:rsidR="007534EA" w:rsidRPr="00721C10">
        <w:rPr>
          <w:b/>
          <w:bCs/>
        </w:rPr>
        <w:t>лв. – 16%</w:t>
      </w:r>
      <w:r w:rsidR="00F91151">
        <w:rPr>
          <w:b/>
          <w:bCs/>
        </w:rPr>
        <w:t xml:space="preserve"> за горницата над 1 500,00 лв.</w:t>
      </w:r>
    </w:p>
    <w:p w14:paraId="7E036F8F" w14:textId="07E12437" w:rsidR="002710CE" w:rsidRPr="00721C10" w:rsidRDefault="007534EA" w:rsidP="0071219A">
      <w:pPr>
        <w:rPr>
          <w:b/>
          <w:bCs/>
        </w:rPr>
      </w:pPr>
      <w:r w:rsidRPr="00721C10">
        <w:rPr>
          <w:b/>
          <w:bCs/>
        </w:rPr>
        <w:t xml:space="preserve">От 3750,01 до 8 500,00 лв. </w:t>
      </w:r>
      <w:r w:rsidR="0071219A">
        <w:rPr>
          <w:b/>
          <w:bCs/>
        </w:rPr>
        <w:t xml:space="preserve"> </w:t>
      </w:r>
      <w:r w:rsidR="002710CE" w:rsidRPr="00721C10">
        <w:rPr>
          <w:b/>
          <w:bCs/>
        </w:rPr>
        <w:t>–</w:t>
      </w:r>
      <w:r w:rsidRPr="00721C10">
        <w:rPr>
          <w:b/>
          <w:bCs/>
        </w:rPr>
        <w:t xml:space="preserve"> </w:t>
      </w:r>
      <w:r w:rsidR="002710CE" w:rsidRPr="00721C10">
        <w:rPr>
          <w:b/>
          <w:bCs/>
          <w:lang w:val="en-US"/>
        </w:rPr>
        <w:t>360</w:t>
      </w:r>
      <w:r w:rsidR="002710CE" w:rsidRPr="00721C10">
        <w:rPr>
          <w:b/>
          <w:bCs/>
        </w:rPr>
        <w:t>,00 лв. + 25%</w:t>
      </w:r>
      <w:r w:rsidR="0096018A" w:rsidRPr="00721C10">
        <w:rPr>
          <w:b/>
          <w:bCs/>
        </w:rPr>
        <w:t xml:space="preserve"> за горницата над 3750,00 лв.</w:t>
      </w:r>
    </w:p>
    <w:p w14:paraId="5BE17A42" w14:textId="4EFFB013" w:rsidR="002710CE" w:rsidRPr="00721C10" w:rsidRDefault="002710CE" w:rsidP="0071219A">
      <w:pPr>
        <w:rPr>
          <w:b/>
          <w:bCs/>
        </w:rPr>
      </w:pPr>
      <w:r w:rsidRPr="00721C10">
        <w:rPr>
          <w:b/>
          <w:bCs/>
        </w:rPr>
        <w:t xml:space="preserve">Над 8 500,01 лв. </w:t>
      </w:r>
      <w:r w:rsidR="0071219A">
        <w:rPr>
          <w:b/>
          <w:bCs/>
        </w:rPr>
        <w:t xml:space="preserve">                  </w:t>
      </w:r>
      <w:r w:rsidR="0096018A" w:rsidRPr="00721C10">
        <w:rPr>
          <w:b/>
          <w:bCs/>
        </w:rPr>
        <w:t>–</w:t>
      </w:r>
      <w:r w:rsidRPr="00721C10">
        <w:rPr>
          <w:b/>
          <w:bCs/>
        </w:rPr>
        <w:t xml:space="preserve"> </w:t>
      </w:r>
      <w:r w:rsidR="0096018A" w:rsidRPr="00721C10">
        <w:rPr>
          <w:b/>
          <w:bCs/>
        </w:rPr>
        <w:t>1 547,50 лв. +27% за горницата над 8 500 лв.</w:t>
      </w:r>
    </w:p>
    <w:p w14:paraId="75A59EEE" w14:textId="77777777" w:rsidR="002710CE" w:rsidRDefault="002710CE" w:rsidP="00D83587">
      <w:pPr>
        <w:ind w:firstLine="360"/>
      </w:pPr>
    </w:p>
    <w:p w14:paraId="5CC6B4E8" w14:textId="4E196B9F" w:rsidR="00D35F63" w:rsidRDefault="00DD70F3" w:rsidP="00D35F63">
      <w:r>
        <w:rPr>
          <w:noProof/>
        </w:rPr>
        <w:drawing>
          <wp:inline distT="0" distB="0" distL="0" distR="0" wp14:anchorId="04772C75" wp14:editId="5D3B346E">
            <wp:extent cx="6137748" cy="3781425"/>
            <wp:effectExtent l="0" t="0" r="0" b="0"/>
            <wp:docPr id="66119570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2" cy="378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472D8" w14:textId="2C9A2A0B" w:rsidR="00D35F63" w:rsidRDefault="00D35F63">
      <w:pPr>
        <w:jc w:val="left"/>
      </w:pPr>
      <w:r>
        <w:br w:type="page"/>
      </w:r>
    </w:p>
    <w:p w14:paraId="314BAFB4" w14:textId="77777777" w:rsidR="00D83587" w:rsidRDefault="00D83587" w:rsidP="00D83587">
      <w:pPr>
        <w:ind w:firstLine="360"/>
      </w:pPr>
    </w:p>
    <w:p w14:paraId="0684A25C" w14:textId="0ECE2419" w:rsidR="00D35F63" w:rsidRDefault="00DD70F3" w:rsidP="00D83587">
      <w:pPr>
        <w:ind w:firstLine="360"/>
      </w:pPr>
      <w:r>
        <w:rPr>
          <w:noProof/>
        </w:rPr>
        <w:drawing>
          <wp:inline distT="0" distB="0" distL="0" distR="0" wp14:anchorId="7EFD8B23" wp14:editId="60169411">
            <wp:extent cx="5690014" cy="3604260"/>
            <wp:effectExtent l="0" t="0" r="6350" b="0"/>
            <wp:docPr id="1584019237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216" cy="3618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22C1D" w14:textId="5BC04D5A" w:rsidR="00ED54DF" w:rsidRPr="00541FE7" w:rsidRDefault="00541FE7" w:rsidP="00F81F9F">
      <w:pPr>
        <w:jc w:val="center"/>
        <w:rPr>
          <w:u w:val="single"/>
        </w:rPr>
      </w:pPr>
      <w:r w:rsidRPr="00541FE7">
        <w:rPr>
          <w:u w:val="single"/>
        </w:rPr>
        <w:t xml:space="preserve">Сравнение между съществуващия плосък данък и предложението на КТ </w:t>
      </w:r>
      <w:r w:rsidRPr="00541FE7">
        <w:rPr>
          <w:u w:val="single"/>
          <w:lang w:val="en-US"/>
        </w:rPr>
        <w:t>“</w:t>
      </w:r>
      <w:r w:rsidRPr="00541FE7">
        <w:rPr>
          <w:u w:val="single"/>
        </w:rPr>
        <w:t>Подкрепа</w:t>
      </w:r>
      <w:r w:rsidRPr="00541FE7">
        <w:rPr>
          <w:u w:val="single"/>
          <w:lang w:val="en-US"/>
        </w:rPr>
        <w:t xml:space="preserve">” </w:t>
      </w:r>
      <w:r w:rsidRPr="00541FE7">
        <w:rPr>
          <w:u w:val="single"/>
        </w:rPr>
        <w:t>за прогресивно облагане:</w:t>
      </w:r>
    </w:p>
    <w:p w14:paraId="43020E1A" w14:textId="1D4CD3B7" w:rsidR="00541FE7" w:rsidRDefault="00541FE7" w:rsidP="00D808A7">
      <w:pPr>
        <w:pStyle w:val="ListParagraph"/>
        <w:numPr>
          <w:ilvl w:val="1"/>
          <w:numId w:val="4"/>
        </w:numPr>
      </w:pPr>
      <w:r>
        <w:t xml:space="preserve">При брутна заплата </w:t>
      </w:r>
      <w:r w:rsidR="005F67E4">
        <w:t xml:space="preserve">от </w:t>
      </w:r>
      <w:r>
        <w:t xml:space="preserve">1 971,70 лв. </w:t>
      </w:r>
      <w:r w:rsidR="005F67E4">
        <w:t>плоският данък</w:t>
      </w:r>
      <w:r>
        <w:t xml:space="preserve"> е </w:t>
      </w:r>
      <w:r w:rsidR="00C35E99">
        <w:t xml:space="preserve">в размер на </w:t>
      </w:r>
      <w:r>
        <w:t xml:space="preserve">170,00 лв., </w:t>
      </w:r>
      <w:r w:rsidR="005F67E4">
        <w:t xml:space="preserve">докато при прогресивното облагане </w:t>
      </w:r>
      <w:r w:rsidR="00C516BE">
        <w:t xml:space="preserve">дължимият данък </w:t>
      </w:r>
      <w:r w:rsidR="005F67E4">
        <w:t xml:space="preserve">ще бъде </w:t>
      </w:r>
      <w:r>
        <w:t xml:space="preserve">32,00 лв. </w:t>
      </w:r>
    </w:p>
    <w:p w14:paraId="68AA7F17" w14:textId="49970C9C" w:rsidR="00ED54DF" w:rsidRDefault="00541FE7" w:rsidP="00D808A7">
      <w:pPr>
        <w:pStyle w:val="ListParagraph"/>
        <w:numPr>
          <w:ilvl w:val="1"/>
          <w:numId w:val="4"/>
        </w:numPr>
      </w:pPr>
      <w:r>
        <w:t xml:space="preserve">При брутна заплата от 3 479,47 лв. плоският данък е </w:t>
      </w:r>
      <w:r w:rsidR="005F67E4">
        <w:t xml:space="preserve">в размер на 300,00 лв., докато при прогресивното облагане </w:t>
      </w:r>
      <w:r w:rsidR="00C516BE">
        <w:t xml:space="preserve">дължимият данък </w:t>
      </w:r>
      <w:r w:rsidR="005F67E4">
        <w:t>ще бъде 240,00 лв.</w:t>
      </w:r>
    </w:p>
    <w:p w14:paraId="79EEF989" w14:textId="65FE88C9" w:rsidR="005F67E4" w:rsidRDefault="005F67E4" w:rsidP="00D808A7">
      <w:pPr>
        <w:pStyle w:val="ListParagraph"/>
        <w:numPr>
          <w:ilvl w:val="1"/>
          <w:numId w:val="4"/>
        </w:numPr>
      </w:pPr>
      <w:r>
        <w:t xml:space="preserve">При брутна заплата </w:t>
      </w:r>
      <w:r w:rsidR="00C35E99">
        <w:t>от</w:t>
      </w:r>
      <w:r>
        <w:t xml:space="preserve"> 4 349,34 лв. плоският данък е </w:t>
      </w:r>
      <w:r w:rsidR="00C35E99">
        <w:t xml:space="preserve">в размер на </w:t>
      </w:r>
      <w:r>
        <w:t xml:space="preserve">375,00 лв., </w:t>
      </w:r>
      <w:r w:rsidR="00C35E99">
        <w:t xml:space="preserve">докато при </w:t>
      </w:r>
      <w:r>
        <w:t>прогресивно</w:t>
      </w:r>
      <w:r w:rsidR="00C35E99">
        <w:t>то</w:t>
      </w:r>
      <w:r>
        <w:t xml:space="preserve"> облагане </w:t>
      </w:r>
      <w:r w:rsidR="00C516BE">
        <w:t xml:space="preserve">дължимият данък </w:t>
      </w:r>
      <w:r w:rsidR="00C35E99">
        <w:t>ще бъде</w:t>
      </w:r>
      <w:r>
        <w:t xml:space="preserve"> 360,00 лв.</w:t>
      </w:r>
    </w:p>
    <w:p w14:paraId="7F803A0A" w14:textId="5D6FA18D" w:rsidR="005F67E4" w:rsidRDefault="005F67E4" w:rsidP="00D808A7">
      <w:pPr>
        <w:pStyle w:val="ListParagraph"/>
        <w:numPr>
          <w:ilvl w:val="1"/>
          <w:numId w:val="4"/>
        </w:numPr>
      </w:pPr>
      <w:r>
        <w:t xml:space="preserve">При брутна заплата </w:t>
      </w:r>
      <w:r w:rsidR="00C35E99">
        <w:t>от</w:t>
      </w:r>
      <w:r>
        <w:t xml:space="preserve"> 5 799,12 лв. плоският данък е</w:t>
      </w:r>
      <w:r w:rsidR="00C35E99">
        <w:t xml:space="preserve"> в размер на</w:t>
      </w:r>
      <w:r>
        <w:t xml:space="preserve"> 500,00 лв., </w:t>
      </w:r>
      <w:r w:rsidR="00C35E99">
        <w:t xml:space="preserve">докато </w:t>
      </w:r>
      <w:r>
        <w:t>при прогресивно</w:t>
      </w:r>
      <w:r w:rsidR="00C35E99">
        <w:t>то</w:t>
      </w:r>
      <w:r>
        <w:t xml:space="preserve"> облагане </w:t>
      </w:r>
      <w:r w:rsidR="00C516BE">
        <w:t xml:space="preserve">дължимият данък </w:t>
      </w:r>
      <w:r>
        <w:t>ще бъде 672,50 лв.</w:t>
      </w:r>
    </w:p>
    <w:p w14:paraId="0761EE95" w14:textId="1CF5A3F6" w:rsidR="005F67E4" w:rsidRDefault="005F67E4" w:rsidP="00D808A7">
      <w:pPr>
        <w:pStyle w:val="ListParagraph"/>
        <w:numPr>
          <w:ilvl w:val="1"/>
          <w:numId w:val="4"/>
        </w:numPr>
      </w:pPr>
      <w:r>
        <w:t xml:space="preserve">При брутна заплата от </w:t>
      </w:r>
      <w:r w:rsidR="00F80D13">
        <w:t xml:space="preserve">11 598,24 лв. плоският данък е в размер на 1 000,00 лв., докато при прогресивното облагане </w:t>
      </w:r>
      <w:r w:rsidR="00C516BE">
        <w:t xml:space="preserve">дължимият данък </w:t>
      </w:r>
      <w:r w:rsidR="00F80D13">
        <w:t>ще бъде 1 922,50 лв.</w:t>
      </w:r>
    </w:p>
    <w:sectPr w:rsidR="005F67E4" w:rsidSect="009527FB">
      <w:pgSz w:w="11906" w:h="16838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9DF"/>
    <w:multiLevelType w:val="hybridMultilevel"/>
    <w:tmpl w:val="8B3E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0C0D"/>
    <w:multiLevelType w:val="hybridMultilevel"/>
    <w:tmpl w:val="A3544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576E0"/>
    <w:multiLevelType w:val="hybridMultilevel"/>
    <w:tmpl w:val="406E26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C656D"/>
    <w:multiLevelType w:val="hybridMultilevel"/>
    <w:tmpl w:val="90F2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789644">
    <w:abstractNumId w:val="3"/>
  </w:num>
  <w:num w:numId="2" w16cid:durableId="146750112">
    <w:abstractNumId w:val="1"/>
  </w:num>
  <w:num w:numId="3" w16cid:durableId="128476600">
    <w:abstractNumId w:val="0"/>
  </w:num>
  <w:num w:numId="4" w16cid:durableId="11643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22"/>
    <w:rsid w:val="00010F23"/>
    <w:rsid w:val="00055E03"/>
    <w:rsid w:val="002403AE"/>
    <w:rsid w:val="002710CE"/>
    <w:rsid w:val="00271576"/>
    <w:rsid w:val="00284158"/>
    <w:rsid w:val="002D3817"/>
    <w:rsid w:val="00375A48"/>
    <w:rsid w:val="004B3334"/>
    <w:rsid w:val="00513222"/>
    <w:rsid w:val="005222AE"/>
    <w:rsid w:val="00541FE7"/>
    <w:rsid w:val="005F67E4"/>
    <w:rsid w:val="0071219A"/>
    <w:rsid w:val="00721C10"/>
    <w:rsid w:val="007534EA"/>
    <w:rsid w:val="00873C3D"/>
    <w:rsid w:val="0091650C"/>
    <w:rsid w:val="00922031"/>
    <w:rsid w:val="009527FB"/>
    <w:rsid w:val="0096018A"/>
    <w:rsid w:val="00983DA3"/>
    <w:rsid w:val="00A642FA"/>
    <w:rsid w:val="00B45538"/>
    <w:rsid w:val="00B71040"/>
    <w:rsid w:val="00C20357"/>
    <w:rsid w:val="00C26B20"/>
    <w:rsid w:val="00C35E99"/>
    <w:rsid w:val="00C516BE"/>
    <w:rsid w:val="00D35F63"/>
    <w:rsid w:val="00D808A7"/>
    <w:rsid w:val="00D83587"/>
    <w:rsid w:val="00D8535F"/>
    <w:rsid w:val="00DD64E5"/>
    <w:rsid w:val="00DD70F3"/>
    <w:rsid w:val="00EB2D0C"/>
    <w:rsid w:val="00EB340B"/>
    <w:rsid w:val="00ED54DF"/>
    <w:rsid w:val="00F80D13"/>
    <w:rsid w:val="00F81F9F"/>
    <w:rsid w:val="00F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21B8"/>
  <w15:chartTrackingRefBased/>
  <w15:docId w15:val="{4EBD395B-1620-4B54-B3C1-7383BF07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334"/>
    <w:pPr>
      <w:jc w:val="both"/>
    </w:pPr>
    <w:rPr>
      <w:rFonts w:ascii="Times New Roman" w:hAnsi="Times New Roman"/>
      <w:sz w:val="28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2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2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2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2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2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2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2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22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222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222"/>
    <w:rPr>
      <w:rFonts w:eastAsiaTheme="majorEastAsia" w:cstheme="majorBidi"/>
      <w:i/>
      <w:iCs/>
      <w:color w:val="2F5496" w:themeColor="accent1" w:themeShade="BF"/>
      <w:sz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222"/>
    <w:rPr>
      <w:rFonts w:eastAsiaTheme="majorEastAsia" w:cstheme="majorBidi"/>
      <w:color w:val="2F5496" w:themeColor="accent1" w:themeShade="BF"/>
      <w:sz w:val="28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222"/>
    <w:rPr>
      <w:rFonts w:eastAsiaTheme="majorEastAsia" w:cstheme="majorBidi"/>
      <w:i/>
      <w:iCs/>
      <w:color w:val="595959" w:themeColor="text1" w:themeTint="A6"/>
      <w:sz w:val="28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222"/>
    <w:rPr>
      <w:rFonts w:eastAsiaTheme="majorEastAsia" w:cstheme="majorBidi"/>
      <w:color w:val="595959" w:themeColor="text1" w:themeTint="A6"/>
      <w:sz w:val="28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222"/>
    <w:rPr>
      <w:rFonts w:eastAsiaTheme="majorEastAsia" w:cstheme="majorBidi"/>
      <w:i/>
      <w:iCs/>
      <w:color w:val="272727" w:themeColor="text1" w:themeTint="D8"/>
      <w:sz w:val="2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222"/>
    <w:rPr>
      <w:rFonts w:eastAsiaTheme="majorEastAsia" w:cstheme="majorBidi"/>
      <w:color w:val="272727" w:themeColor="text1" w:themeTint="D8"/>
      <w:sz w:val="2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513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222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2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222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51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222"/>
    <w:rPr>
      <w:rFonts w:ascii="Times New Roman" w:hAnsi="Times New Roman"/>
      <w:i/>
      <w:iCs/>
      <w:color w:val="404040" w:themeColor="text1" w:themeTint="BF"/>
      <w:sz w:val="28"/>
      <w:lang w:val="bg-BG"/>
    </w:rPr>
  </w:style>
  <w:style w:type="paragraph" w:styleId="ListParagraph">
    <w:name w:val="List Paragraph"/>
    <w:basedOn w:val="Normal"/>
    <w:uiPriority w:val="34"/>
    <w:qFormat/>
    <w:rsid w:val="00513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222"/>
    <w:rPr>
      <w:rFonts w:ascii="Times New Roman" w:hAnsi="Times New Roman"/>
      <w:i/>
      <w:iCs/>
      <w:color w:val="2F5496" w:themeColor="accent1" w:themeShade="BF"/>
      <w:sz w:val="28"/>
      <w:lang w:val="bg-BG"/>
    </w:rPr>
  </w:style>
  <w:style w:type="character" w:styleId="IntenseReference">
    <w:name w:val="Intense Reference"/>
    <w:basedOn w:val="DefaultParagraphFont"/>
    <w:uiPriority w:val="32"/>
    <w:qFormat/>
    <w:rsid w:val="00513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Katzartchev</dc:creator>
  <cp:keywords/>
  <dc:description/>
  <cp:lastModifiedBy>Bilyana Vakrilova</cp:lastModifiedBy>
  <cp:revision>2</cp:revision>
  <cp:lastPrinted>2025-10-24T09:31:00Z</cp:lastPrinted>
  <dcterms:created xsi:type="dcterms:W3CDTF">2025-10-27T13:18:00Z</dcterms:created>
  <dcterms:modified xsi:type="dcterms:W3CDTF">2025-10-27T13:18:00Z</dcterms:modified>
</cp:coreProperties>
</file>