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color w:val="ff0000"/>
          <w:sz w:val="24"/>
          <w:szCs w:val="24"/>
        </w:rPr>
        <w:drawing>
          <wp:inline distB="114300" distT="114300" distL="114300" distR="114300">
            <wp:extent cx="5943600" cy="114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right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9.339599609375" w:line="240" w:lineRule="auto"/>
        <w:ind w:left="120.71990966796875" w:firstLine="0"/>
        <w:jc w:val="right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ДО </w:t>
      </w:r>
    </w:p>
    <w:p w:rsidR="00000000" w:rsidDel="00000000" w:rsidP="00000000" w:rsidRDefault="00000000" w:rsidRPr="00000000" w14:paraId="00000004">
      <w:pPr>
        <w:widowControl w:val="0"/>
        <w:spacing w:before="69.339599609375" w:line="240" w:lineRule="auto"/>
        <w:ind w:left="120.71990966796875" w:firstLine="0"/>
        <w:jc w:val="right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Г-Н ЦВЕТОМИР ПЕТРОВ</w:t>
      </w:r>
    </w:p>
    <w:p w:rsidR="00000000" w:rsidDel="00000000" w:rsidP="00000000" w:rsidRDefault="00000000" w:rsidRPr="00000000" w14:paraId="00000005">
      <w:pPr>
        <w:widowControl w:val="0"/>
        <w:spacing w:before="39.11865234375" w:line="240" w:lineRule="auto"/>
        <w:ind w:left="121.92001342773438" w:firstLine="0"/>
        <w:jc w:val="right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ПРЕДСЕДАТЕЛ </w:t>
      </w:r>
    </w:p>
    <w:p w:rsidR="00000000" w:rsidDel="00000000" w:rsidP="00000000" w:rsidRDefault="00000000" w:rsidRPr="00000000" w14:paraId="00000006">
      <w:pPr>
        <w:widowControl w:val="0"/>
        <w:spacing w:before="39.11865234375" w:line="240" w:lineRule="auto"/>
        <w:ind w:left="121.92001342773438" w:firstLine="0"/>
        <w:jc w:val="right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НА СТОЛИЧНИЯ ОБЩИНСКИ СЪВЕТ </w:t>
      </w:r>
    </w:p>
    <w:p w:rsidR="00000000" w:rsidDel="00000000" w:rsidP="00000000" w:rsidRDefault="00000000" w:rsidRPr="00000000" w14:paraId="00000007">
      <w:pPr>
        <w:widowControl w:val="0"/>
        <w:spacing w:before="552.7197265625" w:line="240" w:lineRule="auto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Д О К Л А Д </w:t>
      </w:r>
    </w:p>
    <w:p w:rsidR="00000000" w:rsidDel="00000000" w:rsidP="00000000" w:rsidRDefault="00000000" w:rsidRPr="00000000" w14:paraId="00000008">
      <w:pPr>
        <w:widowControl w:val="0"/>
        <w:spacing w:before="557.5201416015625" w:line="240" w:lineRule="auto"/>
        <w:ind w:left="126.95999145507812" w:right="-36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Относно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: Създаване на работна група, която да разработи конкретни предложения за условия и правила за участие на частни оператори, със собствен капитал в режим на публично-частно партньорство, при обслужването на определени линии, които в момента се изпълняват от „Столичен автотранспорт“ ЕАД.</w:t>
      </w:r>
    </w:p>
    <w:p w:rsidR="00000000" w:rsidDel="00000000" w:rsidP="00000000" w:rsidRDefault="00000000" w:rsidRPr="00000000" w14:paraId="00000009">
      <w:pPr>
        <w:widowControl w:val="0"/>
        <w:spacing w:before="557.5201416015625" w:line="240" w:lineRule="auto"/>
        <w:ind w:left="126.95999145507812" w:right="-36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УВАЖАЕМИ ДАМИ И ГОСПОДА СЪВЕТНИЦИ,</w:t>
      </w:r>
    </w:p>
    <w:p w:rsidR="00000000" w:rsidDel="00000000" w:rsidP="00000000" w:rsidRDefault="00000000" w:rsidRPr="00000000" w14:paraId="0000000B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Настоящият доклад има за цел да изложи в детайли тежкото състояние на „Столичен автотранспорт” ЕАД към 2024 година и да предложи стратегически решения за неговото подобряване и стабилизиране. От направения от нас анализ, съпровождащ доклада, става ясно, че системата е в критично състояние и изисква незабавни, целенасочени действия, с цел да се предотвратят по-нататъшни усложнения, които биха засегнали качеството на живота в града, икономическата стабилност и устойчивото развитие на градската среда.</w:t>
      </w:r>
    </w:p>
    <w:p w:rsidR="00000000" w:rsidDel="00000000" w:rsidP="00000000" w:rsidRDefault="00000000" w:rsidRPr="00000000" w14:paraId="0000000D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 светлината на този анализ и тежката криза пред системата, Ви предлагаме да разгледате един от най-ефективните и перспективни подходи за лечение на настоящите проблеми – активно развитие на публично-частното партньорство (ПЧП) в градския транспорт. Този модел вече се прилага успешно в много големи градове в Европа и доказано може да доведе до бързо, качествено и устойчиво подобрение на услугата, чрез привличане на частни инвестиции, модернизация на автопарка, повишаване на управленската ефективност и създаване на по-справедлива и ефективна транспортна система за всички жители.</w:t>
      </w:r>
    </w:p>
    <w:p w:rsidR="00000000" w:rsidDel="00000000" w:rsidP="00000000" w:rsidRDefault="00000000" w:rsidRPr="00000000" w14:paraId="0000000E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 Европа публично-частните партньорства (ПЧП) в градския транспорт се реализират в множество градове и региони. Някои от най-известните примери са:</w:t>
      </w:r>
    </w:p>
    <w:p w:rsidR="00000000" w:rsidDel="00000000" w:rsidP="00000000" w:rsidRDefault="00000000" w:rsidRPr="00000000" w14:paraId="0000000F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Германия  </w:t>
      </w:r>
    </w:p>
    <w:p w:rsidR="00000000" w:rsidDel="00000000" w:rsidP="00000000" w:rsidRDefault="00000000" w:rsidRPr="00000000" w14:paraId="00000011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Берлин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—</w:t>
      </w: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въпреки че управлението на автобусите е основно в ръцете на публичния оператор BVG, има реализирани концесионни договори за инфраструктура и определени линии в рамките на моделите ПЧП.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Мюнхен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— на някои линии работят частни фирми по договори за поддръжка и експлоатация на автобусни услуги.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Обединеното кралство  </w:t>
      </w:r>
    </w:p>
    <w:p w:rsidR="00000000" w:rsidDel="00000000" w:rsidP="00000000" w:rsidRDefault="00000000" w:rsidRPr="00000000" w14:paraId="00000014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Лондон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— най-големият и най-успешният модел в Европа, където автобусните линии са в управлението на частни оператори (Arriva, Stagecoach, Abellio) по договори за управление и експлоатация, обявени като концесии или субподхранване.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Франция  </w:t>
      </w:r>
    </w:p>
    <w:p w:rsidR="00000000" w:rsidDel="00000000" w:rsidP="00000000" w:rsidRDefault="00000000" w:rsidRPr="00000000" w14:paraId="00000016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Париж —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линии и услуги се изпълняват от частни компании по договори за управление, част от общата стратегическа схема.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Италия  </w:t>
      </w:r>
    </w:p>
    <w:p w:rsidR="00000000" w:rsidDel="00000000" w:rsidP="00000000" w:rsidRDefault="00000000" w:rsidRPr="00000000" w14:paraId="00000018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Рим —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линии се управляват от частни фирми по договори за експлоатация и поддръжка.</w:t>
      </w:r>
    </w:p>
    <w:p w:rsidR="00000000" w:rsidDel="00000000" w:rsidP="00000000" w:rsidRDefault="00000000" w:rsidRPr="00000000" w14:paraId="00000019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Милано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— има внедрени модели на концесии за части от автобусния сектор.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Испания  </w:t>
      </w:r>
    </w:p>
    <w:p w:rsidR="00000000" w:rsidDel="00000000" w:rsidP="00000000" w:rsidRDefault="00000000" w:rsidRPr="00000000" w14:paraId="0000001B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Мадрид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— линии се обслужват от частни фирми по договори, като моделът набира популярност за повишаване на ефективността.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ind w:left="144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Швеция  </w:t>
      </w:r>
    </w:p>
    <w:p w:rsidR="00000000" w:rsidDel="00000000" w:rsidP="00000000" w:rsidRDefault="00000000" w:rsidRPr="00000000" w14:paraId="0000001D">
      <w:pPr>
        <w:ind w:left="144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Стокхолм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— частни компании участват в управлението и поддръжката на автобусните линии чрез договори за услуги и концесии.</w:t>
      </w:r>
    </w:p>
    <w:p w:rsidR="00000000" w:rsidDel="00000000" w:rsidP="00000000" w:rsidRDefault="00000000" w:rsidRPr="00000000" w14:paraId="0000001E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Обобщено, в Европа моделите на публично-частното партньорство (ПЧП) за градски транспорт се различават по форма и обхват. В множество градове тези модели служат за модернизиране на автопарка, подобряване на качеството на обслужването и оптимизиране на разходите, като същевременно позволяват приобщаване на частния сектор към развитието на градската мобилност. Все повече градове възприемат тези подходи като част от стратегиите си за създаване на по-устойчива и иновативна транспортна система, особено във времена на ограничени публични бюджети и натиск за екологични иновации. </w:t>
      </w:r>
    </w:p>
    <w:p w:rsidR="00000000" w:rsidDel="00000000" w:rsidP="00000000" w:rsidRDefault="00000000" w:rsidRPr="00000000" w14:paraId="00000020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Представяме следните аргументи и предпоставки за необходимостта от създаването на работна група, която да разработи конкретни и обосновани предложения за условията за привличане на частни оператори чрез концесии или дългосрочни договори, както и за реализиране на ефективно публично-частно партньорство в градския транспорт на София. </w:t>
      </w:r>
    </w:p>
    <w:p w:rsidR="00000000" w:rsidDel="00000000" w:rsidP="00000000" w:rsidRDefault="00000000" w:rsidRPr="00000000" w14:paraId="00000022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Предлагаме определена част от линиите да останат в обслужването на „Столичен автотранспорт“, с цел запазване на наличния човешки ресурс и автопарка, който е в добро техническо състояние. Този подход ще осигури непрекъснато и качествено обслужване на гражданите и ще запази работните места на шофьорите, административния персонал и техническите служители, които вече са част от системата и водят ежедневна работна дейност. Освен това, така ще се избегне пълното разреждане на автопарка и рискът от загуба на квалифицирани кадри, както и необходимата техника за по поддържане и функциониране на града в настоящето и в бъдеще. Този модел ще улесни плавния преход към по-модерна и ефективна транспортна система, като запази стабилността в сегашната структура и гарантира устойчивост, докато бъде реализирана стратегията за дългосрочни реформи и модернизация.</w:t>
      </w:r>
    </w:p>
    <w:p w:rsidR="00000000" w:rsidDel="00000000" w:rsidP="00000000" w:rsidRDefault="00000000" w:rsidRPr="00000000" w14:paraId="00000023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Анализ на състоянието na Столичен автотранспорт” ЕАД:</w:t>
      </w:r>
    </w:p>
    <w:p w:rsidR="00000000" w:rsidDel="00000000" w:rsidP="00000000" w:rsidRDefault="00000000" w:rsidRPr="00000000" w14:paraId="00000028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Анализът на данните сочи, че системата на градския автотранспорт в София е в дълбока криза. Основните проблеми могат да бъдат обобщени така:</w:t>
      </w:r>
    </w:p>
    <w:p w:rsidR="00000000" w:rsidDel="00000000" w:rsidP="00000000" w:rsidRDefault="00000000" w:rsidRPr="00000000" w14:paraId="00000029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Финансово и икономическо състояние: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Въпреки непрекъснатите увеличения на икономическата рамка за км/пробег (от 5,14 лв/км през 2024 г. до 5,95 лв/км за 2025 г.), което представлява повишение за една година от около 15,8%, системата продължава да трупа дългове и да изпитва затруднения с платежоспособността. През 2024 г., въпреки усилията, са отпуснати допълнителни заеми в размер на 16,5 милиона лева – сума, която увеличава финансовото натоварване и умишлено задълбочава задлъжнялостта на дружеството и града. Системата остава далеч от способността си да покрие текущите разходи, което ограничава възможностите за инвестиции в материална база, обновяване и масова поддръжка. Икономическата неефективност на общинската фирма е обусловена от политически назначения, непрофесионализъм и липса на интерес, един от основните фактори за проблемите в „Столичен автотранспорт“ е и корупцията.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Тази ситуация може да бъде елиминирана чрез привличането на частни оператори.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Тази тежка транспортна криза не може да бъде решена единствено чрез увеличаване на парите, а изисква цялостни и стратегически мерки.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Износен автопарк и липса на инвестиции: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През 2024 година не е закупен нито един нов автобус. Средната възраст на наличните автобуси е между 11 и 13 години, което твърдо поставя автопарка в категория на остаряла и нискоефективна техника. Това увеличава разходите за поддръжка, снижава нивото на безопасност и комфорта на пътниците, както и оскъпява експлоатацията.</w:t>
      </w:r>
    </w:p>
    <w:p w:rsidR="00000000" w:rsidDel="00000000" w:rsidP="00000000" w:rsidRDefault="00000000" w:rsidRPr="00000000" w14:paraId="0000002C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 рамките на 2-3 години ще се наложи обновяване на автопарка на общинската фирма, което ще изисква инвестиции в размер на стотици милиони евро. Очевидно, нито общината, нито държавата, нито банките ще предоставят такива средства, водейки до риск системата да се срине и да останем с остарели автобуси. Вместо да чакаме това да се случи, можем да предприемем спешни мерки за привличане на частни оператори, които да финансират и реализират тези инвестиции за своя сметка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Човешки ресурс:</w:t>
      </w:r>
    </w:p>
    <w:p w:rsidR="00000000" w:rsidDel="00000000" w:rsidP="00000000" w:rsidRDefault="00000000" w:rsidRPr="00000000" w14:paraId="0000002E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Недостигът на около 250 шофьори допълнително усложнява ситуацията: изчерпаността на човешкия ресурс и високото натоварване довеждат до неизпълнение на приблизително 12 000 курсове за 2024 година, което значително срива ритмичността, надеждността и качеството на предлаганите услуги. Средната възраст на водачите в дружеството е над 50 години.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Административна структура и липса на адекватен контрол: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Този сектор е с раздута структура, като един администратор обслужва 9 шофьори, което означава, че един служител отговаря за управлението и координацията на около 9 шофьори. В сравнение, при частните оператори тази численост е практически един на 65 шофьори, което свидетелства за значително по-ефективна и оптимизирана административна организация. Тази неефективна схема води до завишени разходи и създава възможности за злоупотреби. Вследствие на това системата страда от ниска управляемост (системата е трудно контролируема и се затруднява при вземането на бързи и ефективни решения, както и при организацията и координацията на дейностите), намалена оперативна ефективност и тежки пропуски в изпълнението на транспортните услуги.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Общото управление и ежедневните резултати: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Въпреки усилията и текущото финансиране, системата не успява да осигури надежден, ритмичен и безопасен градски транспорт, който да отговаря на нуждите на жителите и гостите на града. Продължаващото налагане на все по-голям дълг, без реални реформи и структурни промени, отваря врата към все по-голяма финансовата нестабилност и влошаване на качеството на услугата.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Пример с частния превозвач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: За разлика от общинското дружество, което е изправено пред множество структурни недостатъци, нереформирана управленска практика и остарял автопарк, частният транспортен оператор демонстрира значително по-успешни резултати при обслужването на градския транспорт в София. В момента, частният оператор отговаря за приблизително 20% от линиите, като осигурява по-ефективно, надеждно и модерно обслужване на гражданите. Автопаркът, който използва, е значително по-модерен – неговата средна възраст е около 8 години, което гарантира по-високи стандарти за безопасност, комфорт и ефективност. Отличителна черта е, че броят на неизпълнените курсове е едва 98 за цялата година, което показва висока дисциплина и качество на изпълнение. Освен това, цената на километър пробег при частния оператор е с 5% по-ниска в сравнение с тази на общинското дружество, което създава условия за по-достъпна услуга за гражданите и по-устойчива финансова структура. Към това добавяме, че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частният оператор закупува автобусите за своя сметка,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което е ключов фактор за   гарантиране на качеството на услугата и по-добро техническо състояние на автопарка. Частният превозвач няма проблеми с недостиг на шофьори, което му позволява да изпълнява по-голям обем курсове и да поддържа стабилност в обслужването. Нещо повече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частният превозвач е на печалба въпреки по-ниската цена на километър и по-лошите от експлоатационна гледна точка и рискове линии.</w:t>
      </w: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Това е ярък пример, че при наличието на адекватна регулация и прозрачни условия, пазарният модел показва висока ефективност и възможност за развитие. Подходящият регулаторен механизъм и правилните правила за участие биха могли да превърнат частния сектор във важна движеща сила за модернизиране и качествено подобряване на градския транспорт в София, водейки до цялостно по-добри услуги, по-ниски разходи и създаване на по-добра среда за работа и развитие за всички заинтересовани страни.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 привличането на частни оператори ще се елиминира и рискът от чести политически предизвиквани кризи, псевдостачки и блокади на града. По време на последните скандали и блокажи, частният оператор продължи да работи без прекъсване, което демонстрира неговата стабилност и надеждност.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  <w:u w:val="non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Общината ще може по-лесно да контролира и налага санкции на частните оператори, отколкото на собствената си фирма, ако се установят нарушения на договорните условия или на стандартите за качество на услугата.</w:t>
      </w:r>
    </w:p>
    <w:p w:rsidR="00000000" w:rsidDel="00000000" w:rsidP="00000000" w:rsidRDefault="00000000" w:rsidRPr="00000000" w14:paraId="00000034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Заключение и препоръки</w:t>
      </w:r>
    </w:p>
    <w:p w:rsidR="00000000" w:rsidDel="00000000" w:rsidP="00000000" w:rsidRDefault="00000000" w:rsidRPr="00000000" w14:paraId="0000003C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 база на представения от нас анализ заключаваме, че сегашният модел на управление на градския транспорт в София е нерентабилен и изисква сериозни реформи. Постигнатите резултати ясно показват необходимостта от структурни промени и дългосрочно решение. </w:t>
      </w:r>
    </w:p>
    <w:p w:rsidR="00000000" w:rsidDel="00000000" w:rsidP="00000000" w:rsidRDefault="00000000" w:rsidRPr="00000000" w14:paraId="0000003D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Предлагаме да се обсъди възможността градът да бъде разделен на няколко лота, за които ще се проведат концесии, с цел да се насърчи конкуренцията и да се подобри качеството на транспортните услуги. В същото време трябва да бъде определено кой лот и колко линии ще останат за обслужване от „Столичен автотранспорт“ ЕАД.</w:t>
      </w:r>
    </w:p>
    <w:p w:rsidR="00000000" w:rsidDel="00000000" w:rsidP="00000000" w:rsidRDefault="00000000" w:rsidRPr="00000000" w14:paraId="0000003E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Препоръчваме: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Да се разшири използването на публично-частното партньорство (ПЧП).</w:t>
      </w:r>
    </w:p>
    <w:p w:rsidR="00000000" w:rsidDel="00000000" w:rsidP="00000000" w:rsidRDefault="00000000" w:rsidRPr="00000000" w14:paraId="00000041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Това означава частните компании да поемат управление и експлоатация на част от линиите чрез концесии или договори за услуги.</w:t>
      </w:r>
    </w:p>
    <w:p w:rsidR="00000000" w:rsidDel="00000000" w:rsidP="00000000" w:rsidRDefault="00000000" w:rsidRPr="00000000" w14:paraId="00000042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Чрез този модел ще се осигури по-ефективно обновяване на автопарка, по-добро управление, намаляване на разходите и подобряване на качеството на услугата.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Да се отдадат на концесия части от градския транспорт, които сега се изпълняват от „Столичен автотранспорт“ ЕАД.</w:t>
      </w:r>
    </w:p>
    <w:p w:rsidR="00000000" w:rsidDel="00000000" w:rsidP="00000000" w:rsidRDefault="00000000" w:rsidRPr="00000000" w14:paraId="00000044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Това ще привлече частни инвеститори, които да развиват линиите по-ефективно, с модерни автобуси, като в същото време ще се подобри качеството и надеждността на услугите.</w:t>
      </w:r>
    </w:p>
    <w:p w:rsidR="00000000" w:rsidDel="00000000" w:rsidP="00000000" w:rsidRDefault="00000000" w:rsidRPr="00000000" w14:paraId="00000045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Това е пътят към устойчиво, ефективно и конкурентно градско движение в София.</w:t>
      </w:r>
    </w:p>
    <w:p w:rsidR="00000000" w:rsidDel="00000000" w:rsidP="00000000" w:rsidRDefault="00000000" w:rsidRPr="00000000" w14:paraId="00000046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 светлината на анализа, изложен в настоящия доклад, и във връзка с тежкото състояние на градския транспорт в София към 2024 година, ви предлагаме да създадем работна група, която да изготви конкретни предложения за условия и правила за участие на частни оператори в обслужването на определени линии или части от системата.</w:t>
      </w:r>
    </w:p>
    <w:p w:rsidR="00000000" w:rsidDel="00000000" w:rsidP="00000000" w:rsidRDefault="00000000" w:rsidRPr="00000000" w14:paraId="00000049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Целта на тази работна група е да разработи ясни, прозрачни и ефективни условия, при които частните компании могат да поемат управление и експлоатация на части от градския транспорт, в съответствие с изискванията за качество, безопасност, надеждност и финансова ефективност. Тази инициатива е съобразена с необходимостта от структурни реформи и подобряване на цялостната транспортна услуга в града.</w:t>
      </w:r>
    </w:p>
    <w:p w:rsidR="00000000" w:rsidDel="00000000" w:rsidP="00000000" w:rsidRDefault="00000000" w:rsidRPr="00000000" w14:paraId="0000004A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Основните задачи, които трябва да се включат в работната група, са следните:</w:t>
      </w:r>
    </w:p>
    <w:p w:rsidR="00000000" w:rsidDel="00000000" w:rsidP="00000000" w:rsidRDefault="00000000" w:rsidRPr="00000000" w14:paraId="0000004C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Определяне на критерии за кандидатстване на кандидатите: 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Минимални изисквания за техническата и финансовата стабилност.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Условия за автопарк, включително минимална възраст на автобусите и оборудване.</w:t>
      </w:r>
    </w:p>
    <w:p w:rsidR="00000000" w:rsidDel="00000000" w:rsidP="00000000" w:rsidRDefault="00000000" w:rsidRPr="00000000" w14:paraId="00000050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Условия и правила за управление: 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Брой на линиите или участъците, които могат да бъдат прехвърлени към частните оператори.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Критерии за безопасност, качество на услугата и изпълнение на ключови показатели (например, изпълнени курсове, спазване на графици, обслужване на пътници).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Финансови условия: 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Структура на ценообразуването и плащанията.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Механизми за контрол на оператора.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Контрол и мониторинг: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Условия за извършване на регулярни проверки и контролни дейности.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Механизми за санкции при неспазване на условията и по-лошо качество на услугата.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Период на договорите и възможности за разширяване: 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Продължителност на концесиите.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Възможности за удължаване или разширяване след успешно изпълнение.</w:t>
      </w:r>
    </w:p>
    <w:p w:rsidR="00000000" w:rsidDel="00000000" w:rsidP="00000000" w:rsidRDefault="00000000" w:rsidRPr="00000000" w14:paraId="0000005C">
      <w:pPr>
        <w:numPr>
          <w:ilvl w:val="0"/>
          <w:numId w:val="14"/>
        </w:numPr>
        <w:ind w:left="720" w:hanging="36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Допълнителни стимули и санкции: 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Обусловяване на плащанията и договорите с изпълнение на конкретни показатели.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Стимули за инвестиции в модерни автобуси и екологични технологии.</w:t>
      </w:r>
    </w:p>
    <w:p w:rsidR="00000000" w:rsidDel="00000000" w:rsidP="00000000" w:rsidRDefault="00000000" w:rsidRPr="00000000" w14:paraId="0000005F">
      <w:pPr>
        <w:ind w:left="720" w:firstLine="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Очаквани ползи от тази инициатива: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Подобряване на качеството и надеждността на градския транспорт.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Обновяване и модернизиране на автопарка.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Намаляване на финансовото натоварване върху общинския бюджет и спиране на безкрайните заеми. Общината няма да е необходимо да закупува нови автобуси през следващите години.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Постигане на по-голяма ефективност и конкурентоспособност в системата.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Подобряване на условията за работа на шофьорите и намаляване на натоварването им в “Столичен автотранспорт” ЕАД</w:t>
      </w:r>
    </w:p>
    <w:p w:rsidR="00000000" w:rsidDel="00000000" w:rsidP="00000000" w:rsidRDefault="00000000" w:rsidRPr="00000000" w14:paraId="00000066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Във връзка с гореспоменатото, препоръчваме одобряването на създаването на работна група, в която да участват представители от Общинския съвет и експерти от администрацията на СО. Работната група в срок от 3 (три) месеца да разработи подробни и обосновани предложения за условията за привличане на частни оператори, чрез концесии или дългосрочни договори, съобразени с посочените параметри. Този подход е от съществено значение за реализиране на необходимите реформи и гарантиране на по-устойчива, ефективна и модерна градска транспортна система в София.</w:t>
      </w:r>
    </w:p>
    <w:p w:rsidR="00000000" w:rsidDel="00000000" w:rsidP="00000000" w:rsidRDefault="00000000" w:rsidRPr="00000000" w14:paraId="00000068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Работната група ще има следните задачи:</w:t>
      </w:r>
    </w:p>
    <w:p w:rsidR="00000000" w:rsidDel="00000000" w:rsidP="00000000" w:rsidRDefault="00000000" w:rsidRPr="00000000" w14:paraId="0000006A">
      <w:pPr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Да идентифицира, проучи и предложи брой на линиите или участъците, които могат да бъдат прехвърлени към частните оператори, както и каква част от линиите ще остане да се обслужва от „Столичен автотранспорт“ ЕАД.</w:t>
      </w:r>
    </w:p>
    <w:p w:rsidR="00000000" w:rsidDel="00000000" w:rsidP="00000000" w:rsidRDefault="00000000" w:rsidRPr="00000000" w14:paraId="0000006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Да предложи рамка на публично-частното партньорство, включваща основни изисквания, като минимални критерии за техническа и финансова стабилност, условия за автопарк (включително минимална възраст на автобусите и оборудване), механизми за санкции при неспазване на условията или по-ниско качество на услугата, както и продължителност на концесиите и възможности за удължаване или разширяване след успешно изпълнение.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Да предложи каква част  от линиите или участъците на градския транспорт да останат в обслужването на „Столичен автотранспорт“, с цел запазване на наличния човешки ресурс и част от автопарка, които е в добро техническо състояние. </w:t>
      </w:r>
    </w:p>
    <w:p w:rsidR="00000000" w:rsidDel="00000000" w:rsidP="00000000" w:rsidRDefault="00000000" w:rsidRPr="00000000" w14:paraId="0000006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Да получи съдействие и достъп до всички необходими документи и информация от страна на администрацията на Столична община, ЦГМ и  „Столичен автотранспорт“ ЕАД, за да бъде подсигурено качественото изпълнение на задачите.</w:t>
      </w:r>
    </w:p>
    <w:p w:rsidR="00000000" w:rsidDel="00000000" w:rsidP="00000000" w:rsidRDefault="00000000" w:rsidRPr="00000000" w14:paraId="0000006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Да заседава по ред и в предвидените дни, определени от нейния председател, като срокът за дейността ѝ е до 30.11.2025 г.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След приключване да представи доклад за извършената дейност и постигнатите резултати в срок от 30 дни.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В работата си се подпомага от служител на дирекция „Секретариат на СОС“ и от външни експерти към Постоянните комисии на СОС по въпроси от тяхната компетентност.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След приключване, резултатите ще бъдат представени в Постоянната комисия по транспорт и пътна безопасност, Постоянната комисия по икономика, собственост и дигитална трансформация, както и Постоянната комисия по финанси и бюджет, като след това ще бъде внесен доклад към Столичния общински съвет.</w:t>
      </w:r>
    </w:p>
    <w:p w:rsidR="00000000" w:rsidDel="00000000" w:rsidP="00000000" w:rsidRDefault="00000000" w:rsidRPr="00000000" w14:paraId="00000073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Sofia Sans Condensed" w:cs="Sofia Sans Condensed" w:eastAsia="Sofia Sans Condensed" w:hAnsi="Sofia Sans Condensed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8"/>
          <w:szCs w:val="28"/>
          <w:rtl w:val="0"/>
        </w:rPr>
        <w:t xml:space="preserve">С уважение,</w:t>
      </w:r>
    </w:p>
    <w:p w:rsidR="00000000" w:rsidDel="00000000" w:rsidP="00000000" w:rsidRDefault="00000000" w:rsidRPr="00000000" w14:paraId="00000076">
      <w:pPr>
        <w:rPr>
          <w:rFonts w:ascii="Sofia Sans Condensed" w:cs="Sofia Sans Condensed" w:eastAsia="Sofia Sans Condensed" w:hAnsi="Sofia Sans Condense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720" w:firstLine="72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Ивайло Йонков</w:t>
      </w:r>
    </w:p>
    <w:p w:rsidR="00000000" w:rsidDel="00000000" w:rsidP="00000000" w:rsidRDefault="00000000" w:rsidRPr="00000000" w14:paraId="00000078">
      <w:pPr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720" w:firstLine="72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Иван Сотиров</w:t>
      </w:r>
    </w:p>
    <w:p w:rsidR="00000000" w:rsidDel="00000000" w:rsidP="00000000" w:rsidRDefault="00000000" w:rsidRPr="00000000" w14:paraId="0000007A">
      <w:pPr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720" w:firstLine="720"/>
        <w:rPr>
          <w:rFonts w:ascii="Sofia Sans Condensed" w:cs="Sofia Sans Condensed" w:eastAsia="Sofia Sans Condensed" w:hAnsi="Sofia Sans Condensed"/>
          <w:b w:val="1"/>
          <w:sz w:val="28"/>
          <w:szCs w:val="28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8"/>
          <w:szCs w:val="28"/>
          <w:rtl w:val="0"/>
        </w:rPr>
        <w:t xml:space="preserve">Вили Лилков</w:t>
      </w:r>
    </w:p>
    <w:p w:rsidR="00000000" w:rsidDel="00000000" w:rsidP="00000000" w:rsidRDefault="00000000" w:rsidRPr="00000000" w14:paraId="0000007C">
      <w:pPr>
        <w:rPr>
          <w:rFonts w:ascii="Sofia Sans Condensed" w:cs="Sofia Sans Condensed" w:eastAsia="Sofia Sans Condensed" w:hAnsi="Sofia Sans Condense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firstLine="72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720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УВАЖАЕМИ ДАМИ И ГОСПОДА ОБЩИНСКИ СЪВЕТНИЦИ,</w:t>
      </w:r>
    </w:p>
    <w:p w:rsidR="00000000" w:rsidDel="00000000" w:rsidP="00000000" w:rsidRDefault="00000000" w:rsidRPr="00000000" w14:paraId="00000096">
      <w:pPr>
        <w:ind w:left="720"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Във връзка с гореизложеното и на основание чл. 21, ал. 1, т. 1 във връзка с ал. 2 от Закона за местното самоуправление и местната администрация, Ви предлагаме Столичният общински съвет да вземе решение съгласно приложения към настоящия доклад проект.</w:t>
      </w:r>
    </w:p>
    <w:p w:rsidR="00000000" w:rsidDel="00000000" w:rsidP="00000000" w:rsidRDefault="00000000" w:rsidRPr="00000000" w14:paraId="00000098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ПРИЛОЖЕНИЕ:  1. Проект за решение на Столичния  общински съвет</w:t>
      </w:r>
    </w:p>
    <w:p w:rsidR="00000000" w:rsidDel="00000000" w:rsidP="00000000" w:rsidRDefault="00000000" w:rsidRPr="00000000" w14:paraId="0000009A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 Уважение: ………………………………………………………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color w:val="ff0000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color w:val="ff0000"/>
          <w:sz w:val="24"/>
          <w:szCs w:val="24"/>
        </w:rPr>
        <w:drawing>
          <wp:inline distB="114300" distT="114300" distL="114300" distR="114300">
            <wp:extent cx="5943600" cy="1143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РЕШЕНИЕ Nº ....</w:t>
      </w:r>
    </w:p>
    <w:p w:rsidR="00000000" w:rsidDel="00000000" w:rsidP="00000000" w:rsidRDefault="00000000" w:rsidRPr="00000000" w14:paraId="000000A4">
      <w:pPr>
        <w:shd w:fill="ffffff" w:val="clear"/>
        <w:jc w:val="cente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 Столичния общински съвет</w:t>
      </w:r>
    </w:p>
    <w:p w:rsidR="00000000" w:rsidDel="00000000" w:rsidP="00000000" w:rsidRDefault="00000000" w:rsidRPr="00000000" w14:paraId="000000A5">
      <w:pPr>
        <w:shd w:fill="ffffff" w:val="clear"/>
        <w:jc w:val="cente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om …………..…... 2025 година</w:t>
      </w:r>
    </w:p>
    <w:p w:rsidR="00000000" w:rsidDel="00000000" w:rsidP="00000000" w:rsidRDefault="00000000" w:rsidRPr="00000000" w14:paraId="000000A6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За: Създаване на работна група, която да разработи конкретни предложения за условия и правила за участие на частни оператори, със собствен капитал в режим на публично-частно партньорство, при обслужването на определени линии, които в момента се изпълняват от „Столичен автотранспорт“ ЕАД.</w:t>
      </w:r>
    </w:p>
    <w:p w:rsidR="00000000" w:rsidDel="00000000" w:rsidP="00000000" w:rsidRDefault="00000000" w:rsidRPr="00000000" w14:paraId="000000AA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 основание чл. 21, ал.1, т.1 вьв Врьзка с ал.2 от Закона за местно самоуправление и местната администрация  </w:t>
      </w:r>
    </w:p>
    <w:p w:rsidR="00000000" w:rsidDel="00000000" w:rsidP="00000000" w:rsidRDefault="00000000" w:rsidRPr="00000000" w14:paraId="000000AC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jc w:val="center"/>
        <w:rPr>
          <w:rFonts w:ascii="Sofia Sans Condensed" w:cs="Sofia Sans Condensed" w:eastAsia="Sofia Sans Condensed" w:hAnsi="Sofia Sans Condensed"/>
          <w:b w:val="1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СТОЛИЧНИЯТ ОБЩИНСКИ СЪВЕТ РЕШИ:</w:t>
      </w:r>
    </w:p>
    <w:p w:rsidR="00000000" w:rsidDel="00000000" w:rsidP="00000000" w:rsidRDefault="00000000" w:rsidRPr="00000000" w14:paraId="000000AE">
      <w:pPr>
        <w:shd w:fill="ffffff" w:val="clear"/>
        <w:jc w:val="cente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I. Създава работна група, която да разработи конкретни предложения за условия и правила за участие на частни оператори, със собствен капитал в режим на публично-частно партньорство, при обслужването на определени линии, които в момента се изпълняват от „Столичен автотранспорт“ ЕАД., както следва:</w:t>
      </w:r>
    </w:p>
    <w:p w:rsidR="00000000" w:rsidDel="00000000" w:rsidP="00000000" w:rsidRDefault="00000000" w:rsidRPr="00000000" w14:paraId="000000B0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Председател -………………………………………………………………………………….. - общински съветник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……………………………………………………………………………………………………………. - общински съветник</w:t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………………………………………………………………………………………………….……</w:t>
      </w:r>
      <w:r w:rsidDel="00000000" w:rsidR="00000000" w:rsidRPr="00000000">
        <w:rPr>
          <w:rFonts w:ascii="Sofia Sans Condensed" w:cs="Sofia Sans Condensed" w:eastAsia="Sofia Sans Condensed" w:hAnsi="Sofia Sans Condensed"/>
          <w:color w:val="202122"/>
          <w:sz w:val="24"/>
          <w:szCs w:val="24"/>
          <w:highlight w:val="white"/>
          <w:rtl w:val="0"/>
        </w:rPr>
        <w:t xml:space="preserve"> - “Център за градска мобилност“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……………………………………………………………………………………….…….…..………    - </w:t>
      </w:r>
      <w:r w:rsidDel="00000000" w:rsidR="00000000" w:rsidRPr="00000000"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  <w:rtl w:val="0"/>
        </w:rPr>
        <w:t xml:space="preserve">“Столичен автотранспорт”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…………………………………………………………………………………..…… - </w:t>
      </w:r>
      <w:r w:rsidDel="00000000" w:rsidR="00000000" w:rsidRPr="00000000"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  <w:rtl w:val="0"/>
        </w:rPr>
        <w:t xml:space="preserve">Дирекция „Обществени поръчки и концесии“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  <w:rtl w:val="0"/>
        </w:rPr>
        <w:t xml:space="preserve">…………………………………………………………………………………………………………………………………… - администрация СО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hd w:fill="ffffff" w:val="clear"/>
        <w:ind w:left="720" w:hanging="360"/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color w:val="272833"/>
          <w:sz w:val="24"/>
          <w:szCs w:val="24"/>
          <w:highlight w:val="white"/>
          <w:rtl w:val="0"/>
        </w:rPr>
        <w:t xml:space="preserve">…………………………………………………………………………………………………………………………………… - администрация С0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firstLine="72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Работната група от т.I се създава със следните задачи:</w:t>
      </w:r>
    </w:p>
    <w:p w:rsidR="00000000" w:rsidDel="00000000" w:rsidP="00000000" w:rsidRDefault="00000000" w:rsidRPr="00000000" w14:paraId="000000C3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Да идентифицира, проучи и предложи брой на линиите или участъците, които могат да бъдат прехвърлени към частните оператори, както и каква част от линиите ще остане да се обслужва от „Столичен автотранспорт“ ЕАД.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Да предложи рамка на публично-частното партньорство, включваща основни изисквания, като минимални критерии за техническа и финансова стабилност, условия за автопарк (включително минимална възраст на автобусите и оборудване), механизми за санкции при неспазване на условията или по-ниско качество на услугата, както и продължителност на концесиите и възможности за удължаване или разширяване след успешно изпълнение.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Да предложи каква част  от линиите или участъците на градския транспорт да останат в обслужването на „Столичен автотранспорт“, с цел запазване на наличния човешки ресурс и част от автопарка, които е в добро техническо състояние.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Да получи съдействие и достъп до всички необходими документи и информация от страна на администрацията на Столична община, ЦГМ и  „Столичен автотранспорт“ ЕАД, за да бъде подсигурено качественото изпълнение на задачите.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Да заседава по ред и в предвидените дни, определени от нейния председател, като срокът за дейността ѝ е до 30.11.2025 г.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След приключване да представи доклад за извършената дейност и постигнатите резултати в срок от 30 дни.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В работата си се подпомага от служител на дирекция „Секретариат на СОС“ и от външни експерти към Постоянните комисии на СОС по въпроси от тяхната компетентност.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След приключване, резултатите ще бъдат представени в Постоянната комисия по транспорт и пътна безопасност, Постоянната комисия по икономика, собственост и дигитална трансформация, както и Постоянната комисия по финанси и бюджет, като след това ще бъде внесен доклад към Столичния общински съвет.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Настоящото решение е прието на ………...... заседание на Столичния общински съВет, проведено на </w:t>
      </w:r>
    </w:p>
    <w:p w:rsidR="00000000" w:rsidDel="00000000" w:rsidP="00000000" w:rsidRDefault="00000000" w:rsidRPr="00000000" w14:paraId="000000CF">
      <w:pPr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…........... 2025 година, Протокол Nº ………... от .................2025 година и е подпечатано с официалния печат на Столичния общински съВет.</w:t>
      </w:r>
    </w:p>
    <w:p w:rsidR="00000000" w:rsidDel="00000000" w:rsidP="00000000" w:rsidRDefault="00000000" w:rsidRPr="00000000" w14:paraId="000000D0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b w:val="1"/>
          <w:sz w:val="24"/>
          <w:szCs w:val="24"/>
          <w:rtl w:val="0"/>
        </w:rPr>
        <w:t xml:space="preserve">Председател на Столичния общински съвет: </w:t>
      </w: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ab/>
        <w:tab/>
        <w:tab/>
        <w:tab/>
        <w:tab/>
        <w:tab/>
        <w:t xml:space="preserve">            </w:t>
        <w:tab/>
        <w:t xml:space="preserve"> (ЦВЕТОМИР ПЕТРОВ)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Юрист от администрацията на СО: 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Fonts w:ascii="Sofia Sans Condensed" w:cs="Sofia Sans Condensed" w:eastAsia="Sofia Sans Condensed" w:hAnsi="Sofia Sans Condensed"/>
          <w:sz w:val="24"/>
          <w:szCs w:val="24"/>
          <w:rtl w:val="0"/>
        </w:rPr>
        <w:t xml:space="preserve"> </w:t>
        <w:tab/>
        <w:tab/>
        <w:tab/>
        <w:tab/>
        <w:tab/>
        <w:tab/>
        <w:tab/>
        <w:t xml:space="preserve">(Име, фамилия, длъжност)</w:t>
      </w:r>
    </w:p>
    <w:p w:rsidR="00000000" w:rsidDel="00000000" w:rsidP="00000000" w:rsidRDefault="00000000" w:rsidRPr="00000000" w14:paraId="000000D4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240" w:before="240" w:lineRule="auto"/>
        <w:rPr>
          <w:rFonts w:ascii="Sofia Sans Condensed" w:cs="Sofia Sans Condensed" w:eastAsia="Sofia Sans Condensed" w:hAnsi="Sofia Sans Condense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fia Sans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fiaSansCondensed-regular.ttf"/><Relationship Id="rId2" Type="http://schemas.openxmlformats.org/officeDocument/2006/relationships/font" Target="fonts/SofiaSansCondensed-bold.ttf"/><Relationship Id="rId3" Type="http://schemas.openxmlformats.org/officeDocument/2006/relationships/font" Target="fonts/SofiaSansCondensed-italic.ttf"/><Relationship Id="rId4" Type="http://schemas.openxmlformats.org/officeDocument/2006/relationships/font" Target="fonts/SofiaSansCondense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