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0709" w14:textId="3CDC0E5E" w:rsidR="004C5467" w:rsidRPr="008E2D06" w:rsidRDefault="00256695" w:rsidP="00AE0F5A">
      <w:pPr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2D06">
        <w:rPr>
          <w:rFonts w:ascii="Times New Roman" w:hAnsi="Times New Roman" w:cs="Times New Roman"/>
          <w:b/>
          <w:bCs/>
          <w:sz w:val="32"/>
          <w:szCs w:val="32"/>
        </w:rPr>
        <w:t>Р Е З Ю М Е Т А</w:t>
      </w:r>
    </w:p>
    <w:p w14:paraId="70CC0F43" w14:textId="77777777" w:rsidR="008C5183" w:rsidRDefault="00EB7E2D" w:rsidP="00AE0F5A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06">
        <w:rPr>
          <w:rFonts w:ascii="Times New Roman" w:hAnsi="Times New Roman" w:cs="Times New Roman"/>
          <w:b/>
          <w:bCs/>
          <w:sz w:val="24"/>
          <w:szCs w:val="24"/>
        </w:rPr>
        <w:t>на пленарните доклади</w:t>
      </w:r>
      <w:r w:rsidR="008E2D06" w:rsidRPr="008E2D06">
        <w:rPr>
          <w:rFonts w:ascii="Times New Roman" w:hAnsi="Times New Roman" w:cs="Times New Roman"/>
          <w:b/>
          <w:bCs/>
          <w:sz w:val="24"/>
          <w:szCs w:val="24"/>
        </w:rPr>
        <w:t xml:space="preserve"> от научния форум </w:t>
      </w:r>
      <w:r w:rsidR="006C2A63">
        <w:rPr>
          <w:rFonts w:ascii="Times New Roman" w:hAnsi="Times New Roman" w:cs="Times New Roman"/>
          <w:b/>
          <w:bCs/>
          <w:sz w:val="24"/>
          <w:szCs w:val="24"/>
        </w:rPr>
        <w:t xml:space="preserve">по случай честването на </w:t>
      </w:r>
      <w:r w:rsidR="008A1CA3" w:rsidRPr="008A1CA3">
        <w:rPr>
          <w:rFonts w:ascii="Times New Roman" w:hAnsi="Times New Roman" w:cs="Times New Roman"/>
          <w:b/>
          <w:bCs/>
          <w:sz w:val="24"/>
          <w:szCs w:val="24"/>
        </w:rPr>
        <w:t>трите важни за България и българския народ годишнини:</w:t>
      </w:r>
      <w:r w:rsidR="008A1C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58FC82" w14:textId="77777777" w:rsidR="008C5183" w:rsidRPr="008C5183" w:rsidRDefault="008A1CA3" w:rsidP="00AE0F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5183">
        <w:rPr>
          <w:rFonts w:ascii="Times New Roman" w:hAnsi="Times New Roman" w:cs="Times New Roman"/>
          <w:b/>
          <w:bCs/>
          <w:sz w:val="24"/>
          <w:szCs w:val="24"/>
        </w:rPr>
        <w:t xml:space="preserve">1170 години от създаването на глаголицата, </w:t>
      </w:r>
    </w:p>
    <w:p w14:paraId="0F000A3E" w14:textId="77777777" w:rsidR="008C5183" w:rsidRPr="008C5183" w:rsidRDefault="008A1CA3" w:rsidP="00AE0F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5183">
        <w:rPr>
          <w:rFonts w:ascii="Times New Roman" w:hAnsi="Times New Roman" w:cs="Times New Roman"/>
          <w:b/>
          <w:bCs/>
          <w:sz w:val="24"/>
          <w:szCs w:val="24"/>
        </w:rPr>
        <w:t xml:space="preserve">1160 от покръстването на българите в православната вяра и </w:t>
      </w:r>
    </w:p>
    <w:p w14:paraId="725877D8" w14:textId="71F3804A" w:rsidR="00256695" w:rsidRDefault="008A1CA3" w:rsidP="00AE0F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5183">
        <w:rPr>
          <w:rFonts w:ascii="Times New Roman" w:hAnsi="Times New Roman" w:cs="Times New Roman"/>
          <w:b/>
          <w:bCs/>
          <w:sz w:val="24"/>
          <w:szCs w:val="24"/>
        </w:rPr>
        <w:t>1140 години от Успението на Св. Методий</w:t>
      </w:r>
    </w:p>
    <w:p w14:paraId="43BEDA9B" w14:textId="77777777" w:rsidR="008C5183" w:rsidRPr="008C5183" w:rsidRDefault="008C5183" w:rsidP="00AE0F5A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FEEED" w14:textId="5A84C9D6" w:rsidR="00D45977" w:rsidRPr="008E2D06" w:rsidRDefault="00D45977" w:rsidP="00AE0F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2D06">
        <w:rPr>
          <w:rFonts w:ascii="Times New Roman" w:hAnsi="Times New Roman" w:cs="Times New Roman"/>
          <w:b/>
          <w:bCs/>
          <w:sz w:val="24"/>
          <w:szCs w:val="24"/>
        </w:rPr>
        <w:t>Резюме на проф. Павел Павлов</w:t>
      </w:r>
    </w:p>
    <w:p w14:paraId="75A4ADEF" w14:textId="77777777" w:rsidR="00D45977" w:rsidRPr="008E2D06" w:rsidRDefault="00D45977" w:rsidP="00AE0F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06">
        <w:rPr>
          <w:rFonts w:ascii="Times New Roman" w:hAnsi="Times New Roman" w:cs="Times New Roman"/>
          <w:b/>
          <w:bCs/>
          <w:sz w:val="24"/>
          <w:szCs w:val="24"/>
        </w:rPr>
        <w:t>Покръстването на България – ключово събитие в историята</w:t>
      </w:r>
    </w:p>
    <w:p w14:paraId="49B198CB" w14:textId="77777777" w:rsidR="00D45977" w:rsidRPr="008E2D06" w:rsidRDefault="00D45977" w:rsidP="00AE0F5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D06">
        <w:rPr>
          <w:rFonts w:ascii="Times New Roman" w:hAnsi="Times New Roman" w:cs="Times New Roman"/>
          <w:sz w:val="24"/>
          <w:szCs w:val="24"/>
        </w:rPr>
        <w:t xml:space="preserve">В християнското разбиране за историята и времето големите събития са своеобразна среща на Божия промисъл и свободата на човека, дори повече – синергия, хармонично (макар и асиметрично) съдействие между Бога и човека, между Божествената и човешката воля. Такова ключово събитие е и Покръстването на България. То разплита един възел и дава хоризонт не само за развитието на България, но и за подреждането на тогавашния християнски свят, както и възможността той да се разшири и да бъдат включени нови пространства и хора в голямото семейство на християнската цивилизация. Това събитие трасира пътя и дава добър пример и на други страни и народи, които ще поемат по него. </w:t>
      </w:r>
    </w:p>
    <w:p w14:paraId="3D3F7E09" w14:textId="77777777" w:rsidR="00D45977" w:rsidRPr="008E2D06" w:rsidRDefault="00D45977" w:rsidP="00AE0F5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D06">
        <w:rPr>
          <w:rFonts w:ascii="Times New Roman" w:hAnsi="Times New Roman" w:cs="Times New Roman"/>
          <w:sz w:val="24"/>
          <w:szCs w:val="24"/>
        </w:rPr>
        <w:t xml:space="preserve">Във вътрешен план Покръстването ще даде нови сили за консолидация и силует в изграждането на нови културни пространства – самостойна Църква, нов литургичен език и писменост, училище-университет, книжовност, своеобразна архитектура и изкуство. Във всичко това е важно да се подчертае и мястото на </w:t>
      </w:r>
      <w:proofErr w:type="spellStart"/>
      <w:r w:rsidRPr="008E2D06">
        <w:rPr>
          <w:rFonts w:ascii="Times New Roman" w:hAnsi="Times New Roman" w:cs="Times New Roman"/>
          <w:sz w:val="24"/>
          <w:szCs w:val="24"/>
        </w:rPr>
        <w:t>обожените</w:t>
      </w:r>
      <w:proofErr w:type="spellEnd"/>
      <w:r w:rsidRPr="008E2D06">
        <w:rPr>
          <w:rFonts w:ascii="Times New Roman" w:hAnsi="Times New Roman" w:cs="Times New Roman"/>
          <w:sz w:val="24"/>
          <w:szCs w:val="24"/>
        </w:rPr>
        <w:t xml:space="preserve"> човеци, които са двигателят на всичко това – светецът-владетел, </w:t>
      </w:r>
      <w:proofErr w:type="spellStart"/>
      <w:r w:rsidRPr="008E2D06">
        <w:rPr>
          <w:rFonts w:ascii="Times New Roman" w:hAnsi="Times New Roman" w:cs="Times New Roman"/>
          <w:sz w:val="24"/>
          <w:szCs w:val="24"/>
        </w:rPr>
        <w:t>равноапостолните</w:t>
      </w:r>
      <w:proofErr w:type="spellEnd"/>
      <w:r w:rsidRPr="008E2D06">
        <w:rPr>
          <w:rFonts w:ascii="Times New Roman" w:hAnsi="Times New Roman" w:cs="Times New Roman"/>
          <w:sz w:val="24"/>
          <w:szCs w:val="24"/>
        </w:rPr>
        <w:t xml:space="preserve"> Седмочисленици, книжовниците, дипломатите и т.н. </w:t>
      </w:r>
    </w:p>
    <w:p w14:paraId="47D2F463" w14:textId="77777777" w:rsidR="00D45977" w:rsidRPr="008E2D06" w:rsidRDefault="00D45977" w:rsidP="00AE0F5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D06">
        <w:rPr>
          <w:rFonts w:ascii="Times New Roman" w:hAnsi="Times New Roman" w:cs="Times New Roman"/>
          <w:sz w:val="24"/>
          <w:szCs w:val="24"/>
        </w:rPr>
        <w:t>Разбира се, всичко това отдавна е получило своето признание – от патриарх Фотий и папа Адриан до безбройните учени и изследователи през вековете, но въпросът днес е как ние, съвременните българи и формални наследници на това велико дело, да разберем неговия смисъл и значение.</w:t>
      </w:r>
    </w:p>
    <w:p w14:paraId="02F660FF" w14:textId="77777777" w:rsidR="00D7297C" w:rsidRPr="008E2D06" w:rsidRDefault="00D7297C" w:rsidP="00AE0F5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F3C0BF" w14:textId="07876049" w:rsidR="00D7297C" w:rsidRPr="008E2D06" w:rsidRDefault="00D7297C" w:rsidP="00AE0F5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D06">
        <w:rPr>
          <w:rFonts w:ascii="Times New Roman" w:hAnsi="Times New Roman" w:cs="Times New Roman"/>
          <w:b/>
          <w:bCs/>
          <w:sz w:val="24"/>
          <w:szCs w:val="24"/>
        </w:rPr>
        <w:t xml:space="preserve">Резюме на </w:t>
      </w:r>
      <w:r w:rsidR="008E2D06" w:rsidRPr="008E2D06">
        <w:rPr>
          <w:rFonts w:ascii="Times New Roman" w:hAnsi="Times New Roman" w:cs="Times New Roman"/>
          <w:b/>
          <w:bCs/>
          <w:sz w:val="24"/>
          <w:szCs w:val="24"/>
        </w:rPr>
        <w:t>проф. д-р свещеноиконом Иван Иванов</w:t>
      </w:r>
    </w:p>
    <w:p w14:paraId="62363C60" w14:textId="18AE07CD" w:rsidR="00D7297C" w:rsidRPr="008E2D06" w:rsidRDefault="00D7297C" w:rsidP="00AE0F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2D06">
        <w:rPr>
          <w:rFonts w:ascii="Times New Roman" w:eastAsia="Times New Roman" w:hAnsi="Times New Roman" w:cs="Times New Roman"/>
          <w:b/>
          <w:bCs/>
          <w:sz w:val="24"/>
          <w:szCs w:val="24"/>
        </w:rPr>
        <w:t>Делото на Светите братя Кирил и Методий и техните ученици, и ролята им за интеграцията на новопокръстените българи и славяни в християнска Европа“</w:t>
      </w:r>
    </w:p>
    <w:p w14:paraId="69ED251E" w14:textId="77777777" w:rsidR="00D7297C" w:rsidRPr="008E2D06" w:rsidRDefault="00D7297C" w:rsidP="00AE0F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D0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49B5CEAF" w14:textId="77777777" w:rsidR="00D7297C" w:rsidRPr="008E2D06" w:rsidRDefault="00D7297C" w:rsidP="00AE0F5A">
      <w:pPr>
        <w:spacing w:after="16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E2D0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Основни теми</w:t>
      </w:r>
    </w:p>
    <w:p w14:paraId="5EC6E0CC" w14:textId="77777777" w:rsidR="00D7297C" w:rsidRPr="008E2D06" w:rsidRDefault="00D7297C" w:rsidP="00AE0F5A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D0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E2D06">
        <w:rPr>
          <w:rFonts w:ascii="Times New Roman" w:eastAsia="Times New Roman" w:hAnsi="Times New Roman" w:cs="Times New Roman"/>
          <w:sz w:val="24"/>
          <w:szCs w:val="24"/>
        </w:rPr>
        <w:t>. Светите братя Кирил и Методий – равноапостоли и носители на вярата в Христос.</w:t>
      </w:r>
    </w:p>
    <w:p w14:paraId="0EAAC80E" w14:textId="77777777" w:rsidR="00D7297C" w:rsidRPr="008E2D06" w:rsidRDefault="00D7297C" w:rsidP="00AE0F5A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D0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8E2D06">
        <w:rPr>
          <w:rFonts w:ascii="Times New Roman" w:eastAsia="Times New Roman" w:hAnsi="Times New Roman" w:cs="Times New Roman"/>
          <w:sz w:val="24"/>
          <w:szCs w:val="24"/>
        </w:rPr>
        <w:t>. Учениците на Светите братя – разсадници на духовността и просветата в средновековна България и в цяла Европа.</w:t>
      </w:r>
    </w:p>
    <w:p w14:paraId="48C981AD" w14:textId="77777777" w:rsidR="00D7297C" w:rsidRPr="008E2D06" w:rsidRDefault="00D7297C" w:rsidP="00AE0F5A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D0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III</w:t>
      </w:r>
      <w:r w:rsidRPr="008E2D06">
        <w:rPr>
          <w:rFonts w:ascii="Times New Roman" w:eastAsia="Times New Roman" w:hAnsi="Times New Roman" w:cs="Times New Roman"/>
          <w:sz w:val="24"/>
          <w:szCs w:val="24"/>
        </w:rPr>
        <w:t>. Покръстването – начало и основа за интеграцията на новопокръстените българи и славяни.</w:t>
      </w:r>
    </w:p>
    <w:p w14:paraId="75809359" w14:textId="77777777" w:rsidR="00D7297C" w:rsidRPr="008E2D06" w:rsidRDefault="00D7297C" w:rsidP="00AE0F5A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D0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8E2D06">
        <w:rPr>
          <w:rFonts w:ascii="Times New Roman" w:eastAsia="Times New Roman" w:hAnsi="Times New Roman" w:cs="Times New Roman"/>
          <w:sz w:val="24"/>
          <w:szCs w:val="24"/>
        </w:rPr>
        <w:t xml:space="preserve">. Литургическите особености на богослужебните </w:t>
      </w:r>
      <w:proofErr w:type="spellStart"/>
      <w:r w:rsidRPr="008E2D06">
        <w:rPr>
          <w:rFonts w:ascii="Times New Roman" w:eastAsia="Times New Roman" w:hAnsi="Times New Roman" w:cs="Times New Roman"/>
          <w:sz w:val="24"/>
          <w:szCs w:val="24"/>
        </w:rPr>
        <w:t>последования</w:t>
      </w:r>
      <w:proofErr w:type="spellEnd"/>
      <w:r w:rsidRPr="008E2D06">
        <w:rPr>
          <w:rFonts w:ascii="Times New Roman" w:eastAsia="Times New Roman" w:hAnsi="Times New Roman" w:cs="Times New Roman"/>
          <w:sz w:val="24"/>
          <w:szCs w:val="24"/>
        </w:rPr>
        <w:t xml:space="preserve">, използвани по време на мисионерската дейност на Светите братя Кирил и Методий и отзвука им в църковния живот на България. 1. Исторически и богословски контекст; 2. Литургическа и църковно-пастирска традиция; 3. Преводи на Свещеното Писание и адаптация на богослужението; 4. Особености на литургическите </w:t>
      </w:r>
      <w:proofErr w:type="spellStart"/>
      <w:r w:rsidRPr="008E2D06">
        <w:rPr>
          <w:rFonts w:ascii="Times New Roman" w:eastAsia="Times New Roman" w:hAnsi="Times New Roman" w:cs="Times New Roman"/>
          <w:sz w:val="24"/>
          <w:szCs w:val="24"/>
        </w:rPr>
        <w:t>последования</w:t>
      </w:r>
      <w:proofErr w:type="spellEnd"/>
      <w:r w:rsidRPr="008E2D06">
        <w:rPr>
          <w:rFonts w:ascii="Times New Roman" w:eastAsia="Times New Roman" w:hAnsi="Times New Roman" w:cs="Times New Roman"/>
          <w:sz w:val="24"/>
          <w:szCs w:val="24"/>
        </w:rPr>
        <w:t>; 5. Значение на литургическите особености за мисията, вид и характеристика на Литургията.</w:t>
      </w:r>
    </w:p>
    <w:p w14:paraId="60A1C4CD" w14:textId="77777777" w:rsidR="00D7297C" w:rsidRPr="008E2D06" w:rsidRDefault="00D7297C" w:rsidP="00AE0F5A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D0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8E2D06">
        <w:rPr>
          <w:rFonts w:ascii="Times New Roman" w:eastAsia="Times New Roman" w:hAnsi="Times New Roman" w:cs="Times New Roman"/>
          <w:sz w:val="24"/>
          <w:szCs w:val="24"/>
        </w:rPr>
        <w:t>. Църковно-дипломатическите особености на мисията на Светите братя Кирил и Методий. 1. Геополитически контекст на IX век; 2. Мисията като дипломатически ход на Византия; 3. Отношенията с Рим – прагматизъм и църковна дипломация; 4. Църковна автономия и йерархична структура; 5. Преследване и проблеми на мисията; 6. България – приемник и дипломатически балансьор и ролята на св. княз Борис-Михаил Покръстител.</w:t>
      </w:r>
    </w:p>
    <w:p w14:paraId="3907D5E6" w14:textId="04E1C835" w:rsidR="00D7297C" w:rsidRPr="008E2D06" w:rsidRDefault="00D7297C" w:rsidP="00AE0F5A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D06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8E2D06">
        <w:rPr>
          <w:rFonts w:ascii="Times New Roman" w:eastAsia="Times New Roman" w:hAnsi="Times New Roman" w:cs="Times New Roman"/>
          <w:sz w:val="24"/>
          <w:szCs w:val="24"/>
        </w:rPr>
        <w:t xml:space="preserve">. Влиянието на мисията на светите братя Кирил и Методий и процесът на европейската интеграция на българите и славяните. 1. Историческо въведение; 2. Същност на мисията: Християнство, език, култура; 3. България – проводник и гарант за успеха на Кирило-Методиевата мисия; 4. Интеграцията на славяните в християнска Европа; 5. Европейското значение на делото; 6. Съвременно значение на мисията – културна и духовна европейска идентичност; </w:t>
      </w:r>
    </w:p>
    <w:p w14:paraId="7CA5A1D5" w14:textId="77777777" w:rsidR="00D7297C" w:rsidRPr="008E2D06" w:rsidRDefault="00D7297C" w:rsidP="00AE0F5A">
      <w:pPr>
        <w:spacing w:after="1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D06">
        <w:rPr>
          <w:rFonts w:ascii="Times New Roman" w:eastAsia="Times New Roman" w:hAnsi="Times New Roman" w:cs="Times New Roman"/>
          <w:sz w:val="24"/>
          <w:szCs w:val="24"/>
        </w:rPr>
        <w:t>Обобщение: Мисията на Светите братя Кирил и Методий не е просто религиозна инициатива – тя е основа за духовна, културна и политическа трансформация на целия славянски свят. Чрез своето мисионерско и спасително църковно-дипломатическо и просветно дело те не само участват в сложния процес на покръстването, като белег за църковна и политическа стабилност, но и издигат славянските народи до пълноценно участие в европейската християнска цивилизация. България, като първата славянска държава, приела и развила Кирило-Методиевото дело, изиграва ключова роля за европейската интеграция на целия източнославянски и южнославянски свят. Наследството на светите братя Кирил и Методий остава жив мост между източната и западната традиция, между духовното и светското, между миналото и бъдещето на обединена Европа. Влиянието на мисията на светите братя Кирил и Методий и процесът на европейската интеграция на българите и славяните е актуална както от историческа, така и от културна, духовна и политическа гледна точка. Мисията проследява не само християнската просвета на славянските народи, но и дългосрочните последици от нея върху цивилизационното им приобщаване към европейското християнство, и в по-широк смисъл – към Европа като културно пространство. Процесът на християнизация на българите и славяните в Европа е заченат с Покръстването на България и е развит посредством и благодарение на великото мисионерско дело на светите братя Кирил и Методий и техните ученици.</w:t>
      </w:r>
    </w:p>
    <w:p w14:paraId="6BA6D0C2" w14:textId="77777777" w:rsidR="006B1495" w:rsidRPr="008E2D06" w:rsidRDefault="006B1495" w:rsidP="00AE0F5A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13BE5" w14:textId="77777777" w:rsidR="00D7297C" w:rsidRPr="008E2D06" w:rsidRDefault="00D7297C" w:rsidP="00AE0F5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023BAD" w14:textId="6DE6700B" w:rsidR="00802AAB" w:rsidRPr="008E2D06" w:rsidRDefault="006B1495" w:rsidP="00AE0F5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D06">
        <w:rPr>
          <w:rFonts w:ascii="Times New Roman" w:hAnsi="Times New Roman" w:cs="Times New Roman"/>
          <w:b/>
          <w:bCs/>
          <w:sz w:val="24"/>
          <w:szCs w:val="24"/>
        </w:rPr>
        <w:t xml:space="preserve">Резюме на </w:t>
      </w:r>
      <w:r w:rsidR="00B61586" w:rsidRPr="008E2D06">
        <w:rPr>
          <w:rFonts w:ascii="Times New Roman" w:hAnsi="Times New Roman" w:cs="Times New Roman"/>
          <w:b/>
          <w:bCs/>
          <w:sz w:val="24"/>
          <w:szCs w:val="24"/>
        </w:rPr>
        <w:t>Доц. Татяна Илиева – Кирил и Методиев център на БАН</w:t>
      </w:r>
    </w:p>
    <w:p w14:paraId="30047F22" w14:textId="66055AF9" w:rsidR="0067377A" w:rsidRPr="008C5183" w:rsidRDefault="0067377A" w:rsidP="00AE0F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183">
        <w:rPr>
          <w:rFonts w:ascii="Times New Roman" w:hAnsi="Times New Roman" w:cs="Times New Roman"/>
          <w:b/>
          <w:bCs/>
          <w:sz w:val="24"/>
          <w:szCs w:val="24"/>
        </w:rPr>
        <w:t>ГЛАГОЛИЧЕСКИЯТ СЕМИОЗИС В СВЕТЛИНАТА НА ХРИСТИЯНСКОТО УЧЕНИЕ</w:t>
      </w:r>
    </w:p>
    <w:p w14:paraId="378E11BF" w14:textId="767FE9EE" w:rsidR="0067377A" w:rsidRPr="008C5183" w:rsidRDefault="0067377A" w:rsidP="00AE0F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183">
        <w:rPr>
          <w:rFonts w:ascii="Times New Roman" w:hAnsi="Times New Roman" w:cs="Times New Roman"/>
          <w:b/>
          <w:bCs/>
          <w:sz w:val="24"/>
          <w:szCs w:val="24"/>
        </w:rPr>
        <w:t>или</w:t>
      </w:r>
    </w:p>
    <w:p w14:paraId="604B906C" w14:textId="77777777" w:rsidR="0067377A" w:rsidRPr="008C5183" w:rsidRDefault="0067377A" w:rsidP="00AE0F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183">
        <w:rPr>
          <w:rFonts w:ascii="Times New Roman" w:hAnsi="Times New Roman" w:cs="Times New Roman"/>
          <w:b/>
          <w:bCs/>
          <w:sz w:val="24"/>
          <w:szCs w:val="24"/>
        </w:rPr>
        <w:t>ЗА ИКОНИЧНОСТТА НА КОНСТАНТИН-КИРИЛОВОТО МИСИОНЕРСКО ПИСМО</w:t>
      </w:r>
    </w:p>
    <w:p w14:paraId="4DF05660" w14:textId="05ACEDFE" w:rsidR="0067377A" w:rsidRPr="008E2D06" w:rsidRDefault="0067377A" w:rsidP="00AE0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2E843C" w14:textId="77777777" w:rsidR="0067377A" w:rsidRDefault="0067377A" w:rsidP="00AE0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2D06">
        <w:rPr>
          <w:rFonts w:ascii="Times New Roman" w:hAnsi="Times New Roman" w:cs="Times New Roman"/>
          <w:sz w:val="24"/>
          <w:szCs w:val="24"/>
        </w:rPr>
        <w:t>Кирило</w:t>
      </w:r>
      <w:proofErr w:type="spellEnd"/>
      <w:r w:rsidRPr="008E2D06">
        <w:rPr>
          <w:rFonts w:ascii="Times New Roman" w:hAnsi="Times New Roman" w:cs="Times New Roman"/>
          <w:sz w:val="24"/>
          <w:szCs w:val="24"/>
        </w:rPr>
        <w:t>-Методиевски научен център – Българска академия на науките</w:t>
      </w:r>
    </w:p>
    <w:p w14:paraId="23308120" w14:textId="77777777" w:rsidR="00AE0F5A" w:rsidRPr="008E2D06" w:rsidRDefault="00AE0F5A" w:rsidP="00AE0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665A39" w14:textId="2D3263E5" w:rsidR="006B1495" w:rsidRDefault="0067377A" w:rsidP="00AE0F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2D06">
        <w:rPr>
          <w:rFonts w:ascii="Times New Roman" w:hAnsi="Times New Roman" w:cs="Times New Roman"/>
          <w:sz w:val="24"/>
          <w:szCs w:val="24"/>
        </w:rPr>
        <w:t xml:space="preserve">Изследователката защитава хипотезата, че в създадената като оригинално авторско писмо за целите на мисионерството и в контекста на източнохристиянската култура глаголическа писменост всеки знак освен звуково и числово значение има също и концептуално такова. Планът на съдържание на първата славянска азбука като система от </w:t>
      </w:r>
      <w:proofErr w:type="spellStart"/>
      <w:r w:rsidRPr="008E2D06">
        <w:rPr>
          <w:rFonts w:ascii="Times New Roman" w:hAnsi="Times New Roman" w:cs="Times New Roman"/>
          <w:sz w:val="24"/>
          <w:szCs w:val="24"/>
        </w:rPr>
        <w:t>концептограми</w:t>
      </w:r>
      <w:proofErr w:type="spellEnd"/>
      <w:r w:rsidRPr="008E2D06">
        <w:rPr>
          <w:rFonts w:ascii="Times New Roman" w:hAnsi="Times New Roman" w:cs="Times New Roman"/>
          <w:sz w:val="24"/>
          <w:szCs w:val="24"/>
        </w:rPr>
        <w:t xml:space="preserve"> е християнската догматика и свещената история, чиито отделни елементи стават означаеми посредством графичните знаци, които се генерират в </w:t>
      </w:r>
      <w:r w:rsidR="004C5467" w:rsidRPr="008E2D06">
        <w:rPr>
          <w:rFonts w:ascii="Times New Roman" w:hAnsi="Times New Roman" w:cs="Times New Roman"/>
          <w:sz w:val="24"/>
          <w:szCs w:val="24"/>
        </w:rPr>
        <w:t>сложно геометрично</w:t>
      </w:r>
      <w:r w:rsidRPr="008E2D06">
        <w:rPr>
          <w:rFonts w:ascii="Times New Roman" w:hAnsi="Times New Roman" w:cs="Times New Roman"/>
          <w:sz w:val="24"/>
          <w:szCs w:val="24"/>
        </w:rPr>
        <w:t xml:space="preserve"> умозрително построение – т. нар. глаголическа матрица. Тя представлява нов, допълнително усъвършенстван вариант на разработения още през втората половина на миналия век от проф. В. Йончев генеративен модел на глаголицата. Въз основа на щателен богословско-философски и културологичен анализ се прави опит за символна интерпретация на модела и неговите елементи (център, кръст, квадрат, триъгълник, кръг и спирали), от съчетанието на които се формират начертанията и идеографията на глаголическите знаци.</w:t>
      </w:r>
    </w:p>
    <w:p w14:paraId="49CF7222" w14:textId="77777777" w:rsidR="00816987" w:rsidRDefault="00816987" w:rsidP="00AE0F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F75CA7" w14:textId="77777777" w:rsidR="00816987" w:rsidRPr="008E2D06" w:rsidRDefault="00816987" w:rsidP="00816987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D06">
        <w:rPr>
          <w:rFonts w:ascii="Times New Roman" w:hAnsi="Times New Roman" w:cs="Times New Roman"/>
          <w:b/>
          <w:bCs/>
          <w:sz w:val="24"/>
          <w:szCs w:val="24"/>
        </w:rPr>
        <w:t xml:space="preserve">Резюме на проф. д-р Жоржета </w:t>
      </w:r>
      <w:proofErr w:type="spellStart"/>
      <w:r w:rsidRPr="008E2D06">
        <w:rPr>
          <w:rFonts w:ascii="Times New Roman" w:hAnsi="Times New Roman" w:cs="Times New Roman"/>
          <w:b/>
          <w:bCs/>
          <w:sz w:val="24"/>
          <w:szCs w:val="24"/>
        </w:rPr>
        <w:t>Назърска</w:t>
      </w:r>
      <w:proofErr w:type="spellEnd"/>
      <w:r w:rsidRPr="008E2D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E2D06">
        <w:rPr>
          <w:rFonts w:ascii="Times New Roman" w:hAnsi="Times New Roman" w:cs="Times New Roman"/>
          <w:b/>
          <w:bCs/>
          <w:sz w:val="24"/>
          <w:szCs w:val="24"/>
        </w:rPr>
        <w:t>УниБИТ</w:t>
      </w:r>
      <w:proofErr w:type="spellEnd"/>
      <w:r w:rsidRPr="008E2D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2D06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8E2D0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8E2D06">
        <w:rPr>
          <w:rFonts w:ascii="Times New Roman" w:hAnsi="Times New Roman" w:cs="Times New Roman"/>
          <w:b/>
          <w:bCs/>
          <w:sz w:val="24"/>
          <w:szCs w:val="24"/>
          <w:lang w:val="en-US"/>
        </w:rPr>
        <w:t>nazarska</w:t>
      </w:r>
      <w:proofErr w:type="spellEnd"/>
      <w:r w:rsidRPr="008E2D06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8E2D06">
        <w:rPr>
          <w:rFonts w:ascii="Times New Roman" w:hAnsi="Times New Roman" w:cs="Times New Roman"/>
          <w:b/>
          <w:bCs/>
          <w:sz w:val="24"/>
          <w:szCs w:val="24"/>
          <w:lang w:val="en-US"/>
        </w:rPr>
        <w:t>unibit</w:t>
      </w:r>
      <w:proofErr w:type="spellEnd"/>
      <w:r w:rsidRPr="008E2D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2D06">
        <w:rPr>
          <w:rFonts w:ascii="Times New Roman" w:hAnsi="Times New Roman" w:cs="Times New Roman"/>
          <w:b/>
          <w:bCs/>
          <w:sz w:val="24"/>
          <w:szCs w:val="24"/>
          <w:lang w:val="en-US"/>
        </w:rPr>
        <w:t>bg</w:t>
      </w:r>
    </w:p>
    <w:p w14:paraId="2FAA49F6" w14:textId="77777777" w:rsidR="00816987" w:rsidRPr="008E2D06" w:rsidRDefault="00816987" w:rsidP="008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06">
        <w:rPr>
          <w:rFonts w:ascii="Times New Roman" w:hAnsi="Times New Roman" w:cs="Times New Roman"/>
          <w:sz w:val="24"/>
          <w:szCs w:val="24"/>
        </w:rPr>
        <w:t xml:space="preserve">гл.ас. д-р Светла </w:t>
      </w:r>
      <w:proofErr w:type="spellStart"/>
      <w:r w:rsidRPr="008E2D06">
        <w:rPr>
          <w:rFonts w:ascii="Times New Roman" w:hAnsi="Times New Roman" w:cs="Times New Roman"/>
          <w:sz w:val="24"/>
          <w:szCs w:val="24"/>
        </w:rPr>
        <w:t>Шапкалова</w:t>
      </w:r>
      <w:proofErr w:type="spellEnd"/>
      <w:r w:rsidRPr="008E2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D06">
        <w:rPr>
          <w:rFonts w:ascii="Times New Roman" w:hAnsi="Times New Roman" w:cs="Times New Roman"/>
          <w:sz w:val="24"/>
          <w:szCs w:val="24"/>
        </w:rPr>
        <w:t>УниБИТ</w:t>
      </w:r>
      <w:proofErr w:type="spellEnd"/>
      <w:r w:rsidRPr="008E2D06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8E2D0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8E2D0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8E2D0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shapkalova</w:t>
        </w:r>
        <w:r w:rsidRPr="008E2D06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Pr="008E2D0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unibit</w:t>
        </w:r>
        <w:r w:rsidRPr="008E2D0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8E2D0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bg</w:t>
        </w:r>
      </w:hyperlink>
    </w:p>
    <w:p w14:paraId="32E42D4C" w14:textId="77777777" w:rsidR="00816987" w:rsidRPr="008E2D06" w:rsidRDefault="00816987" w:rsidP="008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06">
        <w:rPr>
          <w:rFonts w:ascii="Times New Roman" w:hAnsi="Times New Roman" w:cs="Times New Roman"/>
          <w:sz w:val="24"/>
          <w:szCs w:val="24"/>
        </w:rPr>
        <w:t>Катедра „Култура, историческо наследство и туризъм“</w:t>
      </w:r>
    </w:p>
    <w:p w14:paraId="76AA88A9" w14:textId="77777777" w:rsidR="00816987" w:rsidRPr="008E2D06" w:rsidRDefault="00816987" w:rsidP="008169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49A340" w14:textId="77777777" w:rsidR="00816987" w:rsidRPr="008E2D06" w:rsidRDefault="00816987" w:rsidP="008169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06">
        <w:rPr>
          <w:rFonts w:ascii="Times New Roman" w:hAnsi="Times New Roman" w:cs="Times New Roman"/>
          <w:b/>
          <w:sz w:val="24"/>
          <w:szCs w:val="24"/>
        </w:rPr>
        <w:t>Култът към св. Методий в България: трансформации в края на ХХ и началото на ХХІ в.</w:t>
      </w:r>
    </w:p>
    <w:p w14:paraId="2F087870" w14:textId="77777777" w:rsidR="00816987" w:rsidRPr="008E2D06" w:rsidRDefault="00816987" w:rsidP="00816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11E47" w14:textId="77777777" w:rsidR="00816987" w:rsidRPr="008E2D06" w:rsidRDefault="00816987" w:rsidP="008169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06">
        <w:rPr>
          <w:rFonts w:ascii="Times New Roman" w:hAnsi="Times New Roman" w:cs="Times New Roman"/>
          <w:sz w:val="24"/>
          <w:szCs w:val="24"/>
        </w:rPr>
        <w:t xml:space="preserve">Докладът е посветен на култа към св. Методий като част от този към св. Седмочисленици – един от най-старите в българската религиозна традиция. От перспективите на науките за културното наследство, на историята на религията и на практическото богословие се проучват промените, настъпили в почитането на св. Методий от 60-те год. на ХХ в. до 10-те год. на ХХІ в. </w:t>
      </w:r>
    </w:p>
    <w:p w14:paraId="0CF36F79" w14:textId="77777777" w:rsidR="00816987" w:rsidRPr="008E2D06" w:rsidRDefault="00816987" w:rsidP="008169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06">
        <w:rPr>
          <w:rFonts w:ascii="Times New Roman" w:hAnsi="Times New Roman" w:cs="Times New Roman"/>
          <w:sz w:val="24"/>
          <w:szCs w:val="24"/>
        </w:rPr>
        <w:t xml:space="preserve">Отчита се ролята на атеистичната политика на комунистическата държава, действията на БПЦ и на Католическата църква, отражението на международната среда, процесите на секуларизация, </w:t>
      </w:r>
      <w:proofErr w:type="spellStart"/>
      <w:r w:rsidRPr="008E2D06">
        <w:rPr>
          <w:rFonts w:ascii="Times New Roman" w:hAnsi="Times New Roman" w:cs="Times New Roman"/>
          <w:sz w:val="24"/>
          <w:szCs w:val="24"/>
        </w:rPr>
        <w:t>генерационната</w:t>
      </w:r>
      <w:proofErr w:type="spellEnd"/>
      <w:r w:rsidRPr="008E2D06">
        <w:rPr>
          <w:rFonts w:ascii="Times New Roman" w:hAnsi="Times New Roman" w:cs="Times New Roman"/>
          <w:sz w:val="24"/>
          <w:szCs w:val="24"/>
        </w:rPr>
        <w:t xml:space="preserve"> смяна и последиците от  преходния период. </w:t>
      </w:r>
      <w:r w:rsidRPr="008E2D06">
        <w:rPr>
          <w:rFonts w:ascii="Times New Roman" w:hAnsi="Times New Roman" w:cs="Times New Roman"/>
          <w:sz w:val="24"/>
          <w:szCs w:val="24"/>
        </w:rPr>
        <w:lastRenderedPageBreak/>
        <w:t xml:space="preserve">Докладът се базира на исторически анализ на официални документи и артефакти и на собствено анкетно проучване. </w:t>
      </w:r>
    </w:p>
    <w:p w14:paraId="43DD31FB" w14:textId="77777777" w:rsidR="00816987" w:rsidRPr="00816987" w:rsidRDefault="00816987" w:rsidP="00AE0F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16987" w:rsidRPr="00816987" w:rsidSect="00ED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0C53"/>
    <w:multiLevelType w:val="hybridMultilevel"/>
    <w:tmpl w:val="1F36A8D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AB5216"/>
    <w:multiLevelType w:val="hybridMultilevel"/>
    <w:tmpl w:val="9462DC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18364">
    <w:abstractNumId w:val="1"/>
  </w:num>
  <w:num w:numId="2" w16cid:durableId="190463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77"/>
    <w:rsid w:val="000E4801"/>
    <w:rsid w:val="00256695"/>
    <w:rsid w:val="00315139"/>
    <w:rsid w:val="003E049F"/>
    <w:rsid w:val="004152AE"/>
    <w:rsid w:val="004A2529"/>
    <w:rsid w:val="004C5467"/>
    <w:rsid w:val="004D7626"/>
    <w:rsid w:val="0067377A"/>
    <w:rsid w:val="006B1495"/>
    <w:rsid w:val="006C2A63"/>
    <w:rsid w:val="00802AAB"/>
    <w:rsid w:val="00816987"/>
    <w:rsid w:val="008A1CA3"/>
    <w:rsid w:val="008C5183"/>
    <w:rsid w:val="008E2D06"/>
    <w:rsid w:val="009471CF"/>
    <w:rsid w:val="009E620A"/>
    <w:rsid w:val="00AE0F5A"/>
    <w:rsid w:val="00B61586"/>
    <w:rsid w:val="00D45977"/>
    <w:rsid w:val="00D7297C"/>
    <w:rsid w:val="00DE28F6"/>
    <w:rsid w:val="00E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4687"/>
  <w15:docId w15:val="{D043A5DD-E171-409C-80A0-5D1ABA4B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8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7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shapkalova@unibi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Stefan Stefanov</cp:lastModifiedBy>
  <cp:revision>18</cp:revision>
  <dcterms:created xsi:type="dcterms:W3CDTF">2025-09-11T10:14:00Z</dcterms:created>
  <dcterms:modified xsi:type="dcterms:W3CDTF">2025-09-17T14:07:00Z</dcterms:modified>
</cp:coreProperties>
</file>