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BA53" w14:textId="760EA532" w:rsidR="001364B6" w:rsidRPr="00F74157" w:rsidRDefault="009B7472" w:rsidP="00F74157">
      <w:pPr>
        <w:spacing w:after="0" w:line="288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415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AE13AEB" wp14:editId="7AA405D9">
            <wp:extent cx="4107796" cy="819150"/>
            <wp:effectExtent l="0" t="0" r="7620" b="0"/>
            <wp:docPr id="741340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340" cy="8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715F" w14:textId="77777777" w:rsidR="00F74157" w:rsidRDefault="00F74157" w:rsidP="00F74157">
      <w:pPr>
        <w:spacing w:after="0" w:line="288" w:lineRule="auto"/>
        <w:ind w:right="89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14:paraId="6A7AC7C5" w14:textId="3A154E97" w:rsidR="009B7472" w:rsidRPr="00F74157" w:rsidRDefault="009B7472" w:rsidP="00F74157">
      <w:pPr>
        <w:spacing w:after="0" w:line="288" w:lineRule="auto"/>
        <w:ind w:right="89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4157">
        <w:rPr>
          <w:rFonts w:ascii="Times New Roman" w:eastAsia="Calibri" w:hAnsi="Times New Roman" w:cs="Times New Roman"/>
          <w:b/>
          <w:i/>
          <w:sz w:val="24"/>
          <w:szCs w:val="24"/>
        </w:rPr>
        <w:t>Изх.</w:t>
      </w:r>
      <w:r w:rsidR="00F74157" w:rsidRPr="00DC36E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Pr="00F74157">
        <w:rPr>
          <w:rFonts w:ascii="Times New Roman" w:eastAsia="Calibri" w:hAnsi="Times New Roman" w:cs="Times New Roman"/>
          <w:b/>
          <w:i/>
          <w:sz w:val="24"/>
          <w:szCs w:val="24"/>
        </w:rPr>
        <w:t>№</w:t>
      </w:r>
      <w:r w:rsidR="00BE10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253/15.</w:t>
      </w:r>
      <w:r w:rsidR="008A444D" w:rsidRPr="00F74157">
        <w:rPr>
          <w:rFonts w:ascii="Times New Roman" w:eastAsia="Calibri" w:hAnsi="Times New Roman" w:cs="Times New Roman"/>
          <w:b/>
          <w:i/>
          <w:sz w:val="24"/>
          <w:szCs w:val="24"/>
        </w:rPr>
        <w:t>09.</w:t>
      </w:r>
      <w:r w:rsidRPr="00F74157">
        <w:rPr>
          <w:rFonts w:ascii="Times New Roman" w:eastAsia="Calibri" w:hAnsi="Times New Roman" w:cs="Times New Roman"/>
          <w:b/>
          <w:i/>
          <w:sz w:val="24"/>
          <w:szCs w:val="24"/>
        </w:rPr>
        <w:t>202</w:t>
      </w:r>
      <w:r w:rsidR="00F74157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F741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г. </w:t>
      </w:r>
    </w:p>
    <w:p w14:paraId="63790E14" w14:textId="77777777" w:rsidR="00F74157" w:rsidRPr="00DC36E7" w:rsidRDefault="00F74157" w:rsidP="00F74157">
      <w:pPr>
        <w:spacing w:after="0" w:line="288" w:lineRule="auto"/>
        <w:ind w:left="354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21C0233" w14:textId="116AF711" w:rsidR="009B7472" w:rsidRPr="00F74157" w:rsidRDefault="009B7472" w:rsidP="00F74157">
      <w:pPr>
        <w:spacing w:after="0" w:line="288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 w:rsidRPr="00F74157">
        <w:rPr>
          <w:rFonts w:ascii="Times New Roman" w:hAnsi="Times New Roman" w:cs="Times New Roman"/>
          <w:b/>
          <w:sz w:val="26"/>
          <w:szCs w:val="26"/>
        </w:rPr>
        <w:t xml:space="preserve">ДО </w:t>
      </w:r>
    </w:p>
    <w:p w14:paraId="74AD6E9C" w14:textId="458BE81B" w:rsidR="00515091" w:rsidRPr="00F74157" w:rsidRDefault="00515091" w:rsidP="00F74157">
      <w:pPr>
        <w:spacing w:after="0" w:line="288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 w:rsidRPr="00F74157">
        <w:rPr>
          <w:rFonts w:ascii="Times New Roman" w:hAnsi="Times New Roman" w:cs="Times New Roman"/>
          <w:b/>
          <w:sz w:val="26"/>
          <w:szCs w:val="26"/>
        </w:rPr>
        <w:t xml:space="preserve">Г-Н </w:t>
      </w:r>
      <w:r w:rsidR="00F74157">
        <w:rPr>
          <w:rFonts w:ascii="Times New Roman" w:hAnsi="Times New Roman" w:cs="Times New Roman"/>
          <w:b/>
          <w:sz w:val="26"/>
          <w:szCs w:val="26"/>
        </w:rPr>
        <w:t>БОРИСЛАВ ГУЦАНОВ</w:t>
      </w:r>
      <w:r w:rsidRPr="00F74157">
        <w:rPr>
          <w:rFonts w:ascii="Times New Roman" w:hAnsi="Times New Roman" w:cs="Times New Roman"/>
          <w:b/>
          <w:sz w:val="26"/>
          <w:szCs w:val="26"/>
        </w:rPr>
        <w:t>,</w:t>
      </w:r>
    </w:p>
    <w:p w14:paraId="1A8F4BAD" w14:textId="2A420CCA" w:rsidR="00515091" w:rsidRPr="00F74157" w:rsidRDefault="00515091" w:rsidP="00F74157">
      <w:pPr>
        <w:spacing w:after="0" w:line="288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 w:rsidRPr="00F74157">
        <w:rPr>
          <w:rFonts w:ascii="Times New Roman" w:hAnsi="Times New Roman" w:cs="Times New Roman"/>
          <w:b/>
          <w:sz w:val="26"/>
          <w:szCs w:val="26"/>
        </w:rPr>
        <w:t>МИНИСТЪР НА ТРУДА И СОЦИАЛНАТА ПОЛИТИКА</w:t>
      </w:r>
    </w:p>
    <w:p w14:paraId="3FD01E71" w14:textId="77777777" w:rsidR="009B7472" w:rsidRPr="00F74157" w:rsidRDefault="009B7472" w:rsidP="00F74157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42BCE" w14:textId="77777777" w:rsidR="009B33DE" w:rsidRPr="00F74157" w:rsidRDefault="009B33DE" w:rsidP="00F74157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DD830" w14:textId="77777777" w:rsidR="009B33DE" w:rsidRPr="00F74157" w:rsidRDefault="009B33DE" w:rsidP="00F74157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1B6FE" w14:textId="00E17A56" w:rsidR="008A444D" w:rsidRPr="00F74157" w:rsidRDefault="003218E0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1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Относно: </w:t>
      </w:r>
      <w:r w:rsidR="00F74157" w:rsidRPr="00F74157">
        <w:rPr>
          <w:rFonts w:ascii="Times New Roman" w:hAnsi="Times New Roman" w:cs="Times New Roman"/>
          <w:color w:val="000000" w:themeColor="text1"/>
          <w:sz w:val="24"/>
          <w:szCs w:val="24"/>
        </w:rPr>
        <w:t>Проект на Постановление на Министерския съвет за определяне размера на минималната работна заплата за страната от 1 януари 2026 г.</w:t>
      </w:r>
      <w:r w:rsidR="006E59B9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14:paraId="7DD32645" w14:textId="77777777" w:rsidR="009B33DE" w:rsidRDefault="009B33DE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7712C" w14:textId="77777777" w:rsidR="00F74157" w:rsidRPr="00F74157" w:rsidRDefault="00F74157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65858" w14:textId="416DA6E3" w:rsidR="003218E0" w:rsidRDefault="00C92F66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41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УВАЖАЕМИ ГОСПОДИН </w:t>
      </w:r>
      <w:r w:rsidR="00F741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МИНИСТЪР</w:t>
      </w:r>
      <w:r w:rsidRPr="00F741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14:paraId="317B4CD7" w14:textId="77777777" w:rsidR="00F74157" w:rsidRPr="00F74157" w:rsidRDefault="00F74157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F26EEE" w14:textId="5E74C933" w:rsidR="00FE7CE6" w:rsidRPr="00F74157" w:rsidRDefault="003218E0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Във връзка с публикувания за </w:t>
      </w:r>
      <w:r w:rsidR="00F7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обществено </w:t>
      </w:r>
      <w:r w:rsidRPr="00F7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обсъждане на портала за обществени консултации </w:t>
      </w:r>
      <w:r w:rsidR="00F7415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74157" w:rsidRPr="00F74157">
        <w:rPr>
          <w:rFonts w:ascii="Times New Roman" w:hAnsi="Times New Roman" w:cs="Times New Roman"/>
          <w:color w:val="000000" w:themeColor="text1"/>
          <w:sz w:val="24"/>
          <w:szCs w:val="24"/>
        </w:rPr>
        <w:t>роект на Постановление на Министерския съвет за определяне размера на минималната работна заплата за страната от 1 януари 2026 г.</w:t>
      </w:r>
      <w:r w:rsidR="00F7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2F66" w:rsidRPr="00F7415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74157">
        <w:rPr>
          <w:rFonts w:ascii="Times New Roman" w:hAnsi="Times New Roman" w:cs="Times New Roman"/>
          <w:color w:val="000000" w:themeColor="text1"/>
          <w:sz w:val="24"/>
          <w:szCs w:val="24"/>
        </w:rPr>
        <w:t>редставям</w:t>
      </w:r>
      <w:r w:rsidR="00BE10D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74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Вашето внимание становището на Асоциацията на индустриалния капитал в България</w:t>
      </w:r>
      <w:r w:rsidR="00577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99A" w:rsidRPr="00DC36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57799A">
        <w:rPr>
          <w:rFonts w:ascii="Times New Roman" w:hAnsi="Times New Roman" w:cs="Times New Roman"/>
          <w:color w:val="000000" w:themeColor="text1"/>
          <w:sz w:val="24"/>
          <w:szCs w:val="24"/>
        </w:rPr>
        <w:t>АИКБ</w:t>
      </w:r>
      <w:r w:rsidR="0057799A" w:rsidRPr="00DC36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F74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2CF832" w14:textId="41579B45" w:rsidR="00FE7CE6" w:rsidRPr="00F74157" w:rsidRDefault="00FE7CE6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На 1 февруари 2023 г. Народното събрание на Република България прие Закон за изменение и допълнение на Кодекса на труда</w:t>
      </w:r>
      <w:r w:rsidR="0057799A" w:rsidRPr="00DC36E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7799A">
        <w:rPr>
          <w:rFonts w:ascii="Times New Roman" w:hAnsi="Times New Roman" w:cs="Times New Roman"/>
          <w:sz w:val="24"/>
          <w:szCs w:val="24"/>
        </w:rPr>
        <w:t xml:space="preserve">обн. ДВ, </w:t>
      </w:r>
      <w:r w:rsidR="0057799A" w:rsidRPr="00F74157">
        <w:rPr>
          <w:rFonts w:ascii="Times New Roman" w:hAnsi="Times New Roman" w:cs="Times New Roman"/>
          <w:sz w:val="24"/>
          <w:szCs w:val="24"/>
        </w:rPr>
        <w:t>бр. 14 от 10 февруари 2023 г.</w:t>
      </w:r>
      <w:r w:rsidR="0057799A" w:rsidRPr="00DC36E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74157">
        <w:rPr>
          <w:rFonts w:ascii="Times New Roman" w:hAnsi="Times New Roman" w:cs="Times New Roman"/>
          <w:sz w:val="24"/>
          <w:szCs w:val="24"/>
        </w:rPr>
        <w:t>, според който Министерският съвет е задължен ежегодно, до 1 септември да определя минималната работна заплата за страната. Според разпоредбите</w:t>
      </w:r>
      <w:r w:rsidR="008A444D"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Pr="00F74157">
        <w:rPr>
          <w:rFonts w:ascii="Times New Roman" w:hAnsi="Times New Roman" w:cs="Times New Roman"/>
          <w:sz w:val="24"/>
          <w:szCs w:val="24"/>
        </w:rPr>
        <w:t xml:space="preserve">тя трябва да бъде 50% от средната </w:t>
      </w:r>
      <w:r w:rsidR="003215CD" w:rsidRPr="00F74157">
        <w:rPr>
          <w:rFonts w:ascii="Times New Roman" w:hAnsi="Times New Roman" w:cs="Times New Roman"/>
          <w:sz w:val="24"/>
          <w:szCs w:val="24"/>
        </w:rPr>
        <w:t>БРУТНА</w:t>
      </w:r>
      <w:r w:rsidRPr="00F74157">
        <w:rPr>
          <w:rFonts w:ascii="Times New Roman" w:hAnsi="Times New Roman" w:cs="Times New Roman"/>
          <w:sz w:val="24"/>
          <w:szCs w:val="24"/>
        </w:rPr>
        <w:t xml:space="preserve"> работна заплата за дванадесетмесечен период, който включва последните две тримесечия на предходната и първите две тримесечия на текущата година. Съгласно чл. 244 от Кодекса на труда</w:t>
      </w:r>
      <w:r w:rsidR="0057799A">
        <w:rPr>
          <w:rFonts w:ascii="Times New Roman" w:hAnsi="Times New Roman" w:cs="Times New Roman"/>
          <w:sz w:val="24"/>
          <w:szCs w:val="24"/>
        </w:rPr>
        <w:t>,</w:t>
      </w:r>
      <w:r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="00042416" w:rsidRPr="00F74157">
        <w:rPr>
          <w:rFonts w:ascii="Times New Roman" w:hAnsi="Times New Roman" w:cs="Times New Roman"/>
          <w:sz w:val="24"/>
          <w:szCs w:val="24"/>
        </w:rPr>
        <w:t xml:space="preserve">ОСНОВНАТА </w:t>
      </w:r>
      <w:r w:rsidRPr="00F74157">
        <w:rPr>
          <w:rFonts w:ascii="Times New Roman" w:hAnsi="Times New Roman" w:cs="Times New Roman"/>
          <w:sz w:val="24"/>
          <w:szCs w:val="24"/>
        </w:rPr>
        <w:t>минимална работна заплата не може да бъде по-ниска от тази, установена през предходната година.</w:t>
      </w:r>
    </w:p>
    <w:p w14:paraId="19E647B8" w14:textId="2CB6F407" w:rsidR="00002A1E" w:rsidRDefault="00FE7CE6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Тази законодателна промяна</w:t>
      </w:r>
      <w:r w:rsidR="00884400" w:rsidRPr="00F74157">
        <w:rPr>
          <w:rFonts w:ascii="Times New Roman" w:hAnsi="Times New Roman" w:cs="Times New Roman"/>
          <w:sz w:val="24"/>
          <w:szCs w:val="24"/>
        </w:rPr>
        <w:t xml:space="preserve"> е грешен</w:t>
      </w:r>
      <w:r w:rsidR="00782598">
        <w:rPr>
          <w:rFonts w:ascii="Times New Roman" w:hAnsi="Times New Roman" w:cs="Times New Roman"/>
          <w:sz w:val="24"/>
          <w:szCs w:val="24"/>
        </w:rPr>
        <w:t xml:space="preserve"> и ВРЕДЕН</w:t>
      </w:r>
      <w:r w:rsidR="00884400" w:rsidRPr="00F74157">
        <w:rPr>
          <w:rFonts w:ascii="Times New Roman" w:hAnsi="Times New Roman" w:cs="Times New Roman"/>
          <w:sz w:val="24"/>
          <w:szCs w:val="24"/>
        </w:rPr>
        <w:t xml:space="preserve"> опит за транспониране на Директива (ЕС) 2022/2041</w:t>
      </w:r>
      <w:r w:rsidR="00561540">
        <w:rPr>
          <w:rFonts w:ascii="Times New Roman" w:hAnsi="Times New Roman" w:cs="Times New Roman"/>
          <w:sz w:val="24"/>
          <w:szCs w:val="24"/>
        </w:rPr>
        <w:t xml:space="preserve"> </w:t>
      </w:r>
      <w:r w:rsidR="00782598">
        <w:rPr>
          <w:rFonts w:ascii="Times New Roman" w:hAnsi="Times New Roman" w:cs="Times New Roman"/>
          <w:sz w:val="24"/>
          <w:szCs w:val="24"/>
        </w:rPr>
        <w:t>и е резултат на</w:t>
      </w:r>
      <w:r w:rsidR="00884400"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="00782598">
        <w:rPr>
          <w:rFonts w:ascii="Times New Roman" w:hAnsi="Times New Roman" w:cs="Times New Roman"/>
          <w:sz w:val="24"/>
          <w:szCs w:val="24"/>
        </w:rPr>
        <w:t>с</w:t>
      </w:r>
      <w:r w:rsidR="00222572" w:rsidRPr="00F74157">
        <w:rPr>
          <w:rFonts w:ascii="Times New Roman" w:hAnsi="Times New Roman" w:cs="Times New Roman"/>
          <w:sz w:val="24"/>
          <w:szCs w:val="24"/>
        </w:rPr>
        <w:t>тремеж</w:t>
      </w:r>
      <w:r w:rsidR="00782598">
        <w:rPr>
          <w:rFonts w:ascii="Times New Roman" w:hAnsi="Times New Roman" w:cs="Times New Roman"/>
          <w:sz w:val="24"/>
          <w:szCs w:val="24"/>
        </w:rPr>
        <w:t>а</w:t>
      </w:r>
      <w:r w:rsidR="00222572" w:rsidRPr="00F74157">
        <w:rPr>
          <w:rFonts w:ascii="Times New Roman" w:hAnsi="Times New Roman" w:cs="Times New Roman"/>
          <w:sz w:val="24"/>
          <w:szCs w:val="24"/>
        </w:rPr>
        <w:t xml:space="preserve"> на народни представители от различни </w:t>
      </w:r>
      <w:r w:rsidRPr="00F74157">
        <w:rPr>
          <w:rFonts w:ascii="Times New Roman" w:hAnsi="Times New Roman" w:cs="Times New Roman"/>
          <w:sz w:val="24"/>
          <w:szCs w:val="24"/>
        </w:rPr>
        <w:t xml:space="preserve">парламентарни групи да </w:t>
      </w:r>
      <w:r w:rsidR="00561540">
        <w:rPr>
          <w:rFonts w:ascii="Times New Roman" w:hAnsi="Times New Roman" w:cs="Times New Roman"/>
          <w:sz w:val="24"/>
          <w:szCs w:val="24"/>
        </w:rPr>
        <w:t>спечелят избиратели ч</w:t>
      </w:r>
      <w:r w:rsidR="00002A1E">
        <w:rPr>
          <w:rFonts w:ascii="Times New Roman" w:hAnsi="Times New Roman" w:cs="Times New Roman"/>
          <w:sz w:val="24"/>
          <w:szCs w:val="24"/>
        </w:rPr>
        <w:t>рез популистки предложения</w:t>
      </w:r>
      <w:r w:rsidR="00782598">
        <w:rPr>
          <w:rFonts w:ascii="Times New Roman" w:hAnsi="Times New Roman" w:cs="Times New Roman"/>
          <w:sz w:val="24"/>
          <w:szCs w:val="24"/>
        </w:rPr>
        <w:t>.</w:t>
      </w:r>
    </w:p>
    <w:p w14:paraId="575E10DF" w14:textId="3748DE5D" w:rsidR="00081466" w:rsidRDefault="00884400" w:rsidP="0008146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В нарушение на принципите на тристранния диалог и на изискването на Директива (ЕС) 2022/2041 за неговото насърчаване, н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а обществено обсъждане е предложен проект </w:t>
      </w:r>
      <w:r w:rsidR="00002A1E">
        <w:rPr>
          <w:rFonts w:ascii="Times New Roman" w:hAnsi="Times New Roman" w:cs="Times New Roman"/>
          <w:sz w:val="24"/>
          <w:szCs w:val="24"/>
        </w:rPr>
        <w:t>н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а </w:t>
      </w:r>
      <w:r w:rsidR="00081466">
        <w:rPr>
          <w:rFonts w:ascii="Times New Roman" w:hAnsi="Times New Roman" w:cs="Times New Roman"/>
          <w:sz w:val="24"/>
          <w:szCs w:val="24"/>
        </w:rPr>
        <w:t>П</w:t>
      </w:r>
      <w:r w:rsidR="00FE7CE6" w:rsidRPr="00F74157">
        <w:rPr>
          <w:rFonts w:ascii="Times New Roman" w:hAnsi="Times New Roman" w:cs="Times New Roman"/>
          <w:sz w:val="24"/>
          <w:szCs w:val="24"/>
        </w:rPr>
        <w:t>остановление на Министерския съвет</w:t>
      </w:r>
      <w:r w:rsidR="00007395">
        <w:rPr>
          <w:rFonts w:ascii="Times New Roman" w:hAnsi="Times New Roman" w:cs="Times New Roman"/>
          <w:sz w:val="24"/>
          <w:szCs w:val="24"/>
        </w:rPr>
        <w:t xml:space="preserve">, </w:t>
      </w:r>
      <w:r w:rsidR="00007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публикуван на </w:t>
      </w:r>
      <w:r w:rsidR="00007395" w:rsidRPr="00081466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  <w:r w:rsidR="0000739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07395" w:rsidRPr="00081466">
        <w:rPr>
          <w:rFonts w:ascii="Times New Roman" w:hAnsi="Times New Roman" w:cs="Times New Roman"/>
          <w:color w:val="000000" w:themeColor="text1"/>
          <w:sz w:val="24"/>
          <w:szCs w:val="24"/>
        </w:rPr>
        <w:t>8.2025 г.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, който, следвайки простата линейна логика на чл. 244, </w:t>
      </w:r>
      <w:r w:rsidR="00782598">
        <w:rPr>
          <w:rFonts w:ascii="Times New Roman" w:hAnsi="Times New Roman" w:cs="Times New Roman"/>
          <w:sz w:val="24"/>
          <w:szCs w:val="24"/>
        </w:rPr>
        <w:t>предлага</w:t>
      </w:r>
      <w:r w:rsidR="00782598"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размер на </w:t>
      </w:r>
      <w:r w:rsidR="00042416" w:rsidRPr="00F74157">
        <w:rPr>
          <w:rFonts w:ascii="Times New Roman" w:hAnsi="Times New Roman" w:cs="Times New Roman"/>
          <w:sz w:val="24"/>
          <w:szCs w:val="24"/>
        </w:rPr>
        <w:t xml:space="preserve">ОСНОВНАТА 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минимална работна заплата на </w:t>
      </w:r>
      <w:r w:rsidR="00782598" w:rsidRPr="00F74157">
        <w:rPr>
          <w:rFonts w:ascii="Times New Roman" w:hAnsi="Times New Roman" w:cs="Times New Roman"/>
          <w:sz w:val="24"/>
          <w:szCs w:val="24"/>
        </w:rPr>
        <w:t>1</w:t>
      </w:r>
      <w:r w:rsidR="00782598">
        <w:rPr>
          <w:rFonts w:ascii="Times New Roman" w:hAnsi="Times New Roman" w:cs="Times New Roman"/>
          <w:sz w:val="24"/>
          <w:szCs w:val="24"/>
        </w:rPr>
        <w:t>213</w:t>
      </w:r>
      <w:r w:rsidR="00782598"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лева </w:t>
      </w:r>
      <w:r w:rsidR="00081466" w:rsidRPr="00081466">
        <w:rPr>
          <w:rFonts w:ascii="Times New Roman" w:hAnsi="Times New Roman" w:cs="Times New Roman"/>
          <w:color w:val="000000" w:themeColor="text1"/>
          <w:sz w:val="24"/>
          <w:szCs w:val="24"/>
        </w:rPr>
        <w:t>(620,20 евро).</w:t>
      </w:r>
    </w:p>
    <w:p w14:paraId="3CF67B36" w14:textId="32D6C86F" w:rsidR="00A71138" w:rsidRDefault="00FE7CE6" w:rsidP="0057799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Асоциацията на индустриалния капитал в България</w:t>
      </w:r>
      <w:r w:rsidR="0057799A">
        <w:rPr>
          <w:rFonts w:ascii="Times New Roman" w:hAnsi="Times New Roman" w:cs="Times New Roman"/>
          <w:sz w:val="24"/>
          <w:szCs w:val="24"/>
        </w:rPr>
        <w:t>,</w:t>
      </w:r>
      <w:r w:rsidRPr="00F74157">
        <w:rPr>
          <w:rFonts w:ascii="Times New Roman" w:hAnsi="Times New Roman" w:cs="Times New Roman"/>
          <w:sz w:val="24"/>
          <w:szCs w:val="24"/>
        </w:rPr>
        <w:t xml:space="preserve"> в качеството си на отговорен социален партньор и национално представителна работодателска организация</w:t>
      </w:r>
      <w:r w:rsidR="0057799A">
        <w:rPr>
          <w:rFonts w:ascii="Times New Roman" w:hAnsi="Times New Roman" w:cs="Times New Roman"/>
          <w:sz w:val="24"/>
          <w:szCs w:val="24"/>
        </w:rPr>
        <w:t>,</w:t>
      </w:r>
      <w:r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="00A71138" w:rsidRPr="00A71138">
        <w:rPr>
          <w:rFonts w:ascii="Times New Roman" w:hAnsi="Times New Roman" w:cs="Times New Roman"/>
          <w:b/>
          <w:sz w:val="24"/>
          <w:szCs w:val="24"/>
        </w:rPr>
        <w:t>изразява категорична позиция срещу предложението на Министерския съвет за увеличаване на мини</w:t>
      </w:r>
      <w:r w:rsidR="00561540">
        <w:rPr>
          <w:rFonts w:ascii="Times New Roman" w:hAnsi="Times New Roman" w:cs="Times New Roman"/>
          <w:b/>
          <w:sz w:val="24"/>
          <w:szCs w:val="24"/>
        </w:rPr>
        <w:t>малната работна заплата (МРЗ) на</w:t>
      </w:r>
      <w:r w:rsidR="00A71138" w:rsidRPr="00A71138">
        <w:rPr>
          <w:rFonts w:ascii="Times New Roman" w:hAnsi="Times New Roman" w:cs="Times New Roman"/>
          <w:b/>
          <w:sz w:val="24"/>
          <w:szCs w:val="24"/>
        </w:rPr>
        <w:t xml:space="preserve"> 1213 лв</w:t>
      </w:r>
      <w:r w:rsidR="00A71138" w:rsidRPr="0025667A">
        <w:rPr>
          <w:rFonts w:ascii="Times New Roman" w:hAnsi="Times New Roman" w:cs="Times New Roman"/>
          <w:sz w:val="24"/>
          <w:szCs w:val="24"/>
        </w:rPr>
        <w:t xml:space="preserve">. </w:t>
      </w:r>
      <w:r w:rsidR="0025667A" w:rsidRPr="0025667A">
        <w:rPr>
          <w:rFonts w:ascii="Times New Roman" w:hAnsi="Times New Roman" w:cs="Times New Roman"/>
          <w:color w:val="000000" w:themeColor="text1"/>
          <w:sz w:val="24"/>
          <w:szCs w:val="24"/>
        </w:rPr>
        <w:t>(620,20 евро</w:t>
      </w:r>
      <w:r w:rsidR="00256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71138" w:rsidRPr="00A71138">
        <w:rPr>
          <w:rFonts w:ascii="Times New Roman" w:hAnsi="Times New Roman" w:cs="Times New Roman"/>
          <w:b/>
          <w:sz w:val="24"/>
          <w:szCs w:val="24"/>
        </w:rPr>
        <w:t>от 1 януари 2026 г.,</w:t>
      </w:r>
      <w:r w:rsidR="00A71138" w:rsidRPr="00A71138">
        <w:rPr>
          <w:rFonts w:ascii="Times New Roman" w:hAnsi="Times New Roman" w:cs="Times New Roman"/>
          <w:sz w:val="24"/>
          <w:szCs w:val="24"/>
        </w:rPr>
        <w:t xml:space="preserve"> което представлява ръст от 12,6% спрямо сегашния размер от 1077 лв. Това предложение, макар и представено като мярка за подкрепа на доходите на близо 600 000 души, игнорира сериозните икономически рискове и дисбаланси, които вече се проявяват в българския пазар на труда. АИКБ настоява за преразглеждане на предложението и предлага да не се увеличава МРЗ за 2026 г., тъй като тя вече е нараснала изпреварващо през последните три години, над</w:t>
      </w:r>
      <w:r w:rsidR="00A71138">
        <w:rPr>
          <w:rFonts w:ascii="Times New Roman" w:hAnsi="Times New Roman" w:cs="Times New Roman"/>
          <w:sz w:val="24"/>
          <w:szCs w:val="24"/>
        </w:rPr>
        <w:t>вишавайки значително обективни</w:t>
      </w:r>
      <w:r w:rsidR="00A71138" w:rsidRPr="00A71138">
        <w:rPr>
          <w:rFonts w:ascii="Times New Roman" w:hAnsi="Times New Roman" w:cs="Times New Roman"/>
          <w:sz w:val="24"/>
          <w:szCs w:val="24"/>
        </w:rPr>
        <w:t xml:space="preserve"> икономически показатели.</w:t>
      </w:r>
    </w:p>
    <w:p w14:paraId="3047A8AB" w14:textId="4C178281" w:rsidR="0057799A" w:rsidRDefault="00E65B93" w:rsidP="0057799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АИКБ настоява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 за отмяна на чл</w:t>
      </w:r>
      <w:r w:rsidR="0057799A">
        <w:rPr>
          <w:rFonts w:ascii="Times New Roman" w:hAnsi="Times New Roman" w:cs="Times New Roman"/>
          <w:sz w:val="24"/>
          <w:szCs w:val="24"/>
        </w:rPr>
        <w:t>.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 244 от Кодекса на труда, чиято неадекватност е в основата на настоящите проблеми.</w:t>
      </w:r>
      <w:r w:rsidR="0057799A">
        <w:rPr>
          <w:rFonts w:ascii="Times New Roman" w:hAnsi="Times New Roman" w:cs="Times New Roman"/>
          <w:sz w:val="24"/>
          <w:szCs w:val="24"/>
        </w:rPr>
        <w:t xml:space="preserve"> </w:t>
      </w:r>
      <w:r w:rsidR="00007395">
        <w:rPr>
          <w:rFonts w:ascii="Times New Roman" w:hAnsi="Times New Roman" w:cs="Times New Roman"/>
          <w:sz w:val="24"/>
          <w:szCs w:val="24"/>
        </w:rPr>
        <w:t>Р</w:t>
      </w:r>
      <w:r w:rsidR="0057799A">
        <w:rPr>
          <w:rFonts w:ascii="Times New Roman" w:hAnsi="Times New Roman" w:cs="Times New Roman"/>
          <w:sz w:val="24"/>
          <w:szCs w:val="24"/>
        </w:rPr>
        <w:t xml:space="preserve">азпоредбата 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противоречи на </w:t>
      </w:r>
      <w:r w:rsidR="00FE7CE6" w:rsidRPr="0057799A">
        <w:rPr>
          <w:rFonts w:ascii="Times New Roman" w:hAnsi="Times New Roman" w:cs="Times New Roman"/>
          <w:i/>
          <w:iCs/>
          <w:sz w:val="24"/>
          <w:szCs w:val="24"/>
        </w:rPr>
        <w:t>Конвенция №</w:t>
      </w:r>
      <w:r w:rsidR="00C92F66" w:rsidRPr="005779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7CE6" w:rsidRPr="0057799A">
        <w:rPr>
          <w:rFonts w:ascii="Times New Roman" w:hAnsi="Times New Roman" w:cs="Times New Roman"/>
          <w:i/>
          <w:iCs/>
          <w:sz w:val="24"/>
          <w:szCs w:val="24"/>
        </w:rPr>
        <w:t>131 на Международната организация на труда за определяне на минимална заплата от 1970 г.</w:t>
      </w:r>
      <w:r w:rsidR="00FE7CE6" w:rsidRPr="00F74157">
        <w:rPr>
          <w:rFonts w:ascii="Times New Roman" w:hAnsi="Times New Roman" w:cs="Times New Roman"/>
          <w:sz w:val="24"/>
          <w:szCs w:val="24"/>
        </w:rPr>
        <w:t xml:space="preserve">, ратифицирана от България през 2018 </w:t>
      </w:r>
      <w:r w:rsidR="00FE7CE6" w:rsidRPr="007525C3">
        <w:rPr>
          <w:rFonts w:ascii="Times New Roman" w:hAnsi="Times New Roman" w:cs="Times New Roman"/>
          <w:sz w:val="24"/>
          <w:szCs w:val="24"/>
        </w:rPr>
        <w:t>г.</w:t>
      </w:r>
      <w:r w:rsidR="0057799A" w:rsidRPr="007525C3">
        <w:rPr>
          <w:rFonts w:ascii="Times New Roman" w:hAnsi="Times New Roman" w:cs="Times New Roman"/>
          <w:sz w:val="24"/>
          <w:szCs w:val="24"/>
        </w:rPr>
        <w:t xml:space="preserve">, както и е в </w:t>
      </w:r>
      <w:r w:rsidR="00FE7CE6" w:rsidRPr="007525C3">
        <w:rPr>
          <w:rFonts w:ascii="Times New Roman" w:hAnsi="Times New Roman" w:cs="Times New Roman"/>
          <w:sz w:val="24"/>
          <w:szCs w:val="24"/>
        </w:rPr>
        <w:t xml:space="preserve">разрез с </w:t>
      </w:r>
      <w:r w:rsidR="0057799A" w:rsidRPr="007525C3">
        <w:rPr>
          <w:rFonts w:ascii="Times New Roman" w:hAnsi="Times New Roman" w:cs="Times New Roman"/>
          <w:i/>
          <w:iCs/>
          <w:sz w:val="24"/>
          <w:szCs w:val="24"/>
        </w:rPr>
        <w:t>Директива (ЕС) 2022/2041 на Европейския парламент и на Съвета от 19 октомври 2022 година относно адекватните минимални работни заплати в Европейския съюз</w:t>
      </w:r>
      <w:r w:rsidR="0057799A" w:rsidRPr="007525C3">
        <w:rPr>
          <w:rFonts w:ascii="Times New Roman" w:hAnsi="Times New Roman" w:cs="Times New Roman"/>
          <w:sz w:val="24"/>
          <w:szCs w:val="24"/>
        </w:rPr>
        <w:t>.</w:t>
      </w:r>
      <w:r w:rsidR="00FE7CE6" w:rsidRPr="007525C3">
        <w:rPr>
          <w:rFonts w:ascii="Times New Roman" w:hAnsi="Times New Roman" w:cs="Times New Roman"/>
          <w:sz w:val="24"/>
          <w:szCs w:val="24"/>
        </w:rPr>
        <w:t xml:space="preserve"> </w:t>
      </w:r>
      <w:r w:rsidR="007525C3" w:rsidRPr="007525C3">
        <w:rPr>
          <w:rFonts w:ascii="Times New Roman" w:hAnsi="Times New Roman" w:cs="Times New Roman"/>
          <w:sz w:val="24"/>
          <w:szCs w:val="24"/>
        </w:rPr>
        <w:t>Конкретните аргументи са свързани с:</w:t>
      </w:r>
      <w:r w:rsidR="00042416" w:rsidRPr="00F74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C2950" w14:textId="77777777" w:rsidR="0066492B" w:rsidRDefault="0066492B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BF579" w14:textId="0C0D69E3" w:rsidR="0066492B" w:rsidRPr="0066492B" w:rsidRDefault="0066492B" w:rsidP="0066492B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92B">
        <w:rPr>
          <w:rFonts w:ascii="Times New Roman" w:hAnsi="Times New Roman" w:cs="Times New Roman"/>
          <w:b/>
          <w:bCs/>
          <w:sz w:val="24"/>
          <w:szCs w:val="24"/>
        </w:rPr>
        <w:t xml:space="preserve">Негативни последици </w:t>
      </w:r>
      <w:r w:rsidR="00A71138">
        <w:rPr>
          <w:rFonts w:ascii="Times New Roman" w:hAnsi="Times New Roman" w:cs="Times New Roman"/>
          <w:b/>
          <w:bCs/>
          <w:sz w:val="24"/>
          <w:szCs w:val="24"/>
        </w:rPr>
        <w:t xml:space="preserve">за пазара на труда в България </w:t>
      </w:r>
      <w:r w:rsidRPr="0066492B">
        <w:rPr>
          <w:rFonts w:ascii="Times New Roman" w:hAnsi="Times New Roman" w:cs="Times New Roman"/>
          <w:b/>
          <w:bCs/>
          <w:sz w:val="24"/>
          <w:szCs w:val="24"/>
        </w:rPr>
        <w:t>от неадекватното увеличение на МРЗ за страната</w:t>
      </w:r>
    </w:p>
    <w:p w14:paraId="14787B1D" w14:textId="5BCDBF27" w:rsidR="0066492B" w:rsidRPr="0066492B" w:rsidRDefault="0066492B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2B">
        <w:rPr>
          <w:rFonts w:ascii="Times New Roman" w:hAnsi="Times New Roman" w:cs="Times New Roman"/>
          <w:sz w:val="24"/>
          <w:szCs w:val="24"/>
        </w:rPr>
        <w:t>За последните три години, от влизане в сила на изменението в чл. 244 КТ, размерът на минималната работна заплата се е увеличил с над 15% - за 2025 г., с 19.62%, за 2024 г. , а настоящото предложение за размера на МРЗ от 01.01.2026 г. предвижда увеличение с още 12.63%. Кумулативният ръст на МРЗ за периода 2023-2026 г. би бил над 55%, при реален ръст на икономиката за същия период около 10% и натрупана инфлация в размер на около 10%, което означава, че за периода на действие на чл.</w:t>
      </w:r>
      <w:r w:rsidR="00BE10DD">
        <w:rPr>
          <w:rFonts w:ascii="Times New Roman" w:hAnsi="Times New Roman" w:cs="Times New Roman"/>
          <w:sz w:val="24"/>
          <w:szCs w:val="24"/>
        </w:rPr>
        <w:t xml:space="preserve"> </w:t>
      </w:r>
      <w:r w:rsidRPr="0066492B">
        <w:rPr>
          <w:rFonts w:ascii="Times New Roman" w:hAnsi="Times New Roman" w:cs="Times New Roman"/>
          <w:sz w:val="24"/>
          <w:szCs w:val="24"/>
        </w:rPr>
        <w:t>244 от КТ МРЗ расте над 2.5 пъти по-бързо от обективните икономически показатели</w:t>
      </w:r>
      <w:r w:rsidR="00BE10DD">
        <w:rPr>
          <w:rFonts w:ascii="Times New Roman" w:hAnsi="Times New Roman" w:cs="Times New Roman"/>
          <w:sz w:val="24"/>
          <w:szCs w:val="24"/>
        </w:rPr>
        <w:t>,</w:t>
      </w:r>
      <w:r w:rsidRPr="0066492B">
        <w:rPr>
          <w:rFonts w:ascii="Times New Roman" w:hAnsi="Times New Roman" w:cs="Times New Roman"/>
          <w:sz w:val="24"/>
          <w:szCs w:val="24"/>
        </w:rPr>
        <w:t xml:space="preserve"> обуславящи растежа </w:t>
      </w:r>
      <w:r w:rsidR="00BE10DD">
        <w:rPr>
          <w:rFonts w:ascii="Times New Roman" w:hAnsi="Times New Roman" w:cs="Times New Roman"/>
          <w:sz w:val="24"/>
          <w:szCs w:val="24"/>
        </w:rPr>
        <w:t>й</w:t>
      </w:r>
      <w:r w:rsidRPr="0066492B">
        <w:rPr>
          <w:rFonts w:ascii="Times New Roman" w:hAnsi="Times New Roman" w:cs="Times New Roman"/>
          <w:sz w:val="24"/>
          <w:szCs w:val="24"/>
        </w:rPr>
        <w:t>.</w:t>
      </w:r>
    </w:p>
    <w:p w14:paraId="3A9501E4" w14:textId="525C9C61" w:rsidR="0066492B" w:rsidRPr="00F74157" w:rsidRDefault="0066492B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74157">
        <w:rPr>
          <w:rFonts w:ascii="Times New Roman" w:hAnsi="Times New Roman" w:cs="Times New Roman"/>
          <w:bCs/>
          <w:sz w:val="24"/>
          <w:szCs w:val="24"/>
        </w:rPr>
        <w:t>ече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отчетливо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се наблюдават негативните ефектите на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F74157">
        <w:rPr>
          <w:rFonts w:ascii="Times New Roman" w:hAnsi="Times New Roman" w:cs="Times New Roman"/>
          <w:bCs/>
          <w:sz w:val="24"/>
          <w:szCs w:val="24"/>
        </w:rPr>
        <w:t>начителни</w:t>
      </w:r>
      <w:r>
        <w:rPr>
          <w:rFonts w:ascii="Times New Roman" w:hAnsi="Times New Roman" w:cs="Times New Roman"/>
          <w:bCs/>
          <w:sz w:val="24"/>
          <w:szCs w:val="24"/>
        </w:rPr>
        <w:t>те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икономически </w:t>
      </w:r>
      <w:r w:rsidRPr="00F74157">
        <w:rPr>
          <w:rFonts w:ascii="Times New Roman" w:hAnsi="Times New Roman" w:cs="Times New Roman"/>
          <w:bCs/>
          <w:sz w:val="24"/>
          <w:szCs w:val="24"/>
        </w:rPr>
        <w:t>дисбаланси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паз</w:t>
      </w:r>
      <w:r w:rsidR="0025667A">
        <w:rPr>
          <w:rFonts w:ascii="Times New Roman" w:hAnsi="Times New Roman" w:cs="Times New Roman"/>
          <w:bCs/>
          <w:sz w:val="24"/>
          <w:szCs w:val="24"/>
        </w:rPr>
        <w:t>ара на труда</w:t>
      </w:r>
      <w:r w:rsidR="0040075B">
        <w:rPr>
          <w:rFonts w:ascii="Times New Roman" w:hAnsi="Times New Roman" w:cs="Times New Roman"/>
          <w:bCs/>
          <w:sz w:val="24"/>
          <w:szCs w:val="24"/>
        </w:rPr>
        <w:t>,</w:t>
      </w:r>
      <w:r w:rsidR="0025667A">
        <w:rPr>
          <w:rFonts w:ascii="Times New Roman" w:hAnsi="Times New Roman" w:cs="Times New Roman"/>
          <w:bCs/>
          <w:sz w:val="24"/>
          <w:szCs w:val="24"/>
        </w:rPr>
        <w:t xml:space="preserve"> предизвикани от ряз</w:t>
      </w:r>
      <w:r>
        <w:rPr>
          <w:rFonts w:ascii="Times New Roman" w:hAnsi="Times New Roman" w:cs="Times New Roman"/>
          <w:bCs/>
          <w:sz w:val="24"/>
          <w:szCs w:val="24"/>
        </w:rPr>
        <w:t>кото и необосновано покачване на МРЗ в страната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Големи компании 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затварят заводите си и местят производството си в други държави. Основната причина за освобождаването на хиляди работници са растящите разходи за труд, които правят производствата в България неконкурентни. </w:t>
      </w:r>
      <w:r>
        <w:rPr>
          <w:rFonts w:ascii="Times New Roman" w:hAnsi="Times New Roman" w:cs="Times New Roman"/>
          <w:bCs/>
          <w:sz w:val="24"/>
          <w:szCs w:val="24"/>
        </w:rPr>
        <w:t xml:space="preserve">Същевременно освободените служители </w:t>
      </w:r>
      <w:r w:rsidRPr="00F74157">
        <w:rPr>
          <w:rFonts w:ascii="Times New Roman" w:hAnsi="Times New Roman" w:cs="Times New Roman"/>
          <w:bCs/>
          <w:sz w:val="24"/>
          <w:szCs w:val="24"/>
        </w:rPr>
        <w:t>(без образование и квалификация)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се присъединят към редиците на безработните и зависят от държавните помощи за безработица. Ефектът за пу</w:t>
      </w:r>
      <w:r w:rsidR="0025667A">
        <w:rPr>
          <w:rFonts w:ascii="Times New Roman" w:hAnsi="Times New Roman" w:cs="Times New Roman"/>
          <w:bCs/>
          <w:sz w:val="24"/>
          <w:szCs w:val="24"/>
        </w:rPr>
        <w:t>бличните финанси на държавата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се прояв</w:t>
      </w:r>
      <w:r w:rsidR="0025667A">
        <w:rPr>
          <w:rFonts w:ascii="Times New Roman" w:hAnsi="Times New Roman" w:cs="Times New Roman"/>
          <w:bCs/>
          <w:sz w:val="24"/>
          <w:szCs w:val="24"/>
        </w:rPr>
        <w:t>ява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като загуба на приходи от социални осигуровки и данъци и увеличение на разходите като помощи за безработица, тъй като липсват достатъчно други работодатели, които да наемат освободените кадри, а дори и да има такива предприятия, тежестта на новат</w:t>
      </w:r>
      <w:r w:rsidR="0025667A">
        <w:rPr>
          <w:rFonts w:ascii="Times New Roman" w:hAnsi="Times New Roman" w:cs="Times New Roman"/>
          <w:bCs/>
          <w:sz w:val="24"/>
          <w:szCs w:val="24"/>
        </w:rPr>
        <w:t>а минималната работна заплата се усеща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и при тях.</w:t>
      </w:r>
    </w:p>
    <w:p w14:paraId="017666FE" w14:textId="4E94867E" w:rsidR="0066492B" w:rsidRDefault="0066492B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157">
        <w:rPr>
          <w:rFonts w:ascii="Times New Roman" w:hAnsi="Times New Roman" w:cs="Times New Roman"/>
          <w:bCs/>
          <w:sz w:val="24"/>
          <w:szCs w:val="24"/>
        </w:rPr>
        <w:t>Когато минималното заплащане расте, това пряко се отразява на разходите на предприятието. Тъй като компанията не може да увеличи производителността си със същия темп, продукцията ѝ се оскъпява. В тази ситуация са почти всички предприятия, които разчитат на многоброен и ръчен труд, който логично е нископлатен. Особено засегнати са предприятията, които произвеждат продукция с ниска добавена стойност в различни икономически сектори - като например текстилната промишленост, селското стопанство, хотелиерството и ресторантьорството, охранителна дейност и др.</w:t>
      </w:r>
    </w:p>
    <w:p w14:paraId="578F488D" w14:textId="66EFE2C3" w:rsidR="005F7FB2" w:rsidRDefault="005F7FB2" w:rsidP="005F7FB2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FB2">
        <w:rPr>
          <w:rFonts w:ascii="Times New Roman" w:hAnsi="Times New Roman" w:cs="Times New Roman"/>
          <w:bCs/>
          <w:sz w:val="24"/>
          <w:szCs w:val="24"/>
        </w:rPr>
        <w:t xml:space="preserve">Административното повишение на МРЗ създава трайно </w:t>
      </w:r>
      <w:r>
        <w:rPr>
          <w:rFonts w:ascii="Times New Roman" w:hAnsi="Times New Roman" w:cs="Times New Roman"/>
          <w:bCs/>
          <w:sz w:val="24"/>
          <w:szCs w:val="24"/>
        </w:rPr>
        <w:t>увеличение</w:t>
      </w:r>
      <w:r w:rsidRPr="005F7FB2">
        <w:rPr>
          <w:rFonts w:ascii="Times New Roman" w:hAnsi="Times New Roman" w:cs="Times New Roman"/>
          <w:bCs/>
          <w:sz w:val="24"/>
          <w:szCs w:val="24"/>
        </w:rPr>
        <w:t xml:space="preserve"> на разходите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труд</w:t>
      </w:r>
      <w:r w:rsidRPr="005F7FB2">
        <w:rPr>
          <w:rFonts w:ascii="Times New Roman" w:hAnsi="Times New Roman" w:cs="Times New Roman"/>
          <w:bCs/>
          <w:sz w:val="24"/>
          <w:szCs w:val="24"/>
        </w:rPr>
        <w:t xml:space="preserve">, тъй като веднъж увеличени, възнагражденията практически не могат да бъдат редуцирани. </w:t>
      </w:r>
      <w:r w:rsidRPr="00190833">
        <w:rPr>
          <w:rFonts w:ascii="Times New Roman" w:hAnsi="Times New Roman" w:cs="Times New Roman"/>
          <w:bCs/>
          <w:sz w:val="24"/>
          <w:szCs w:val="24"/>
        </w:rPr>
        <w:t>Освен този пряк</w:t>
      </w:r>
      <w:r w:rsidR="00475043">
        <w:rPr>
          <w:rFonts w:ascii="Times New Roman" w:hAnsi="Times New Roman" w:cs="Times New Roman"/>
          <w:bCs/>
          <w:sz w:val="24"/>
          <w:szCs w:val="24"/>
        </w:rPr>
        <w:t xml:space="preserve"> ефект</w:t>
      </w:r>
      <w:r w:rsidRPr="00190833">
        <w:rPr>
          <w:rFonts w:ascii="Times New Roman" w:hAnsi="Times New Roman" w:cs="Times New Roman"/>
          <w:bCs/>
          <w:sz w:val="24"/>
          <w:szCs w:val="24"/>
        </w:rPr>
        <w:t xml:space="preserve">, неминуемо е и настъпването на вторичен </w:t>
      </w:r>
      <w:r>
        <w:rPr>
          <w:rFonts w:ascii="Times New Roman" w:hAnsi="Times New Roman" w:cs="Times New Roman"/>
          <w:bCs/>
          <w:sz w:val="24"/>
          <w:szCs w:val="24"/>
        </w:rPr>
        <w:t>ефект</w:t>
      </w:r>
      <w:r w:rsidRPr="0019083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168C2">
        <w:rPr>
          <w:rFonts w:ascii="Times New Roman" w:hAnsi="Times New Roman" w:cs="Times New Roman"/>
          <w:bCs/>
          <w:sz w:val="24"/>
          <w:szCs w:val="24"/>
        </w:rPr>
        <w:t xml:space="preserve">възнагражденията на </w:t>
      </w:r>
      <w:r w:rsidRPr="00190833">
        <w:rPr>
          <w:rFonts w:ascii="Times New Roman" w:hAnsi="Times New Roman" w:cs="Times New Roman"/>
          <w:bCs/>
          <w:sz w:val="24"/>
          <w:szCs w:val="24"/>
        </w:rPr>
        <w:t>служителите, имащи по-вис</w:t>
      </w:r>
      <w:r w:rsidR="005168C2">
        <w:rPr>
          <w:rFonts w:ascii="Times New Roman" w:hAnsi="Times New Roman" w:cs="Times New Roman"/>
          <w:bCs/>
          <w:sz w:val="24"/>
          <w:szCs w:val="24"/>
        </w:rPr>
        <w:t xml:space="preserve">ока квалификация, опит и знания, се доближава до възнагражденията </w:t>
      </w:r>
      <w:r w:rsidR="005168C2" w:rsidRPr="00190833">
        <w:rPr>
          <w:rFonts w:ascii="Times New Roman" w:hAnsi="Times New Roman" w:cs="Times New Roman"/>
          <w:bCs/>
          <w:sz w:val="24"/>
          <w:szCs w:val="24"/>
        </w:rPr>
        <w:t xml:space="preserve">на лица, които нямат такива трудови </w:t>
      </w:r>
      <w:r w:rsidR="005168C2">
        <w:rPr>
          <w:rFonts w:ascii="Times New Roman" w:hAnsi="Times New Roman" w:cs="Times New Roman"/>
          <w:bCs/>
          <w:sz w:val="24"/>
          <w:szCs w:val="24"/>
        </w:rPr>
        <w:t xml:space="preserve">качества и </w:t>
      </w:r>
      <w:r w:rsidR="005168C2" w:rsidRPr="00190833">
        <w:rPr>
          <w:rFonts w:ascii="Times New Roman" w:hAnsi="Times New Roman" w:cs="Times New Roman"/>
          <w:bCs/>
          <w:sz w:val="24"/>
          <w:szCs w:val="24"/>
        </w:rPr>
        <w:t>характеристики</w:t>
      </w:r>
      <w:r w:rsidRPr="001908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68C2">
        <w:rPr>
          <w:rFonts w:ascii="Times New Roman" w:hAnsi="Times New Roman" w:cs="Times New Roman"/>
          <w:bCs/>
          <w:sz w:val="24"/>
          <w:szCs w:val="24"/>
        </w:rPr>
        <w:t xml:space="preserve">което ги </w:t>
      </w:r>
      <w:r w:rsidRPr="00190833">
        <w:rPr>
          <w:rFonts w:ascii="Times New Roman" w:hAnsi="Times New Roman" w:cs="Times New Roman"/>
          <w:bCs/>
          <w:sz w:val="24"/>
          <w:szCs w:val="24"/>
        </w:rPr>
        <w:t xml:space="preserve">демотивира </w:t>
      </w:r>
      <w:r w:rsidR="005168C2">
        <w:rPr>
          <w:rFonts w:ascii="Times New Roman" w:hAnsi="Times New Roman" w:cs="Times New Roman"/>
          <w:bCs/>
          <w:sz w:val="24"/>
          <w:szCs w:val="24"/>
        </w:rPr>
        <w:t>да продължават да повишават квалификацията и производителността си</w:t>
      </w:r>
      <w:r w:rsidRPr="00190833">
        <w:rPr>
          <w:rFonts w:ascii="Times New Roman" w:hAnsi="Times New Roman" w:cs="Times New Roman"/>
          <w:bCs/>
          <w:sz w:val="24"/>
          <w:szCs w:val="24"/>
        </w:rPr>
        <w:t xml:space="preserve">. За да бъдат запазени, тези служители също ще трябва да получат увеличение на възнагражденията, което ще има стъпаловиден ефект в предприятията, без това да е обосновано от реални икономически и пазарни условия. </w:t>
      </w:r>
    </w:p>
    <w:p w14:paraId="3659C59D" w14:textId="05996EC3" w:rsidR="0066492B" w:rsidRPr="00F74157" w:rsidRDefault="0066492B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138">
        <w:rPr>
          <w:rFonts w:ascii="Times New Roman" w:hAnsi="Times New Roman" w:cs="Times New Roman"/>
          <w:bCs/>
          <w:sz w:val="24"/>
          <w:szCs w:val="24"/>
        </w:rPr>
        <w:t>Друга негативна последица от рязкото и икономически необосновано повишаване на МРЗ за страната</w:t>
      </w:r>
      <w:r w:rsidR="0025667A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Pr="00A71138">
        <w:rPr>
          <w:rFonts w:ascii="Times New Roman" w:hAnsi="Times New Roman" w:cs="Times New Roman"/>
          <w:bCs/>
          <w:sz w:val="24"/>
          <w:szCs w:val="24"/>
        </w:rPr>
        <w:t xml:space="preserve"> доближаването на минималната и медианната работна заплата и разрастването на сивата икономика. В някои региони на страната и в някои икономически дейност</w:t>
      </w:r>
      <w:r w:rsidR="00475043">
        <w:rPr>
          <w:rFonts w:ascii="Times New Roman" w:hAnsi="Times New Roman" w:cs="Times New Roman"/>
          <w:bCs/>
          <w:sz w:val="24"/>
          <w:szCs w:val="24"/>
        </w:rPr>
        <w:t>,</w:t>
      </w:r>
      <w:r w:rsidRPr="00A71138">
        <w:rPr>
          <w:rFonts w:ascii="Times New Roman" w:hAnsi="Times New Roman" w:cs="Times New Roman"/>
          <w:bCs/>
          <w:sz w:val="24"/>
          <w:szCs w:val="24"/>
        </w:rPr>
        <w:t xml:space="preserve"> произвеждащи продукти </w:t>
      </w:r>
      <w:r>
        <w:rPr>
          <w:rFonts w:ascii="Times New Roman" w:hAnsi="Times New Roman" w:cs="Times New Roman"/>
          <w:bCs/>
          <w:sz w:val="24"/>
          <w:szCs w:val="24"/>
        </w:rPr>
        <w:t>с ниска добавена стойност</w:t>
      </w:r>
      <w:r w:rsidR="0047504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има огромна опасност от това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работниците и служителите </w:t>
      </w:r>
      <w:r>
        <w:rPr>
          <w:rFonts w:ascii="Times New Roman" w:hAnsi="Times New Roman" w:cs="Times New Roman"/>
          <w:bCs/>
          <w:sz w:val="24"/>
          <w:szCs w:val="24"/>
        </w:rPr>
        <w:t>да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получават официално еднакви заплати, без оглед на образование, квалификация или сложност на работата. Част от тези работници вероятно получават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ще получават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74157">
        <w:rPr>
          <w:rFonts w:ascii="Times New Roman" w:hAnsi="Times New Roman" w:cs="Times New Roman"/>
          <w:bCs/>
          <w:sz w:val="24"/>
          <w:szCs w:val="24"/>
        </w:rPr>
        <w:t>нар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„заплата в плик“. Увеличаването на сивата икономика е неизбежно и представлява значителен негативен ефект от неадекватното увеличение на МРЗ.</w:t>
      </w:r>
    </w:p>
    <w:p w14:paraId="2CFED960" w14:textId="77777777" w:rsidR="0066492B" w:rsidRPr="00F74157" w:rsidRDefault="0066492B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157">
        <w:rPr>
          <w:rFonts w:ascii="Times New Roman" w:hAnsi="Times New Roman" w:cs="Times New Roman"/>
          <w:bCs/>
          <w:sz w:val="24"/>
          <w:szCs w:val="24"/>
        </w:rPr>
        <w:t>Неадекватната минимална работна заплата разрушава пазара на труда в България, както минималната пенсия разруши справедливостта на пенсионната система и около 50% от пенсионерите получават еднаква минимална пенсия без оглед на осигурителния си принос.</w:t>
      </w:r>
    </w:p>
    <w:p w14:paraId="47E605CD" w14:textId="372ECD0A" w:rsidR="0066492B" w:rsidRDefault="0066492B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157">
        <w:rPr>
          <w:rFonts w:ascii="Times New Roman" w:hAnsi="Times New Roman" w:cs="Times New Roman"/>
          <w:bCs/>
          <w:sz w:val="24"/>
          <w:szCs w:val="24"/>
        </w:rPr>
        <w:t xml:space="preserve">Неадекватната МРЗ </w:t>
      </w:r>
      <w:r w:rsidR="0025667A">
        <w:rPr>
          <w:rFonts w:ascii="Times New Roman" w:hAnsi="Times New Roman" w:cs="Times New Roman"/>
          <w:bCs/>
          <w:sz w:val="24"/>
          <w:szCs w:val="24"/>
        </w:rPr>
        <w:t>увеличава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регионалните различия. Само работещите в София-град получават средна работна заплата, която надвишава средната за страната. Работещите в останалите 27 области получават работни заплати под средната за страната. Разликата между София-град и Смолян е почти двойна, ако се гледат данните за юни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г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. В столицата средната брутна заплата достига </w:t>
      </w:r>
      <w:r w:rsidRPr="00E22AE6">
        <w:rPr>
          <w:rFonts w:ascii="Times New Roman" w:hAnsi="Times New Roman" w:cs="Times New Roman"/>
          <w:bCs/>
          <w:sz w:val="24"/>
          <w:szCs w:val="24"/>
        </w:rPr>
        <w:t>3 467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лв., докато в Смолян тя е </w:t>
      </w:r>
      <w:r w:rsidRPr="00E22AE6">
        <w:rPr>
          <w:rFonts w:ascii="Times New Roman" w:hAnsi="Times New Roman" w:cs="Times New Roman"/>
          <w:bCs/>
          <w:sz w:val="24"/>
          <w:szCs w:val="24"/>
        </w:rPr>
        <w:t>1 790</w:t>
      </w:r>
      <w:r w:rsidRPr="00F74157">
        <w:rPr>
          <w:rFonts w:ascii="Times New Roman" w:hAnsi="Times New Roman" w:cs="Times New Roman"/>
          <w:bCs/>
          <w:sz w:val="24"/>
          <w:szCs w:val="24"/>
        </w:rPr>
        <w:t xml:space="preserve"> лв. Разликата продължава да е значителна, като само три области - Враца (вследствие на атомната централа), Варна и София-област са със средни възнаграждения над 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74157">
        <w:rPr>
          <w:rFonts w:ascii="Times New Roman" w:hAnsi="Times New Roman" w:cs="Times New Roman"/>
          <w:bCs/>
          <w:sz w:val="24"/>
          <w:szCs w:val="24"/>
        </w:rPr>
        <w:t>00 лв., което е с над хиляда лева по-ниско от столицата.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45D839" w14:textId="77777777" w:rsidR="0025667A" w:rsidRPr="00F74157" w:rsidRDefault="0025667A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1000F5" w14:textId="68BD1443" w:rsidR="00A71138" w:rsidRPr="00A71138" w:rsidRDefault="00A71138" w:rsidP="00A71138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138">
        <w:rPr>
          <w:rFonts w:ascii="Times New Roman" w:hAnsi="Times New Roman" w:cs="Times New Roman"/>
          <w:b/>
          <w:bCs/>
          <w:sz w:val="24"/>
          <w:szCs w:val="24"/>
        </w:rPr>
        <w:t>Увеличаването на МРЗ като най-мощният инструмент за увеличаване на инфлацията</w:t>
      </w:r>
    </w:p>
    <w:p w14:paraId="5201598C" w14:textId="742966C1" w:rsidR="00A71138" w:rsidRPr="00A71138" w:rsidRDefault="00A71138" w:rsidP="00A71138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138">
        <w:rPr>
          <w:rFonts w:ascii="Times New Roman" w:hAnsi="Times New Roman" w:cs="Times New Roman"/>
          <w:bCs/>
          <w:sz w:val="24"/>
          <w:szCs w:val="24"/>
        </w:rPr>
        <w:t>Според класическите икономически теории, включително теорията за спиралата на заплат</w:t>
      </w:r>
      <w:r>
        <w:rPr>
          <w:rFonts w:ascii="Times New Roman" w:hAnsi="Times New Roman" w:cs="Times New Roman"/>
          <w:bCs/>
          <w:sz w:val="24"/>
          <w:szCs w:val="24"/>
        </w:rPr>
        <w:t>ите и цените</w:t>
      </w:r>
      <w:r w:rsidRPr="00A71138">
        <w:rPr>
          <w:rFonts w:ascii="Times New Roman" w:hAnsi="Times New Roman" w:cs="Times New Roman"/>
          <w:bCs/>
          <w:sz w:val="24"/>
          <w:szCs w:val="24"/>
        </w:rPr>
        <w:t xml:space="preserve">, увеличаването на </w:t>
      </w:r>
      <w:r>
        <w:rPr>
          <w:rFonts w:ascii="Times New Roman" w:hAnsi="Times New Roman" w:cs="Times New Roman"/>
          <w:bCs/>
          <w:sz w:val="24"/>
          <w:szCs w:val="24"/>
        </w:rPr>
        <w:t>МРЗ</w:t>
      </w:r>
      <w:r w:rsidRPr="00A71138">
        <w:rPr>
          <w:rFonts w:ascii="Times New Roman" w:hAnsi="Times New Roman" w:cs="Times New Roman"/>
          <w:bCs/>
          <w:sz w:val="24"/>
          <w:szCs w:val="24"/>
        </w:rPr>
        <w:t xml:space="preserve"> представлява един от най-мощните инструменти за стимулиране на инфлацията. Когато МРЗ се повишава административно, без съответстващ ръст в производителността, това води до директно увеличаване на разходите за труд в предприятията. За да к</w:t>
      </w:r>
      <w:r w:rsidR="0025667A">
        <w:rPr>
          <w:rFonts w:ascii="Times New Roman" w:hAnsi="Times New Roman" w:cs="Times New Roman"/>
          <w:bCs/>
          <w:sz w:val="24"/>
          <w:szCs w:val="24"/>
        </w:rPr>
        <w:t>омпенсират тези разходи, предприятията</w:t>
      </w:r>
      <w:r w:rsidRPr="00A71138">
        <w:rPr>
          <w:rFonts w:ascii="Times New Roman" w:hAnsi="Times New Roman" w:cs="Times New Roman"/>
          <w:bCs/>
          <w:sz w:val="24"/>
          <w:szCs w:val="24"/>
        </w:rPr>
        <w:t xml:space="preserve"> са принудени да повишат цените на своите продукти и услуги, което от своя страна подхранва инфлационния натиск. Този ефект е особено силен в сектори с ниска добавена стойност и висока зависимост от нискоквалифициран труд, където маржовете на печалба са тесни и възможностите за автоматизация – ограничени. В резултат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това</w:t>
      </w:r>
      <w:r w:rsidRPr="00A71138">
        <w:rPr>
          <w:rFonts w:ascii="Times New Roman" w:hAnsi="Times New Roman" w:cs="Times New Roman"/>
          <w:bCs/>
          <w:sz w:val="24"/>
          <w:szCs w:val="24"/>
        </w:rPr>
        <w:t xml:space="preserve"> се създава порочен кръг</w:t>
      </w:r>
      <w:r w:rsidR="00FC43A6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71138">
        <w:rPr>
          <w:rFonts w:ascii="Times New Roman" w:hAnsi="Times New Roman" w:cs="Times New Roman"/>
          <w:bCs/>
          <w:sz w:val="24"/>
          <w:szCs w:val="24"/>
        </w:rPr>
        <w:t xml:space="preserve"> по-високи заплати водят до по-високи цени, които на свой ред провокират искания за още по-високи заплати, за да се компенсира загубата на покупателна способност. Последните данни от НСИ показват, че годишната инфлация за юли 2025 г. е 5,3</w:t>
      </w:r>
      <w:r w:rsidR="00FC4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1138">
        <w:rPr>
          <w:rFonts w:ascii="Times New Roman" w:hAnsi="Times New Roman" w:cs="Times New Roman"/>
          <w:bCs/>
          <w:sz w:val="24"/>
          <w:szCs w:val="24"/>
        </w:rPr>
        <w:t>%, а натрупаната от началото на годината – 3,2</w:t>
      </w:r>
      <w:r w:rsidR="00FC4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1138">
        <w:rPr>
          <w:rFonts w:ascii="Times New Roman" w:hAnsi="Times New Roman" w:cs="Times New Roman"/>
          <w:bCs/>
          <w:sz w:val="24"/>
          <w:szCs w:val="24"/>
        </w:rPr>
        <w:t>%, което вече надвишава прогнозите и подчертава уязвимостта на икономиката към такива шокове.</w:t>
      </w:r>
    </w:p>
    <w:p w14:paraId="18D51F96" w14:textId="10C06C09" w:rsidR="00A71138" w:rsidRPr="00A71138" w:rsidRDefault="00A71138" w:rsidP="00A71138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138">
        <w:rPr>
          <w:rFonts w:ascii="Times New Roman" w:hAnsi="Times New Roman" w:cs="Times New Roman"/>
          <w:bCs/>
          <w:sz w:val="24"/>
          <w:szCs w:val="24"/>
        </w:rPr>
        <w:t xml:space="preserve">В контекста на предстоящото влизане на България в Еврозоната от 1 януари 2026 г. това предложение е особено проблематично. Основният страх на населението </w:t>
      </w:r>
      <w:r w:rsidR="0025667A" w:rsidRPr="00A71138">
        <w:rPr>
          <w:rFonts w:ascii="Times New Roman" w:hAnsi="Times New Roman" w:cs="Times New Roman"/>
          <w:bCs/>
          <w:sz w:val="24"/>
          <w:szCs w:val="24"/>
        </w:rPr>
        <w:t>след приемането на еврот</w:t>
      </w:r>
      <w:r w:rsidR="0025667A">
        <w:rPr>
          <w:rFonts w:ascii="Times New Roman" w:hAnsi="Times New Roman" w:cs="Times New Roman"/>
          <w:bCs/>
          <w:sz w:val="24"/>
          <w:szCs w:val="24"/>
        </w:rPr>
        <w:t>о</w:t>
      </w:r>
      <w:r w:rsidR="0025667A" w:rsidRPr="00A71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1138">
        <w:rPr>
          <w:rFonts w:ascii="Times New Roman" w:hAnsi="Times New Roman" w:cs="Times New Roman"/>
          <w:bCs/>
          <w:sz w:val="24"/>
          <w:szCs w:val="24"/>
        </w:rPr>
        <w:t>е от покачване на цените. Въпреки това точно от 1 януари 2026 г. правителството предлага да увеличи МРЗ, а оттам и редица други свързани възнаг</w:t>
      </w:r>
      <w:r w:rsidR="007D27E9">
        <w:rPr>
          <w:rFonts w:ascii="Times New Roman" w:hAnsi="Times New Roman" w:cs="Times New Roman"/>
          <w:bCs/>
          <w:sz w:val="24"/>
          <w:szCs w:val="24"/>
        </w:rPr>
        <w:t>раждения</w:t>
      </w:r>
      <w:r w:rsidRPr="00A71138">
        <w:rPr>
          <w:rFonts w:ascii="Times New Roman" w:hAnsi="Times New Roman" w:cs="Times New Roman"/>
          <w:bCs/>
          <w:sz w:val="24"/>
          <w:szCs w:val="24"/>
        </w:rPr>
        <w:t>, с 12,6%. То</w:t>
      </w:r>
      <w:r w:rsidR="007D27E9">
        <w:rPr>
          <w:rFonts w:ascii="Times New Roman" w:hAnsi="Times New Roman" w:cs="Times New Roman"/>
          <w:bCs/>
          <w:sz w:val="24"/>
          <w:szCs w:val="24"/>
        </w:rPr>
        <w:t>ва е в пряко противоречие с</w:t>
      </w:r>
      <w:r w:rsidRPr="00A71138">
        <w:rPr>
          <w:rFonts w:ascii="Times New Roman" w:hAnsi="Times New Roman" w:cs="Times New Roman"/>
          <w:bCs/>
          <w:sz w:val="24"/>
          <w:szCs w:val="24"/>
        </w:rPr>
        <w:t xml:space="preserve"> всички мерки и заявки на правителството за борба с инфлацията. Вместо да се фокусира върху антиинфлационни мерки, предложението рискува да усили ценовия нат</w:t>
      </w:r>
      <w:r w:rsidR="007D27E9">
        <w:rPr>
          <w:rFonts w:ascii="Times New Roman" w:hAnsi="Times New Roman" w:cs="Times New Roman"/>
          <w:bCs/>
          <w:sz w:val="24"/>
          <w:szCs w:val="24"/>
        </w:rPr>
        <w:t>иск точно в момента на</w:t>
      </w:r>
      <w:r w:rsidRPr="00A71138">
        <w:rPr>
          <w:rFonts w:ascii="Times New Roman" w:hAnsi="Times New Roman" w:cs="Times New Roman"/>
          <w:bCs/>
          <w:sz w:val="24"/>
          <w:szCs w:val="24"/>
        </w:rPr>
        <w:t xml:space="preserve"> смяна</w:t>
      </w:r>
      <w:r w:rsidR="007D27E9">
        <w:rPr>
          <w:rFonts w:ascii="Times New Roman" w:hAnsi="Times New Roman" w:cs="Times New Roman"/>
          <w:bCs/>
          <w:sz w:val="24"/>
          <w:szCs w:val="24"/>
        </w:rPr>
        <w:t xml:space="preserve"> на валутата</w:t>
      </w:r>
      <w:r w:rsidRPr="00A71138">
        <w:rPr>
          <w:rFonts w:ascii="Times New Roman" w:hAnsi="Times New Roman" w:cs="Times New Roman"/>
          <w:bCs/>
          <w:sz w:val="24"/>
          <w:szCs w:val="24"/>
        </w:rPr>
        <w:t>, което може да доведе до загуба на доверие в икономическата политика и допълнителни социални напрежения.</w:t>
      </w:r>
    </w:p>
    <w:p w14:paraId="2CDAF5A0" w14:textId="77777777" w:rsidR="0066492B" w:rsidRDefault="0066492B" w:rsidP="0057799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3996F3" w14:textId="2B51AB3A" w:rsidR="00FE7CE6" w:rsidRPr="00F74157" w:rsidRDefault="0025667A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FE7CE6" w:rsidRPr="00F741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073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Противоречие на</w:t>
      </w:r>
      <w:r w:rsidR="00FE7CE6" w:rsidRPr="00F741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текста на чл</w:t>
      </w:r>
      <w:r w:rsidR="004E3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E7CE6" w:rsidRPr="00F741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244 от Кодекса на труда с </w:t>
      </w:r>
      <w:r w:rsidR="004E3156" w:rsidRPr="004E3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Конвенция №</w:t>
      </w:r>
      <w:r w:rsidR="004E3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E3156" w:rsidRPr="004E3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131 на Международната организация на труда за определяне на минималната работна заплата, приета на 22 юни 1970 г. в Женева, ратифицирана от България (</w:t>
      </w:r>
      <w:r w:rsidR="004E3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4E3156" w:rsidRPr="004E3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бн. ДВ. бр.12 от 6 </w:t>
      </w:r>
      <w:r w:rsidR="00126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="004E3156" w:rsidRPr="004E3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евруари 2018г.)</w:t>
      </w:r>
    </w:p>
    <w:p w14:paraId="1DD36117" w14:textId="2E74D45A" w:rsidR="001266E9" w:rsidRDefault="001266E9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6E9">
        <w:rPr>
          <w:rFonts w:ascii="Times New Roman" w:hAnsi="Times New Roman" w:cs="Times New Roman"/>
          <w:sz w:val="24"/>
          <w:szCs w:val="24"/>
        </w:rPr>
        <w:t xml:space="preserve">Съгласно чл. 5, ал. 4 от КРБ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66E9">
        <w:rPr>
          <w:rFonts w:ascii="Times New Roman" w:hAnsi="Times New Roman" w:cs="Times New Roman"/>
          <w:sz w:val="24"/>
          <w:szCs w:val="24"/>
        </w:rPr>
        <w:t>еждународните договори, ратифицирани по конституционен ред, обнародвани и влезли в сила за Република България, са част от вътрешното право на страната. Те имат предимство пред тези норми на вътрешното законодателство, които им противоречат. Считаме, че чл. 244 на КТ, обнародван в ДВ, бр. 14 от 2023 г. противореч</w:t>
      </w:r>
      <w:r w:rsidR="00BE4EB6">
        <w:rPr>
          <w:rFonts w:ascii="Times New Roman" w:hAnsi="Times New Roman" w:cs="Times New Roman"/>
          <w:sz w:val="24"/>
          <w:szCs w:val="24"/>
        </w:rPr>
        <w:t>и</w:t>
      </w:r>
      <w:r w:rsidRPr="001266E9">
        <w:rPr>
          <w:rFonts w:ascii="Times New Roman" w:hAnsi="Times New Roman" w:cs="Times New Roman"/>
          <w:sz w:val="24"/>
          <w:szCs w:val="24"/>
        </w:rPr>
        <w:t xml:space="preserve"> на чл. 2, 3 и 4 от Конвенция № 131 на Международната организация на труда за определяне на минималната работна заплата, приета на 22 юни 1970 г. в Женева, ратифицирана от Република България през 2018 г.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66E9">
        <w:rPr>
          <w:rFonts w:ascii="Times New Roman" w:hAnsi="Times New Roman" w:cs="Times New Roman"/>
          <w:sz w:val="24"/>
          <w:szCs w:val="24"/>
        </w:rPr>
        <w:t>бн. ДВ. бр.12 от 6 февруари 2018 г.).</w:t>
      </w:r>
    </w:p>
    <w:p w14:paraId="7040535D" w14:textId="6F1CF56F" w:rsidR="00FE7CE6" w:rsidRPr="00F74157" w:rsidRDefault="00FE7CE6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Актуалната редакция на чл. 244 от Кодекса на труда е в противоречие с изискванията на чл. 3 и чл. 4 от Конвенция №</w:t>
      </w:r>
      <w:r w:rsidR="00222572"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Pr="00F74157">
        <w:rPr>
          <w:rFonts w:ascii="Times New Roman" w:hAnsi="Times New Roman" w:cs="Times New Roman"/>
          <w:sz w:val="24"/>
          <w:szCs w:val="24"/>
        </w:rPr>
        <w:t>131, тъй като:</w:t>
      </w:r>
    </w:p>
    <w:p w14:paraId="6ECAFBDC" w14:textId="4438B69D" w:rsidR="00FE7CE6" w:rsidRPr="00F74157" w:rsidRDefault="00FE7CE6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157">
        <w:rPr>
          <w:rFonts w:ascii="Times New Roman" w:hAnsi="Times New Roman" w:cs="Times New Roman"/>
          <w:b/>
          <w:sz w:val="24"/>
          <w:szCs w:val="24"/>
        </w:rPr>
        <w:t>- установеният ред за определяне и актуализиране на минималната работна заплата не се основава на критерии, които отчитат въпросните елементи, посочени в чл. 3 на Конвенцията. На практика този ред въвежда автоматичност, базирана единствено</w:t>
      </w:r>
      <w:r w:rsidR="009B35B3" w:rsidRPr="00F74157">
        <w:rPr>
          <w:rFonts w:ascii="Times New Roman" w:hAnsi="Times New Roman" w:cs="Times New Roman"/>
          <w:b/>
          <w:sz w:val="24"/>
          <w:szCs w:val="24"/>
        </w:rPr>
        <w:t xml:space="preserve"> (и то неправилно)</w:t>
      </w:r>
      <w:r w:rsidRPr="00F74157">
        <w:rPr>
          <w:rFonts w:ascii="Times New Roman" w:hAnsi="Times New Roman" w:cs="Times New Roman"/>
          <w:b/>
          <w:sz w:val="24"/>
          <w:szCs w:val="24"/>
        </w:rPr>
        <w:t xml:space="preserve"> на статистически данни за</w:t>
      </w:r>
      <w:r w:rsidR="00495327" w:rsidRPr="00F74157">
        <w:rPr>
          <w:rFonts w:ascii="Times New Roman" w:hAnsi="Times New Roman" w:cs="Times New Roman"/>
          <w:b/>
          <w:sz w:val="24"/>
          <w:szCs w:val="24"/>
        </w:rPr>
        <w:t xml:space="preserve"> БРУТНАТА</w:t>
      </w:r>
      <w:r w:rsidRPr="00F74157">
        <w:rPr>
          <w:rFonts w:ascii="Times New Roman" w:hAnsi="Times New Roman" w:cs="Times New Roman"/>
          <w:b/>
          <w:sz w:val="24"/>
          <w:szCs w:val="24"/>
        </w:rPr>
        <w:t xml:space="preserve"> средната работна заплата. </w:t>
      </w:r>
    </w:p>
    <w:p w14:paraId="08D3DE6F" w14:textId="53034E8C" w:rsidR="00FE7CE6" w:rsidRPr="00F74157" w:rsidRDefault="00FE7CE6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 xml:space="preserve">Критериите, формулирани в чл. 244, игнорират изцяло икономическите фактори, идентифицирани в точка „б“ на Конвенцията, и е спорно дали изискванията в точка „а“ са адекватно адресирани. </w:t>
      </w:r>
      <w:r w:rsidRPr="00F74157">
        <w:rPr>
          <w:rFonts w:ascii="Times New Roman" w:hAnsi="Times New Roman" w:cs="Times New Roman"/>
          <w:b/>
          <w:sz w:val="24"/>
          <w:szCs w:val="24"/>
        </w:rPr>
        <w:t>Освен това чрез възприетия механизъм се обезличава ролята на социалните партньори</w:t>
      </w:r>
      <w:r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Pr="00F74157">
        <w:rPr>
          <w:rFonts w:ascii="Times New Roman" w:hAnsi="Times New Roman" w:cs="Times New Roman"/>
          <w:b/>
          <w:sz w:val="24"/>
          <w:szCs w:val="24"/>
        </w:rPr>
        <w:t>в определянето и актуализацията на критериите за минималната работна заплата.</w:t>
      </w:r>
      <w:r w:rsidRPr="00F74157">
        <w:rPr>
          <w:rFonts w:ascii="Times New Roman" w:hAnsi="Times New Roman" w:cs="Times New Roman"/>
          <w:sz w:val="24"/>
          <w:szCs w:val="24"/>
        </w:rPr>
        <w:t xml:space="preserve"> Това е особено явно, когато се разгледа текстът на чл</w:t>
      </w:r>
      <w:r w:rsidR="004E3156">
        <w:rPr>
          <w:rFonts w:ascii="Times New Roman" w:hAnsi="Times New Roman" w:cs="Times New Roman"/>
          <w:sz w:val="24"/>
          <w:szCs w:val="24"/>
        </w:rPr>
        <w:t>.</w:t>
      </w:r>
      <w:r w:rsidRPr="00F74157">
        <w:rPr>
          <w:rFonts w:ascii="Times New Roman" w:hAnsi="Times New Roman" w:cs="Times New Roman"/>
          <w:sz w:val="24"/>
          <w:szCs w:val="24"/>
        </w:rPr>
        <w:t xml:space="preserve"> 2 от Конвенция №</w:t>
      </w:r>
      <w:r w:rsidR="00BE7646"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Pr="00F74157">
        <w:rPr>
          <w:rFonts w:ascii="Times New Roman" w:hAnsi="Times New Roman" w:cs="Times New Roman"/>
          <w:sz w:val="24"/>
          <w:szCs w:val="24"/>
        </w:rPr>
        <w:t>131, който утвърждава законовата сила на минималните заплати и подчертава, че свободата на колективното договаряне трябва да се запази изцяло.</w:t>
      </w:r>
    </w:p>
    <w:p w14:paraId="5EA637E5" w14:textId="7C6D34B7" w:rsidR="00FE7CE6" w:rsidRPr="00F74157" w:rsidRDefault="00FE7CE6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 xml:space="preserve">С въвеждането на </w:t>
      </w:r>
      <w:r w:rsidR="0025667A">
        <w:rPr>
          <w:rFonts w:ascii="Times New Roman" w:hAnsi="Times New Roman" w:cs="Times New Roman"/>
          <w:sz w:val="24"/>
          <w:szCs w:val="24"/>
        </w:rPr>
        <w:t>механизма за определяне на МРЗ за страната</w:t>
      </w:r>
      <w:r w:rsidRPr="00F74157">
        <w:rPr>
          <w:rFonts w:ascii="Times New Roman" w:hAnsi="Times New Roman" w:cs="Times New Roman"/>
          <w:sz w:val="24"/>
          <w:szCs w:val="24"/>
        </w:rPr>
        <w:t xml:space="preserve"> в чл. 244, ал. 2 от Кодекса на труда, социалното партньорство е сведено до формална администраторска роля, без реална възможност за влияние върху процеса на определяне на минималната работна заплата. </w:t>
      </w:r>
      <w:r w:rsidR="004E3156">
        <w:rPr>
          <w:rFonts w:ascii="Times New Roman" w:hAnsi="Times New Roman" w:cs="Times New Roman"/>
          <w:sz w:val="24"/>
          <w:szCs w:val="24"/>
        </w:rPr>
        <w:t>Тази разпоредба</w:t>
      </w:r>
      <w:r w:rsidRPr="00F74157">
        <w:rPr>
          <w:rFonts w:ascii="Times New Roman" w:hAnsi="Times New Roman" w:cs="Times New Roman"/>
          <w:sz w:val="24"/>
          <w:szCs w:val="24"/>
        </w:rPr>
        <w:t xml:space="preserve"> не е в синхрон с целите и духа на Конвенция №</w:t>
      </w:r>
      <w:r w:rsidR="00BE7646"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Pr="00F74157">
        <w:rPr>
          <w:rFonts w:ascii="Times New Roman" w:hAnsi="Times New Roman" w:cs="Times New Roman"/>
          <w:sz w:val="24"/>
          <w:szCs w:val="24"/>
        </w:rPr>
        <w:t>131 на МОТ, което подкопава социалния диалог и ерозира ролята на социалните партньори по този важен въпрос.</w:t>
      </w:r>
    </w:p>
    <w:p w14:paraId="29BB22BC" w14:textId="2A07F9B8" w:rsidR="00F14A3E" w:rsidRDefault="004E3156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 xml:space="preserve">АИКБ </w:t>
      </w:r>
      <w:r w:rsidR="00F14A3E" w:rsidRPr="00F74157"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>изразява твърдо становище, че съдържанието на чл</w:t>
      </w:r>
      <w:r w:rsidR="00AE0015"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>.</w:t>
      </w:r>
      <w:r w:rsidR="00F14A3E" w:rsidRPr="00F74157"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 xml:space="preserve"> 244 противоречи на разпоредбите на Конвенция №</w:t>
      </w:r>
      <w:r w:rsidR="00BE7646" w:rsidRPr="00F74157"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 xml:space="preserve"> </w:t>
      </w:r>
      <w:r w:rsidR="00F14A3E" w:rsidRPr="00F74157"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 xml:space="preserve">131, ратифицирана от Република България през 2018 г. С оглед на </w:t>
      </w:r>
      <w:r w:rsidR="00AE0015"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>факта</w:t>
      </w:r>
      <w:r w:rsidR="00F14A3E" w:rsidRPr="00F74157"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>, че ратифицирането на дадена конвенция на МОТ приравнява нейния статут на сключен международен договор, нейните разпоредби имат приоритет пред съществуващото национално законодателство, в частност над чл</w:t>
      </w:r>
      <w:r w:rsidR="00AE0015"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>.</w:t>
      </w:r>
      <w:r w:rsidR="00F14A3E" w:rsidRPr="00F74157"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  <w:t xml:space="preserve"> 244 от Кодекса на труда.</w:t>
      </w:r>
    </w:p>
    <w:p w14:paraId="6D46D8C4" w14:textId="77777777" w:rsidR="00D53168" w:rsidRPr="00F74157" w:rsidRDefault="00D53168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121512"/>
          <w:sz w:val="24"/>
          <w:szCs w:val="24"/>
          <w:shd w:val="clear" w:color="auto" w:fill="FFFFFF"/>
        </w:rPr>
      </w:pPr>
    </w:p>
    <w:p w14:paraId="0B305846" w14:textId="37EFEB60" w:rsidR="00F14A3E" w:rsidRPr="00F74157" w:rsidRDefault="0025667A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14A3E" w:rsidRPr="00F74157">
        <w:rPr>
          <w:rFonts w:ascii="Times New Roman" w:hAnsi="Times New Roman" w:cs="Times New Roman"/>
          <w:b/>
          <w:bCs/>
          <w:sz w:val="24"/>
          <w:szCs w:val="24"/>
        </w:rPr>
        <w:t>. Чл</w:t>
      </w:r>
      <w:r w:rsidR="00AE00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4A3E" w:rsidRPr="00F74157">
        <w:rPr>
          <w:rFonts w:ascii="Times New Roman" w:hAnsi="Times New Roman" w:cs="Times New Roman"/>
          <w:b/>
          <w:bCs/>
          <w:sz w:val="24"/>
          <w:szCs w:val="24"/>
        </w:rPr>
        <w:t xml:space="preserve"> 244 от Кодекса на труда противоречи и на духа</w:t>
      </w:r>
      <w:r w:rsidR="00FC0597" w:rsidRPr="00F741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14A3E" w:rsidRPr="00F74157">
        <w:rPr>
          <w:rFonts w:ascii="Times New Roman" w:hAnsi="Times New Roman" w:cs="Times New Roman"/>
          <w:b/>
          <w:bCs/>
          <w:sz w:val="24"/>
          <w:szCs w:val="24"/>
        </w:rPr>
        <w:t xml:space="preserve"> и на буквата на </w:t>
      </w:r>
      <w:r w:rsidR="00AE0015" w:rsidRPr="00AE00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Директива (ЕС) 2022/2041 на Европейския парламент и на Съвета от 19 октомври 2022 година относно адекватните минимални работни заплати в Европейския съюз</w:t>
      </w:r>
    </w:p>
    <w:p w14:paraId="4897383B" w14:textId="01BD5818" w:rsidR="00F14A3E" w:rsidRPr="00F74157" w:rsidRDefault="00F14A3E" w:rsidP="00AE00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 xml:space="preserve">Законът за изменение и допълнение на Кодекса на труда бе обнародван в Държавен вестник, бр. 14 на 10 февруари 2023 г., скоро след приемането на </w:t>
      </w:r>
      <w:r w:rsidR="00AE0015" w:rsidRPr="00AE0015">
        <w:rPr>
          <w:rFonts w:ascii="Times New Roman" w:hAnsi="Times New Roman" w:cs="Times New Roman"/>
          <w:sz w:val="24"/>
          <w:szCs w:val="24"/>
        </w:rPr>
        <w:t>Директива (ЕС) 2022/2041 на Европейския парламент и на Съвета от 19 октомври 2022 г</w:t>
      </w:r>
      <w:r w:rsidR="00AE0015">
        <w:rPr>
          <w:rFonts w:ascii="Times New Roman" w:hAnsi="Times New Roman" w:cs="Times New Roman"/>
          <w:sz w:val="24"/>
          <w:szCs w:val="24"/>
        </w:rPr>
        <w:t>.</w:t>
      </w:r>
      <w:r w:rsidR="00AE0015" w:rsidRPr="00AE0015">
        <w:rPr>
          <w:rFonts w:ascii="Times New Roman" w:hAnsi="Times New Roman" w:cs="Times New Roman"/>
          <w:sz w:val="24"/>
          <w:szCs w:val="24"/>
        </w:rPr>
        <w:t xml:space="preserve"> относно адекватните минимални работни заплати в Европейския съюз</w:t>
      </w:r>
      <w:r w:rsidRPr="00F74157">
        <w:rPr>
          <w:rFonts w:ascii="Times New Roman" w:hAnsi="Times New Roman" w:cs="Times New Roman"/>
          <w:sz w:val="24"/>
          <w:szCs w:val="24"/>
        </w:rPr>
        <w:t xml:space="preserve">. </w:t>
      </w:r>
      <w:r w:rsidR="00AE0015">
        <w:rPr>
          <w:rFonts w:ascii="Times New Roman" w:hAnsi="Times New Roman" w:cs="Times New Roman"/>
          <w:sz w:val="24"/>
          <w:szCs w:val="24"/>
        </w:rPr>
        <w:t xml:space="preserve">Страната ни </w:t>
      </w:r>
      <w:r w:rsidRPr="00F74157">
        <w:rPr>
          <w:rFonts w:ascii="Times New Roman" w:hAnsi="Times New Roman" w:cs="Times New Roman"/>
          <w:sz w:val="24"/>
          <w:szCs w:val="24"/>
        </w:rPr>
        <w:t>разполагаше с двугодишен период за транспониране на директивата в националното законодателство</w:t>
      </w:r>
      <w:r w:rsidR="00007395">
        <w:rPr>
          <w:rFonts w:ascii="Times New Roman" w:hAnsi="Times New Roman" w:cs="Times New Roman"/>
          <w:sz w:val="24"/>
          <w:szCs w:val="24"/>
        </w:rPr>
        <w:t>.</w:t>
      </w:r>
      <w:r w:rsidR="00AE0015">
        <w:rPr>
          <w:rFonts w:ascii="Times New Roman" w:hAnsi="Times New Roman" w:cs="Times New Roman"/>
          <w:sz w:val="24"/>
          <w:szCs w:val="24"/>
        </w:rPr>
        <w:t xml:space="preserve"> </w:t>
      </w:r>
      <w:r w:rsidR="00007395">
        <w:rPr>
          <w:rFonts w:ascii="Times New Roman" w:hAnsi="Times New Roman" w:cs="Times New Roman"/>
          <w:sz w:val="24"/>
          <w:szCs w:val="24"/>
        </w:rPr>
        <w:t>Т</w:t>
      </w:r>
      <w:r w:rsidRPr="00F74157">
        <w:rPr>
          <w:rFonts w:ascii="Times New Roman" w:hAnsi="Times New Roman" w:cs="Times New Roman"/>
          <w:sz w:val="24"/>
          <w:szCs w:val="24"/>
        </w:rPr>
        <w:t>екстът на чл</w:t>
      </w:r>
      <w:r w:rsidR="00AE0015">
        <w:rPr>
          <w:rFonts w:ascii="Times New Roman" w:hAnsi="Times New Roman" w:cs="Times New Roman"/>
          <w:sz w:val="24"/>
          <w:szCs w:val="24"/>
        </w:rPr>
        <w:t>.</w:t>
      </w:r>
      <w:r w:rsidRPr="00F74157">
        <w:rPr>
          <w:rFonts w:ascii="Times New Roman" w:hAnsi="Times New Roman" w:cs="Times New Roman"/>
          <w:sz w:val="24"/>
          <w:szCs w:val="24"/>
        </w:rPr>
        <w:t xml:space="preserve"> 244 от Кодекса на труда, както и съдържащата се в него формула, противоречат както на духа, така и на буквата на Директива (ЕС) 2022/2041.</w:t>
      </w:r>
      <w:r w:rsidR="00AE0015">
        <w:rPr>
          <w:rFonts w:ascii="Times New Roman" w:hAnsi="Times New Roman" w:cs="Times New Roman"/>
          <w:sz w:val="24"/>
          <w:szCs w:val="24"/>
        </w:rPr>
        <w:t xml:space="preserve"> В</w:t>
      </w:r>
      <w:r w:rsidRPr="00F74157">
        <w:rPr>
          <w:rFonts w:ascii="Times New Roman" w:hAnsi="Times New Roman" w:cs="Times New Roman"/>
          <w:sz w:val="24"/>
          <w:szCs w:val="24"/>
        </w:rPr>
        <w:t xml:space="preserve"> текста на директивата няма указание, че размерът на минималната работна заплата трябва да бъде изчислен чрез някаква формула. Освен това духът на директивата е изцяло насочен към укрепване, засилване и разширяване на обхвата на колективното договаряне и социалния диалог между социалните партньори</w:t>
      </w:r>
      <w:r w:rsidR="00495327" w:rsidRPr="00F74157">
        <w:rPr>
          <w:rFonts w:ascii="Times New Roman" w:hAnsi="Times New Roman" w:cs="Times New Roman"/>
          <w:sz w:val="24"/>
          <w:szCs w:val="24"/>
        </w:rPr>
        <w:t xml:space="preserve"> -</w:t>
      </w:r>
      <w:r w:rsidRPr="00F74157">
        <w:rPr>
          <w:rFonts w:ascii="Times New Roman" w:hAnsi="Times New Roman" w:cs="Times New Roman"/>
          <w:sz w:val="24"/>
          <w:szCs w:val="24"/>
        </w:rPr>
        <w:t xml:space="preserve"> работодателските организации и синдикатите.</w:t>
      </w:r>
    </w:p>
    <w:p w14:paraId="6C550B71" w14:textId="4ED0FE70" w:rsidR="00F14A3E" w:rsidRPr="00F74157" w:rsidRDefault="00F14A3E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 xml:space="preserve">Въведената промяна чрез </w:t>
      </w:r>
      <w:r w:rsidR="00882FBB" w:rsidRPr="00882FBB">
        <w:rPr>
          <w:rFonts w:ascii="Times New Roman" w:hAnsi="Times New Roman" w:cs="Times New Roman"/>
          <w:sz w:val="24"/>
          <w:szCs w:val="24"/>
        </w:rPr>
        <w:t xml:space="preserve">неясно (най-малко защото не се указва каква МРЗ </w:t>
      </w:r>
      <w:r w:rsidR="00B90D2F">
        <w:rPr>
          <w:rFonts w:ascii="Times New Roman" w:hAnsi="Times New Roman" w:cs="Times New Roman"/>
          <w:sz w:val="24"/>
          <w:szCs w:val="24"/>
        </w:rPr>
        <w:t xml:space="preserve">- </w:t>
      </w:r>
      <w:r w:rsidR="00882FBB" w:rsidRPr="00882FBB">
        <w:rPr>
          <w:rFonts w:ascii="Times New Roman" w:hAnsi="Times New Roman" w:cs="Times New Roman"/>
          <w:sz w:val="24"/>
          <w:szCs w:val="24"/>
        </w:rPr>
        <w:t xml:space="preserve">основна или с включени допълнителни възнаграждения) </w:t>
      </w:r>
      <w:r w:rsidR="00882FBB">
        <w:rPr>
          <w:rFonts w:ascii="Times New Roman" w:hAnsi="Times New Roman" w:cs="Times New Roman"/>
          <w:sz w:val="24"/>
          <w:szCs w:val="24"/>
        </w:rPr>
        <w:t xml:space="preserve">прилагане на </w:t>
      </w:r>
      <w:r w:rsidRPr="00F74157">
        <w:rPr>
          <w:rFonts w:ascii="Times New Roman" w:hAnsi="Times New Roman" w:cs="Times New Roman"/>
          <w:sz w:val="24"/>
          <w:szCs w:val="24"/>
        </w:rPr>
        <w:t xml:space="preserve">формулата </w:t>
      </w:r>
      <w:r w:rsidR="00495327" w:rsidRPr="00F74157">
        <w:rPr>
          <w:rFonts w:ascii="Times New Roman" w:hAnsi="Times New Roman" w:cs="Times New Roman"/>
          <w:sz w:val="24"/>
          <w:szCs w:val="24"/>
        </w:rPr>
        <w:t xml:space="preserve">ОСНОВНА </w:t>
      </w:r>
      <w:r w:rsidRPr="00F74157">
        <w:rPr>
          <w:rFonts w:ascii="Times New Roman" w:hAnsi="Times New Roman" w:cs="Times New Roman"/>
          <w:sz w:val="24"/>
          <w:szCs w:val="24"/>
        </w:rPr>
        <w:t xml:space="preserve">МРЗ = </w:t>
      </w:r>
      <w:r w:rsidR="009B35B3" w:rsidRPr="00F74157">
        <w:rPr>
          <w:rFonts w:ascii="Times New Roman" w:hAnsi="Times New Roman" w:cs="Times New Roman"/>
          <w:sz w:val="24"/>
          <w:szCs w:val="24"/>
        </w:rPr>
        <w:t xml:space="preserve">50% от </w:t>
      </w:r>
      <w:r w:rsidR="00495327" w:rsidRPr="00F74157">
        <w:rPr>
          <w:rFonts w:ascii="Times New Roman" w:hAnsi="Times New Roman" w:cs="Times New Roman"/>
          <w:sz w:val="24"/>
          <w:szCs w:val="24"/>
        </w:rPr>
        <w:t xml:space="preserve">БРУТНА </w:t>
      </w:r>
      <w:r w:rsidRPr="00F74157">
        <w:rPr>
          <w:rFonts w:ascii="Times New Roman" w:hAnsi="Times New Roman" w:cs="Times New Roman"/>
          <w:sz w:val="24"/>
          <w:szCs w:val="24"/>
        </w:rPr>
        <w:t xml:space="preserve">СРЗ представлява съществено отклонение от принципите на колективното договаряне и социалния диалог. Това е най-сериозното предизвикателство, поставено пред индустриалните отношения в България след възстановяването на </w:t>
      </w:r>
      <w:proofErr w:type="spellStart"/>
      <w:r w:rsidRPr="00F74157">
        <w:rPr>
          <w:rFonts w:ascii="Times New Roman" w:hAnsi="Times New Roman" w:cs="Times New Roman"/>
          <w:sz w:val="24"/>
          <w:szCs w:val="24"/>
        </w:rPr>
        <w:t>трипартизма</w:t>
      </w:r>
      <w:proofErr w:type="spellEnd"/>
      <w:r w:rsidRPr="00F74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4157">
        <w:rPr>
          <w:rFonts w:ascii="Times New Roman" w:hAnsi="Times New Roman" w:cs="Times New Roman"/>
          <w:sz w:val="24"/>
          <w:szCs w:val="24"/>
        </w:rPr>
        <w:t>бипартизма</w:t>
      </w:r>
      <w:proofErr w:type="spellEnd"/>
      <w:r w:rsidRPr="00F74157">
        <w:rPr>
          <w:rFonts w:ascii="Times New Roman" w:hAnsi="Times New Roman" w:cs="Times New Roman"/>
          <w:sz w:val="24"/>
          <w:szCs w:val="24"/>
        </w:rPr>
        <w:t xml:space="preserve"> след 10 ноември 1989 г. Наличието на такава императивна формула елиминира възможността за преговори, споразумения и сключване на колективни договори. </w:t>
      </w:r>
      <w:r w:rsidR="00AE0015">
        <w:rPr>
          <w:rFonts w:ascii="Times New Roman" w:hAnsi="Times New Roman" w:cs="Times New Roman"/>
          <w:sz w:val="24"/>
          <w:szCs w:val="24"/>
        </w:rPr>
        <w:t>И</w:t>
      </w:r>
      <w:r w:rsidRPr="00F74157">
        <w:rPr>
          <w:rFonts w:ascii="Times New Roman" w:hAnsi="Times New Roman" w:cs="Times New Roman"/>
          <w:sz w:val="24"/>
          <w:szCs w:val="24"/>
        </w:rPr>
        <w:t>зключва</w:t>
      </w:r>
      <w:r w:rsidR="00AE0015">
        <w:rPr>
          <w:rFonts w:ascii="Times New Roman" w:hAnsi="Times New Roman" w:cs="Times New Roman"/>
          <w:sz w:val="24"/>
          <w:szCs w:val="24"/>
        </w:rPr>
        <w:t xml:space="preserve"> се</w:t>
      </w:r>
      <w:r w:rsidRPr="00F74157">
        <w:rPr>
          <w:rFonts w:ascii="Times New Roman" w:hAnsi="Times New Roman" w:cs="Times New Roman"/>
          <w:sz w:val="24"/>
          <w:szCs w:val="24"/>
        </w:rPr>
        <w:t xml:space="preserve"> всяка възможност за маневриране или отчитане на специфични обстоятелства, като минималната работна заплата се определя чрез един елементарен линеен подход.</w:t>
      </w:r>
    </w:p>
    <w:p w14:paraId="6D69C860" w14:textId="551E5807" w:rsidR="00F14A3E" w:rsidRPr="00F74157" w:rsidRDefault="00007395" w:rsidP="00023DC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3C14"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="00AE0015">
        <w:rPr>
          <w:rFonts w:ascii="Times New Roman" w:hAnsi="Times New Roman" w:cs="Times New Roman"/>
          <w:sz w:val="24"/>
          <w:szCs w:val="24"/>
        </w:rPr>
        <w:t>д</w:t>
      </w:r>
      <w:r w:rsidR="00213C14" w:rsidRPr="00F74157">
        <w:rPr>
          <w:rFonts w:ascii="Times New Roman" w:hAnsi="Times New Roman" w:cs="Times New Roman"/>
          <w:sz w:val="24"/>
          <w:szCs w:val="24"/>
        </w:rPr>
        <w:t xml:space="preserve">ирективата водещата роля се определя на диалога между социалните партньори, като основният стремеж е постигането на балансирана преговорна позиция между тях като гарант за социален мир и възходящо развитие. Държавата има функция на </w:t>
      </w:r>
      <w:proofErr w:type="spellStart"/>
      <w:r w:rsidR="00213C14" w:rsidRPr="00F74157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="00213C14" w:rsidRPr="00F74157">
        <w:rPr>
          <w:rFonts w:ascii="Times New Roman" w:hAnsi="Times New Roman" w:cs="Times New Roman"/>
          <w:sz w:val="24"/>
          <w:szCs w:val="24"/>
        </w:rPr>
        <w:t xml:space="preserve"> на този диалог, както и да закрепи законово резултатите от него, но не и като страна, заемаща позиция от едната му страна в ущърб на другата.</w:t>
      </w:r>
      <w:r w:rsidR="00023DC9">
        <w:rPr>
          <w:rFonts w:ascii="Times New Roman" w:hAnsi="Times New Roman" w:cs="Times New Roman"/>
          <w:sz w:val="24"/>
          <w:szCs w:val="24"/>
        </w:rPr>
        <w:t xml:space="preserve"> </w:t>
      </w:r>
      <w:r w:rsidR="00F14A3E" w:rsidRPr="00F74157">
        <w:rPr>
          <w:rFonts w:ascii="Times New Roman" w:hAnsi="Times New Roman" w:cs="Times New Roman"/>
          <w:sz w:val="24"/>
          <w:szCs w:val="24"/>
        </w:rPr>
        <w:t xml:space="preserve">Определянето на икономически показатели чрез преговори представлява сама по себе си оптимизационна процедура. Договорените параметри са винаги по-близки до реалността, отколкото абстрактните съображения на държавните служители и политици. </w:t>
      </w:r>
    </w:p>
    <w:p w14:paraId="0E3905D6" w14:textId="51F82E90" w:rsidR="00D56EA4" w:rsidRPr="00F74157" w:rsidRDefault="00D56EA4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Впрочем самият текст на Директивата по най-добър начин илюстрира колко несъвместимо и противоречиво на нейните принципи е „решението“ за определяне на минималната работна заплата, предвидено в чл</w:t>
      </w:r>
      <w:r w:rsidR="00D53168">
        <w:rPr>
          <w:rFonts w:ascii="Times New Roman" w:hAnsi="Times New Roman" w:cs="Times New Roman"/>
          <w:sz w:val="24"/>
          <w:szCs w:val="24"/>
        </w:rPr>
        <w:t>.</w:t>
      </w:r>
      <w:r w:rsidRPr="00F74157">
        <w:rPr>
          <w:rFonts w:ascii="Times New Roman" w:hAnsi="Times New Roman" w:cs="Times New Roman"/>
          <w:sz w:val="24"/>
          <w:szCs w:val="24"/>
        </w:rPr>
        <w:t xml:space="preserve"> 244 от Кодекса на труда. Точка втора от член 5 на Директивата гласи:</w:t>
      </w:r>
    </w:p>
    <w:p w14:paraId="3CA19911" w14:textId="77777777" w:rsidR="00D56EA4" w:rsidRPr="00D53168" w:rsidRDefault="00D56EA4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„</w:t>
      </w:r>
      <w:r w:rsidRPr="00D53168">
        <w:rPr>
          <w:rFonts w:ascii="Times New Roman" w:hAnsi="Times New Roman" w:cs="Times New Roman"/>
          <w:i/>
          <w:iCs/>
          <w:sz w:val="24"/>
          <w:szCs w:val="24"/>
        </w:rPr>
        <w:t>2. Националните критерии, посочени в параграф 1, включват най-малко следните елементи:</w:t>
      </w:r>
    </w:p>
    <w:p w14:paraId="1E79EF1B" w14:textId="77777777" w:rsidR="00D56EA4" w:rsidRPr="00D53168" w:rsidRDefault="00D56EA4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168">
        <w:rPr>
          <w:rFonts w:ascii="Times New Roman" w:hAnsi="Times New Roman" w:cs="Times New Roman"/>
          <w:i/>
          <w:iCs/>
          <w:sz w:val="24"/>
          <w:szCs w:val="24"/>
        </w:rPr>
        <w:t>а) покупателната способност на законоустановените минимални работни заплати, като се взема предвид издръжката на живота;</w:t>
      </w:r>
    </w:p>
    <w:p w14:paraId="46D68EB0" w14:textId="77777777" w:rsidR="00D56EA4" w:rsidRPr="00D53168" w:rsidRDefault="00D56EA4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168">
        <w:rPr>
          <w:rFonts w:ascii="Times New Roman" w:hAnsi="Times New Roman" w:cs="Times New Roman"/>
          <w:i/>
          <w:iCs/>
          <w:sz w:val="24"/>
          <w:szCs w:val="24"/>
        </w:rPr>
        <w:t>б) общото равнище на работните заплати и тяхното разпределение;</w:t>
      </w:r>
    </w:p>
    <w:p w14:paraId="302CD266" w14:textId="77777777" w:rsidR="00D56EA4" w:rsidRPr="00D53168" w:rsidRDefault="00D56EA4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168">
        <w:rPr>
          <w:rFonts w:ascii="Times New Roman" w:hAnsi="Times New Roman" w:cs="Times New Roman"/>
          <w:i/>
          <w:iCs/>
          <w:sz w:val="24"/>
          <w:szCs w:val="24"/>
        </w:rPr>
        <w:t>в) темпа на растеж на работните заплати;</w:t>
      </w:r>
    </w:p>
    <w:p w14:paraId="42907270" w14:textId="77777777" w:rsidR="00D56EA4" w:rsidRPr="00F74157" w:rsidRDefault="00D56EA4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168">
        <w:rPr>
          <w:rFonts w:ascii="Times New Roman" w:hAnsi="Times New Roman" w:cs="Times New Roman"/>
          <w:i/>
          <w:iCs/>
          <w:sz w:val="24"/>
          <w:szCs w:val="24"/>
        </w:rPr>
        <w:t>г) дългосрочните равнища и развитието на националната производителност.</w:t>
      </w:r>
      <w:r w:rsidRPr="00F74157">
        <w:rPr>
          <w:rFonts w:ascii="Times New Roman" w:hAnsi="Times New Roman" w:cs="Times New Roman"/>
          <w:sz w:val="24"/>
          <w:szCs w:val="24"/>
        </w:rPr>
        <w:t>“</w:t>
      </w:r>
    </w:p>
    <w:p w14:paraId="51D4B995" w14:textId="2D937F23" w:rsidR="00D56EA4" w:rsidRPr="00F74157" w:rsidRDefault="00D56EA4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 xml:space="preserve">Средната </w:t>
      </w:r>
      <w:r w:rsidR="003215CD" w:rsidRPr="00F74157">
        <w:rPr>
          <w:rFonts w:ascii="Times New Roman" w:hAnsi="Times New Roman" w:cs="Times New Roman"/>
          <w:sz w:val="24"/>
          <w:szCs w:val="24"/>
        </w:rPr>
        <w:t>БРУТНА</w:t>
      </w:r>
      <w:r w:rsidRPr="00F74157">
        <w:rPr>
          <w:rFonts w:ascii="Times New Roman" w:hAnsi="Times New Roman" w:cs="Times New Roman"/>
          <w:sz w:val="24"/>
          <w:szCs w:val="24"/>
        </w:rPr>
        <w:t xml:space="preserve"> работна заплата (СРЗ) несъмнено се влияе от различни икономически фактори, но не е достатъчна като самостоятелен параметър за изпълнение дори на минималните изисквания на Директивата. Особено това се отнася до точка „г)“, която разглежда „дългосрочните равнища и развитието на националната производителност.“</w:t>
      </w:r>
    </w:p>
    <w:p w14:paraId="68E07313" w14:textId="42BDEEC0" w:rsidR="00D56EA4" w:rsidRPr="00F74157" w:rsidRDefault="00D56EA4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Въз основа на тези съображения Асоциацията на индустриалния капитал в България отговорно заявява, че няма да оттегли от дневния си ред въпроса за отмяната на чл</w:t>
      </w:r>
      <w:r w:rsidR="00D53168">
        <w:rPr>
          <w:rFonts w:ascii="Times New Roman" w:hAnsi="Times New Roman" w:cs="Times New Roman"/>
          <w:sz w:val="24"/>
          <w:szCs w:val="24"/>
        </w:rPr>
        <w:t>.</w:t>
      </w:r>
      <w:r w:rsidRPr="00F74157">
        <w:rPr>
          <w:rFonts w:ascii="Times New Roman" w:hAnsi="Times New Roman" w:cs="Times New Roman"/>
          <w:sz w:val="24"/>
          <w:szCs w:val="24"/>
        </w:rPr>
        <w:t xml:space="preserve"> 244 от Кодекса на труда, </w:t>
      </w:r>
      <w:r w:rsidR="0041039F" w:rsidRPr="00F74157">
        <w:rPr>
          <w:rFonts w:ascii="Times New Roman" w:hAnsi="Times New Roman" w:cs="Times New Roman"/>
          <w:sz w:val="24"/>
          <w:szCs w:val="24"/>
        </w:rPr>
        <w:t>т</w:t>
      </w:r>
      <w:r w:rsidR="00D53168">
        <w:rPr>
          <w:rFonts w:ascii="Times New Roman" w:hAnsi="Times New Roman" w:cs="Times New Roman"/>
          <w:sz w:val="24"/>
          <w:szCs w:val="24"/>
        </w:rPr>
        <w:t xml:space="preserve">ъй като </w:t>
      </w:r>
      <w:r w:rsidR="0041039F" w:rsidRPr="00F74157">
        <w:rPr>
          <w:rFonts w:ascii="Times New Roman" w:hAnsi="Times New Roman" w:cs="Times New Roman"/>
          <w:sz w:val="24"/>
          <w:szCs w:val="24"/>
        </w:rPr>
        <w:t>той</w:t>
      </w:r>
      <w:r w:rsidRPr="00F74157">
        <w:rPr>
          <w:rFonts w:ascii="Times New Roman" w:hAnsi="Times New Roman" w:cs="Times New Roman"/>
          <w:sz w:val="24"/>
          <w:szCs w:val="24"/>
        </w:rPr>
        <w:t xml:space="preserve"> оказва негативно влияние върху бизнес средата и индустриалните отношения в страната.</w:t>
      </w:r>
      <w:r w:rsidR="0041039F" w:rsidRPr="00F74157">
        <w:rPr>
          <w:rFonts w:ascii="Times New Roman" w:hAnsi="Times New Roman" w:cs="Times New Roman"/>
          <w:sz w:val="24"/>
          <w:szCs w:val="24"/>
        </w:rPr>
        <w:t xml:space="preserve"> Въпросната разпоредба създава една </w:t>
      </w:r>
      <w:proofErr w:type="spellStart"/>
      <w:r w:rsidR="0041039F" w:rsidRPr="00F74157">
        <w:rPr>
          <w:rFonts w:ascii="Times New Roman" w:hAnsi="Times New Roman" w:cs="Times New Roman"/>
          <w:sz w:val="24"/>
          <w:szCs w:val="24"/>
        </w:rPr>
        <w:t>рекурентна</w:t>
      </w:r>
      <w:proofErr w:type="spellEnd"/>
      <w:r w:rsidR="0041039F" w:rsidRPr="00F74157">
        <w:rPr>
          <w:rFonts w:ascii="Times New Roman" w:hAnsi="Times New Roman" w:cs="Times New Roman"/>
          <w:sz w:val="24"/>
          <w:szCs w:val="24"/>
        </w:rPr>
        <w:t xml:space="preserve"> зависимост и положителна обратна връзка, която води до автоматично нарастване на стойността</w:t>
      </w:r>
      <w:r w:rsidR="00A219D6" w:rsidRPr="00F74157">
        <w:rPr>
          <w:rFonts w:ascii="Times New Roman" w:hAnsi="Times New Roman" w:cs="Times New Roman"/>
          <w:sz w:val="24"/>
          <w:szCs w:val="24"/>
        </w:rPr>
        <w:t xml:space="preserve"> на МРЗ</w:t>
      </w:r>
      <w:r w:rsidR="00D53168">
        <w:rPr>
          <w:rFonts w:ascii="Times New Roman" w:hAnsi="Times New Roman" w:cs="Times New Roman"/>
          <w:sz w:val="24"/>
          <w:szCs w:val="24"/>
        </w:rPr>
        <w:t>,</w:t>
      </w:r>
      <w:r w:rsidR="0041039F" w:rsidRPr="00F74157">
        <w:rPr>
          <w:rFonts w:ascii="Times New Roman" w:hAnsi="Times New Roman" w:cs="Times New Roman"/>
          <w:sz w:val="24"/>
          <w:szCs w:val="24"/>
        </w:rPr>
        <w:t xml:space="preserve"> независимо от състоянието на икономиката. И така до практически изравняване на медианната с минималната работна заплата. Щетите, нанесени на икономиката с тази разпоредба</w:t>
      </w:r>
      <w:r w:rsidR="00BE7646" w:rsidRPr="00F74157">
        <w:rPr>
          <w:rFonts w:ascii="Times New Roman" w:hAnsi="Times New Roman" w:cs="Times New Roman"/>
          <w:sz w:val="24"/>
          <w:szCs w:val="24"/>
        </w:rPr>
        <w:t>,</w:t>
      </w:r>
      <w:r w:rsidR="0041039F" w:rsidRPr="00F74157">
        <w:rPr>
          <w:rFonts w:ascii="Times New Roman" w:hAnsi="Times New Roman" w:cs="Times New Roman"/>
          <w:sz w:val="24"/>
          <w:szCs w:val="24"/>
        </w:rPr>
        <w:t xml:space="preserve"> </w:t>
      </w:r>
      <w:r w:rsidR="00D53168">
        <w:rPr>
          <w:rFonts w:ascii="Times New Roman" w:hAnsi="Times New Roman" w:cs="Times New Roman"/>
          <w:sz w:val="24"/>
          <w:szCs w:val="24"/>
        </w:rPr>
        <w:t>вече</w:t>
      </w:r>
      <w:r w:rsidR="0041039F" w:rsidRPr="00F74157">
        <w:rPr>
          <w:rFonts w:ascii="Times New Roman" w:hAnsi="Times New Roman" w:cs="Times New Roman"/>
          <w:sz w:val="24"/>
          <w:szCs w:val="24"/>
        </w:rPr>
        <w:t xml:space="preserve"> се измерват с редица напускащи страната ни световни компании и хиляди закрити работни места.</w:t>
      </w:r>
    </w:p>
    <w:p w14:paraId="17CCA27D" w14:textId="77777777" w:rsidR="009B33DE" w:rsidRPr="00F74157" w:rsidRDefault="009B33DE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AB99F7" w14:textId="010FA01E" w:rsidR="00D56EA4" w:rsidRPr="00F74157" w:rsidRDefault="005F7FB2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56EA4" w:rsidRPr="00F74157">
        <w:rPr>
          <w:rFonts w:ascii="Times New Roman" w:hAnsi="Times New Roman" w:cs="Times New Roman"/>
          <w:b/>
          <w:bCs/>
          <w:sz w:val="24"/>
          <w:szCs w:val="24"/>
        </w:rPr>
        <w:t>. Принципни и фактически грешки при изчисляването на минималната работна заплата (МРЗ) по формулата от чл</w:t>
      </w:r>
      <w:r w:rsidR="00D531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6EA4" w:rsidRPr="00F74157">
        <w:rPr>
          <w:rFonts w:ascii="Times New Roman" w:hAnsi="Times New Roman" w:cs="Times New Roman"/>
          <w:b/>
          <w:bCs/>
          <w:sz w:val="24"/>
          <w:szCs w:val="24"/>
        </w:rPr>
        <w:t xml:space="preserve"> 244 на Кодекса на труда (КТ)</w:t>
      </w:r>
    </w:p>
    <w:p w14:paraId="6A27AEB1" w14:textId="5CBB5580" w:rsidR="0093300A" w:rsidRPr="00F74157" w:rsidRDefault="00D56EA4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57">
        <w:rPr>
          <w:rFonts w:ascii="Times New Roman" w:hAnsi="Times New Roman" w:cs="Times New Roman"/>
          <w:sz w:val="24"/>
          <w:szCs w:val="24"/>
        </w:rPr>
        <w:t>Още преди извършването на промените в Кодекса на труда, които доведоха до приемането на формулата, въведена в чл</w:t>
      </w:r>
      <w:r w:rsidR="00D53168">
        <w:rPr>
          <w:rFonts w:ascii="Times New Roman" w:hAnsi="Times New Roman" w:cs="Times New Roman"/>
          <w:sz w:val="24"/>
          <w:szCs w:val="24"/>
        </w:rPr>
        <w:t>.</w:t>
      </w:r>
      <w:r w:rsidRPr="00F74157">
        <w:rPr>
          <w:rFonts w:ascii="Times New Roman" w:hAnsi="Times New Roman" w:cs="Times New Roman"/>
          <w:sz w:val="24"/>
          <w:szCs w:val="24"/>
        </w:rPr>
        <w:t xml:space="preserve"> 244, в дискусиите многократно се подчертаваше, че минималната месечна работна заплата представлява </w:t>
      </w:r>
      <w:r w:rsidR="003215CD" w:rsidRPr="00F74157">
        <w:rPr>
          <w:rFonts w:ascii="Times New Roman" w:hAnsi="Times New Roman" w:cs="Times New Roman"/>
          <w:sz w:val="24"/>
          <w:szCs w:val="24"/>
        </w:rPr>
        <w:t>ОСНОВНА</w:t>
      </w:r>
      <w:r w:rsidRPr="00F74157">
        <w:rPr>
          <w:rFonts w:ascii="Times New Roman" w:hAnsi="Times New Roman" w:cs="Times New Roman"/>
          <w:sz w:val="24"/>
          <w:szCs w:val="24"/>
        </w:rPr>
        <w:t xml:space="preserve"> заплата. В контраст</w:t>
      </w:r>
      <w:r w:rsidR="00BE7646" w:rsidRPr="00F74157">
        <w:rPr>
          <w:rFonts w:ascii="Times New Roman" w:hAnsi="Times New Roman" w:cs="Times New Roman"/>
          <w:sz w:val="24"/>
          <w:szCs w:val="24"/>
        </w:rPr>
        <w:t xml:space="preserve"> -</w:t>
      </w:r>
      <w:r w:rsidRPr="00F74157">
        <w:rPr>
          <w:rFonts w:ascii="Times New Roman" w:hAnsi="Times New Roman" w:cs="Times New Roman"/>
          <w:sz w:val="24"/>
          <w:szCs w:val="24"/>
        </w:rPr>
        <w:t xml:space="preserve"> средната </w:t>
      </w:r>
      <w:r w:rsidR="003215CD" w:rsidRPr="00F74157">
        <w:rPr>
          <w:rFonts w:ascii="Times New Roman" w:hAnsi="Times New Roman" w:cs="Times New Roman"/>
          <w:sz w:val="24"/>
          <w:szCs w:val="24"/>
        </w:rPr>
        <w:t>БРУТНА</w:t>
      </w:r>
      <w:r w:rsidRPr="00F74157">
        <w:rPr>
          <w:rFonts w:ascii="Times New Roman" w:hAnsi="Times New Roman" w:cs="Times New Roman"/>
          <w:sz w:val="24"/>
          <w:szCs w:val="24"/>
        </w:rPr>
        <w:t xml:space="preserve"> месечна работна заплата (СРЗ), използвана за изчисляване на минималната, не е </w:t>
      </w:r>
      <w:r w:rsidR="003A2266" w:rsidRPr="00F74157">
        <w:rPr>
          <w:rFonts w:ascii="Times New Roman" w:hAnsi="Times New Roman" w:cs="Times New Roman"/>
          <w:sz w:val="24"/>
          <w:szCs w:val="24"/>
        </w:rPr>
        <w:t>ОСНОВНА</w:t>
      </w:r>
      <w:r w:rsidRPr="00F74157">
        <w:rPr>
          <w:rFonts w:ascii="Times New Roman" w:hAnsi="Times New Roman" w:cs="Times New Roman"/>
          <w:sz w:val="24"/>
          <w:szCs w:val="24"/>
        </w:rPr>
        <w:t>, а</w:t>
      </w:r>
      <w:r w:rsidR="003A2266" w:rsidRPr="00F74157">
        <w:rPr>
          <w:rFonts w:ascii="Times New Roman" w:hAnsi="Times New Roman" w:cs="Times New Roman"/>
          <w:sz w:val="24"/>
          <w:szCs w:val="24"/>
        </w:rPr>
        <w:t xml:space="preserve"> БРУТНА и</w:t>
      </w:r>
      <w:r w:rsidRPr="00F74157">
        <w:rPr>
          <w:rFonts w:ascii="Times New Roman" w:hAnsi="Times New Roman" w:cs="Times New Roman"/>
          <w:sz w:val="24"/>
          <w:szCs w:val="24"/>
        </w:rPr>
        <w:t xml:space="preserve"> обхваща множество допълнителни плащания.</w:t>
      </w:r>
      <w:r w:rsidR="00D53168">
        <w:rPr>
          <w:rFonts w:ascii="Times New Roman" w:hAnsi="Times New Roman" w:cs="Times New Roman"/>
          <w:sz w:val="24"/>
          <w:szCs w:val="24"/>
        </w:rPr>
        <w:t xml:space="preserve"> </w:t>
      </w:r>
      <w:r w:rsidR="0093300A" w:rsidRPr="00F74157">
        <w:rPr>
          <w:rFonts w:ascii="Times New Roman" w:hAnsi="Times New Roman" w:cs="Times New Roman"/>
          <w:sz w:val="24"/>
          <w:szCs w:val="24"/>
        </w:rPr>
        <w:t>За необходимостта от такова съответствие (</w:t>
      </w:r>
      <w:proofErr w:type="spellStart"/>
      <w:r w:rsidR="0093300A" w:rsidRPr="00F74157">
        <w:rPr>
          <w:rFonts w:ascii="Times New Roman" w:hAnsi="Times New Roman" w:cs="Times New Roman"/>
          <w:sz w:val="24"/>
          <w:szCs w:val="24"/>
        </w:rPr>
        <w:t>брутна</w:t>
      </w:r>
      <w:r w:rsidR="00BE7646" w:rsidRPr="00F74157">
        <w:rPr>
          <w:rFonts w:ascii="Times New Roman" w:hAnsi="Times New Roman" w:cs="Times New Roman"/>
          <w:sz w:val="24"/>
          <w:szCs w:val="24"/>
        </w:rPr>
        <w:t>:</w:t>
      </w:r>
      <w:r w:rsidR="0093300A" w:rsidRPr="00F74157">
        <w:rPr>
          <w:rFonts w:ascii="Times New Roman" w:hAnsi="Times New Roman" w:cs="Times New Roman"/>
          <w:sz w:val="24"/>
          <w:szCs w:val="24"/>
        </w:rPr>
        <w:t>брутна</w:t>
      </w:r>
      <w:proofErr w:type="spellEnd"/>
      <w:r w:rsidR="0093300A" w:rsidRPr="00F74157">
        <w:rPr>
          <w:rFonts w:ascii="Times New Roman" w:hAnsi="Times New Roman" w:cs="Times New Roman"/>
          <w:sz w:val="24"/>
          <w:szCs w:val="24"/>
        </w:rPr>
        <w:t xml:space="preserve">, респективно </w:t>
      </w:r>
      <w:proofErr w:type="spellStart"/>
      <w:r w:rsidR="0093300A" w:rsidRPr="00F74157">
        <w:rPr>
          <w:rFonts w:ascii="Times New Roman" w:hAnsi="Times New Roman" w:cs="Times New Roman"/>
          <w:sz w:val="24"/>
          <w:szCs w:val="24"/>
        </w:rPr>
        <w:t>основна:основна</w:t>
      </w:r>
      <w:proofErr w:type="spellEnd"/>
      <w:r w:rsidR="0093300A" w:rsidRPr="00F74157">
        <w:rPr>
          <w:rFonts w:ascii="Times New Roman" w:hAnsi="Times New Roman" w:cs="Times New Roman"/>
          <w:sz w:val="24"/>
          <w:szCs w:val="24"/>
        </w:rPr>
        <w:t>) пряко указва</w:t>
      </w:r>
      <w:r w:rsidR="00101FF6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90D2F">
        <w:rPr>
          <w:rFonts w:ascii="Times New Roman" w:hAnsi="Times New Roman" w:cs="Times New Roman"/>
          <w:sz w:val="24"/>
          <w:szCs w:val="24"/>
        </w:rPr>
        <w:t>ът</w:t>
      </w:r>
      <w:r w:rsidR="00101FF6">
        <w:rPr>
          <w:rFonts w:ascii="Times New Roman" w:hAnsi="Times New Roman" w:cs="Times New Roman"/>
          <w:sz w:val="24"/>
          <w:szCs w:val="24"/>
        </w:rPr>
        <w:t xml:space="preserve"> на</w:t>
      </w:r>
      <w:r w:rsidR="0093300A" w:rsidRPr="00F74157">
        <w:rPr>
          <w:rFonts w:ascii="Times New Roman" w:hAnsi="Times New Roman" w:cs="Times New Roman"/>
          <w:sz w:val="24"/>
          <w:szCs w:val="24"/>
        </w:rPr>
        <w:t xml:space="preserve"> Директивата на ЕС</w:t>
      </w:r>
      <w:r w:rsidR="00101FF6">
        <w:rPr>
          <w:rFonts w:ascii="Times New Roman" w:hAnsi="Times New Roman" w:cs="Times New Roman"/>
          <w:sz w:val="24"/>
          <w:szCs w:val="24"/>
        </w:rPr>
        <w:t>.</w:t>
      </w:r>
    </w:p>
    <w:p w14:paraId="74466EC0" w14:textId="19CBF687" w:rsidR="008E5D70" w:rsidRDefault="008E5D70" w:rsidP="008E5D7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Методологията на НСИ за статистически данни за </w:t>
      </w:r>
      <w:r w:rsidRPr="00E23D94">
        <w:rPr>
          <w:rFonts w:ascii="Times New Roman" w:hAnsi="Times New Roman" w:cs="Times New Roman"/>
          <w:sz w:val="24"/>
          <w:szCs w:val="24"/>
        </w:rPr>
        <w:t>средна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E23D94">
        <w:rPr>
          <w:rFonts w:ascii="Times New Roman" w:hAnsi="Times New Roman" w:cs="Times New Roman"/>
          <w:sz w:val="24"/>
          <w:szCs w:val="24"/>
        </w:rPr>
        <w:t xml:space="preserve"> брутна месечна заплата на наетите лица по трудово и служебно правоотношение </w:t>
      </w:r>
      <w:r>
        <w:rPr>
          <w:rFonts w:ascii="Times New Roman" w:hAnsi="Times New Roman" w:cs="Times New Roman"/>
          <w:sz w:val="24"/>
          <w:szCs w:val="24"/>
        </w:rPr>
        <w:t xml:space="preserve">посочва, че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Pr="00E23D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рутна работна заплата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3D94">
        <w:rPr>
          <w:rFonts w:ascii="Times New Roman" w:hAnsi="Times New Roman" w:cs="Times New Roman"/>
          <w:sz w:val="24"/>
          <w:szCs w:val="24"/>
        </w:rPr>
        <w:t xml:space="preserve">е възнаграждението, което лицето получава за положения от него труд преди приспадането на задължителните и доброволните вноски за социално и здравно осигуряване и данъчните начисления за сметка на наетото лице. </w:t>
      </w:r>
      <w:r w:rsidRPr="00A60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Брутната работна заплата на наетите лица включва начислените средства за</w:t>
      </w:r>
      <w:r w:rsidRPr="00E23D9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13A6F9" w14:textId="77777777" w:rsidR="008E5D70" w:rsidRPr="00A60DFC" w:rsidRDefault="008E5D70" w:rsidP="008E5D7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C">
        <w:rPr>
          <w:rFonts w:ascii="Times New Roman" w:hAnsi="Times New Roman" w:cs="Times New Roman"/>
          <w:sz w:val="24"/>
          <w:szCs w:val="24"/>
        </w:rPr>
        <w:t xml:space="preserve">основна заплата за отработено време или извършена работа; </w:t>
      </w:r>
    </w:p>
    <w:p w14:paraId="05F9759A" w14:textId="77777777" w:rsidR="008E5D70" w:rsidRPr="00A60DFC" w:rsidRDefault="008E5D70" w:rsidP="008E5D7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C">
        <w:rPr>
          <w:rFonts w:ascii="Times New Roman" w:hAnsi="Times New Roman" w:cs="Times New Roman"/>
          <w:sz w:val="24"/>
          <w:szCs w:val="24"/>
        </w:rPr>
        <w:t xml:space="preserve">възнаграждение за основен и допълнителен платен годишен отпуск и други видове платени отпуски съгласно КТ и ЗДС (обучение и приемен изпит в учебно заведение, отпуск за изпълнение на граждански и обществени задължения, отпуск на синдикални дейци, служебни и творчески отпуски, платен отпуск за две и повече живи деца); </w:t>
      </w:r>
    </w:p>
    <w:p w14:paraId="4E2151F0" w14:textId="77777777" w:rsidR="008E5D70" w:rsidRPr="00A60DFC" w:rsidRDefault="008E5D70" w:rsidP="008E5D7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C">
        <w:rPr>
          <w:rFonts w:ascii="Times New Roman" w:hAnsi="Times New Roman" w:cs="Times New Roman"/>
          <w:sz w:val="24"/>
          <w:szCs w:val="24"/>
        </w:rPr>
        <w:t xml:space="preserve">възнаграждение за извънреден труд; </w:t>
      </w:r>
    </w:p>
    <w:p w14:paraId="6F51387B" w14:textId="77777777" w:rsidR="008E5D70" w:rsidRPr="00A60DFC" w:rsidRDefault="008E5D70" w:rsidP="008E5D7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C">
        <w:rPr>
          <w:rFonts w:ascii="Times New Roman" w:hAnsi="Times New Roman" w:cs="Times New Roman"/>
          <w:sz w:val="24"/>
          <w:szCs w:val="24"/>
        </w:rPr>
        <w:t xml:space="preserve">допълнителни трудови възнаграждения за продължителна работа, нощен труд, работа при вредни или други специфични условия на труд, работа в празнични и почивни дни, за по-висока лична квалификация и др. съгласно КТ или договорени чрез колективен трудов договор; </w:t>
      </w:r>
    </w:p>
    <w:p w14:paraId="19F0ADCA" w14:textId="77777777" w:rsidR="008E5D70" w:rsidRPr="00A60DFC" w:rsidRDefault="008E5D70" w:rsidP="008E5D7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C">
        <w:rPr>
          <w:rFonts w:ascii="Times New Roman" w:hAnsi="Times New Roman" w:cs="Times New Roman"/>
          <w:sz w:val="24"/>
          <w:szCs w:val="24"/>
        </w:rPr>
        <w:t xml:space="preserve">допълнително материално стимулиране под формата на месечни и тримесечни премии; </w:t>
      </w:r>
    </w:p>
    <w:p w14:paraId="4147CF76" w14:textId="42376087" w:rsidR="008E5D70" w:rsidRDefault="008E5D70" w:rsidP="008E5D70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C">
        <w:rPr>
          <w:rFonts w:ascii="Times New Roman" w:hAnsi="Times New Roman" w:cs="Times New Roman"/>
          <w:sz w:val="24"/>
          <w:szCs w:val="24"/>
        </w:rPr>
        <w:t>годишни премии, 13-та и 14-та заплат</w:t>
      </w:r>
      <w:r w:rsidR="00F84D1D">
        <w:rPr>
          <w:rFonts w:ascii="Times New Roman" w:hAnsi="Times New Roman" w:cs="Times New Roman"/>
          <w:sz w:val="24"/>
          <w:szCs w:val="24"/>
        </w:rPr>
        <w:t>а</w:t>
      </w:r>
      <w:r w:rsidRPr="00A60DFC">
        <w:rPr>
          <w:rFonts w:ascii="Times New Roman" w:hAnsi="Times New Roman" w:cs="Times New Roman"/>
          <w:sz w:val="24"/>
          <w:szCs w:val="24"/>
        </w:rPr>
        <w:t>.</w:t>
      </w:r>
    </w:p>
    <w:p w14:paraId="0FF993BD" w14:textId="0E0B307E" w:rsidR="00D620F8" w:rsidRPr="0066492B" w:rsidRDefault="00D620F8" w:rsidP="0066492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2B">
        <w:rPr>
          <w:rFonts w:ascii="Times New Roman" w:hAnsi="Times New Roman" w:cs="Times New Roman"/>
          <w:sz w:val="24"/>
          <w:szCs w:val="24"/>
        </w:rPr>
        <w:t>Следва да се отбележи още едно ключово обстоятелство. За целите на социалното осигуряване договорите за управление и контрол (ДУК) са приравнени на трудови договори, но по своята същност те не са трудови договори, а са договори, сключени съгласно Закона за задълженията и договорите (ЗЗД), и страните по тях са възложител и изпълнител, а не работодател и работник. Съгласно данни от НСИ значителна част от лицата, работещи по Договори за управление и контрол (ДУК), отчитат и декларират пред НСИ доходите си като получени от трудово правоотношение. Това води до съществено изкривяване на данните за средната БРУТНА месечна работна заплата.</w:t>
      </w:r>
    </w:p>
    <w:p w14:paraId="709FDC0E" w14:textId="617F0357" w:rsidR="00D620F8" w:rsidRPr="0066492B" w:rsidRDefault="00D620F8" w:rsidP="00D620F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2B">
        <w:rPr>
          <w:rFonts w:ascii="Times New Roman" w:hAnsi="Times New Roman" w:cs="Times New Roman"/>
          <w:sz w:val="24"/>
          <w:szCs w:val="24"/>
        </w:rPr>
        <w:t xml:space="preserve">От гореизложеното следва, че при правилно изчисление (ОСНОВНА МРЗ = 50% от ОСНОВНА СРЗ) размерът на минималната работна заплата </w:t>
      </w:r>
      <w:r w:rsidR="001C6ED0" w:rsidRPr="0066492B">
        <w:rPr>
          <w:rFonts w:ascii="Times New Roman" w:hAnsi="Times New Roman" w:cs="Times New Roman"/>
          <w:sz w:val="24"/>
          <w:szCs w:val="24"/>
        </w:rPr>
        <w:t>би бил</w:t>
      </w:r>
      <w:r w:rsidRPr="0066492B">
        <w:rPr>
          <w:rFonts w:ascii="Times New Roman" w:hAnsi="Times New Roman" w:cs="Times New Roman"/>
          <w:sz w:val="24"/>
          <w:szCs w:val="24"/>
        </w:rPr>
        <w:t xml:space="preserve"> по-нисък от настоящия. Поради това</w:t>
      </w:r>
      <w:r w:rsidR="001C6ED0" w:rsidRPr="0066492B">
        <w:rPr>
          <w:rFonts w:ascii="Times New Roman" w:hAnsi="Times New Roman" w:cs="Times New Roman"/>
          <w:sz w:val="24"/>
          <w:szCs w:val="24"/>
        </w:rPr>
        <w:t xml:space="preserve"> считаме, че</w:t>
      </w:r>
      <w:r w:rsidRPr="0066492B">
        <w:rPr>
          <w:rFonts w:ascii="Times New Roman" w:hAnsi="Times New Roman" w:cs="Times New Roman"/>
          <w:sz w:val="24"/>
          <w:szCs w:val="24"/>
        </w:rPr>
        <w:t xml:space="preserve"> исканията за увеличаване на МРЗ до 1213 лева са несъстоятелни.</w:t>
      </w:r>
    </w:p>
    <w:p w14:paraId="5E1120CF" w14:textId="77777777" w:rsidR="00D81B82" w:rsidRPr="0017306E" w:rsidRDefault="00D81B82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3FFDBCC3" w14:textId="2B965ADD" w:rsidR="00E65B93" w:rsidRPr="00F74157" w:rsidRDefault="00E65B93" w:rsidP="00184120">
      <w:pPr>
        <w:spacing w:after="0" w:line="288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14:paraId="760161B2" w14:textId="16C3D127" w:rsidR="00BD354B" w:rsidRDefault="00BD354B" w:rsidP="00BD354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54B">
        <w:rPr>
          <w:rFonts w:ascii="Times New Roman" w:hAnsi="Times New Roman" w:cs="Times New Roman"/>
          <w:sz w:val="24"/>
          <w:szCs w:val="24"/>
        </w:rPr>
        <w:t xml:space="preserve">АИКБ настоява Министерският съвет да оттегли предложението за увеличаване на МРЗ за 2026 г. и да запази сегашния ѝ размер. Това е необходимо, за да се избегнат допълнителни дисбаланси на пазара на труда, да се поддържа конкурентоспособността на българската икономика и да се гарантира стабилен преход към Еврозоната. </w:t>
      </w:r>
    </w:p>
    <w:p w14:paraId="1595EBC1" w14:textId="2C79074B" w:rsidR="00BD354B" w:rsidRPr="00F74157" w:rsidRDefault="00BD354B" w:rsidP="00BD354B">
      <w:pPr>
        <w:spacing w:after="0" w:line="288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АИКБ апелира</w:t>
      </w:r>
      <w:r w:rsidRPr="00F741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кратки срокове да бъдат предприети действия по отмяна на чл. 244 КТ и изработване на адекватен механизъм за определяне на МРЗ, с реално и действено участие на социалните партньори в процеса, утвърждаващ договорното начало и на базата на обективни икономически критерии, отразяващи реалното развитие на икономиката, пазара на труда и </w:t>
      </w:r>
      <w:r w:rsidRPr="001E57A0">
        <w:rPr>
          <w:rFonts w:ascii="Times New Roman" w:hAnsi="Times New Roman" w:cs="Times New Roman"/>
          <w:b/>
          <w:sz w:val="24"/>
          <w:szCs w:val="24"/>
        </w:rPr>
        <w:t>покупателната способност</w:t>
      </w:r>
      <w:r>
        <w:rPr>
          <w:rFonts w:ascii="Times New Roman" w:hAnsi="Times New Roman" w:cs="Times New Roman"/>
          <w:b/>
          <w:sz w:val="24"/>
          <w:szCs w:val="24"/>
        </w:rPr>
        <w:t>, в изпълнение на европейското законодателство</w:t>
      </w:r>
      <w:r w:rsidRPr="00F7415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3B81EF" w14:textId="77777777" w:rsidR="00BD354B" w:rsidRDefault="00BD354B" w:rsidP="00BD354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746D1F" w14:textId="77777777" w:rsidR="009B33DE" w:rsidRDefault="009B33DE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BDBCE2" w14:textId="77777777" w:rsidR="009B33DE" w:rsidRPr="00F74157" w:rsidRDefault="009B33DE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B942AA" w14:textId="77777777" w:rsidR="009B33DE" w:rsidRPr="00F74157" w:rsidRDefault="009B33DE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39E0C8" w14:textId="6215E1B9" w:rsidR="009B7472" w:rsidRPr="00F74157" w:rsidRDefault="009B7472" w:rsidP="00F74157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157">
        <w:rPr>
          <w:rFonts w:ascii="Times New Roman" w:hAnsi="Times New Roman" w:cs="Times New Roman"/>
          <w:b/>
          <w:sz w:val="26"/>
          <w:szCs w:val="26"/>
        </w:rPr>
        <w:t>С УВАЖЕНИЕ,</w:t>
      </w:r>
    </w:p>
    <w:p w14:paraId="0C3CCB76" w14:textId="054A33C4" w:rsidR="0040075B" w:rsidRDefault="0040075B" w:rsidP="0040075B">
      <w:pPr>
        <w:spacing w:after="0" w:line="288" w:lineRule="auto"/>
        <w:ind w:left="1416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15B60B" w14:textId="67178456" w:rsidR="009B7472" w:rsidRPr="00F74157" w:rsidRDefault="00E22AE6" w:rsidP="0040075B">
      <w:pPr>
        <w:spacing w:after="0" w:line="288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РУМЕН РАДЕВ</w:t>
      </w:r>
      <w:r w:rsidR="009B7472" w:rsidRPr="00F74157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467B437E" w14:textId="384874F8" w:rsidR="009B7472" w:rsidRPr="00F74157" w:rsidRDefault="009B7472" w:rsidP="00F74157">
      <w:pPr>
        <w:spacing w:after="0" w:line="288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 w:rsidRPr="00F74157">
        <w:rPr>
          <w:rFonts w:ascii="Times New Roman" w:hAnsi="Times New Roman" w:cs="Times New Roman"/>
          <w:b/>
          <w:sz w:val="26"/>
          <w:szCs w:val="26"/>
        </w:rPr>
        <w:t>ПРЕДСЕДАТЕЛ НА УПРАВИТЕЛНИЯ СЪВЕТ НА АСОЦИАЦИЯ НА ИНДУСТРИАЛНИЯ КАПИТАЛ В БЪЛГАРИЯ</w:t>
      </w:r>
    </w:p>
    <w:p w14:paraId="1CDC919D" w14:textId="77777777" w:rsidR="00E65B93" w:rsidRPr="00F74157" w:rsidRDefault="00E65B93" w:rsidP="00F7415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AFC57" w14:textId="77777777" w:rsidR="00E65B93" w:rsidRPr="00F74157" w:rsidRDefault="00E65B93" w:rsidP="00F7415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B93" w:rsidRPr="00F74157" w:rsidSect="00AE0630">
      <w:footerReference w:type="default" r:id="rId9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81D5" w14:textId="77777777" w:rsidR="008C2E17" w:rsidRDefault="008C2E17" w:rsidP="00C92F66">
      <w:pPr>
        <w:spacing w:after="0" w:line="240" w:lineRule="auto"/>
      </w:pPr>
      <w:r>
        <w:separator/>
      </w:r>
    </w:p>
  </w:endnote>
  <w:endnote w:type="continuationSeparator" w:id="0">
    <w:p w14:paraId="03B4A126" w14:textId="77777777" w:rsidR="008C2E17" w:rsidRDefault="008C2E17" w:rsidP="00C9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4661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479AB" w14:textId="20965172" w:rsidR="001C6ED0" w:rsidRDefault="001C6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8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5C32" w14:textId="77777777" w:rsidR="008C2E17" w:rsidRDefault="008C2E17" w:rsidP="00C92F66">
      <w:pPr>
        <w:spacing w:after="0" w:line="240" w:lineRule="auto"/>
      </w:pPr>
      <w:r>
        <w:separator/>
      </w:r>
    </w:p>
  </w:footnote>
  <w:footnote w:type="continuationSeparator" w:id="0">
    <w:p w14:paraId="6CB0E591" w14:textId="77777777" w:rsidR="008C2E17" w:rsidRDefault="008C2E17" w:rsidP="00C92F66">
      <w:pPr>
        <w:spacing w:after="0" w:line="240" w:lineRule="auto"/>
      </w:pPr>
      <w:r>
        <w:continuationSeparator/>
      </w:r>
    </w:p>
  </w:footnote>
  <w:footnote w:id="1">
    <w:p w14:paraId="651EE5B8" w14:textId="2CF4B990" w:rsidR="001C6ED0" w:rsidRPr="006E59B9" w:rsidRDefault="001C6ED0">
      <w:pPr>
        <w:pStyle w:val="FootnoteText"/>
        <w:rPr>
          <w:rFonts w:ascii="Times New Roman" w:hAnsi="Times New Roman" w:cs="Times New Roman"/>
        </w:rPr>
      </w:pPr>
      <w:r w:rsidRPr="006E59B9">
        <w:rPr>
          <w:rStyle w:val="FootnoteReference"/>
          <w:rFonts w:ascii="Times New Roman" w:hAnsi="Times New Roman" w:cs="Times New Roman"/>
        </w:rPr>
        <w:footnoteRef/>
      </w:r>
      <w:r w:rsidRPr="006E59B9">
        <w:rPr>
          <w:rFonts w:ascii="Times New Roman" w:hAnsi="Times New Roman" w:cs="Times New Roman"/>
        </w:rPr>
        <w:t xml:space="preserve"> </w:t>
      </w:r>
      <w:hyperlink r:id="rId1" w:history="1">
        <w:r w:rsidRPr="006E59B9">
          <w:rPr>
            <w:rStyle w:val="Hyperlink"/>
            <w:rFonts w:ascii="Times New Roman" w:hAnsi="Times New Roman" w:cs="Times New Roman"/>
          </w:rPr>
          <w:t>https://strategy.bg/PublicConsultations/View.aspx?lang=bg-BG&amp;Id=9491</w:t>
        </w:r>
      </w:hyperlink>
      <w:r w:rsidRPr="006E59B9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F05"/>
    <w:multiLevelType w:val="hybridMultilevel"/>
    <w:tmpl w:val="822E8AA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CB692C"/>
    <w:multiLevelType w:val="hybridMultilevel"/>
    <w:tmpl w:val="FA3A3D1A"/>
    <w:lvl w:ilvl="0" w:tplc="BE80E8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E03CD8"/>
    <w:multiLevelType w:val="hybridMultilevel"/>
    <w:tmpl w:val="9E34DBDE"/>
    <w:lvl w:ilvl="0" w:tplc="EF229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995B07"/>
    <w:multiLevelType w:val="hybridMultilevel"/>
    <w:tmpl w:val="D54A011C"/>
    <w:lvl w:ilvl="0" w:tplc="7DDA907E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377501">
    <w:abstractNumId w:val="1"/>
  </w:num>
  <w:num w:numId="2" w16cid:durableId="734401778">
    <w:abstractNumId w:val="0"/>
  </w:num>
  <w:num w:numId="3" w16cid:durableId="2098944576">
    <w:abstractNumId w:val="3"/>
  </w:num>
  <w:num w:numId="4" w16cid:durableId="155924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E6"/>
    <w:rsid w:val="00002A1E"/>
    <w:rsid w:val="00007395"/>
    <w:rsid w:val="00020DFB"/>
    <w:rsid w:val="00023DC9"/>
    <w:rsid w:val="00042416"/>
    <w:rsid w:val="00064BF6"/>
    <w:rsid w:val="00081466"/>
    <w:rsid w:val="00090BA1"/>
    <w:rsid w:val="000C69A8"/>
    <w:rsid w:val="000E207D"/>
    <w:rsid w:val="000E5792"/>
    <w:rsid w:val="00101FF6"/>
    <w:rsid w:val="0010637F"/>
    <w:rsid w:val="001266E9"/>
    <w:rsid w:val="001364B6"/>
    <w:rsid w:val="00137510"/>
    <w:rsid w:val="001649E9"/>
    <w:rsid w:val="0017306E"/>
    <w:rsid w:val="00176E5C"/>
    <w:rsid w:val="00182795"/>
    <w:rsid w:val="00184120"/>
    <w:rsid w:val="0018788F"/>
    <w:rsid w:val="00190833"/>
    <w:rsid w:val="00194C44"/>
    <w:rsid w:val="001C5FDA"/>
    <w:rsid w:val="001C6ED0"/>
    <w:rsid w:val="001D546B"/>
    <w:rsid w:val="001D6304"/>
    <w:rsid w:val="001E57A0"/>
    <w:rsid w:val="0021013E"/>
    <w:rsid w:val="00213C14"/>
    <w:rsid w:val="00222572"/>
    <w:rsid w:val="0025667A"/>
    <w:rsid w:val="00291408"/>
    <w:rsid w:val="00292347"/>
    <w:rsid w:val="002C5A21"/>
    <w:rsid w:val="003215CD"/>
    <w:rsid w:val="003218E0"/>
    <w:rsid w:val="003576C8"/>
    <w:rsid w:val="003864B1"/>
    <w:rsid w:val="003A2266"/>
    <w:rsid w:val="003A4673"/>
    <w:rsid w:val="003D3628"/>
    <w:rsid w:val="003F7E75"/>
    <w:rsid w:val="0040075B"/>
    <w:rsid w:val="00407703"/>
    <w:rsid w:val="0041039F"/>
    <w:rsid w:val="004533CB"/>
    <w:rsid w:val="00475043"/>
    <w:rsid w:val="00495327"/>
    <w:rsid w:val="00496975"/>
    <w:rsid w:val="004C0B2A"/>
    <w:rsid w:val="004D61F2"/>
    <w:rsid w:val="004E3156"/>
    <w:rsid w:val="00515091"/>
    <w:rsid w:val="005168C2"/>
    <w:rsid w:val="00542BDB"/>
    <w:rsid w:val="00556A5C"/>
    <w:rsid w:val="00561540"/>
    <w:rsid w:val="0057799A"/>
    <w:rsid w:val="005871D0"/>
    <w:rsid w:val="00592153"/>
    <w:rsid w:val="005B47EE"/>
    <w:rsid w:val="005B571A"/>
    <w:rsid w:val="005F6833"/>
    <w:rsid w:val="005F7FB2"/>
    <w:rsid w:val="00607FB4"/>
    <w:rsid w:val="00614ED5"/>
    <w:rsid w:val="0062355B"/>
    <w:rsid w:val="00642CC6"/>
    <w:rsid w:val="006451FF"/>
    <w:rsid w:val="0066492B"/>
    <w:rsid w:val="0066495C"/>
    <w:rsid w:val="0067068C"/>
    <w:rsid w:val="006E3D7F"/>
    <w:rsid w:val="006E59B9"/>
    <w:rsid w:val="006F41E2"/>
    <w:rsid w:val="0074005F"/>
    <w:rsid w:val="007474AC"/>
    <w:rsid w:val="007525C3"/>
    <w:rsid w:val="00762D2F"/>
    <w:rsid w:val="00782598"/>
    <w:rsid w:val="00792097"/>
    <w:rsid w:val="007A5C56"/>
    <w:rsid w:val="007B5D0F"/>
    <w:rsid w:val="007D27E9"/>
    <w:rsid w:val="007F3FB8"/>
    <w:rsid w:val="007F45EF"/>
    <w:rsid w:val="0082285F"/>
    <w:rsid w:val="008361C9"/>
    <w:rsid w:val="00841E90"/>
    <w:rsid w:val="00843266"/>
    <w:rsid w:val="0087159D"/>
    <w:rsid w:val="00882FBB"/>
    <w:rsid w:val="00884400"/>
    <w:rsid w:val="0089197B"/>
    <w:rsid w:val="008A444D"/>
    <w:rsid w:val="008C2E17"/>
    <w:rsid w:val="008E5D70"/>
    <w:rsid w:val="009006F4"/>
    <w:rsid w:val="00903944"/>
    <w:rsid w:val="0093300A"/>
    <w:rsid w:val="00954C7C"/>
    <w:rsid w:val="009A7A0E"/>
    <w:rsid w:val="009B33DE"/>
    <w:rsid w:val="009B35B3"/>
    <w:rsid w:val="009B7472"/>
    <w:rsid w:val="00A026CA"/>
    <w:rsid w:val="00A05C66"/>
    <w:rsid w:val="00A219D6"/>
    <w:rsid w:val="00A42C8E"/>
    <w:rsid w:val="00A5301C"/>
    <w:rsid w:val="00A60DFC"/>
    <w:rsid w:val="00A71138"/>
    <w:rsid w:val="00A721E9"/>
    <w:rsid w:val="00AB1080"/>
    <w:rsid w:val="00AC3B80"/>
    <w:rsid w:val="00AE0015"/>
    <w:rsid w:val="00AE0630"/>
    <w:rsid w:val="00AF0015"/>
    <w:rsid w:val="00B6556B"/>
    <w:rsid w:val="00B90D2F"/>
    <w:rsid w:val="00BC38D9"/>
    <w:rsid w:val="00BD354B"/>
    <w:rsid w:val="00BE10DD"/>
    <w:rsid w:val="00BE4EB6"/>
    <w:rsid w:val="00BE7646"/>
    <w:rsid w:val="00C16403"/>
    <w:rsid w:val="00C35344"/>
    <w:rsid w:val="00C92F66"/>
    <w:rsid w:val="00CB19CE"/>
    <w:rsid w:val="00CE0786"/>
    <w:rsid w:val="00CE1064"/>
    <w:rsid w:val="00CE1872"/>
    <w:rsid w:val="00D12E57"/>
    <w:rsid w:val="00D34DC4"/>
    <w:rsid w:val="00D523DE"/>
    <w:rsid w:val="00D53168"/>
    <w:rsid w:val="00D56EA4"/>
    <w:rsid w:val="00D620F8"/>
    <w:rsid w:val="00D62718"/>
    <w:rsid w:val="00D81B82"/>
    <w:rsid w:val="00DC36E7"/>
    <w:rsid w:val="00DD26E5"/>
    <w:rsid w:val="00DE4E41"/>
    <w:rsid w:val="00DF2EC5"/>
    <w:rsid w:val="00E168D3"/>
    <w:rsid w:val="00E22AE6"/>
    <w:rsid w:val="00E23D94"/>
    <w:rsid w:val="00E4750D"/>
    <w:rsid w:val="00E65B93"/>
    <w:rsid w:val="00E718B3"/>
    <w:rsid w:val="00E82689"/>
    <w:rsid w:val="00EA2378"/>
    <w:rsid w:val="00EC42C9"/>
    <w:rsid w:val="00EE47F2"/>
    <w:rsid w:val="00F14A3E"/>
    <w:rsid w:val="00F30E7F"/>
    <w:rsid w:val="00F4562E"/>
    <w:rsid w:val="00F550B3"/>
    <w:rsid w:val="00F74157"/>
    <w:rsid w:val="00F84D1D"/>
    <w:rsid w:val="00F96C18"/>
    <w:rsid w:val="00FC0597"/>
    <w:rsid w:val="00FC415D"/>
    <w:rsid w:val="00FC43A6"/>
    <w:rsid w:val="00FE7757"/>
    <w:rsid w:val="00FE7CE6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23FF"/>
  <w15:docId w15:val="{45DCE0FA-3139-4809-8787-D3A141F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451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F66"/>
  </w:style>
  <w:style w:type="paragraph" w:styleId="Footer">
    <w:name w:val="footer"/>
    <w:basedOn w:val="Normal"/>
    <w:link w:val="FooterChar"/>
    <w:uiPriority w:val="99"/>
    <w:unhideWhenUsed/>
    <w:rsid w:val="00C9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F66"/>
  </w:style>
  <w:style w:type="paragraph" w:styleId="BalloonText">
    <w:name w:val="Balloon Text"/>
    <w:basedOn w:val="Normal"/>
    <w:link w:val="BalloonTextChar"/>
    <w:uiPriority w:val="99"/>
    <w:semiHidden/>
    <w:unhideWhenUsed/>
    <w:rsid w:val="0084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2C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9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9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9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59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9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rategy.bg/PublicConsultations/View.aspx?lang=bg-BG&amp;Id=9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2E28-1BB0-4DE7-B90A-B1C2F4DA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Добрин Иванов</dc:creator>
  <cp:keywords/>
  <dc:description/>
  <cp:lastModifiedBy>i.spasova</cp:lastModifiedBy>
  <cp:revision>3</cp:revision>
  <dcterms:created xsi:type="dcterms:W3CDTF">2025-09-15T07:54:00Z</dcterms:created>
  <dcterms:modified xsi:type="dcterms:W3CDTF">2025-09-15T08:54:00Z</dcterms:modified>
</cp:coreProperties>
</file>