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E7133" w14:textId="77777777" w:rsidR="00A31534" w:rsidRDefault="00A31534" w:rsidP="00A31534">
      <w:pPr>
        <w:pStyle w:val="Heading1"/>
        <w:spacing w:before="0" w:line="275" w:lineRule="auto"/>
        <w:rPr>
          <w:rFonts w:ascii="Google Sans" w:eastAsia="Google Sans" w:hAnsi="Google Sans" w:cs="Google Sans"/>
          <w:lang w:val="en-US"/>
        </w:rPr>
      </w:pPr>
    </w:p>
    <w:p w14:paraId="22A7F166" w14:textId="77777777" w:rsidR="00A31534" w:rsidRDefault="00A31534" w:rsidP="00A31534">
      <w:pPr>
        <w:pStyle w:val="Heading1"/>
        <w:spacing w:before="0" w:line="275" w:lineRule="auto"/>
        <w:jc w:val="center"/>
        <w:rPr>
          <w:rFonts w:ascii="Times New Roman" w:eastAsia="Google Sans" w:hAnsi="Times New Roman"/>
          <w:b/>
          <w:bCs/>
        </w:rPr>
      </w:pPr>
      <w:r w:rsidRPr="00A31534">
        <w:rPr>
          <w:rFonts w:ascii="Times New Roman" w:eastAsia="Google Sans" w:hAnsi="Times New Roman"/>
          <w:b/>
          <w:bCs/>
        </w:rPr>
        <w:t xml:space="preserve">Анализ </w:t>
      </w:r>
    </w:p>
    <w:p w14:paraId="3EDAE233" w14:textId="5B8BF0F6" w:rsidR="00A31534" w:rsidRPr="00A31534" w:rsidRDefault="00A31534" w:rsidP="00A31534">
      <w:pPr>
        <w:pStyle w:val="Heading1"/>
        <w:spacing w:before="0" w:line="275" w:lineRule="auto"/>
        <w:jc w:val="center"/>
        <w:rPr>
          <w:rFonts w:ascii="Times New Roman" w:eastAsia="Google Sans" w:hAnsi="Times New Roman"/>
          <w:b/>
          <w:bCs/>
        </w:rPr>
      </w:pPr>
      <w:r w:rsidRPr="00A31534">
        <w:rPr>
          <w:rFonts w:ascii="Times New Roman" w:eastAsia="Google Sans" w:hAnsi="Times New Roman"/>
          <w:b/>
          <w:bCs/>
        </w:rPr>
        <w:t>на ефективността на промените в ЗДвП (201</w:t>
      </w:r>
      <w:r w:rsidRPr="00A31534">
        <w:rPr>
          <w:rFonts w:ascii="Times New Roman" w:eastAsia="Google Sans" w:hAnsi="Times New Roman"/>
          <w:b/>
          <w:bCs/>
          <w:lang w:val="en-US"/>
        </w:rPr>
        <w:t>3</w:t>
      </w:r>
      <w:r w:rsidRPr="00A31534">
        <w:rPr>
          <w:rFonts w:ascii="Times New Roman" w:eastAsia="Google Sans" w:hAnsi="Times New Roman"/>
          <w:b/>
          <w:bCs/>
        </w:rPr>
        <w:t>-2024) и въздействието им върху  сигурност</w:t>
      </w:r>
      <w:r w:rsidRPr="00A31534">
        <w:rPr>
          <w:rFonts w:ascii="Times New Roman" w:eastAsia="Google Sans" w:hAnsi="Times New Roman"/>
          <w:b/>
          <w:bCs/>
        </w:rPr>
        <w:t>та по пътищата</w:t>
      </w:r>
    </w:p>
    <w:p w14:paraId="3941BF33" w14:textId="7CB9CDA2" w:rsidR="009B3CDB" w:rsidRDefault="009B3CDB" w:rsidP="009B3CDB">
      <w:pPr>
        <w:pStyle w:val="1"/>
        <w:spacing w:after="0"/>
        <w:ind w:right="423"/>
        <w:jc w:val="center"/>
        <w:rPr>
          <w:rFonts w:ascii="Times New Roman" w:hAnsi="Times New Roman"/>
          <w:b/>
          <w:sz w:val="24"/>
          <w:szCs w:val="24"/>
          <w:lang w:val="bg-BG"/>
        </w:rPr>
      </w:pPr>
    </w:p>
    <w:p w14:paraId="009C1160" w14:textId="77777777" w:rsidR="009B1692" w:rsidRPr="009B3CDB" w:rsidRDefault="009B1692" w:rsidP="009B3CDB">
      <w:pPr>
        <w:ind w:left="340" w:right="340" w:firstLine="720"/>
        <w:jc w:val="center"/>
        <w:rPr>
          <w:rFonts w:ascii="Times New Roman" w:hAnsi="Times New Roman"/>
          <w:b/>
          <w:bCs/>
          <w:sz w:val="24"/>
          <w:szCs w:val="24"/>
        </w:rPr>
      </w:pPr>
    </w:p>
    <w:p w14:paraId="71F786D1" w14:textId="77777777" w:rsidR="00145FEA" w:rsidRDefault="00D9158F" w:rsidP="00145FEA">
      <w:pPr>
        <w:spacing w:before="100" w:beforeAutospacing="1" w:after="100" w:afterAutospacing="1"/>
        <w:jc w:val="cente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Анализът изследва състоянието</w:t>
      </w:r>
      <w:r w:rsidRPr="00D9158F">
        <w:rPr>
          <w:rFonts w:ascii="Times New Roman" w:eastAsia="Times New Roman" w:hAnsi="Times New Roman"/>
          <w:b/>
          <w:bCs/>
          <w:sz w:val="24"/>
          <w:szCs w:val="24"/>
          <w:lang w:val="en-US" w:eastAsia="en-US"/>
        </w:rPr>
        <w:t xml:space="preserve"> на пътната безопасност в България в периода 2013–2023 г.</w:t>
      </w:r>
    </w:p>
    <w:p w14:paraId="7DBD4E69" w14:textId="3FFBE53B" w:rsidR="00145FEA" w:rsidRPr="00145FEA" w:rsidRDefault="00145FEA" w:rsidP="00145FEA">
      <w:pPr>
        <w:spacing w:before="100" w:beforeAutospacing="1" w:after="100" w:afterAutospacing="1"/>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 xml:space="preserve">           </w:t>
      </w:r>
      <w:r w:rsidRPr="00D9158F">
        <w:rPr>
          <w:rFonts w:ascii="Times New Roman" w:eastAsia="Times New Roman" w:hAnsi="Times New Roman"/>
          <w:sz w:val="24"/>
          <w:szCs w:val="24"/>
          <w:lang w:val="en-US" w:eastAsia="en-US"/>
        </w:rPr>
        <w:t xml:space="preserve">За да се оцени напредъкът за изминалото десетилетие, е ключово да се установи </w:t>
      </w:r>
      <w:r w:rsidRPr="00D9158F">
        <w:rPr>
          <w:rFonts w:ascii="Times New Roman" w:eastAsia="Times New Roman" w:hAnsi="Times New Roman"/>
          <w:b/>
          <w:bCs/>
          <w:sz w:val="24"/>
          <w:szCs w:val="24"/>
          <w:lang w:val="en-US" w:eastAsia="en-US"/>
        </w:rPr>
        <w:t>надеждна базова линия</w:t>
      </w:r>
      <w:r w:rsidRPr="00D9158F">
        <w:rPr>
          <w:rFonts w:ascii="Times New Roman" w:eastAsia="Times New Roman" w:hAnsi="Times New Roman"/>
          <w:sz w:val="24"/>
          <w:szCs w:val="24"/>
          <w:lang w:val="en-US" w:eastAsia="en-US"/>
        </w:rPr>
        <w:t>.</w:t>
      </w:r>
      <w:r>
        <w:rPr>
          <w:rFonts w:ascii="Times New Roman" w:eastAsia="Times New Roman" w:hAnsi="Times New Roman"/>
          <w:b/>
          <w:bCs/>
          <w:sz w:val="24"/>
          <w:szCs w:val="24"/>
          <w:lang w:eastAsia="en-US"/>
        </w:rPr>
        <w:t xml:space="preserve"> </w:t>
      </w:r>
      <w:r>
        <w:rPr>
          <w:rFonts w:ascii="Times New Roman" w:eastAsia="Times New Roman" w:hAnsi="Times New Roman"/>
          <w:sz w:val="24"/>
          <w:szCs w:val="24"/>
          <w:lang w:val="en-US" w:eastAsia="en-US"/>
        </w:rPr>
        <w:t>(</w:t>
      </w:r>
      <w:r>
        <w:rPr>
          <w:rFonts w:ascii="Times New Roman" w:eastAsia="Times New Roman" w:hAnsi="Times New Roman"/>
          <w:sz w:val="24"/>
          <w:szCs w:val="24"/>
          <w:lang w:eastAsia="en-US"/>
        </w:rPr>
        <w:t>през 2024 година МВР изваждат от статистиката 48 ПТП със загинали което изкривява реалността и не могат да се направят обективни оценки</w:t>
      </w:r>
      <w:r>
        <w:rPr>
          <w:rFonts w:ascii="Times New Roman" w:eastAsia="Times New Roman" w:hAnsi="Times New Roman"/>
          <w:sz w:val="24"/>
          <w:szCs w:val="24"/>
          <w:lang w:val="en-US" w:eastAsia="en-US"/>
        </w:rPr>
        <w:t>)</w:t>
      </w:r>
    </w:p>
    <w:p w14:paraId="316CBACD" w14:textId="4FAC1D8D" w:rsidR="00D9158F" w:rsidRPr="006C6EC7" w:rsidRDefault="00D9158F" w:rsidP="006C6EC7">
      <w:pPr>
        <w:spacing w:before="100" w:beforeAutospacing="1" w:after="100" w:afterAutospacing="1"/>
        <w:jc w:val="both"/>
        <w:rPr>
          <w:rFonts w:ascii="Times New Roman" w:eastAsia="Times New Roman" w:hAnsi="Times New Roman"/>
          <w:sz w:val="24"/>
          <w:szCs w:val="24"/>
          <w:lang w:val="en-US" w:eastAsia="en-US"/>
        </w:rPr>
      </w:pPr>
      <w:r>
        <w:rPr>
          <w:rFonts w:ascii="Times New Roman" w:eastAsia="Times New Roman" w:hAnsi="Times New Roman"/>
          <w:sz w:val="24"/>
          <w:szCs w:val="24"/>
          <w:lang w:eastAsia="en-US"/>
        </w:rPr>
        <w:tab/>
      </w:r>
      <w:r w:rsidRPr="00D9158F">
        <w:rPr>
          <w:rFonts w:ascii="Times New Roman" w:eastAsia="Times New Roman" w:hAnsi="Times New Roman"/>
          <w:b/>
          <w:bCs/>
          <w:sz w:val="27"/>
          <w:szCs w:val="27"/>
          <w:lang w:val="en-US" w:eastAsia="en-US"/>
        </w:rPr>
        <w:t>Оценка на напредъка за последното десетилетие</w:t>
      </w:r>
    </w:p>
    <w:p w14:paraId="4BA7BE77" w14:textId="051071E7" w:rsidR="00D9158F" w:rsidRDefault="00D9158F" w:rsidP="00D9158F">
      <w:pPr>
        <w:spacing w:before="100" w:beforeAutospacing="1" w:after="100" w:afterAutospacing="1"/>
        <w:jc w:val="both"/>
        <w:rPr>
          <w:rFonts w:ascii="Times New Roman" w:eastAsia="Times New Roman" w:hAnsi="Times New Roman"/>
          <w:sz w:val="24"/>
          <w:szCs w:val="24"/>
          <w:lang w:eastAsia="en-US"/>
        </w:rPr>
      </w:pPr>
      <w:r w:rsidRPr="00D9158F">
        <w:rPr>
          <w:rFonts w:ascii="Times New Roman" w:eastAsia="Times New Roman" w:hAnsi="Times New Roman"/>
          <w:sz w:val="24"/>
          <w:szCs w:val="24"/>
          <w:lang w:val="en-US" w:eastAsia="en-US"/>
        </w:rPr>
        <w:t xml:space="preserve">През </w:t>
      </w:r>
      <w:r w:rsidRPr="00D9158F">
        <w:rPr>
          <w:rFonts w:ascii="Times New Roman" w:eastAsia="Times New Roman" w:hAnsi="Times New Roman"/>
          <w:b/>
          <w:bCs/>
          <w:sz w:val="24"/>
          <w:szCs w:val="24"/>
          <w:lang w:val="en-US" w:eastAsia="en-US"/>
        </w:rPr>
        <w:t>2013 г.</w:t>
      </w:r>
      <w:r w:rsidRPr="00D9158F">
        <w:rPr>
          <w:rFonts w:ascii="Times New Roman" w:eastAsia="Times New Roman" w:hAnsi="Times New Roman"/>
          <w:sz w:val="24"/>
          <w:szCs w:val="24"/>
          <w:lang w:val="en-US" w:eastAsia="en-US"/>
        </w:rPr>
        <w:t xml:space="preserve"> в България са загинали </w:t>
      </w:r>
      <w:r w:rsidRPr="00D9158F">
        <w:rPr>
          <w:rFonts w:ascii="Times New Roman" w:eastAsia="Times New Roman" w:hAnsi="Times New Roman"/>
          <w:b/>
          <w:bCs/>
          <w:sz w:val="24"/>
          <w:szCs w:val="24"/>
          <w:lang w:val="en-US" w:eastAsia="en-US"/>
        </w:rPr>
        <w:t>601 души при ПТП</w:t>
      </w:r>
      <w:r w:rsidRPr="00D9158F">
        <w:rPr>
          <w:rFonts w:ascii="Times New Roman" w:eastAsia="Times New Roman" w:hAnsi="Times New Roman"/>
          <w:sz w:val="24"/>
          <w:szCs w:val="24"/>
          <w:lang w:val="en-US" w:eastAsia="en-US"/>
        </w:rPr>
        <w:t xml:space="preserve">, при население от приблизително </w:t>
      </w:r>
      <w:r w:rsidRPr="00D9158F">
        <w:rPr>
          <w:rFonts w:ascii="Times New Roman" w:eastAsia="Times New Roman" w:hAnsi="Times New Roman"/>
          <w:b/>
          <w:bCs/>
          <w:sz w:val="24"/>
          <w:szCs w:val="24"/>
          <w:lang w:val="en-US" w:eastAsia="en-US"/>
        </w:rPr>
        <w:t>7.3 милиона души</w:t>
      </w:r>
      <w:r w:rsidRPr="00D9158F">
        <w:rPr>
          <w:rFonts w:ascii="Times New Roman" w:eastAsia="Times New Roman" w:hAnsi="Times New Roman"/>
          <w:sz w:val="24"/>
          <w:szCs w:val="24"/>
          <w:lang w:val="en-US" w:eastAsia="en-US"/>
        </w:rPr>
        <w:t xml:space="preserve"> по това време. Изчисленият показател е </w:t>
      </w:r>
      <w:r w:rsidRPr="00D9158F">
        <w:rPr>
          <w:rFonts w:ascii="Times New Roman" w:eastAsia="Times New Roman" w:hAnsi="Times New Roman"/>
          <w:b/>
          <w:bCs/>
          <w:sz w:val="24"/>
          <w:szCs w:val="24"/>
          <w:lang w:val="en-US" w:eastAsia="en-US"/>
        </w:rPr>
        <w:t>82.3 жертви на милион жители</w:t>
      </w:r>
      <w:r w:rsidR="007E0EC3">
        <w:rPr>
          <w:rFonts w:ascii="Times New Roman" w:eastAsia="Times New Roman" w:hAnsi="Times New Roman"/>
          <w:b/>
          <w:bCs/>
          <w:sz w:val="24"/>
          <w:szCs w:val="24"/>
          <w:lang w:eastAsia="en-US"/>
        </w:rPr>
        <w:t xml:space="preserve"> колкото и през 2023 г</w:t>
      </w:r>
      <w:r w:rsidRPr="00D9158F">
        <w:rPr>
          <w:rFonts w:ascii="Times New Roman" w:eastAsia="Times New Roman" w:hAnsi="Times New Roman"/>
          <w:sz w:val="24"/>
          <w:szCs w:val="24"/>
          <w:lang w:val="en-US" w:eastAsia="en-US"/>
        </w:rPr>
        <w:t>.</w:t>
      </w:r>
    </w:p>
    <w:p w14:paraId="1BEA554B" w14:textId="77777777" w:rsidR="006C6EC7" w:rsidRDefault="00063095" w:rsidP="00063095">
      <w:pPr>
        <w:spacing w:before="100" w:beforeAutospacing="1" w:after="100" w:afterAutospacing="1"/>
        <w:jc w:val="both"/>
        <w:rPr>
          <w:rFonts w:ascii="Times New Roman" w:eastAsia="Times New Roman" w:hAnsi="Times New Roman"/>
          <w:sz w:val="24"/>
          <w:szCs w:val="24"/>
          <w:lang w:eastAsia="en-US"/>
        </w:rPr>
      </w:pPr>
      <w:r w:rsidRPr="00D9158F">
        <w:rPr>
          <w:rFonts w:ascii="Times New Roman" w:eastAsia="Times New Roman" w:hAnsi="Times New Roman"/>
          <w:sz w:val="24"/>
          <w:szCs w:val="24"/>
          <w:lang w:val="en-US" w:eastAsia="en-US"/>
        </w:rPr>
        <w:t xml:space="preserve">През </w:t>
      </w:r>
      <w:r w:rsidRPr="00D9158F">
        <w:rPr>
          <w:rFonts w:ascii="Times New Roman" w:eastAsia="Times New Roman" w:hAnsi="Times New Roman"/>
          <w:b/>
          <w:bCs/>
          <w:sz w:val="24"/>
          <w:szCs w:val="24"/>
          <w:lang w:val="en-US" w:eastAsia="en-US"/>
        </w:rPr>
        <w:t>20</w:t>
      </w:r>
      <w:r>
        <w:rPr>
          <w:rFonts w:ascii="Times New Roman" w:eastAsia="Times New Roman" w:hAnsi="Times New Roman"/>
          <w:b/>
          <w:bCs/>
          <w:sz w:val="24"/>
          <w:szCs w:val="24"/>
          <w:lang w:eastAsia="en-US"/>
        </w:rPr>
        <w:t>2</w:t>
      </w:r>
      <w:r w:rsidRPr="00D9158F">
        <w:rPr>
          <w:rFonts w:ascii="Times New Roman" w:eastAsia="Times New Roman" w:hAnsi="Times New Roman"/>
          <w:b/>
          <w:bCs/>
          <w:sz w:val="24"/>
          <w:szCs w:val="24"/>
          <w:lang w:val="en-US" w:eastAsia="en-US"/>
        </w:rPr>
        <w:t>3 г.</w:t>
      </w:r>
      <w:r w:rsidRPr="00D9158F">
        <w:rPr>
          <w:rFonts w:ascii="Times New Roman" w:eastAsia="Times New Roman" w:hAnsi="Times New Roman"/>
          <w:sz w:val="24"/>
          <w:szCs w:val="24"/>
          <w:lang w:val="en-US" w:eastAsia="en-US"/>
        </w:rPr>
        <w:t xml:space="preserve"> в България са загинали </w:t>
      </w:r>
      <w:r w:rsidR="006C6EC7">
        <w:rPr>
          <w:rFonts w:ascii="Times New Roman" w:eastAsia="Times New Roman" w:hAnsi="Times New Roman"/>
          <w:b/>
          <w:bCs/>
          <w:sz w:val="24"/>
          <w:szCs w:val="24"/>
          <w:lang w:eastAsia="en-US"/>
        </w:rPr>
        <w:t>478</w:t>
      </w:r>
      <w:r w:rsidRPr="00D9158F">
        <w:rPr>
          <w:rFonts w:ascii="Times New Roman" w:eastAsia="Times New Roman" w:hAnsi="Times New Roman"/>
          <w:b/>
          <w:bCs/>
          <w:sz w:val="24"/>
          <w:szCs w:val="24"/>
          <w:lang w:val="en-US" w:eastAsia="en-US"/>
        </w:rPr>
        <w:t xml:space="preserve"> души при ПТП</w:t>
      </w:r>
      <w:r w:rsidRPr="00D9158F">
        <w:rPr>
          <w:rFonts w:ascii="Times New Roman" w:eastAsia="Times New Roman" w:hAnsi="Times New Roman"/>
          <w:sz w:val="24"/>
          <w:szCs w:val="24"/>
          <w:lang w:val="en-US" w:eastAsia="en-US"/>
        </w:rPr>
        <w:t xml:space="preserve">, при население от приблизително </w:t>
      </w:r>
      <w:r w:rsidR="006C6EC7">
        <w:rPr>
          <w:rFonts w:ascii="Times New Roman" w:eastAsia="Times New Roman" w:hAnsi="Times New Roman"/>
          <w:b/>
          <w:bCs/>
          <w:sz w:val="24"/>
          <w:szCs w:val="24"/>
          <w:lang w:eastAsia="en-US"/>
        </w:rPr>
        <w:t>6</w:t>
      </w:r>
      <w:r w:rsidRPr="00D9158F">
        <w:rPr>
          <w:rFonts w:ascii="Times New Roman" w:eastAsia="Times New Roman" w:hAnsi="Times New Roman"/>
          <w:b/>
          <w:bCs/>
          <w:sz w:val="24"/>
          <w:szCs w:val="24"/>
          <w:lang w:val="en-US" w:eastAsia="en-US"/>
        </w:rPr>
        <w:t>.</w:t>
      </w:r>
      <w:r w:rsidR="006C6EC7">
        <w:rPr>
          <w:rFonts w:ascii="Times New Roman" w:eastAsia="Times New Roman" w:hAnsi="Times New Roman"/>
          <w:b/>
          <w:bCs/>
          <w:sz w:val="24"/>
          <w:szCs w:val="24"/>
          <w:lang w:eastAsia="en-US"/>
        </w:rPr>
        <w:t>4</w:t>
      </w:r>
      <w:r w:rsidRPr="00D9158F">
        <w:rPr>
          <w:rFonts w:ascii="Times New Roman" w:eastAsia="Times New Roman" w:hAnsi="Times New Roman"/>
          <w:b/>
          <w:bCs/>
          <w:sz w:val="24"/>
          <w:szCs w:val="24"/>
          <w:lang w:val="en-US" w:eastAsia="en-US"/>
        </w:rPr>
        <w:t xml:space="preserve"> милиона души</w:t>
      </w:r>
      <w:r w:rsidRPr="00D9158F">
        <w:rPr>
          <w:rFonts w:ascii="Times New Roman" w:eastAsia="Times New Roman" w:hAnsi="Times New Roman"/>
          <w:sz w:val="24"/>
          <w:szCs w:val="24"/>
          <w:lang w:val="en-US" w:eastAsia="en-US"/>
        </w:rPr>
        <w:t xml:space="preserve">. Изчисленият показател е </w:t>
      </w:r>
      <w:r w:rsidRPr="00D9158F">
        <w:rPr>
          <w:rFonts w:ascii="Times New Roman" w:eastAsia="Times New Roman" w:hAnsi="Times New Roman"/>
          <w:b/>
          <w:bCs/>
          <w:sz w:val="24"/>
          <w:szCs w:val="24"/>
          <w:lang w:val="en-US" w:eastAsia="en-US"/>
        </w:rPr>
        <w:t>82 жертви на милион жители</w:t>
      </w:r>
      <w:r>
        <w:rPr>
          <w:rFonts w:ascii="Times New Roman" w:eastAsia="Times New Roman" w:hAnsi="Times New Roman"/>
          <w:b/>
          <w:bCs/>
          <w:sz w:val="24"/>
          <w:szCs w:val="24"/>
          <w:lang w:eastAsia="en-US"/>
        </w:rPr>
        <w:t xml:space="preserve"> колкото и през 20</w:t>
      </w:r>
      <w:r w:rsidR="006C6EC7">
        <w:rPr>
          <w:rFonts w:ascii="Times New Roman" w:eastAsia="Times New Roman" w:hAnsi="Times New Roman"/>
          <w:b/>
          <w:bCs/>
          <w:sz w:val="24"/>
          <w:szCs w:val="24"/>
          <w:lang w:eastAsia="en-US"/>
        </w:rPr>
        <w:t>1</w:t>
      </w:r>
      <w:r>
        <w:rPr>
          <w:rFonts w:ascii="Times New Roman" w:eastAsia="Times New Roman" w:hAnsi="Times New Roman"/>
          <w:b/>
          <w:bCs/>
          <w:sz w:val="24"/>
          <w:szCs w:val="24"/>
          <w:lang w:eastAsia="en-US"/>
        </w:rPr>
        <w:t>3 г</w:t>
      </w:r>
      <w:r w:rsidRPr="00D9158F">
        <w:rPr>
          <w:rFonts w:ascii="Times New Roman" w:eastAsia="Times New Roman" w:hAnsi="Times New Roman"/>
          <w:sz w:val="24"/>
          <w:szCs w:val="24"/>
          <w:lang w:val="en-US" w:eastAsia="en-US"/>
        </w:rPr>
        <w:t>.</w:t>
      </w:r>
    </w:p>
    <w:p w14:paraId="368D2FBC" w14:textId="07D6D792" w:rsidR="00063095" w:rsidRPr="00063095" w:rsidRDefault="006C6EC7" w:rsidP="00D9158F">
      <w:pPr>
        <w:spacing w:before="100" w:beforeAutospacing="1" w:after="100" w:afterAutospacing="1"/>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Т</w:t>
      </w:r>
      <w:r w:rsidRPr="00D9158F">
        <w:rPr>
          <w:rFonts w:ascii="Times New Roman" w:eastAsia="Times New Roman" w:hAnsi="Times New Roman"/>
          <w:sz w:val="24"/>
          <w:szCs w:val="24"/>
          <w:lang w:val="en-US" w:eastAsia="en-US"/>
        </w:rPr>
        <w:t xml:space="preserve">ози показател е не само </w:t>
      </w:r>
      <w:r w:rsidRPr="00D9158F">
        <w:rPr>
          <w:rFonts w:ascii="Times New Roman" w:eastAsia="Times New Roman" w:hAnsi="Times New Roman"/>
          <w:b/>
          <w:bCs/>
          <w:sz w:val="24"/>
          <w:szCs w:val="24"/>
          <w:lang w:val="en-US" w:eastAsia="en-US"/>
        </w:rPr>
        <w:t>най-високият в целия ЕС</w:t>
      </w:r>
      <w:r w:rsidRPr="00D9158F">
        <w:rPr>
          <w:rFonts w:ascii="Times New Roman" w:eastAsia="Times New Roman" w:hAnsi="Times New Roman"/>
          <w:sz w:val="24"/>
          <w:szCs w:val="24"/>
          <w:lang w:val="en-US" w:eastAsia="en-US"/>
        </w:rPr>
        <w:t xml:space="preserve">, но и се отличава </w:t>
      </w:r>
      <w:r w:rsidRPr="00D9158F">
        <w:rPr>
          <w:rFonts w:ascii="Times New Roman" w:eastAsia="Times New Roman" w:hAnsi="Times New Roman"/>
          <w:b/>
          <w:bCs/>
          <w:sz w:val="24"/>
          <w:szCs w:val="24"/>
          <w:lang w:val="en-US" w:eastAsia="en-US"/>
        </w:rPr>
        <w:t>драстично от средната стойност за съюза</w:t>
      </w:r>
      <w:r w:rsidRPr="00D9158F">
        <w:rPr>
          <w:rFonts w:ascii="Times New Roman" w:eastAsia="Times New Roman" w:hAnsi="Times New Roman"/>
          <w:sz w:val="24"/>
          <w:szCs w:val="24"/>
          <w:lang w:val="en-US" w:eastAsia="en-US"/>
        </w:rPr>
        <w:t xml:space="preserve">, която за същата година е </w:t>
      </w:r>
      <w:r w:rsidRPr="00D9158F">
        <w:rPr>
          <w:rFonts w:ascii="Times New Roman" w:eastAsia="Times New Roman" w:hAnsi="Times New Roman"/>
          <w:b/>
          <w:bCs/>
          <w:sz w:val="24"/>
          <w:szCs w:val="24"/>
          <w:lang w:val="en-US" w:eastAsia="en-US"/>
        </w:rPr>
        <w:t>46 жертви на милион жители</w:t>
      </w:r>
      <w:r w:rsidRPr="00D9158F">
        <w:rPr>
          <w:rFonts w:ascii="Times New Roman" w:eastAsia="Times New Roman" w:hAnsi="Times New Roman"/>
          <w:sz w:val="24"/>
          <w:szCs w:val="24"/>
          <w:lang w:val="en-US" w:eastAsia="en-US"/>
        </w:rPr>
        <w:t xml:space="preserve">. Разликата от </w:t>
      </w:r>
      <w:r w:rsidRPr="00D9158F">
        <w:rPr>
          <w:rFonts w:ascii="Times New Roman" w:eastAsia="Times New Roman" w:hAnsi="Times New Roman"/>
          <w:b/>
          <w:bCs/>
          <w:sz w:val="24"/>
          <w:szCs w:val="24"/>
          <w:lang w:val="en-US" w:eastAsia="en-US"/>
        </w:rPr>
        <w:t>близо 80%</w:t>
      </w:r>
      <w:r w:rsidRPr="00D9158F">
        <w:rPr>
          <w:rFonts w:ascii="Times New Roman" w:eastAsia="Times New Roman" w:hAnsi="Times New Roman"/>
          <w:sz w:val="24"/>
          <w:szCs w:val="24"/>
          <w:lang w:val="en-US" w:eastAsia="en-US"/>
        </w:rPr>
        <w:t xml:space="preserve"> илюстрира мащаба на проблема и откроява България като </w:t>
      </w:r>
      <w:r w:rsidRPr="00D9158F">
        <w:rPr>
          <w:rFonts w:ascii="Times New Roman" w:eastAsia="Times New Roman" w:hAnsi="Times New Roman"/>
          <w:b/>
          <w:bCs/>
          <w:sz w:val="24"/>
          <w:szCs w:val="24"/>
          <w:lang w:val="en-US" w:eastAsia="en-US"/>
        </w:rPr>
        <w:t>най-опасната страна за придвижване по пътищата в рамките на Общността</w:t>
      </w:r>
      <w:r w:rsidRPr="00D9158F">
        <w:rPr>
          <w:rFonts w:ascii="Times New Roman" w:eastAsia="Times New Roman" w:hAnsi="Times New Roman"/>
          <w:sz w:val="24"/>
          <w:szCs w:val="24"/>
          <w:lang w:val="en-US" w:eastAsia="en-US"/>
        </w:rPr>
        <w:t>.</w:t>
      </w:r>
    </w:p>
    <w:p w14:paraId="7D42C613" w14:textId="77777777" w:rsidR="00D9158F" w:rsidRPr="00D9158F" w:rsidRDefault="00D9158F" w:rsidP="00D9158F">
      <w:p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 xml:space="preserve">Простото сравнение на двете крайни точки – 2013 г. и 2023 г. – макар и фактологически вярно, създава </w:t>
      </w:r>
      <w:r w:rsidRPr="00D9158F">
        <w:rPr>
          <w:rFonts w:ascii="Times New Roman" w:eastAsia="Times New Roman" w:hAnsi="Times New Roman"/>
          <w:b/>
          <w:bCs/>
          <w:sz w:val="24"/>
          <w:szCs w:val="24"/>
          <w:lang w:val="en-US" w:eastAsia="en-US"/>
        </w:rPr>
        <w:t>подвеждащо впечатление за статично плато</w:t>
      </w:r>
      <w:r w:rsidRPr="00D9158F">
        <w:rPr>
          <w:rFonts w:ascii="Times New Roman" w:eastAsia="Times New Roman" w:hAnsi="Times New Roman"/>
          <w:sz w:val="24"/>
          <w:szCs w:val="24"/>
          <w:lang w:val="en-US" w:eastAsia="en-US"/>
        </w:rPr>
        <w:t xml:space="preserve"> (виж табл. 1).</w:t>
      </w:r>
    </w:p>
    <w:p w14:paraId="05B5C7DC" w14:textId="77777777" w:rsidR="00D9158F" w:rsidRPr="00D9158F" w:rsidRDefault="00D9158F" w:rsidP="00D9158F">
      <w:p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b/>
          <w:bCs/>
          <w:sz w:val="24"/>
          <w:szCs w:val="24"/>
          <w:lang w:val="en-US" w:eastAsia="en-US"/>
        </w:rPr>
        <w:t>Анализът на данните за целия период показва не просто липса на напредък, а периоди на регрес и силна волатилност.</w:t>
      </w:r>
      <w:r w:rsidRPr="00D9158F">
        <w:rPr>
          <w:rFonts w:ascii="Times New Roman" w:eastAsia="Times New Roman" w:hAnsi="Times New Roman"/>
          <w:sz w:val="24"/>
          <w:szCs w:val="24"/>
          <w:lang w:val="en-US" w:eastAsia="en-US"/>
        </w:rPr>
        <w:t xml:space="preserve"> Смъртността </w:t>
      </w:r>
      <w:r w:rsidRPr="00D9158F">
        <w:rPr>
          <w:rFonts w:ascii="Times New Roman" w:eastAsia="Times New Roman" w:hAnsi="Times New Roman"/>
          <w:b/>
          <w:bCs/>
          <w:sz w:val="24"/>
          <w:szCs w:val="24"/>
          <w:lang w:val="en-US" w:eastAsia="en-US"/>
        </w:rPr>
        <w:t>нараства между 2013 г. и 2016 г.</w:t>
      </w:r>
      <w:r w:rsidRPr="00D9158F">
        <w:rPr>
          <w:rFonts w:ascii="Times New Roman" w:eastAsia="Times New Roman" w:hAnsi="Times New Roman"/>
          <w:sz w:val="24"/>
          <w:szCs w:val="24"/>
          <w:lang w:val="en-US" w:eastAsia="en-US"/>
        </w:rPr>
        <w:t xml:space="preserve">. Това означава, че </w:t>
      </w:r>
      <w:r w:rsidRPr="00D9158F">
        <w:rPr>
          <w:rFonts w:ascii="Times New Roman" w:eastAsia="Times New Roman" w:hAnsi="Times New Roman"/>
          <w:b/>
          <w:bCs/>
          <w:sz w:val="24"/>
          <w:szCs w:val="24"/>
          <w:lang w:val="en-US" w:eastAsia="en-US"/>
        </w:rPr>
        <w:t>системата за пътна безопасност не само не е успяла да постигне устойчиво подобрение, но е била неспособна дори да задържи постигнатите (макар и лоши) резултати.</w:t>
      </w:r>
    </w:p>
    <w:p w14:paraId="6874D2D9" w14:textId="2CBD299C" w:rsidR="00D9158F" w:rsidRPr="00D9158F" w:rsidRDefault="00D9158F" w:rsidP="0061592A">
      <w:p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 xml:space="preserve">Тази нестабилност е белег за </w:t>
      </w:r>
      <w:r w:rsidRPr="00D9158F">
        <w:rPr>
          <w:rFonts w:ascii="Times New Roman" w:eastAsia="Times New Roman" w:hAnsi="Times New Roman"/>
          <w:b/>
          <w:bCs/>
          <w:sz w:val="24"/>
          <w:szCs w:val="24"/>
          <w:lang w:val="en-US" w:eastAsia="en-US"/>
        </w:rPr>
        <w:t>липсата на системни, дългосрочни политики</w:t>
      </w:r>
      <w:r w:rsidRPr="00D9158F">
        <w:rPr>
          <w:rFonts w:ascii="Times New Roman" w:eastAsia="Times New Roman" w:hAnsi="Times New Roman"/>
          <w:sz w:val="24"/>
          <w:szCs w:val="24"/>
          <w:lang w:val="en-US" w:eastAsia="en-US"/>
        </w:rPr>
        <w:t xml:space="preserve"> и за преобладаването на </w:t>
      </w:r>
      <w:r w:rsidRPr="00D9158F">
        <w:rPr>
          <w:rFonts w:ascii="Times New Roman" w:eastAsia="Times New Roman" w:hAnsi="Times New Roman"/>
          <w:b/>
          <w:bCs/>
          <w:sz w:val="24"/>
          <w:szCs w:val="24"/>
          <w:lang w:val="en-US" w:eastAsia="en-US"/>
        </w:rPr>
        <w:t>реактивни, кампанийни мерки</w:t>
      </w:r>
      <w:r w:rsidRPr="00D9158F">
        <w:rPr>
          <w:rFonts w:ascii="Times New Roman" w:eastAsia="Times New Roman" w:hAnsi="Times New Roman"/>
          <w:sz w:val="24"/>
          <w:szCs w:val="24"/>
          <w:lang w:val="en-US" w:eastAsia="en-US"/>
        </w:rPr>
        <w:t>, чийто ефект бързо се изчерпва.</w:t>
      </w:r>
    </w:p>
    <w:p w14:paraId="64C9C30B" w14:textId="77777777" w:rsidR="00D9158F" w:rsidRPr="00D9158F" w:rsidRDefault="00D9158F" w:rsidP="00D9158F">
      <w:pPr>
        <w:spacing w:before="100" w:beforeAutospacing="1" w:after="100" w:afterAutospacing="1"/>
        <w:jc w:val="both"/>
        <w:outlineLvl w:val="2"/>
        <w:rPr>
          <w:rFonts w:ascii="Times New Roman" w:eastAsia="Times New Roman" w:hAnsi="Times New Roman"/>
          <w:b/>
          <w:bCs/>
          <w:sz w:val="27"/>
          <w:szCs w:val="27"/>
          <w:lang w:val="en-US" w:eastAsia="en-US"/>
        </w:rPr>
      </w:pPr>
      <w:r w:rsidRPr="00D9158F">
        <w:rPr>
          <w:rFonts w:ascii="Times New Roman" w:eastAsia="Times New Roman" w:hAnsi="Times New Roman"/>
          <w:b/>
          <w:bCs/>
          <w:sz w:val="27"/>
          <w:szCs w:val="27"/>
          <w:lang w:val="en-US" w:eastAsia="en-US"/>
        </w:rPr>
        <w:t>Два допълнителни фактора, които често се пропускат, правят картината още по-мрачна:</w:t>
      </w:r>
    </w:p>
    <w:p w14:paraId="2B4C72A3" w14:textId="77777777" w:rsidR="00D9158F" w:rsidRPr="00D9158F" w:rsidRDefault="00D9158F" w:rsidP="00D9158F">
      <w:pPr>
        <w:spacing w:before="100" w:beforeAutospacing="1" w:after="100" w:afterAutospacing="1"/>
        <w:jc w:val="both"/>
        <w:outlineLvl w:val="3"/>
        <w:rPr>
          <w:rFonts w:ascii="Times New Roman" w:eastAsia="Times New Roman" w:hAnsi="Times New Roman"/>
          <w:b/>
          <w:bCs/>
          <w:sz w:val="24"/>
          <w:szCs w:val="24"/>
          <w:lang w:val="en-US" w:eastAsia="en-US"/>
        </w:rPr>
      </w:pPr>
      <w:r w:rsidRPr="00D9158F">
        <w:rPr>
          <w:rFonts w:ascii="Times New Roman" w:eastAsia="Times New Roman" w:hAnsi="Times New Roman"/>
          <w:b/>
          <w:bCs/>
          <w:sz w:val="24"/>
          <w:szCs w:val="24"/>
          <w:lang w:val="en-US" w:eastAsia="en-US"/>
        </w:rPr>
        <w:lastRenderedPageBreak/>
        <w:t>Първо: "демографският капан"</w:t>
      </w:r>
    </w:p>
    <w:p w14:paraId="2ED6916F" w14:textId="4F5E1DD8" w:rsidR="00D9158F" w:rsidRPr="00D9158F" w:rsidRDefault="00D9158F" w:rsidP="00D9158F">
      <w:p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 xml:space="preserve">Европейската комисия изрично обръща внимание на този парадокс в своите анализи за България. В един от докладите се посочва, че </w:t>
      </w:r>
      <w:r w:rsidRPr="00D9158F">
        <w:rPr>
          <w:rFonts w:ascii="Times New Roman" w:eastAsia="Times New Roman" w:hAnsi="Times New Roman"/>
          <w:b/>
          <w:bCs/>
          <w:sz w:val="24"/>
          <w:szCs w:val="24"/>
          <w:lang w:val="en-US" w:eastAsia="en-US"/>
        </w:rPr>
        <w:t>макар абсолютният брой на загиналите между 20</w:t>
      </w:r>
      <w:r w:rsidR="00CF2868">
        <w:rPr>
          <w:rFonts w:ascii="Times New Roman" w:eastAsia="Times New Roman" w:hAnsi="Times New Roman"/>
          <w:b/>
          <w:bCs/>
          <w:sz w:val="24"/>
          <w:szCs w:val="24"/>
          <w:lang w:eastAsia="en-US"/>
        </w:rPr>
        <w:t>13</w:t>
      </w:r>
      <w:r w:rsidRPr="00D9158F">
        <w:rPr>
          <w:rFonts w:ascii="Times New Roman" w:eastAsia="Times New Roman" w:hAnsi="Times New Roman"/>
          <w:b/>
          <w:bCs/>
          <w:sz w:val="24"/>
          <w:szCs w:val="24"/>
          <w:lang w:val="en-US" w:eastAsia="en-US"/>
        </w:rPr>
        <w:t xml:space="preserve"> г. и 2023 г. да е намалял, населението на страната е намаляло с по-бърз темп</w:t>
      </w:r>
      <w:r w:rsidRPr="00D9158F">
        <w:rPr>
          <w:rFonts w:ascii="Times New Roman" w:eastAsia="Times New Roman" w:hAnsi="Times New Roman"/>
          <w:sz w:val="24"/>
          <w:szCs w:val="24"/>
          <w:lang w:val="en-US" w:eastAsia="en-US"/>
        </w:rPr>
        <w:t xml:space="preserve">, което е довело до </w:t>
      </w:r>
      <w:r w:rsidRPr="00D9158F">
        <w:rPr>
          <w:rFonts w:ascii="Times New Roman" w:eastAsia="Times New Roman" w:hAnsi="Times New Roman"/>
          <w:b/>
          <w:bCs/>
          <w:sz w:val="24"/>
          <w:szCs w:val="24"/>
          <w:lang w:val="en-US" w:eastAsia="en-US"/>
        </w:rPr>
        <w:t>увеличение на показателя "жертви на милион жители"</w:t>
      </w:r>
      <w:r w:rsidRPr="00D9158F">
        <w:rPr>
          <w:rFonts w:ascii="Times New Roman" w:eastAsia="Times New Roman" w:hAnsi="Times New Roman"/>
          <w:sz w:val="24"/>
          <w:szCs w:val="24"/>
          <w:lang w:val="en-US" w:eastAsia="en-US"/>
        </w:rPr>
        <w:t>.</w:t>
      </w:r>
    </w:p>
    <w:p w14:paraId="78962E55" w14:textId="77777777" w:rsidR="00D9158F" w:rsidRPr="00D9158F" w:rsidRDefault="00D9158F" w:rsidP="00D9158F">
      <w:p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 xml:space="preserve">Това е </w:t>
      </w:r>
      <w:r w:rsidRPr="00D9158F">
        <w:rPr>
          <w:rFonts w:ascii="Times New Roman" w:eastAsia="Times New Roman" w:hAnsi="Times New Roman"/>
          <w:b/>
          <w:bCs/>
          <w:sz w:val="24"/>
          <w:szCs w:val="24"/>
          <w:lang w:val="en-US" w:eastAsia="en-US"/>
        </w:rPr>
        <w:t>фундаментално важно</w:t>
      </w:r>
      <w:r w:rsidRPr="00D9158F">
        <w:rPr>
          <w:rFonts w:ascii="Times New Roman" w:eastAsia="Times New Roman" w:hAnsi="Times New Roman"/>
          <w:sz w:val="24"/>
          <w:szCs w:val="24"/>
          <w:lang w:val="en-US" w:eastAsia="en-US"/>
        </w:rPr>
        <w:t xml:space="preserve"> за разбирането на проблема. То означава, че </w:t>
      </w:r>
      <w:r w:rsidRPr="00D9158F">
        <w:rPr>
          <w:rFonts w:ascii="Times New Roman" w:eastAsia="Times New Roman" w:hAnsi="Times New Roman"/>
          <w:b/>
          <w:bCs/>
          <w:sz w:val="24"/>
          <w:szCs w:val="24"/>
          <w:lang w:val="en-US" w:eastAsia="en-US"/>
        </w:rPr>
        <w:t>дори когато институциите отчитат по-малко загинали в абсолютни стойности, индивидуалният риск за всеки гражданин на пътя не намалява</w:t>
      </w:r>
      <w:r w:rsidRPr="00D9158F">
        <w:rPr>
          <w:rFonts w:ascii="Times New Roman" w:eastAsia="Times New Roman" w:hAnsi="Times New Roman"/>
          <w:sz w:val="24"/>
          <w:szCs w:val="24"/>
          <w:lang w:val="en-US" w:eastAsia="en-US"/>
        </w:rPr>
        <w:t>, а в някои случаи дори се увеличава.</w:t>
      </w:r>
    </w:p>
    <w:p w14:paraId="347C5902" w14:textId="77777777" w:rsidR="00D9158F" w:rsidRPr="00D9158F" w:rsidRDefault="00D9158F" w:rsidP="00D9158F">
      <w:p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 xml:space="preserve">Този ефект </w:t>
      </w:r>
      <w:r w:rsidRPr="00D9158F">
        <w:rPr>
          <w:rFonts w:ascii="Times New Roman" w:eastAsia="Times New Roman" w:hAnsi="Times New Roman"/>
          <w:b/>
          <w:bCs/>
          <w:sz w:val="24"/>
          <w:szCs w:val="24"/>
          <w:lang w:val="en-US" w:eastAsia="en-US"/>
        </w:rPr>
        <w:t>маскира липсата на реален напредък</w:t>
      </w:r>
      <w:r w:rsidRPr="00D9158F">
        <w:rPr>
          <w:rFonts w:ascii="Times New Roman" w:eastAsia="Times New Roman" w:hAnsi="Times New Roman"/>
          <w:sz w:val="24"/>
          <w:szCs w:val="24"/>
          <w:lang w:val="en-US" w:eastAsia="en-US"/>
        </w:rPr>
        <w:t xml:space="preserve"> в безопасността на пътната система и прави постигането на целите още по-трудно.</w:t>
      </w:r>
    </w:p>
    <w:p w14:paraId="216F6B62" w14:textId="77777777" w:rsidR="00D9158F" w:rsidRPr="00D9158F" w:rsidRDefault="00D9158F" w:rsidP="00D9158F">
      <w:pPr>
        <w:spacing w:before="100" w:beforeAutospacing="1" w:after="100" w:afterAutospacing="1"/>
        <w:jc w:val="both"/>
        <w:outlineLvl w:val="3"/>
        <w:rPr>
          <w:rFonts w:ascii="Times New Roman" w:eastAsia="Times New Roman" w:hAnsi="Times New Roman"/>
          <w:b/>
          <w:bCs/>
          <w:sz w:val="24"/>
          <w:szCs w:val="24"/>
          <w:lang w:val="en-US" w:eastAsia="en-US"/>
        </w:rPr>
      </w:pPr>
      <w:r w:rsidRPr="00D9158F">
        <w:rPr>
          <w:rFonts w:ascii="Times New Roman" w:eastAsia="Times New Roman" w:hAnsi="Times New Roman"/>
          <w:b/>
          <w:bCs/>
          <w:sz w:val="24"/>
          <w:szCs w:val="24"/>
          <w:lang w:val="en-US" w:eastAsia="en-US"/>
        </w:rPr>
        <w:t>Второ: Провалът на конвергенцията с ЕС</w:t>
      </w:r>
    </w:p>
    <w:p w14:paraId="4A775748" w14:textId="77777777" w:rsidR="00D9158F" w:rsidRPr="00D9158F" w:rsidRDefault="00D9158F" w:rsidP="00D9158F">
      <w:p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 xml:space="preserve">Основният проблем на България не е просто вътрешната стагнация, а </w:t>
      </w:r>
      <w:r w:rsidRPr="00D9158F">
        <w:rPr>
          <w:rFonts w:ascii="Times New Roman" w:eastAsia="Times New Roman" w:hAnsi="Times New Roman"/>
          <w:b/>
          <w:bCs/>
          <w:sz w:val="24"/>
          <w:szCs w:val="24"/>
          <w:lang w:val="en-US" w:eastAsia="en-US"/>
        </w:rPr>
        <w:t>разширяващата се пропаст спрямо останалите европейски държави</w:t>
      </w:r>
      <w:r w:rsidRPr="00D9158F">
        <w:rPr>
          <w:rFonts w:ascii="Times New Roman" w:eastAsia="Times New Roman" w:hAnsi="Times New Roman"/>
          <w:sz w:val="24"/>
          <w:szCs w:val="24"/>
          <w:lang w:val="en-US" w:eastAsia="en-US"/>
        </w:rPr>
        <w:t>.</w:t>
      </w:r>
    </w:p>
    <w:p w14:paraId="5F5C4656" w14:textId="6C2C4AC9" w:rsidR="00D9158F" w:rsidRPr="00D9158F" w:rsidRDefault="00D9158F" w:rsidP="00D9158F">
      <w:p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 xml:space="preserve">Докато средният показател за ЕС бележи значителен спад – от </w:t>
      </w:r>
      <w:r w:rsidR="000C301F">
        <w:rPr>
          <w:rFonts w:ascii="Times New Roman" w:eastAsia="Times New Roman" w:hAnsi="Times New Roman"/>
          <w:b/>
          <w:bCs/>
          <w:sz w:val="24"/>
          <w:szCs w:val="24"/>
          <w:lang w:eastAsia="en-US"/>
        </w:rPr>
        <w:t>55</w:t>
      </w:r>
      <w:r w:rsidRPr="00D9158F">
        <w:rPr>
          <w:rFonts w:ascii="Times New Roman" w:eastAsia="Times New Roman" w:hAnsi="Times New Roman"/>
          <w:b/>
          <w:bCs/>
          <w:sz w:val="24"/>
          <w:szCs w:val="24"/>
          <w:lang w:val="en-US" w:eastAsia="en-US"/>
        </w:rPr>
        <w:t xml:space="preserve"> жертви на милион през 201</w:t>
      </w:r>
      <w:r w:rsidR="000C301F">
        <w:rPr>
          <w:rFonts w:ascii="Times New Roman" w:eastAsia="Times New Roman" w:hAnsi="Times New Roman"/>
          <w:b/>
          <w:bCs/>
          <w:sz w:val="24"/>
          <w:szCs w:val="24"/>
          <w:lang w:eastAsia="en-US"/>
        </w:rPr>
        <w:t>3</w:t>
      </w:r>
      <w:r w:rsidRPr="00D9158F">
        <w:rPr>
          <w:rFonts w:ascii="Times New Roman" w:eastAsia="Times New Roman" w:hAnsi="Times New Roman"/>
          <w:b/>
          <w:bCs/>
          <w:sz w:val="24"/>
          <w:szCs w:val="24"/>
          <w:lang w:val="en-US" w:eastAsia="en-US"/>
        </w:rPr>
        <w:t xml:space="preserve"> г.</w:t>
      </w:r>
      <w:r w:rsidRPr="00D9158F">
        <w:rPr>
          <w:rFonts w:ascii="Times New Roman" w:eastAsia="Times New Roman" w:hAnsi="Times New Roman"/>
          <w:sz w:val="24"/>
          <w:szCs w:val="24"/>
          <w:lang w:val="en-US" w:eastAsia="en-US"/>
        </w:rPr>
        <w:t xml:space="preserve"> до </w:t>
      </w:r>
      <w:r w:rsidRPr="00D9158F">
        <w:rPr>
          <w:rFonts w:ascii="Times New Roman" w:eastAsia="Times New Roman" w:hAnsi="Times New Roman"/>
          <w:b/>
          <w:bCs/>
          <w:sz w:val="24"/>
          <w:szCs w:val="24"/>
          <w:lang w:val="en-US" w:eastAsia="en-US"/>
        </w:rPr>
        <w:t>46 на милион през 2023 г.</w:t>
      </w:r>
      <w:r w:rsidRPr="00D9158F">
        <w:rPr>
          <w:rFonts w:ascii="Times New Roman" w:eastAsia="Times New Roman" w:hAnsi="Times New Roman"/>
          <w:sz w:val="24"/>
          <w:szCs w:val="24"/>
          <w:lang w:val="en-US" w:eastAsia="en-US"/>
        </w:rPr>
        <w:t xml:space="preserve">, което представлява </w:t>
      </w:r>
      <w:r w:rsidRPr="00D9158F">
        <w:rPr>
          <w:rFonts w:ascii="Times New Roman" w:eastAsia="Times New Roman" w:hAnsi="Times New Roman"/>
          <w:b/>
          <w:bCs/>
          <w:sz w:val="24"/>
          <w:szCs w:val="24"/>
          <w:lang w:val="en-US" w:eastAsia="en-US"/>
        </w:rPr>
        <w:t>намаление от над 23%</w:t>
      </w:r>
      <w:r w:rsidRPr="00D9158F">
        <w:rPr>
          <w:rFonts w:ascii="Times New Roman" w:eastAsia="Times New Roman" w:hAnsi="Times New Roman"/>
          <w:sz w:val="24"/>
          <w:szCs w:val="24"/>
          <w:lang w:val="en-US" w:eastAsia="en-US"/>
        </w:rPr>
        <w:t xml:space="preserve">, България </w:t>
      </w:r>
      <w:r w:rsidRPr="00D9158F">
        <w:rPr>
          <w:rFonts w:ascii="Times New Roman" w:eastAsia="Times New Roman" w:hAnsi="Times New Roman"/>
          <w:b/>
          <w:bCs/>
          <w:sz w:val="24"/>
          <w:szCs w:val="24"/>
          <w:lang w:val="en-US" w:eastAsia="en-US"/>
        </w:rPr>
        <w:t>не постига никакъв нетен напредък</w:t>
      </w:r>
      <w:r w:rsidRPr="00D9158F">
        <w:rPr>
          <w:rFonts w:ascii="Times New Roman" w:eastAsia="Times New Roman" w:hAnsi="Times New Roman"/>
          <w:sz w:val="24"/>
          <w:szCs w:val="24"/>
          <w:lang w:val="en-US" w:eastAsia="en-US"/>
        </w:rPr>
        <w:t>.</w:t>
      </w:r>
    </w:p>
    <w:p w14:paraId="720341A2" w14:textId="77777777" w:rsidR="00D9158F" w:rsidRPr="00D9158F" w:rsidRDefault="00D9158F" w:rsidP="00D9158F">
      <w:p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b/>
          <w:bCs/>
          <w:sz w:val="24"/>
          <w:szCs w:val="24"/>
          <w:lang w:val="en-US" w:eastAsia="en-US"/>
        </w:rPr>
        <w:t>Това не е просто стагнация, а провал на политиката за достигане на европейските стандарти.</w:t>
      </w:r>
    </w:p>
    <w:p w14:paraId="67956286" w14:textId="45E06CA9" w:rsidR="00D9158F" w:rsidRDefault="00D9158F" w:rsidP="00D9158F">
      <w:pPr>
        <w:spacing w:before="100" w:beforeAutospacing="1" w:after="100" w:afterAutospacing="1"/>
        <w:jc w:val="both"/>
        <w:outlineLvl w:val="2"/>
        <w:rPr>
          <w:rFonts w:ascii="Times New Roman" w:eastAsia="Times New Roman" w:hAnsi="Times New Roman"/>
          <w:b/>
          <w:bCs/>
          <w:sz w:val="27"/>
          <w:szCs w:val="27"/>
          <w:lang w:val="en-US" w:eastAsia="en-US"/>
        </w:rPr>
      </w:pPr>
      <w:r w:rsidRPr="00D9158F">
        <w:rPr>
          <w:rFonts w:ascii="Times New Roman" w:eastAsia="Times New Roman" w:hAnsi="Times New Roman"/>
          <w:b/>
          <w:bCs/>
          <w:sz w:val="27"/>
          <w:szCs w:val="27"/>
          <w:lang w:val="en-US" w:eastAsia="en-US"/>
        </w:rPr>
        <w:t>Таблица 1: Сравнителна динамика на смъртността при ПТП (жертви на 1 млн. жители), 201</w:t>
      </w:r>
      <w:r w:rsidR="00A048EF">
        <w:rPr>
          <w:rFonts w:ascii="Times New Roman" w:eastAsia="Times New Roman" w:hAnsi="Times New Roman"/>
          <w:b/>
          <w:bCs/>
          <w:sz w:val="27"/>
          <w:szCs w:val="27"/>
          <w:lang w:eastAsia="en-US"/>
        </w:rPr>
        <w:t>3</w:t>
      </w:r>
      <w:r w:rsidRPr="00D9158F">
        <w:rPr>
          <w:rFonts w:ascii="Times New Roman" w:eastAsia="Times New Roman" w:hAnsi="Times New Roman"/>
          <w:b/>
          <w:bCs/>
          <w:sz w:val="27"/>
          <w:szCs w:val="27"/>
          <w:lang w:val="en-US" w:eastAsia="en-US"/>
        </w:rPr>
        <w:t>–2023 г.</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86"/>
        <w:gridCol w:w="4138"/>
        <w:gridCol w:w="2674"/>
        <w:gridCol w:w="3065"/>
      </w:tblGrid>
      <w:tr w:rsidR="00D9158F" w:rsidRPr="00D9158F" w14:paraId="1FF1F6A0" w14:textId="77777777" w:rsidTr="006D2266">
        <w:trPr>
          <w:tblHeader/>
          <w:tblCellSpacing w:w="15" w:type="dxa"/>
        </w:trPr>
        <w:tc>
          <w:tcPr>
            <w:tcW w:w="0" w:type="auto"/>
            <w:vAlign w:val="center"/>
            <w:hideMark/>
          </w:tcPr>
          <w:p w14:paraId="5E50E1C2" w14:textId="77777777" w:rsidR="00D9158F" w:rsidRPr="00D9158F" w:rsidRDefault="00D9158F" w:rsidP="00D9158F">
            <w:pPr>
              <w:jc w:val="center"/>
              <w:rPr>
                <w:rFonts w:ascii="Times New Roman" w:eastAsia="Times New Roman" w:hAnsi="Times New Roman"/>
                <w:b/>
                <w:bCs/>
                <w:sz w:val="24"/>
                <w:szCs w:val="24"/>
                <w:lang w:val="en-US" w:eastAsia="en-US"/>
              </w:rPr>
            </w:pPr>
            <w:r w:rsidRPr="00D9158F">
              <w:rPr>
                <w:rFonts w:ascii="Times New Roman" w:eastAsia="Times New Roman" w:hAnsi="Times New Roman"/>
                <w:b/>
                <w:bCs/>
                <w:sz w:val="24"/>
                <w:szCs w:val="24"/>
                <w:lang w:val="en-US" w:eastAsia="en-US"/>
              </w:rPr>
              <w:t>Година</w:t>
            </w:r>
          </w:p>
        </w:tc>
        <w:tc>
          <w:tcPr>
            <w:tcW w:w="0" w:type="auto"/>
            <w:vAlign w:val="center"/>
            <w:hideMark/>
          </w:tcPr>
          <w:p w14:paraId="5FF1A50B" w14:textId="77777777" w:rsidR="00D9158F" w:rsidRPr="00D9158F" w:rsidRDefault="00D9158F" w:rsidP="00D9158F">
            <w:pPr>
              <w:jc w:val="center"/>
              <w:rPr>
                <w:rFonts w:ascii="Times New Roman" w:eastAsia="Times New Roman" w:hAnsi="Times New Roman"/>
                <w:b/>
                <w:bCs/>
                <w:sz w:val="24"/>
                <w:szCs w:val="24"/>
                <w:lang w:val="en-US" w:eastAsia="en-US"/>
              </w:rPr>
            </w:pPr>
            <w:r w:rsidRPr="00D9158F">
              <w:rPr>
                <w:rFonts w:ascii="Times New Roman" w:eastAsia="Times New Roman" w:hAnsi="Times New Roman"/>
                <w:b/>
                <w:bCs/>
                <w:sz w:val="24"/>
                <w:szCs w:val="24"/>
                <w:lang w:val="en-US" w:eastAsia="en-US"/>
              </w:rPr>
              <w:t>Жертви/млн. в България (приблизително)</w:t>
            </w:r>
          </w:p>
        </w:tc>
        <w:tc>
          <w:tcPr>
            <w:tcW w:w="0" w:type="auto"/>
            <w:vAlign w:val="center"/>
            <w:hideMark/>
          </w:tcPr>
          <w:p w14:paraId="54558178" w14:textId="77777777" w:rsidR="00D9158F" w:rsidRPr="00D9158F" w:rsidRDefault="00D9158F" w:rsidP="00D9158F">
            <w:pPr>
              <w:jc w:val="center"/>
              <w:rPr>
                <w:rFonts w:ascii="Times New Roman" w:eastAsia="Times New Roman" w:hAnsi="Times New Roman"/>
                <w:b/>
                <w:bCs/>
                <w:sz w:val="24"/>
                <w:szCs w:val="24"/>
                <w:lang w:val="en-US" w:eastAsia="en-US"/>
              </w:rPr>
            </w:pPr>
            <w:r w:rsidRPr="00D9158F">
              <w:rPr>
                <w:rFonts w:ascii="Times New Roman" w:eastAsia="Times New Roman" w:hAnsi="Times New Roman"/>
                <w:b/>
                <w:bCs/>
                <w:sz w:val="24"/>
                <w:szCs w:val="24"/>
                <w:lang w:val="en-US" w:eastAsia="en-US"/>
              </w:rPr>
              <w:t>Жертви/млн. средно за ЕС</w:t>
            </w:r>
          </w:p>
        </w:tc>
        <w:tc>
          <w:tcPr>
            <w:tcW w:w="0" w:type="auto"/>
            <w:vAlign w:val="center"/>
            <w:hideMark/>
          </w:tcPr>
          <w:p w14:paraId="6F54B6B3" w14:textId="77777777" w:rsidR="00D9158F" w:rsidRPr="00D9158F" w:rsidRDefault="00D9158F" w:rsidP="00D9158F">
            <w:pPr>
              <w:jc w:val="center"/>
              <w:rPr>
                <w:rFonts w:ascii="Times New Roman" w:eastAsia="Times New Roman" w:hAnsi="Times New Roman"/>
                <w:b/>
                <w:bCs/>
                <w:sz w:val="24"/>
                <w:szCs w:val="24"/>
                <w:lang w:val="en-US" w:eastAsia="en-US"/>
              </w:rPr>
            </w:pPr>
            <w:r w:rsidRPr="00D9158F">
              <w:rPr>
                <w:rFonts w:ascii="Times New Roman" w:eastAsia="Times New Roman" w:hAnsi="Times New Roman"/>
                <w:b/>
                <w:bCs/>
                <w:sz w:val="24"/>
                <w:szCs w:val="24"/>
                <w:lang w:val="en-US" w:eastAsia="en-US"/>
              </w:rPr>
              <w:t>Разлика (България спрямо ЕС)</w:t>
            </w:r>
          </w:p>
        </w:tc>
      </w:tr>
      <w:tr w:rsidR="00D9158F" w:rsidRPr="00D9158F" w14:paraId="37C7B25C" w14:textId="77777777" w:rsidTr="006D2266">
        <w:trPr>
          <w:tblCellSpacing w:w="15" w:type="dxa"/>
        </w:trPr>
        <w:tc>
          <w:tcPr>
            <w:tcW w:w="0" w:type="auto"/>
            <w:vAlign w:val="center"/>
            <w:hideMark/>
          </w:tcPr>
          <w:p w14:paraId="1C56D50A"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2013</w:t>
            </w:r>
          </w:p>
        </w:tc>
        <w:tc>
          <w:tcPr>
            <w:tcW w:w="0" w:type="auto"/>
            <w:vAlign w:val="center"/>
            <w:hideMark/>
          </w:tcPr>
          <w:p w14:paraId="4A378F03" w14:textId="71A62829" w:rsidR="00D9158F" w:rsidRPr="00FD58CB" w:rsidRDefault="00D9158F" w:rsidP="00D9158F">
            <w:pPr>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r w:rsidRPr="00D9158F">
              <w:rPr>
                <w:rFonts w:ascii="Times New Roman" w:eastAsia="Times New Roman" w:hAnsi="Times New Roman"/>
                <w:sz w:val="24"/>
                <w:szCs w:val="24"/>
                <w:lang w:val="en-US" w:eastAsia="en-US"/>
              </w:rPr>
              <w:t>8</w:t>
            </w:r>
            <w:r w:rsidR="00FD58CB">
              <w:rPr>
                <w:rFonts w:ascii="Times New Roman" w:eastAsia="Times New Roman" w:hAnsi="Times New Roman"/>
                <w:sz w:val="24"/>
                <w:szCs w:val="24"/>
                <w:lang w:eastAsia="en-US"/>
              </w:rPr>
              <w:t>2</w:t>
            </w:r>
          </w:p>
        </w:tc>
        <w:tc>
          <w:tcPr>
            <w:tcW w:w="0" w:type="auto"/>
            <w:vAlign w:val="center"/>
            <w:hideMark/>
          </w:tcPr>
          <w:p w14:paraId="507650A3"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55</w:t>
            </w:r>
          </w:p>
        </w:tc>
        <w:tc>
          <w:tcPr>
            <w:tcW w:w="0" w:type="auto"/>
            <w:vAlign w:val="center"/>
            <w:hideMark/>
          </w:tcPr>
          <w:p w14:paraId="6600624B"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+51%</w:t>
            </w:r>
          </w:p>
        </w:tc>
      </w:tr>
      <w:tr w:rsidR="00D9158F" w:rsidRPr="00D9158F" w14:paraId="6C77F813" w14:textId="77777777" w:rsidTr="006D2266">
        <w:trPr>
          <w:tblCellSpacing w:w="15" w:type="dxa"/>
        </w:trPr>
        <w:tc>
          <w:tcPr>
            <w:tcW w:w="0" w:type="auto"/>
            <w:vAlign w:val="center"/>
            <w:hideMark/>
          </w:tcPr>
          <w:p w14:paraId="03124878"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2014</w:t>
            </w:r>
          </w:p>
        </w:tc>
        <w:tc>
          <w:tcPr>
            <w:tcW w:w="0" w:type="auto"/>
            <w:vAlign w:val="center"/>
            <w:hideMark/>
          </w:tcPr>
          <w:p w14:paraId="6F72DD49" w14:textId="7E7BE672" w:rsidR="00D9158F" w:rsidRPr="00D9158F" w:rsidRDefault="00D9158F" w:rsidP="00D9158F">
            <w:pPr>
              <w:rPr>
                <w:rFonts w:ascii="Times New Roman" w:eastAsia="Times New Roman" w:hAnsi="Times New Roman"/>
                <w:sz w:val="24"/>
                <w:szCs w:val="24"/>
                <w:lang w:val="en-US" w:eastAsia="en-US"/>
              </w:rPr>
            </w:pPr>
            <w:r>
              <w:rPr>
                <w:rFonts w:ascii="Times New Roman" w:eastAsia="Times New Roman" w:hAnsi="Times New Roman"/>
                <w:sz w:val="24"/>
                <w:szCs w:val="24"/>
                <w:lang w:eastAsia="en-US"/>
              </w:rPr>
              <w:t xml:space="preserve">                     </w:t>
            </w:r>
            <w:r w:rsidRPr="00D9158F">
              <w:rPr>
                <w:rFonts w:ascii="Times New Roman" w:eastAsia="Times New Roman" w:hAnsi="Times New Roman"/>
                <w:sz w:val="24"/>
                <w:szCs w:val="24"/>
                <w:lang w:val="en-US" w:eastAsia="en-US"/>
              </w:rPr>
              <w:t>89</w:t>
            </w:r>
          </w:p>
        </w:tc>
        <w:tc>
          <w:tcPr>
            <w:tcW w:w="0" w:type="auto"/>
            <w:vAlign w:val="center"/>
            <w:hideMark/>
          </w:tcPr>
          <w:p w14:paraId="24A0347B"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52</w:t>
            </w:r>
          </w:p>
        </w:tc>
        <w:tc>
          <w:tcPr>
            <w:tcW w:w="0" w:type="auto"/>
            <w:vAlign w:val="center"/>
            <w:hideMark/>
          </w:tcPr>
          <w:p w14:paraId="310A1FF0"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+71%</w:t>
            </w:r>
          </w:p>
        </w:tc>
      </w:tr>
      <w:tr w:rsidR="00D9158F" w:rsidRPr="00D9158F" w14:paraId="614A7795" w14:textId="77777777" w:rsidTr="006D2266">
        <w:trPr>
          <w:tblCellSpacing w:w="15" w:type="dxa"/>
        </w:trPr>
        <w:tc>
          <w:tcPr>
            <w:tcW w:w="0" w:type="auto"/>
            <w:vAlign w:val="center"/>
            <w:hideMark/>
          </w:tcPr>
          <w:p w14:paraId="5174F274"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2015</w:t>
            </w:r>
          </w:p>
        </w:tc>
        <w:tc>
          <w:tcPr>
            <w:tcW w:w="0" w:type="auto"/>
            <w:vAlign w:val="center"/>
            <w:hideMark/>
          </w:tcPr>
          <w:p w14:paraId="0E86283B" w14:textId="67DBCF61" w:rsidR="00D9158F" w:rsidRPr="00D9158F" w:rsidRDefault="00D9158F" w:rsidP="00D9158F">
            <w:pPr>
              <w:rPr>
                <w:rFonts w:ascii="Times New Roman" w:eastAsia="Times New Roman" w:hAnsi="Times New Roman"/>
                <w:sz w:val="24"/>
                <w:szCs w:val="24"/>
                <w:lang w:val="en-US" w:eastAsia="en-US"/>
              </w:rPr>
            </w:pPr>
            <w:r>
              <w:rPr>
                <w:rFonts w:ascii="Times New Roman" w:eastAsia="Times New Roman" w:hAnsi="Times New Roman"/>
                <w:sz w:val="24"/>
                <w:szCs w:val="24"/>
                <w:lang w:eastAsia="en-US"/>
              </w:rPr>
              <w:t xml:space="preserve">                     </w:t>
            </w:r>
            <w:r w:rsidRPr="00D9158F">
              <w:rPr>
                <w:rFonts w:ascii="Times New Roman" w:eastAsia="Times New Roman" w:hAnsi="Times New Roman"/>
                <w:sz w:val="24"/>
                <w:szCs w:val="24"/>
                <w:lang w:val="en-US" w:eastAsia="en-US"/>
              </w:rPr>
              <w:t>98</w:t>
            </w:r>
          </w:p>
        </w:tc>
        <w:tc>
          <w:tcPr>
            <w:tcW w:w="0" w:type="auto"/>
            <w:vAlign w:val="center"/>
            <w:hideMark/>
          </w:tcPr>
          <w:p w14:paraId="4BC21BFA"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52</w:t>
            </w:r>
          </w:p>
        </w:tc>
        <w:tc>
          <w:tcPr>
            <w:tcW w:w="0" w:type="auto"/>
            <w:vAlign w:val="center"/>
            <w:hideMark/>
          </w:tcPr>
          <w:p w14:paraId="70B816AA"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+88%</w:t>
            </w:r>
          </w:p>
        </w:tc>
      </w:tr>
      <w:tr w:rsidR="00D9158F" w:rsidRPr="00D9158F" w14:paraId="4393D82A" w14:textId="77777777" w:rsidTr="006D2266">
        <w:trPr>
          <w:tblCellSpacing w:w="15" w:type="dxa"/>
        </w:trPr>
        <w:tc>
          <w:tcPr>
            <w:tcW w:w="0" w:type="auto"/>
            <w:vAlign w:val="center"/>
            <w:hideMark/>
          </w:tcPr>
          <w:p w14:paraId="00DA8AD7"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2016</w:t>
            </w:r>
          </w:p>
        </w:tc>
        <w:tc>
          <w:tcPr>
            <w:tcW w:w="0" w:type="auto"/>
            <w:vAlign w:val="center"/>
            <w:hideMark/>
          </w:tcPr>
          <w:p w14:paraId="5B0D094F" w14:textId="1B51B248" w:rsidR="00D9158F" w:rsidRPr="00D9158F" w:rsidRDefault="00D9158F" w:rsidP="00D9158F">
            <w:pPr>
              <w:rPr>
                <w:rFonts w:ascii="Times New Roman" w:eastAsia="Times New Roman" w:hAnsi="Times New Roman"/>
                <w:sz w:val="24"/>
                <w:szCs w:val="24"/>
                <w:lang w:val="en-US" w:eastAsia="en-US"/>
              </w:rPr>
            </w:pPr>
            <w:r>
              <w:rPr>
                <w:rFonts w:ascii="Times New Roman" w:eastAsia="Times New Roman" w:hAnsi="Times New Roman"/>
                <w:sz w:val="24"/>
                <w:szCs w:val="24"/>
                <w:lang w:eastAsia="en-US"/>
              </w:rPr>
              <w:t xml:space="preserve">                    </w:t>
            </w:r>
            <w:r w:rsidRPr="00D9158F">
              <w:rPr>
                <w:rFonts w:ascii="Times New Roman" w:eastAsia="Times New Roman" w:hAnsi="Times New Roman"/>
                <w:sz w:val="24"/>
                <w:szCs w:val="24"/>
                <w:lang w:val="en-US" w:eastAsia="en-US"/>
              </w:rPr>
              <w:t>100</w:t>
            </w:r>
          </w:p>
        </w:tc>
        <w:tc>
          <w:tcPr>
            <w:tcW w:w="0" w:type="auto"/>
            <w:vAlign w:val="center"/>
            <w:hideMark/>
          </w:tcPr>
          <w:p w14:paraId="1E2B062D"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51</w:t>
            </w:r>
          </w:p>
        </w:tc>
        <w:tc>
          <w:tcPr>
            <w:tcW w:w="0" w:type="auto"/>
            <w:vAlign w:val="center"/>
            <w:hideMark/>
          </w:tcPr>
          <w:p w14:paraId="7398AF8E"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+96%</w:t>
            </w:r>
          </w:p>
        </w:tc>
      </w:tr>
      <w:tr w:rsidR="00D9158F" w:rsidRPr="00D9158F" w14:paraId="1B3AB44A" w14:textId="77777777" w:rsidTr="006D2266">
        <w:trPr>
          <w:tblCellSpacing w:w="15" w:type="dxa"/>
        </w:trPr>
        <w:tc>
          <w:tcPr>
            <w:tcW w:w="0" w:type="auto"/>
            <w:vAlign w:val="center"/>
            <w:hideMark/>
          </w:tcPr>
          <w:p w14:paraId="19D8AD95"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2017</w:t>
            </w:r>
          </w:p>
        </w:tc>
        <w:tc>
          <w:tcPr>
            <w:tcW w:w="0" w:type="auto"/>
            <w:vAlign w:val="center"/>
            <w:hideMark/>
          </w:tcPr>
          <w:p w14:paraId="2887FD4E" w14:textId="238C89A2" w:rsidR="00D9158F" w:rsidRPr="00D9158F" w:rsidRDefault="00D9158F" w:rsidP="00D9158F">
            <w:pPr>
              <w:rPr>
                <w:rFonts w:ascii="Times New Roman" w:eastAsia="Times New Roman" w:hAnsi="Times New Roman"/>
                <w:sz w:val="24"/>
                <w:szCs w:val="24"/>
                <w:lang w:val="en-US" w:eastAsia="en-US"/>
              </w:rPr>
            </w:pPr>
            <w:r>
              <w:rPr>
                <w:rFonts w:ascii="Times New Roman" w:eastAsia="Times New Roman" w:hAnsi="Times New Roman"/>
                <w:sz w:val="24"/>
                <w:szCs w:val="24"/>
                <w:lang w:eastAsia="en-US"/>
              </w:rPr>
              <w:t xml:space="preserve">                    </w:t>
            </w:r>
            <w:r w:rsidRPr="00D9158F">
              <w:rPr>
                <w:rFonts w:ascii="Times New Roman" w:eastAsia="Times New Roman" w:hAnsi="Times New Roman"/>
                <w:sz w:val="24"/>
                <w:szCs w:val="24"/>
                <w:lang w:val="en-US" w:eastAsia="en-US"/>
              </w:rPr>
              <w:t>96</w:t>
            </w:r>
          </w:p>
        </w:tc>
        <w:tc>
          <w:tcPr>
            <w:tcW w:w="0" w:type="auto"/>
            <w:vAlign w:val="center"/>
            <w:hideMark/>
          </w:tcPr>
          <w:p w14:paraId="040D5A74"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50</w:t>
            </w:r>
          </w:p>
        </w:tc>
        <w:tc>
          <w:tcPr>
            <w:tcW w:w="0" w:type="auto"/>
            <w:vAlign w:val="center"/>
            <w:hideMark/>
          </w:tcPr>
          <w:p w14:paraId="0F53C1B3"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+92%</w:t>
            </w:r>
          </w:p>
        </w:tc>
      </w:tr>
      <w:tr w:rsidR="00D9158F" w:rsidRPr="00D9158F" w14:paraId="5EE0A5F0" w14:textId="77777777" w:rsidTr="006D2266">
        <w:trPr>
          <w:tblCellSpacing w:w="15" w:type="dxa"/>
        </w:trPr>
        <w:tc>
          <w:tcPr>
            <w:tcW w:w="0" w:type="auto"/>
            <w:vAlign w:val="center"/>
            <w:hideMark/>
          </w:tcPr>
          <w:p w14:paraId="36234091"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2018</w:t>
            </w:r>
          </w:p>
        </w:tc>
        <w:tc>
          <w:tcPr>
            <w:tcW w:w="0" w:type="auto"/>
            <w:vAlign w:val="center"/>
            <w:hideMark/>
          </w:tcPr>
          <w:p w14:paraId="0170D1AC" w14:textId="226A2015" w:rsidR="00D9158F" w:rsidRPr="00D9158F" w:rsidRDefault="00D9158F" w:rsidP="00D9158F">
            <w:pPr>
              <w:rPr>
                <w:rFonts w:ascii="Times New Roman" w:eastAsia="Times New Roman" w:hAnsi="Times New Roman"/>
                <w:sz w:val="24"/>
                <w:szCs w:val="24"/>
                <w:lang w:val="en-US" w:eastAsia="en-US"/>
              </w:rPr>
            </w:pPr>
            <w:r>
              <w:rPr>
                <w:rFonts w:ascii="Times New Roman" w:eastAsia="Times New Roman" w:hAnsi="Times New Roman"/>
                <w:sz w:val="24"/>
                <w:szCs w:val="24"/>
                <w:lang w:eastAsia="en-US"/>
              </w:rPr>
              <w:t xml:space="preserve">                    </w:t>
            </w:r>
            <w:r w:rsidRPr="00D9158F">
              <w:rPr>
                <w:rFonts w:ascii="Times New Roman" w:eastAsia="Times New Roman" w:hAnsi="Times New Roman"/>
                <w:sz w:val="24"/>
                <w:szCs w:val="24"/>
                <w:lang w:val="en-US" w:eastAsia="en-US"/>
              </w:rPr>
              <w:t>88</w:t>
            </w:r>
          </w:p>
        </w:tc>
        <w:tc>
          <w:tcPr>
            <w:tcW w:w="0" w:type="auto"/>
            <w:vAlign w:val="center"/>
            <w:hideMark/>
          </w:tcPr>
          <w:p w14:paraId="6028628A"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49</w:t>
            </w:r>
          </w:p>
        </w:tc>
        <w:tc>
          <w:tcPr>
            <w:tcW w:w="0" w:type="auto"/>
            <w:vAlign w:val="center"/>
            <w:hideMark/>
          </w:tcPr>
          <w:p w14:paraId="085924AD"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+80%</w:t>
            </w:r>
          </w:p>
        </w:tc>
      </w:tr>
      <w:tr w:rsidR="00D9158F" w:rsidRPr="00D9158F" w14:paraId="7CCE15B2" w14:textId="77777777" w:rsidTr="006D2266">
        <w:trPr>
          <w:tblCellSpacing w:w="15" w:type="dxa"/>
        </w:trPr>
        <w:tc>
          <w:tcPr>
            <w:tcW w:w="0" w:type="auto"/>
            <w:vAlign w:val="center"/>
            <w:hideMark/>
          </w:tcPr>
          <w:p w14:paraId="6B4ABEA7"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2019</w:t>
            </w:r>
          </w:p>
        </w:tc>
        <w:tc>
          <w:tcPr>
            <w:tcW w:w="0" w:type="auto"/>
            <w:vAlign w:val="center"/>
            <w:hideMark/>
          </w:tcPr>
          <w:p w14:paraId="2D80FE09" w14:textId="10851783" w:rsidR="00D9158F" w:rsidRPr="00D9158F" w:rsidRDefault="00D9158F" w:rsidP="00D9158F">
            <w:pPr>
              <w:rPr>
                <w:rFonts w:ascii="Times New Roman" w:eastAsia="Times New Roman" w:hAnsi="Times New Roman"/>
                <w:sz w:val="24"/>
                <w:szCs w:val="24"/>
                <w:lang w:val="en-US" w:eastAsia="en-US"/>
              </w:rPr>
            </w:pPr>
            <w:r>
              <w:rPr>
                <w:rFonts w:ascii="Times New Roman" w:eastAsia="Times New Roman" w:hAnsi="Times New Roman"/>
                <w:sz w:val="24"/>
                <w:szCs w:val="24"/>
                <w:lang w:eastAsia="en-US"/>
              </w:rPr>
              <w:t xml:space="preserve">                    </w:t>
            </w:r>
            <w:r w:rsidRPr="00D9158F">
              <w:rPr>
                <w:rFonts w:ascii="Times New Roman" w:eastAsia="Times New Roman" w:hAnsi="Times New Roman"/>
                <w:sz w:val="24"/>
                <w:szCs w:val="24"/>
                <w:lang w:val="en-US" w:eastAsia="en-US"/>
              </w:rPr>
              <w:t>90</w:t>
            </w:r>
          </w:p>
        </w:tc>
        <w:tc>
          <w:tcPr>
            <w:tcW w:w="0" w:type="auto"/>
            <w:vAlign w:val="center"/>
            <w:hideMark/>
          </w:tcPr>
          <w:p w14:paraId="489E725D"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51</w:t>
            </w:r>
          </w:p>
        </w:tc>
        <w:tc>
          <w:tcPr>
            <w:tcW w:w="0" w:type="auto"/>
            <w:vAlign w:val="center"/>
            <w:hideMark/>
          </w:tcPr>
          <w:p w14:paraId="0196447D"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+76%</w:t>
            </w:r>
          </w:p>
        </w:tc>
      </w:tr>
      <w:tr w:rsidR="00D9158F" w:rsidRPr="00D9158F" w14:paraId="58B534EC" w14:textId="77777777" w:rsidTr="006D2266">
        <w:trPr>
          <w:tblCellSpacing w:w="15" w:type="dxa"/>
        </w:trPr>
        <w:tc>
          <w:tcPr>
            <w:tcW w:w="0" w:type="auto"/>
            <w:vAlign w:val="center"/>
            <w:hideMark/>
          </w:tcPr>
          <w:p w14:paraId="092346E7"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2020</w:t>
            </w:r>
          </w:p>
        </w:tc>
        <w:tc>
          <w:tcPr>
            <w:tcW w:w="0" w:type="auto"/>
            <w:vAlign w:val="center"/>
            <w:hideMark/>
          </w:tcPr>
          <w:p w14:paraId="2963C6E3" w14:textId="568317CE" w:rsidR="00D9158F" w:rsidRPr="00D9158F" w:rsidRDefault="00D9158F" w:rsidP="00D9158F">
            <w:pPr>
              <w:rPr>
                <w:rFonts w:ascii="Times New Roman" w:eastAsia="Times New Roman" w:hAnsi="Times New Roman"/>
                <w:sz w:val="24"/>
                <w:szCs w:val="24"/>
                <w:lang w:val="en-US" w:eastAsia="en-US"/>
              </w:rPr>
            </w:pPr>
            <w:r>
              <w:rPr>
                <w:rFonts w:ascii="Times New Roman" w:eastAsia="Times New Roman" w:hAnsi="Times New Roman"/>
                <w:sz w:val="24"/>
                <w:szCs w:val="24"/>
                <w:lang w:eastAsia="en-US"/>
              </w:rPr>
              <w:t xml:space="preserve">                    </w:t>
            </w:r>
            <w:r w:rsidRPr="00D9158F">
              <w:rPr>
                <w:rFonts w:ascii="Times New Roman" w:eastAsia="Times New Roman" w:hAnsi="Times New Roman"/>
                <w:sz w:val="24"/>
                <w:szCs w:val="24"/>
                <w:lang w:val="en-US" w:eastAsia="en-US"/>
              </w:rPr>
              <w:t>67</w:t>
            </w:r>
          </w:p>
        </w:tc>
        <w:tc>
          <w:tcPr>
            <w:tcW w:w="0" w:type="auto"/>
            <w:vAlign w:val="center"/>
            <w:hideMark/>
          </w:tcPr>
          <w:p w14:paraId="73D1CA6E" w14:textId="74D0FFBD"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42</w:t>
            </w:r>
          </w:p>
        </w:tc>
        <w:tc>
          <w:tcPr>
            <w:tcW w:w="0" w:type="auto"/>
            <w:vAlign w:val="center"/>
            <w:hideMark/>
          </w:tcPr>
          <w:p w14:paraId="524FC13D" w14:textId="2089DBFF"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+60%</w:t>
            </w:r>
          </w:p>
        </w:tc>
      </w:tr>
      <w:tr w:rsidR="00D9158F" w:rsidRPr="00D9158F" w14:paraId="311061A2" w14:textId="77777777" w:rsidTr="006D2266">
        <w:trPr>
          <w:tblCellSpacing w:w="15" w:type="dxa"/>
        </w:trPr>
        <w:tc>
          <w:tcPr>
            <w:tcW w:w="0" w:type="auto"/>
            <w:vAlign w:val="center"/>
            <w:hideMark/>
          </w:tcPr>
          <w:p w14:paraId="3ABC33ED"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2021</w:t>
            </w:r>
          </w:p>
        </w:tc>
        <w:tc>
          <w:tcPr>
            <w:tcW w:w="0" w:type="auto"/>
            <w:vAlign w:val="center"/>
            <w:hideMark/>
          </w:tcPr>
          <w:p w14:paraId="6120DE0B" w14:textId="0359646B" w:rsidR="00D9158F" w:rsidRPr="00D9158F" w:rsidRDefault="00D9158F" w:rsidP="00D9158F">
            <w:pPr>
              <w:rPr>
                <w:rFonts w:ascii="Times New Roman" w:eastAsia="Times New Roman" w:hAnsi="Times New Roman"/>
                <w:sz w:val="24"/>
                <w:szCs w:val="24"/>
                <w:lang w:val="en-US" w:eastAsia="en-US"/>
              </w:rPr>
            </w:pPr>
            <w:r>
              <w:rPr>
                <w:rFonts w:ascii="Times New Roman" w:eastAsia="Times New Roman" w:hAnsi="Times New Roman"/>
                <w:sz w:val="24"/>
                <w:szCs w:val="24"/>
                <w:lang w:eastAsia="en-US"/>
              </w:rPr>
              <w:t xml:space="preserve">                    </w:t>
            </w:r>
            <w:r w:rsidRPr="00D9158F">
              <w:rPr>
                <w:rFonts w:ascii="Times New Roman" w:eastAsia="Times New Roman" w:hAnsi="Times New Roman"/>
                <w:sz w:val="24"/>
                <w:szCs w:val="24"/>
                <w:lang w:val="en-US" w:eastAsia="en-US"/>
              </w:rPr>
              <w:t>81</w:t>
            </w:r>
          </w:p>
        </w:tc>
        <w:tc>
          <w:tcPr>
            <w:tcW w:w="0" w:type="auto"/>
            <w:vAlign w:val="center"/>
            <w:hideMark/>
          </w:tcPr>
          <w:p w14:paraId="44F328C2" w14:textId="18FEC7B4"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45</w:t>
            </w:r>
          </w:p>
        </w:tc>
        <w:tc>
          <w:tcPr>
            <w:tcW w:w="0" w:type="auto"/>
            <w:vAlign w:val="center"/>
            <w:hideMark/>
          </w:tcPr>
          <w:p w14:paraId="3F6F6F5F" w14:textId="5CEE5BAB"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+80%</w:t>
            </w:r>
          </w:p>
        </w:tc>
      </w:tr>
      <w:tr w:rsidR="00D9158F" w:rsidRPr="00D9158F" w14:paraId="2AF589D5" w14:textId="77777777" w:rsidTr="006D2266">
        <w:trPr>
          <w:tblCellSpacing w:w="15" w:type="dxa"/>
        </w:trPr>
        <w:tc>
          <w:tcPr>
            <w:tcW w:w="0" w:type="auto"/>
            <w:vAlign w:val="center"/>
            <w:hideMark/>
          </w:tcPr>
          <w:p w14:paraId="5C7E60B0"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2022</w:t>
            </w:r>
          </w:p>
        </w:tc>
        <w:tc>
          <w:tcPr>
            <w:tcW w:w="0" w:type="auto"/>
            <w:vAlign w:val="center"/>
            <w:hideMark/>
          </w:tcPr>
          <w:p w14:paraId="77501BCC" w14:textId="64BAB115" w:rsidR="00D9158F" w:rsidRPr="00D9158F" w:rsidRDefault="00D9158F" w:rsidP="00D9158F">
            <w:pPr>
              <w:rPr>
                <w:rFonts w:ascii="Times New Roman" w:eastAsia="Times New Roman" w:hAnsi="Times New Roman"/>
                <w:sz w:val="24"/>
                <w:szCs w:val="24"/>
                <w:lang w:val="en-US" w:eastAsia="en-US"/>
              </w:rPr>
            </w:pPr>
            <w:r>
              <w:rPr>
                <w:rFonts w:ascii="Times New Roman" w:eastAsia="Times New Roman" w:hAnsi="Times New Roman"/>
                <w:sz w:val="24"/>
                <w:szCs w:val="24"/>
                <w:lang w:eastAsia="en-US"/>
              </w:rPr>
              <w:t xml:space="preserve">                    </w:t>
            </w:r>
            <w:r w:rsidRPr="00D9158F">
              <w:rPr>
                <w:rFonts w:ascii="Times New Roman" w:eastAsia="Times New Roman" w:hAnsi="Times New Roman"/>
                <w:sz w:val="24"/>
                <w:szCs w:val="24"/>
                <w:lang w:val="en-US" w:eastAsia="en-US"/>
              </w:rPr>
              <w:t>78</w:t>
            </w:r>
          </w:p>
        </w:tc>
        <w:tc>
          <w:tcPr>
            <w:tcW w:w="0" w:type="auto"/>
            <w:vAlign w:val="center"/>
            <w:hideMark/>
          </w:tcPr>
          <w:p w14:paraId="57475579" w14:textId="02A67515"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46</w:t>
            </w:r>
          </w:p>
        </w:tc>
        <w:tc>
          <w:tcPr>
            <w:tcW w:w="0" w:type="auto"/>
            <w:vAlign w:val="center"/>
            <w:hideMark/>
          </w:tcPr>
          <w:p w14:paraId="66A6E03E" w14:textId="5D8EAAF9"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+70%</w:t>
            </w:r>
          </w:p>
        </w:tc>
      </w:tr>
      <w:tr w:rsidR="00D9158F" w:rsidRPr="00D9158F" w14:paraId="293ADF46" w14:textId="77777777" w:rsidTr="006D2266">
        <w:trPr>
          <w:tblCellSpacing w:w="15" w:type="dxa"/>
        </w:trPr>
        <w:tc>
          <w:tcPr>
            <w:tcW w:w="0" w:type="auto"/>
            <w:vAlign w:val="center"/>
            <w:hideMark/>
          </w:tcPr>
          <w:p w14:paraId="28B58C05" w14:textId="77777777"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2023</w:t>
            </w:r>
          </w:p>
        </w:tc>
        <w:tc>
          <w:tcPr>
            <w:tcW w:w="0" w:type="auto"/>
            <w:vAlign w:val="center"/>
            <w:hideMark/>
          </w:tcPr>
          <w:p w14:paraId="57C954E9" w14:textId="2368984B" w:rsidR="00D9158F" w:rsidRPr="00D9158F" w:rsidRDefault="00D9158F" w:rsidP="00D9158F">
            <w:pPr>
              <w:rPr>
                <w:rFonts w:ascii="Times New Roman" w:eastAsia="Times New Roman" w:hAnsi="Times New Roman"/>
                <w:sz w:val="24"/>
                <w:szCs w:val="24"/>
                <w:lang w:val="en-US" w:eastAsia="en-US"/>
              </w:rPr>
            </w:pPr>
            <w:r>
              <w:rPr>
                <w:rFonts w:ascii="Times New Roman" w:eastAsia="Times New Roman" w:hAnsi="Times New Roman"/>
                <w:sz w:val="24"/>
                <w:szCs w:val="24"/>
                <w:lang w:eastAsia="en-US"/>
              </w:rPr>
              <w:t xml:space="preserve">                    </w:t>
            </w:r>
            <w:r w:rsidRPr="00D9158F">
              <w:rPr>
                <w:rFonts w:ascii="Times New Roman" w:eastAsia="Times New Roman" w:hAnsi="Times New Roman"/>
                <w:sz w:val="24"/>
                <w:szCs w:val="24"/>
                <w:lang w:val="en-US" w:eastAsia="en-US"/>
              </w:rPr>
              <w:t>82</w:t>
            </w:r>
          </w:p>
        </w:tc>
        <w:tc>
          <w:tcPr>
            <w:tcW w:w="0" w:type="auto"/>
            <w:vAlign w:val="center"/>
            <w:hideMark/>
          </w:tcPr>
          <w:p w14:paraId="61CB5837" w14:textId="50599D92"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46</w:t>
            </w:r>
          </w:p>
        </w:tc>
        <w:tc>
          <w:tcPr>
            <w:tcW w:w="0" w:type="auto"/>
            <w:vAlign w:val="center"/>
            <w:hideMark/>
          </w:tcPr>
          <w:p w14:paraId="5104338F" w14:textId="05133CC1" w:rsidR="00D9158F" w:rsidRPr="00D9158F" w:rsidRDefault="00D9158F" w:rsidP="00D9158F">
            <w:pPr>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+78%</w:t>
            </w:r>
          </w:p>
        </w:tc>
      </w:tr>
    </w:tbl>
    <w:p w14:paraId="6DFF6660" w14:textId="77777777" w:rsidR="00D9158F" w:rsidRPr="00D9158F" w:rsidRDefault="00D9158F" w:rsidP="00D9158F">
      <w:pPr>
        <w:spacing w:before="100" w:beforeAutospacing="1" w:after="100" w:afterAutospacing="1"/>
        <w:jc w:val="both"/>
        <w:outlineLvl w:val="2"/>
        <w:rPr>
          <w:rFonts w:ascii="Times New Roman" w:eastAsia="Times New Roman" w:hAnsi="Times New Roman"/>
          <w:b/>
          <w:bCs/>
          <w:sz w:val="27"/>
          <w:szCs w:val="27"/>
          <w:lang w:val="en-US" w:eastAsia="en-US"/>
        </w:rPr>
      </w:pPr>
    </w:p>
    <w:p w14:paraId="72AA4502" w14:textId="020A3513" w:rsidR="00D9158F" w:rsidRPr="00D9158F" w:rsidRDefault="00D9158F" w:rsidP="0061592A">
      <w:p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b/>
          <w:bCs/>
          <w:sz w:val="24"/>
          <w:szCs w:val="24"/>
          <w:lang w:val="en-US" w:eastAsia="en-US"/>
        </w:rPr>
        <w:t>Забележка:</w:t>
      </w:r>
      <w:r w:rsidRPr="00D9158F">
        <w:rPr>
          <w:rFonts w:ascii="Times New Roman" w:eastAsia="Times New Roman" w:hAnsi="Times New Roman"/>
          <w:sz w:val="24"/>
          <w:szCs w:val="24"/>
          <w:lang w:val="en-US" w:eastAsia="en-US"/>
        </w:rPr>
        <w:t xml:space="preserve"> Данните за България са компилация от различни доклади на ЕК и ERSO и може да варират леко в зависимост от източника и датата на публикуване. Данните за ЕС са от официални доклади на ЕК и Евростат.</w:t>
      </w:r>
    </w:p>
    <w:p w14:paraId="09265876" w14:textId="77777777" w:rsidR="00D9158F" w:rsidRPr="00D9158F" w:rsidRDefault="00D9158F" w:rsidP="00D9158F">
      <w:pPr>
        <w:spacing w:before="100" w:beforeAutospacing="1" w:after="100" w:afterAutospacing="1"/>
        <w:jc w:val="both"/>
        <w:outlineLvl w:val="1"/>
        <w:rPr>
          <w:rFonts w:ascii="Times New Roman" w:eastAsia="Times New Roman" w:hAnsi="Times New Roman"/>
          <w:b/>
          <w:bCs/>
          <w:sz w:val="36"/>
          <w:szCs w:val="36"/>
          <w:lang w:val="en-US" w:eastAsia="en-US"/>
        </w:rPr>
      </w:pPr>
      <w:r w:rsidRPr="00D9158F">
        <w:rPr>
          <w:rFonts w:ascii="Times New Roman" w:eastAsia="Times New Roman" w:hAnsi="Times New Roman"/>
          <w:b/>
          <w:bCs/>
          <w:sz w:val="36"/>
          <w:szCs w:val="36"/>
          <w:lang w:val="en-US" w:eastAsia="en-US"/>
        </w:rPr>
        <w:t>Дълбочинен анализ на системните причини за липсата на устойчив напредък</w:t>
      </w:r>
    </w:p>
    <w:p w14:paraId="1F1C6EBA" w14:textId="77777777" w:rsidR="00D9158F" w:rsidRPr="00D9158F" w:rsidRDefault="00D9158F" w:rsidP="00D9158F">
      <w:pPr>
        <w:spacing w:before="100" w:beforeAutospacing="1" w:after="100" w:afterAutospacing="1"/>
        <w:jc w:val="both"/>
        <w:outlineLvl w:val="2"/>
        <w:rPr>
          <w:rFonts w:ascii="Times New Roman" w:eastAsia="Times New Roman" w:hAnsi="Times New Roman"/>
          <w:b/>
          <w:bCs/>
          <w:sz w:val="27"/>
          <w:szCs w:val="27"/>
          <w:lang w:val="en-US" w:eastAsia="en-US"/>
        </w:rPr>
      </w:pPr>
      <w:r w:rsidRPr="00D9158F">
        <w:rPr>
          <w:rFonts w:ascii="Times New Roman" w:eastAsia="Times New Roman" w:hAnsi="Times New Roman"/>
          <w:b/>
          <w:bCs/>
          <w:sz w:val="27"/>
          <w:szCs w:val="27"/>
          <w:lang w:val="en-US" w:eastAsia="en-US"/>
        </w:rPr>
        <w:t>Законодателството срещу реалността</w:t>
      </w:r>
    </w:p>
    <w:p w14:paraId="20D09077" w14:textId="77777777" w:rsidR="00D9158F" w:rsidRPr="00D9158F" w:rsidRDefault="00D9158F" w:rsidP="00D9158F">
      <w:p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 xml:space="preserve">Проблемът с пътната безопасност в България не се корени толкова в </w:t>
      </w:r>
      <w:r w:rsidRPr="00D9158F">
        <w:rPr>
          <w:rFonts w:ascii="Times New Roman" w:eastAsia="Times New Roman" w:hAnsi="Times New Roman"/>
          <w:b/>
          <w:bCs/>
          <w:sz w:val="24"/>
          <w:szCs w:val="24"/>
          <w:lang w:val="en-US" w:eastAsia="en-US"/>
        </w:rPr>
        <w:t>липсата на законови норми</w:t>
      </w:r>
      <w:r w:rsidRPr="00D9158F">
        <w:rPr>
          <w:rFonts w:ascii="Times New Roman" w:eastAsia="Times New Roman" w:hAnsi="Times New Roman"/>
          <w:sz w:val="24"/>
          <w:szCs w:val="24"/>
          <w:lang w:val="en-US" w:eastAsia="en-US"/>
        </w:rPr>
        <w:t xml:space="preserve">, колкото в </w:t>
      </w:r>
      <w:r w:rsidRPr="00D9158F">
        <w:rPr>
          <w:rFonts w:ascii="Times New Roman" w:eastAsia="Times New Roman" w:hAnsi="Times New Roman"/>
          <w:b/>
          <w:bCs/>
          <w:sz w:val="24"/>
          <w:szCs w:val="24"/>
          <w:lang w:val="en-US" w:eastAsia="en-US"/>
        </w:rPr>
        <w:t>системното им неспазване</w:t>
      </w:r>
      <w:r w:rsidRPr="00D9158F">
        <w:rPr>
          <w:rFonts w:ascii="Times New Roman" w:eastAsia="Times New Roman" w:hAnsi="Times New Roman"/>
          <w:sz w:val="24"/>
          <w:szCs w:val="24"/>
          <w:lang w:val="en-US" w:eastAsia="en-US"/>
        </w:rPr>
        <w:t xml:space="preserve"> и в </w:t>
      </w:r>
      <w:r w:rsidRPr="00D9158F">
        <w:rPr>
          <w:rFonts w:ascii="Times New Roman" w:eastAsia="Times New Roman" w:hAnsi="Times New Roman"/>
          <w:b/>
          <w:bCs/>
          <w:sz w:val="24"/>
          <w:szCs w:val="24"/>
          <w:lang w:val="en-US" w:eastAsia="en-US"/>
        </w:rPr>
        <w:t>липсата на ефективни механизми за контрол и въздействие върху поведението на водачите</w:t>
      </w:r>
      <w:r w:rsidRPr="00D9158F">
        <w:rPr>
          <w:rFonts w:ascii="Times New Roman" w:eastAsia="Times New Roman" w:hAnsi="Times New Roman"/>
          <w:sz w:val="24"/>
          <w:szCs w:val="24"/>
          <w:lang w:val="en-US" w:eastAsia="en-US"/>
        </w:rPr>
        <w:t>.</w:t>
      </w:r>
    </w:p>
    <w:p w14:paraId="7C42F639" w14:textId="77777777" w:rsidR="00D9158F" w:rsidRPr="00D9158F" w:rsidRDefault="00D9158F" w:rsidP="00D9158F">
      <w:p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Докладите на ERSO предоставят конкретни доказателства за това разминаване между правила и реалност.</w:t>
      </w:r>
    </w:p>
    <w:p w14:paraId="2FECF679" w14:textId="77777777" w:rsidR="00D9158F" w:rsidRPr="00D9158F" w:rsidRDefault="00D9158F" w:rsidP="00D9158F">
      <w:p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 xml:space="preserve">Например, </w:t>
      </w:r>
      <w:r w:rsidRPr="00D9158F">
        <w:rPr>
          <w:rFonts w:ascii="Times New Roman" w:eastAsia="Times New Roman" w:hAnsi="Times New Roman"/>
          <w:b/>
          <w:bCs/>
          <w:sz w:val="24"/>
          <w:szCs w:val="24"/>
          <w:lang w:val="en-US" w:eastAsia="en-US"/>
        </w:rPr>
        <w:t>нивата на използване на предпазни колани (особено на задните седалки) и на детски обезопасителни системи в България</w:t>
      </w:r>
      <w:r w:rsidRPr="00D9158F">
        <w:rPr>
          <w:rFonts w:ascii="Times New Roman" w:eastAsia="Times New Roman" w:hAnsi="Times New Roman"/>
          <w:sz w:val="24"/>
          <w:szCs w:val="24"/>
          <w:lang w:val="en-US" w:eastAsia="en-US"/>
        </w:rPr>
        <w:t xml:space="preserve"> са значително по-ниски от средните за ЕС. Това е </w:t>
      </w:r>
      <w:r w:rsidRPr="00D9158F">
        <w:rPr>
          <w:rFonts w:ascii="Times New Roman" w:eastAsia="Times New Roman" w:hAnsi="Times New Roman"/>
          <w:b/>
          <w:bCs/>
          <w:sz w:val="24"/>
          <w:szCs w:val="24"/>
          <w:lang w:val="en-US" w:eastAsia="en-US"/>
        </w:rPr>
        <w:t>пряко доказателство за провал в прилагането и налагането</w:t>
      </w:r>
      <w:r w:rsidRPr="00D9158F">
        <w:rPr>
          <w:rFonts w:ascii="Times New Roman" w:eastAsia="Times New Roman" w:hAnsi="Times New Roman"/>
          <w:sz w:val="24"/>
          <w:szCs w:val="24"/>
          <w:lang w:val="en-US" w:eastAsia="en-US"/>
        </w:rPr>
        <w:t xml:space="preserve"> на фундаментални, отдавна съществуващи законови изисквания, а не за нуждата от нови такива.</w:t>
      </w:r>
    </w:p>
    <w:p w14:paraId="30B84CE9" w14:textId="77777777" w:rsidR="00D9158F" w:rsidRPr="00D9158F" w:rsidRDefault="00D9158F" w:rsidP="00D9158F">
      <w:p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 xml:space="preserve">Същевременно, самата нормативна уредба съдържа </w:t>
      </w:r>
      <w:r w:rsidRPr="00D9158F">
        <w:rPr>
          <w:rFonts w:ascii="Times New Roman" w:eastAsia="Times New Roman" w:hAnsi="Times New Roman"/>
          <w:b/>
          <w:bCs/>
          <w:sz w:val="24"/>
          <w:szCs w:val="24"/>
          <w:lang w:val="en-US" w:eastAsia="en-US"/>
        </w:rPr>
        <w:t>рискови фактори</w:t>
      </w:r>
      <w:r w:rsidRPr="00D9158F">
        <w:rPr>
          <w:rFonts w:ascii="Times New Roman" w:eastAsia="Times New Roman" w:hAnsi="Times New Roman"/>
          <w:sz w:val="24"/>
          <w:szCs w:val="24"/>
          <w:lang w:val="en-US" w:eastAsia="en-US"/>
        </w:rPr>
        <w:t xml:space="preserve"> – </w:t>
      </w:r>
      <w:r w:rsidRPr="00D9158F">
        <w:rPr>
          <w:rFonts w:ascii="Times New Roman" w:eastAsia="Times New Roman" w:hAnsi="Times New Roman"/>
          <w:b/>
          <w:bCs/>
          <w:sz w:val="24"/>
          <w:szCs w:val="24"/>
          <w:lang w:val="en-US" w:eastAsia="en-US"/>
        </w:rPr>
        <w:t>максималната разрешена скорост от 140 км/ч</w:t>
      </w:r>
      <w:r w:rsidRPr="00D9158F">
        <w:rPr>
          <w:rFonts w:ascii="Times New Roman" w:eastAsia="Times New Roman" w:hAnsi="Times New Roman"/>
          <w:sz w:val="24"/>
          <w:szCs w:val="24"/>
          <w:lang w:val="en-US" w:eastAsia="en-US"/>
        </w:rPr>
        <w:t xml:space="preserve"> на автомагистралите в България е </w:t>
      </w:r>
      <w:r w:rsidRPr="00D9158F">
        <w:rPr>
          <w:rFonts w:ascii="Times New Roman" w:eastAsia="Times New Roman" w:hAnsi="Times New Roman"/>
          <w:b/>
          <w:bCs/>
          <w:sz w:val="24"/>
          <w:szCs w:val="24"/>
          <w:lang w:val="en-US" w:eastAsia="en-US"/>
        </w:rPr>
        <w:t>сред най-високите в ЕС</w:t>
      </w:r>
      <w:r w:rsidRPr="00D9158F">
        <w:rPr>
          <w:rFonts w:ascii="Times New Roman" w:eastAsia="Times New Roman" w:hAnsi="Times New Roman"/>
          <w:sz w:val="24"/>
          <w:szCs w:val="24"/>
          <w:lang w:val="en-US" w:eastAsia="en-US"/>
        </w:rPr>
        <w:t xml:space="preserve">, което само по себе си допринася за </w:t>
      </w:r>
      <w:r w:rsidRPr="00D9158F">
        <w:rPr>
          <w:rFonts w:ascii="Times New Roman" w:eastAsia="Times New Roman" w:hAnsi="Times New Roman"/>
          <w:b/>
          <w:bCs/>
          <w:sz w:val="24"/>
          <w:szCs w:val="24"/>
          <w:lang w:val="en-US" w:eastAsia="en-US"/>
        </w:rPr>
        <w:t>по-тежки инциденти</w:t>
      </w:r>
      <w:r w:rsidRPr="00D9158F">
        <w:rPr>
          <w:rFonts w:ascii="Times New Roman" w:eastAsia="Times New Roman" w:hAnsi="Times New Roman"/>
          <w:sz w:val="24"/>
          <w:szCs w:val="24"/>
          <w:lang w:val="en-US" w:eastAsia="en-US"/>
        </w:rPr>
        <w:t>.</w:t>
      </w:r>
    </w:p>
    <w:p w14:paraId="296B4F07" w14:textId="77777777" w:rsidR="00D9158F" w:rsidRPr="00D9158F" w:rsidRDefault="00D9158F" w:rsidP="00D9158F">
      <w:p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 xml:space="preserve">През целия период фокусът на законодателните усилия е бил насочен основно към </w:t>
      </w:r>
      <w:r w:rsidRPr="00D9158F">
        <w:rPr>
          <w:rFonts w:ascii="Times New Roman" w:eastAsia="Times New Roman" w:hAnsi="Times New Roman"/>
          <w:b/>
          <w:bCs/>
          <w:sz w:val="24"/>
          <w:szCs w:val="24"/>
          <w:lang w:val="en-US" w:eastAsia="en-US"/>
        </w:rPr>
        <w:t>наказателни мерки</w:t>
      </w:r>
      <w:r w:rsidRPr="00D9158F">
        <w:rPr>
          <w:rFonts w:ascii="Times New Roman" w:eastAsia="Times New Roman" w:hAnsi="Times New Roman"/>
          <w:sz w:val="24"/>
          <w:szCs w:val="24"/>
          <w:lang w:val="en-US" w:eastAsia="en-US"/>
        </w:rPr>
        <w:t xml:space="preserve"> – безкрайни поправки в ЗДвП, увеличаване на глоби и санкции, които </w:t>
      </w:r>
      <w:r w:rsidRPr="00D9158F">
        <w:rPr>
          <w:rFonts w:ascii="Times New Roman" w:eastAsia="Times New Roman" w:hAnsi="Times New Roman"/>
          <w:b/>
          <w:bCs/>
          <w:sz w:val="24"/>
          <w:szCs w:val="24"/>
          <w:lang w:val="en-US" w:eastAsia="en-US"/>
        </w:rPr>
        <w:t>очевидно не дават желания резултат</w:t>
      </w:r>
      <w:r w:rsidRPr="00D9158F">
        <w:rPr>
          <w:rFonts w:ascii="Times New Roman" w:eastAsia="Times New Roman" w:hAnsi="Times New Roman"/>
          <w:sz w:val="24"/>
          <w:szCs w:val="24"/>
          <w:lang w:val="en-US" w:eastAsia="en-US"/>
        </w:rPr>
        <w:t>.</w:t>
      </w:r>
    </w:p>
    <w:p w14:paraId="14C384DB" w14:textId="77777777" w:rsidR="00D9158F" w:rsidRPr="00D9158F" w:rsidRDefault="00D9158F" w:rsidP="00D9158F">
      <w:p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 xml:space="preserve">Това показва </w:t>
      </w:r>
      <w:r w:rsidRPr="00D9158F">
        <w:rPr>
          <w:rFonts w:ascii="Times New Roman" w:eastAsia="Times New Roman" w:hAnsi="Times New Roman"/>
          <w:b/>
          <w:bCs/>
          <w:sz w:val="24"/>
          <w:szCs w:val="24"/>
          <w:lang w:val="en-US" w:eastAsia="en-US"/>
        </w:rPr>
        <w:t>фундаментален проблем в подхода</w:t>
      </w:r>
      <w:r w:rsidRPr="00D9158F">
        <w:rPr>
          <w:rFonts w:ascii="Times New Roman" w:eastAsia="Times New Roman" w:hAnsi="Times New Roman"/>
          <w:sz w:val="24"/>
          <w:szCs w:val="24"/>
          <w:lang w:val="en-US" w:eastAsia="en-US"/>
        </w:rPr>
        <w:t xml:space="preserve">: вместо да се изграждат </w:t>
      </w:r>
      <w:r w:rsidRPr="00D9158F">
        <w:rPr>
          <w:rFonts w:ascii="Times New Roman" w:eastAsia="Times New Roman" w:hAnsi="Times New Roman"/>
          <w:b/>
          <w:bCs/>
          <w:sz w:val="24"/>
          <w:szCs w:val="24"/>
          <w:lang w:val="en-US" w:eastAsia="en-US"/>
        </w:rPr>
        <w:t>цялостни системи за управление на риска и превенция</w:t>
      </w:r>
      <w:r w:rsidRPr="00D9158F">
        <w:rPr>
          <w:rFonts w:ascii="Times New Roman" w:eastAsia="Times New Roman" w:hAnsi="Times New Roman"/>
          <w:sz w:val="24"/>
          <w:szCs w:val="24"/>
          <w:lang w:val="en-US" w:eastAsia="en-US"/>
        </w:rPr>
        <w:t xml:space="preserve">, се разчита на </w:t>
      </w:r>
      <w:r w:rsidRPr="00D9158F">
        <w:rPr>
          <w:rFonts w:ascii="Times New Roman" w:eastAsia="Times New Roman" w:hAnsi="Times New Roman"/>
          <w:b/>
          <w:bCs/>
          <w:sz w:val="24"/>
          <w:szCs w:val="24"/>
          <w:lang w:val="en-US" w:eastAsia="en-US"/>
        </w:rPr>
        <w:t>спорадични наказателни кампании</w:t>
      </w:r>
      <w:r w:rsidRPr="00D9158F">
        <w:rPr>
          <w:rFonts w:ascii="Times New Roman" w:eastAsia="Times New Roman" w:hAnsi="Times New Roman"/>
          <w:sz w:val="24"/>
          <w:szCs w:val="24"/>
          <w:lang w:val="en-US" w:eastAsia="en-US"/>
        </w:rPr>
        <w:t>.</w:t>
      </w:r>
    </w:p>
    <w:p w14:paraId="40EC4EA3" w14:textId="77777777" w:rsidR="00654E17" w:rsidRDefault="00D9158F" w:rsidP="00654E17">
      <w:pPr>
        <w:spacing w:before="100" w:beforeAutospacing="1" w:after="100" w:afterAutospacing="1"/>
        <w:jc w:val="both"/>
        <w:rPr>
          <w:rFonts w:ascii="Times New Roman" w:eastAsia="Times New Roman" w:hAnsi="Times New Roman"/>
          <w:b/>
          <w:bCs/>
          <w:sz w:val="24"/>
          <w:szCs w:val="24"/>
          <w:lang w:eastAsia="en-US"/>
        </w:rPr>
      </w:pPr>
      <w:r w:rsidRPr="00D9158F">
        <w:rPr>
          <w:rFonts w:ascii="Times New Roman" w:eastAsia="Times New Roman" w:hAnsi="Times New Roman"/>
          <w:b/>
          <w:bCs/>
          <w:sz w:val="24"/>
          <w:szCs w:val="24"/>
          <w:lang w:val="en-US" w:eastAsia="en-US"/>
        </w:rPr>
        <w:t>Проблемът не е само в прилагането на законите, а и в типа политики, които се приоритизират – липсва системен подход, който да реформира системите за управление на риска от ПТП.</w:t>
      </w:r>
    </w:p>
    <w:p w14:paraId="403AFAF6" w14:textId="77777777" w:rsidR="00654E17" w:rsidRDefault="00654E17" w:rsidP="00654E17">
      <w:pPr>
        <w:spacing w:before="100" w:beforeAutospacing="1" w:after="100" w:afterAutospacing="1"/>
        <w:jc w:val="both"/>
        <w:rPr>
          <w:rFonts w:ascii="Times New Roman" w:eastAsia="Google Sans" w:hAnsi="Times New Roman"/>
          <w:b/>
          <w:bCs/>
          <w:i/>
          <w:iCs/>
          <w:sz w:val="28"/>
          <w:szCs w:val="28"/>
        </w:rPr>
      </w:pPr>
    </w:p>
    <w:p w14:paraId="793B09C3" w14:textId="5FCFC164" w:rsidR="00654E17" w:rsidRPr="00654E17" w:rsidRDefault="00654E17" w:rsidP="00654E17">
      <w:pPr>
        <w:spacing w:before="100" w:beforeAutospacing="1" w:after="100" w:afterAutospacing="1"/>
        <w:jc w:val="both"/>
        <w:rPr>
          <w:rFonts w:ascii="Times New Roman" w:eastAsia="Times New Roman" w:hAnsi="Times New Roman"/>
          <w:b/>
          <w:bCs/>
          <w:i/>
          <w:iCs/>
          <w:sz w:val="28"/>
          <w:szCs w:val="28"/>
          <w:lang w:eastAsia="en-US"/>
        </w:rPr>
      </w:pPr>
      <w:r w:rsidRPr="00654E17">
        <w:rPr>
          <w:rFonts w:ascii="Times New Roman" w:eastAsia="Google Sans" w:hAnsi="Times New Roman"/>
          <w:b/>
          <w:bCs/>
          <w:i/>
          <w:iCs/>
          <w:sz w:val="28"/>
          <w:szCs w:val="28"/>
        </w:rPr>
        <w:t>Правоприлагащият апарат: Система за масово санкциониране, а не за безопасност</w:t>
      </w:r>
    </w:p>
    <w:p w14:paraId="3142CEC6" w14:textId="6CB7A782" w:rsidR="007C7AA9" w:rsidRPr="007C7AA9" w:rsidRDefault="00654E17" w:rsidP="007C7AA9">
      <w:pPr>
        <w:pStyle w:val="Heading3"/>
        <w:spacing w:before="0" w:line="275" w:lineRule="auto"/>
        <w:rPr>
          <w:rFonts w:ascii="Times New Roman" w:eastAsia="Google Sans" w:hAnsi="Times New Roman"/>
          <w:sz w:val="24"/>
          <w:szCs w:val="24"/>
        </w:rPr>
      </w:pPr>
      <w:r w:rsidRPr="00654E17">
        <w:rPr>
          <w:rFonts w:ascii="Times New Roman" w:eastAsia="Google Sans" w:hAnsi="Times New Roman"/>
          <w:sz w:val="24"/>
          <w:szCs w:val="24"/>
        </w:rPr>
        <w:t>Мащабът на санкционния режим</w:t>
      </w:r>
      <w:r w:rsidR="007C7AA9">
        <w:rPr>
          <w:rFonts w:ascii="Times New Roman" w:eastAsia="Google Sans" w:hAnsi="Times New Roman"/>
          <w:sz w:val="24"/>
          <w:szCs w:val="24"/>
        </w:rPr>
        <w:t xml:space="preserve"> – близо </w:t>
      </w:r>
      <w:r w:rsidR="007C7AA9" w:rsidRPr="00654E17">
        <w:rPr>
          <w:rFonts w:ascii="Times New Roman" w:eastAsia="Google Sans Text" w:hAnsi="Times New Roman"/>
          <w:b/>
          <w:bCs/>
          <w:sz w:val="24"/>
          <w:szCs w:val="24"/>
        </w:rPr>
        <w:t>3 милиона санкции на стойност над 237 милиона лева за една година – не говор</w:t>
      </w:r>
      <w:r w:rsidR="007C7AA9">
        <w:rPr>
          <w:rFonts w:ascii="Times New Roman" w:eastAsia="Google Sans Text" w:hAnsi="Times New Roman"/>
          <w:b/>
          <w:bCs/>
          <w:sz w:val="24"/>
          <w:szCs w:val="24"/>
        </w:rPr>
        <w:t>и</w:t>
      </w:r>
      <w:r w:rsidR="007C7AA9" w:rsidRPr="00654E17">
        <w:rPr>
          <w:rFonts w:ascii="Times New Roman" w:eastAsia="Google Sans Text" w:hAnsi="Times New Roman"/>
          <w:b/>
          <w:bCs/>
          <w:sz w:val="24"/>
          <w:szCs w:val="24"/>
        </w:rPr>
        <w:t xml:space="preserve"> за прецизен контрол, а за масов, почти индустриализиран процес на налагане на наказания.</w:t>
      </w:r>
    </w:p>
    <w:p w14:paraId="0CC30927" w14:textId="77777777" w:rsidR="007C7AA9" w:rsidRDefault="007C7AA9" w:rsidP="007E0EC3">
      <w:pPr>
        <w:pStyle w:val="Heading3"/>
        <w:spacing w:before="0" w:line="275" w:lineRule="auto"/>
        <w:rPr>
          <w:rFonts w:ascii="Times New Roman" w:eastAsia="Google Sans" w:hAnsi="Times New Roman"/>
          <w:sz w:val="24"/>
          <w:szCs w:val="24"/>
        </w:rPr>
      </w:pPr>
    </w:p>
    <w:p w14:paraId="50AA9B5F" w14:textId="77777777" w:rsidR="007E0EC3" w:rsidRPr="00654E17" w:rsidRDefault="007E0EC3" w:rsidP="007E0EC3">
      <w:pPr>
        <w:pStyle w:val="Heading3"/>
        <w:spacing w:before="0" w:line="275" w:lineRule="auto"/>
        <w:rPr>
          <w:rFonts w:ascii="Times New Roman" w:eastAsia="Google Sans" w:hAnsi="Times New Roman"/>
          <w:sz w:val="24"/>
          <w:szCs w:val="24"/>
        </w:rPr>
      </w:pPr>
    </w:p>
    <w:p w14:paraId="6D2850BB" w14:textId="77777777" w:rsidR="00654E17" w:rsidRPr="00654E17" w:rsidRDefault="00654E17" w:rsidP="00654E17">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Данните за 2024 г. разкриват индустриален мащаб на санкциониране.</w:t>
      </w:r>
    </w:p>
    <w:p w14:paraId="3EAE001B" w14:textId="74E61B39" w:rsidR="00654E17" w:rsidRPr="00145FEA" w:rsidRDefault="00654E17" w:rsidP="00654E17">
      <w:pPr>
        <w:pBdr>
          <w:top w:val="nil"/>
          <w:left w:val="nil"/>
          <w:bottom w:val="nil"/>
          <w:right w:val="nil"/>
          <w:between w:val="nil"/>
        </w:pBdr>
        <w:spacing w:line="275" w:lineRule="auto"/>
        <w:rPr>
          <w:rFonts w:ascii="Times New Roman" w:eastAsia="Google Sans Text" w:hAnsi="Times New Roman"/>
          <w:b/>
          <w:bCs/>
          <w:sz w:val="24"/>
          <w:szCs w:val="24"/>
        </w:rPr>
      </w:pPr>
      <w:r w:rsidRPr="00145FEA">
        <w:rPr>
          <w:rFonts w:ascii="Times New Roman" w:eastAsia="Google Sans Text" w:hAnsi="Times New Roman"/>
          <w:b/>
          <w:bCs/>
          <w:sz w:val="24"/>
          <w:szCs w:val="24"/>
        </w:rPr>
        <w:t xml:space="preserve">Таблица </w:t>
      </w:r>
      <w:r w:rsidR="006D2266" w:rsidRPr="00145FEA">
        <w:rPr>
          <w:rFonts w:ascii="Times New Roman" w:eastAsia="Google Sans Text" w:hAnsi="Times New Roman"/>
          <w:b/>
          <w:bCs/>
          <w:sz w:val="24"/>
          <w:szCs w:val="24"/>
        </w:rPr>
        <w:t>2</w:t>
      </w:r>
      <w:r w:rsidRPr="00145FEA">
        <w:rPr>
          <w:rFonts w:ascii="Times New Roman" w:eastAsia="Google Sans Text" w:hAnsi="Times New Roman"/>
          <w:b/>
          <w:bCs/>
          <w:sz w:val="24"/>
          <w:szCs w:val="24"/>
        </w:rPr>
        <w:t>: Правоприлагателна дейност и държавни разходи (2024 г.)</w:t>
      </w:r>
    </w:p>
    <w:p w14:paraId="3446F47C" w14:textId="0E52D98E" w:rsidR="00654E17" w:rsidRPr="00654E17" w:rsidRDefault="00145FEA" w:rsidP="00654E17">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Източник: Министерство на вътрешните работи, отговор по ЗДОИ</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20"/>
        <w:gridCol w:w="3120"/>
        <w:gridCol w:w="3120"/>
      </w:tblGrid>
      <w:tr w:rsidR="00654E17" w:rsidRPr="00654E17" w14:paraId="0CC22849" w14:textId="77777777" w:rsidTr="005D7464">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1E095F"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Показател</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A5090"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Брой</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D16FFD"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Стойност (лв.)</w:t>
            </w:r>
          </w:p>
        </w:tc>
      </w:tr>
      <w:tr w:rsidR="00654E17" w:rsidRPr="00654E17" w14:paraId="68F4FDCA" w14:textId="77777777" w:rsidTr="005D7464">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0372A"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b/>
                <w:sz w:val="24"/>
                <w:szCs w:val="24"/>
              </w:rPr>
            </w:pPr>
            <w:r w:rsidRPr="00654E17">
              <w:rPr>
                <w:rFonts w:ascii="Times New Roman" w:eastAsia="Google Sans Text" w:hAnsi="Times New Roman"/>
                <w:b/>
                <w:sz w:val="24"/>
                <w:szCs w:val="24"/>
              </w:rPr>
              <w:t>Издадени санкции</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0F40A" w14:textId="77777777" w:rsidR="00654E17" w:rsidRPr="00654E17" w:rsidRDefault="00654E17" w:rsidP="005D7464">
            <w:pPr>
              <w:pBdr>
                <w:top w:val="nil"/>
                <w:left w:val="nil"/>
                <w:bottom w:val="nil"/>
                <w:right w:val="nil"/>
                <w:between w:val="nil"/>
              </w:pBdr>
              <w:spacing w:line="276" w:lineRule="auto"/>
              <w:rPr>
                <w:rFonts w:ascii="Times New Roman" w:eastAsia="Google Sans Text" w:hAnsi="Times New Roman"/>
                <w:b/>
                <w:sz w:val="24"/>
                <w:szCs w:val="24"/>
              </w:rPr>
            </w:pP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EFCCB" w14:textId="77777777" w:rsidR="00654E17" w:rsidRPr="00654E17" w:rsidRDefault="00654E17" w:rsidP="005D7464">
            <w:pPr>
              <w:pBdr>
                <w:top w:val="nil"/>
                <w:left w:val="nil"/>
                <w:bottom w:val="nil"/>
                <w:right w:val="nil"/>
                <w:between w:val="nil"/>
              </w:pBdr>
              <w:spacing w:line="276" w:lineRule="auto"/>
              <w:rPr>
                <w:rFonts w:ascii="Times New Roman" w:eastAsia="Google Sans Text" w:hAnsi="Times New Roman"/>
                <w:b/>
                <w:sz w:val="24"/>
                <w:szCs w:val="24"/>
              </w:rPr>
            </w:pPr>
          </w:p>
        </w:tc>
      </w:tr>
      <w:tr w:rsidR="00654E17" w:rsidRPr="00654E17" w14:paraId="28437025" w14:textId="77777777" w:rsidTr="005D7464">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92CF0"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Наказателни постановления</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DC502"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241,815</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BC50D"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30,911,035</w:t>
            </w:r>
          </w:p>
        </w:tc>
      </w:tr>
      <w:tr w:rsidR="00654E17" w:rsidRPr="00654E17" w14:paraId="031594FA" w14:textId="77777777" w:rsidTr="005D7464">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20EFD"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Глоби с фиш</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5C7B2"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1,253,051</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AAB97"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33,470,846</w:t>
            </w:r>
          </w:p>
        </w:tc>
      </w:tr>
      <w:tr w:rsidR="00654E17" w:rsidRPr="00654E17" w14:paraId="76EDBEF0" w14:textId="77777777" w:rsidTr="005D7464">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0FB7B"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Електронни фишове</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C9486"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1,423,127</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AA661"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172,675,300</w:t>
            </w:r>
          </w:p>
        </w:tc>
      </w:tr>
      <w:tr w:rsidR="00654E17" w:rsidRPr="00654E17" w14:paraId="1FA2F92F" w14:textId="77777777" w:rsidTr="005D7464">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2E604"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b/>
                <w:sz w:val="24"/>
                <w:szCs w:val="24"/>
              </w:rPr>
            </w:pPr>
            <w:r w:rsidRPr="00654E17">
              <w:rPr>
                <w:rFonts w:ascii="Times New Roman" w:eastAsia="Google Sans Text" w:hAnsi="Times New Roman"/>
                <w:b/>
                <w:sz w:val="24"/>
                <w:szCs w:val="24"/>
              </w:rPr>
              <w:t>Общо издадени санкции</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EDF6C"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b/>
                <w:sz w:val="24"/>
                <w:szCs w:val="24"/>
              </w:rPr>
            </w:pPr>
            <w:r w:rsidRPr="00654E17">
              <w:rPr>
                <w:rFonts w:ascii="Times New Roman" w:eastAsia="Google Sans Text" w:hAnsi="Times New Roman"/>
                <w:b/>
                <w:sz w:val="24"/>
                <w:szCs w:val="24"/>
              </w:rPr>
              <w:t>2,917,993</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E2660"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b/>
                <w:sz w:val="24"/>
                <w:szCs w:val="24"/>
              </w:rPr>
            </w:pPr>
            <w:r w:rsidRPr="00654E17">
              <w:rPr>
                <w:rFonts w:ascii="Times New Roman" w:eastAsia="Google Sans Text" w:hAnsi="Times New Roman"/>
                <w:b/>
                <w:sz w:val="24"/>
                <w:szCs w:val="24"/>
              </w:rPr>
              <w:t>237,057,181</w:t>
            </w:r>
          </w:p>
        </w:tc>
      </w:tr>
      <w:tr w:rsidR="00654E17" w:rsidRPr="00654E17" w14:paraId="591AD2C1" w14:textId="77777777" w:rsidTr="005D7464">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E3E6A"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b/>
                <w:sz w:val="24"/>
                <w:szCs w:val="24"/>
              </w:rPr>
            </w:pPr>
            <w:r w:rsidRPr="00654E17">
              <w:rPr>
                <w:rFonts w:ascii="Times New Roman" w:eastAsia="Google Sans Text" w:hAnsi="Times New Roman"/>
                <w:b/>
                <w:sz w:val="24"/>
                <w:szCs w:val="24"/>
              </w:rPr>
              <w:t>Приложени ПАМ</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D4724" w14:textId="77777777" w:rsidR="00654E17" w:rsidRPr="00654E17" w:rsidRDefault="00654E17" w:rsidP="005D7464">
            <w:pPr>
              <w:pBdr>
                <w:top w:val="nil"/>
                <w:left w:val="nil"/>
                <w:bottom w:val="nil"/>
                <w:right w:val="nil"/>
                <w:between w:val="nil"/>
              </w:pBdr>
              <w:spacing w:line="276" w:lineRule="auto"/>
              <w:rPr>
                <w:rFonts w:ascii="Times New Roman" w:eastAsia="Google Sans Text" w:hAnsi="Times New Roman"/>
                <w:b/>
                <w:sz w:val="24"/>
                <w:szCs w:val="24"/>
              </w:rPr>
            </w:pP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CF19BA" w14:textId="77777777" w:rsidR="00654E17" w:rsidRPr="00654E17" w:rsidRDefault="00654E17" w:rsidP="005D7464">
            <w:pPr>
              <w:pBdr>
                <w:top w:val="nil"/>
                <w:left w:val="nil"/>
                <w:bottom w:val="nil"/>
                <w:right w:val="nil"/>
                <w:between w:val="nil"/>
              </w:pBdr>
              <w:spacing w:line="276" w:lineRule="auto"/>
              <w:rPr>
                <w:rFonts w:ascii="Times New Roman" w:eastAsia="Google Sans Text" w:hAnsi="Times New Roman"/>
                <w:b/>
                <w:sz w:val="24"/>
                <w:szCs w:val="24"/>
              </w:rPr>
            </w:pPr>
          </w:p>
        </w:tc>
      </w:tr>
      <w:tr w:rsidR="00654E17" w:rsidRPr="00654E17" w14:paraId="0256BCB2" w14:textId="77777777" w:rsidTr="005D7464">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41C50"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Отнети СУМПС</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F1FFA"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26,728</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A777C"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w:t>
            </w:r>
          </w:p>
        </w:tc>
      </w:tr>
      <w:tr w:rsidR="00654E17" w:rsidRPr="00654E17" w14:paraId="6074F816" w14:textId="77777777" w:rsidTr="005D7464">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1BAAD"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Прекратена регистрация на МПС</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359A9"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15,693</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39EED"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w:t>
            </w:r>
          </w:p>
        </w:tc>
      </w:tr>
      <w:tr w:rsidR="00654E17" w:rsidRPr="00654E17" w14:paraId="5913C5A9" w14:textId="77777777" w:rsidTr="005D7464">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E45ED"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Задържани МПС (08.2023-01.2025)</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D5815"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5,599</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9064F"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w:t>
            </w:r>
          </w:p>
        </w:tc>
      </w:tr>
      <w:tr w:rsidR="00654E17" w:rsidRPr="00654E17" w14:paraId="45BF34DB" w14:textId="77777777" w:rsidTr="005D7464">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2D0BD"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b/>
                <w:sz w:val="24"/>
                <w:szCs w:val="24"/>
              </w:rPr>
            </w:pPr>
            <w:r w:rsidRPr="00654E17">
              <w:rPr>
                <w:rFonts w:ascii="Times New Roman" w:eastAsia="Google Sans Text" w:hAnsi="Times New Roman"/>
                <w:b/>
                <w:sz w:val="24"/>
                <w:szCs w:val="24"/>
              </w:rPr>
              <w:t>Държавни разходи за контрол</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ED587" w14:textId="77777777" w:rsidR="00654E17" w:rsidRPr="00654E17" w:rsidRDefault="00654E17" w:rsidP="005D7464">
            <w:pPr>
              <w:pBdr>
                <w:top w:val="nil"/>
                <w:left w:val="nil"/>
                <w:bottom w:val="nil"/>
                <w:right w:val="nil"/>
                <w:between w:val="nil"/>
              </w:pBdr>
              <w:spacing w:line="276" w:lineRule="auto"/>
              <w:rPr>
                <w:rFonts w:ascii="Times New Roman" w:eastAsia="Google Sans Text" w:hAnsi="Times New Roman"/>
                <w:b/>
                <w:sz w:val="24"/>
                <w:szCs w:val="24"/>
              </w:rPr>
            </w:pP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260FA" w14:textId="77777777" w:rsidR="00654E17" w:rsidRPr="00654E17" w:rsidRDefault="00654E17" w:rsidP="005D7464">
            <w:pPr>
              <w:pBdr>
                <w:top w:val="nil"/>
                <w:left w:val="nil"/>
                <w:bottom w:val="nil"/>
                <w:right w:val="nil"/>
                <w:between w:val="nil"/>
              </w:pBdr>
              <w:spacing w:line="276" w:lineRule="auto"/>
              <w:rPr>
                <w:rFonts w:ascii="Times New Roman" w:eastAsia="Google Sans Text" w:hAnsi="Times New Roman"/>
                <w:b/>
                <w:sz w:val="24"/>
                <w:szCs w:val="24"/>
              </w:rPr>
            </w:pPr>
          </w:p>
        </w:tc>
      </w:tr>
      <w:tr w:rsidR="00654E17" w:rsidRPr="00654E17" w14:paraId="32CE2456" w14:textId="77777777" w:rsidTr="005D7464">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5B8DD3"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Инвестиции в камери за скорост</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CB070"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9C241"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1,994,952</w:t>
            </w:r>
          </w:p>
        </w:tc>
      </w:tr>
      <w:tr w:rsidR="00654E17" w:rsidRPr="00654E17" w14:paraId="526A3B63" w14:textId="77777777" w:rsidTr="005D7464">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4C039"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Инвестиции в тестове за алкохол/наркотици</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F2166"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w:t>
            </w:r>
          </w:p>
        </w:tc>
        <w:tc>
          <w:tcPr>
            <w:tcW w:w="31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125F6" w14:textId="77777777" w:rsidR="00654E17" w:rsidRPr="00654E17" w:rsidRDefault="00654E17" w:rsidP="005D7464">
            <w:pPr>
              <w:pBdr>
                <w:top w:val="nil"/>
                <w:left w:val="nil"/>
                <w:bottom w:val="nil"/>
                <w:right w:val="nil"/>
                <w:between w:val="nil"/>
              </w:pBdr>
              <w:spacing w:line="275" w:lineRule="auto"/>
              <w:rPr>
                <w:rFonts w:ascii="Times New Roman" w:eastAsia="Google Sans Text" w:hAnsi="Times New Roman"/>
                <w:sz w:val="24"/>
                <w:szCs w:val="24"/>
              </w:rPr>
            </w:pPr>
            <w:r w:rsidRPr="00654E17">
              <w:rPr>
                <w:rFonts w:ascii="Times New Roman" w:eastAsia="Google Sans Text" w:hAnsi="Times New Roman"/>
                <w:sz w:val="24"/>
                <w:szCs w:val="24"/>
              </w:rPr>
              <w:t>3,201,000</w:t>
            </w:r>
          </w:p>
        </w:tc>
      </w:tr>
    </w:tbl>
    <w:p w14:paraId="32A97CE2" w14:textId="77777777" w:rsidR="00145FEA" w:rsidRDefault="00145FEA" w:rsidP="007E0EC3">
      <w:pPr>
        <w:pStyle w:val="Heading3"/>
        <w:spacing w:before="0" w:line="275" w:lineRule="auto"/>
        <w:jc w:val="both"/>
        <w:rPr>
          <w:rFonts w:ascii="Times New Roman" w:eastAsia="Google Sans" w:hAnsi="Times New Roman"/>
          <w:sz w:val="24"/>
          <w:szCs w:val="24"/>
        </w:rPr>
      </w:pPr>
    </w:p>
    <w:p w14:paraId="5923D36E" w14:textId="54072F2C" w:rsidR="00654E17" w:rsidRPr="00654E17" w:rsidRDefault="00654E17" w:rsidP="007E0EC3">
      <w:pPr>
        <w:pStyle w:val="Heading3"/>
        <w:spacing w:before="0" w:line="275" w:lineRule="auto"/>
        <w:jc w:val="both"/>
        <w:rPr>
          <w:rFonts w:ascii="Times New Roman" w:eastAsia="Google Sans" w:hAnsi="Times New Roman"/>
          <w:sz w:val="24"/>
          <w:szCs w:val="24"/>
        </w:rPr>
      </w:pPr>
      <w:r w:rsidRPr="00654E17">
        <w:rPr>
          <w:rFonts w:ascii="Times New Roman" w:eastAsia="Google Sans" w:hAnsi="Times New Roman"/>
          <w:sz w:val="24"/>
          <w:szCs w:val="24"/>
        </w:rPr>
        <w:t xml:space="preserve"> Пропастта между правоприлагане и ефективност</w:t>
      </w:r>
    </w:p>
    <w:p w14:paraId="18D6B7C1" w14:textId="2B28B209" w:rsidR="00D710AE" w:rsidRPr="00145FEA" w:rsidRDefault="00654E17" w:rsidP="00145FEA">
      <w:pPr>
        <w:pBdr>
          <w:top w:val="nil"/>
          <w:left w:val="nil"/>
          <w:bottom w:val="nil"/>
          <w:right w:val="nil"/>
          <w:between w:val="nil"/>
        </w:pBdr>
        <w:spacing w:line="275" w:lineRule="auto"/>
        <w:jc w:val="both"/>
        <w:rPr>
          <w:rFonts w:ascii="Times New Roman" w:eastAsia="Google Sans Text" w:hAnsi="Times New Roman"/>
          <w:sz w:val="24"/>
          <w:szCs w:val="24"/>
        </w:rPr>
      </w:pPr>
      <w:r w:rsidRPr="00654E17">
        <w:rPr>
          <w:rFonts w:ascii="Times New Roman" w:eastAsia="Google Sans Text" w:hAnsi="Times New Roman"/>
          <w:sz w:val="24"/>
          <w:szCs w:val="24"/>
        </w:rPr>
        <w:t>Централният парадокс е очевиден</w:t>
      </w:r>
      <w:r w:rsidR="00572275">
        <w:rPr>
          <w:rFonts w:ascii="Times New Roman" w:eastAsia="Google Sans Text" w:hAnsi="Times New Roman"/>
          <w:sz w:val="24"/>
          <w:szCs w:val="24"/>
          <w:lang w:val="en-US"/>
        </w:rPr>
        <w:t>(</w:t>
      </w:r>
      <w:r w:rsidR="00572275">
        <w:rPr>
          <w:rFonts w:ascii="Times New Roman" w:eastAsia="Google Sans Text" w:hAnsi="Times New Roman"/>
          <w:sz w:val="24"/>
          <w:szCs w:val="24"/>
        </w:rPr>
        <w:t>виж таб.3</w:t>
      </w:r>
      <w:r w:rsidR="00572275">
        <w:rPr>
          <w:rFonts w:ascii="Times New Roman" w:eastAsia="Google Sans Text" w:hAnsi="Times New Roman"/>
          <w:sz w:val="24"/>
          <w:szCs w:val="24"/>
          <w:lang w:val="en-US"/>
        </w:rPr>
        <w:t>)</w:t>
      </w:r>
      <w:r w:rsidRPr="00654E17">
        <w:rPr>
          <w:rFonts w:ascii="Times New Roman" w:eastAsia="Google Sans Text" w:hAnsi="Times New Roman"/>
          <w:sz w:val="24"/>
          <w:szCs w:val="24"/>
        </w:rPr>
        <w:t xml:space="preserve">: въпреки издаването на милиони глоби и инвестирането на милиони левове в технологии за контрол , броят на тежките ПТП (7,173) и ранените (9,054) през 2024 г. остава </w:t>
      </w:r>
      <w:r w:rsidR="00572275">
        <w:rPr>
          <w:rFonts w:ascii="Times New Roman" w:eastAsia="Google Sans Text" w:hAnsi="Times New Roman"/>
          <w:sz w:val="24"/>
          <w:szCs w:val="24"/>
        </w:rPr>
        <w:t>по-висок</w:t>
      </w:r>
      <w:r w:rsidRPr="00654E17">
        <w:rPr>
          <w:rFonts w:ascii="Times New Roman" w:eastAsia="Google Sans Text" w:hAnsi="Times New Roman"/>
          <w:sz w:val="24"/>
          <w:szCs w:val="24"/>
        </w:rPr>
        <w:t xml:space="preserve"> </w:t>
      </w:r>
      <w:r w:rsidR="00572275">
        <w:rPr>
          <w:rFonts w:ascii="Times New Roman" w:eastAsia="Google Sans Text" w:hAnsi="Times New Roman"/>
          <w:sz w:val="24"/>
          <w:szCs w:val="24"/>
        </w:rPr>
        <w:t>от 2013 година</w:t>
      </w:r>
      <w:r w:rsidR="00572275" w:rsidRPr="00572275">
        <w:rPr>
          <w:rFonts w:ascii="Times New Roman" w:eastAsia="Google Sans Text" w:hAnsi="Times New Roman"/>
          <w:sz w:val="24"/>
          <w:szCs w:val="24"/>
        </w:rPr>
        <w:t xml:space="preserve"> </w:t>
      </w:r>
      <w:r w:rsidR="00572275">
        <w:rPr>
          <w:rFonts w:ascii="Times New Roman" w:eastAsia="Google Sans Text" w:hAnsi="Times New Roman"/>
          <w:sz w:val="24"/>
          <w:szCs w:val="24"/>
        </w:rPr>
        <w:t xml:space="preserve">когато </w:t>
      </w:r>
      <w:r w:rsidR="00572275" w:rsidRPr="00654E17">
        <w:rPr>
          <w:rFonts w:ascii="Times New Roman" w:eastAsia="Google Sans Text" w:hAnsi="Times New Roman"/>
          <w:sz w:val="24"/>
          <w:szCs w:val="24"/>
        </w:rPr>
        <w:t>броят на тежките ПТП (7,</w:t>
      </w:r>
      <w:r w:rsidR="00572275">
        <w:rPr>
          <w:rFonts w:ascii="Times New Roman" w:eastAsia="Google Sans Text" w:hAnsi="Times New Roman"/>
          <w:sz w:val="24"/>
          <w:szCs w:val="24"/>
        </w:rPr>
        <w:t>016</w:t>
      </w:r>
      <w:r w:rsidR="00572275" w:rsidRPr="00654E17">
        <w:rPr>
          <w:rFonts w:ascii="Times New Roman" w:eastAsia="Google Sans Text" w:hAnsi="Times New Roman"/>
          <w:sz w:val="24"/>
          <w:szCs w:val="24"/>
        </w:rPr>
        <w:t>) и ранените (</w:t>
      </w:r>
      <w:r w:rsidR="00572275">
        <w:rPr>
          <w:rFonts w:ascii="Times New Roman" w:eastAsia="Google Sans Text" w:hAnsi="Times New Roman"/>
          <w:sz w:val="24"/>
          <w:szCs w:val="24"/>
        </w:rPr>
        <w:t>8</w:t>
      </w:r>
      <w:r w:rsidR="00572275" w:rsidRPr="00654E17">
        <w:rPr>
          <w:rFonts w:ascii="Times New Roman" w:eastAsia="Google Sans Text" w:hAnsi="Times New Roman"/>
          <w:sz w:val="24"/>
          <w:szCs w:val="24"/>
        </w:rPr>
        <w:t>,</w:t>
      </w:r>
      <w:r w:rsidR="00572275">
        <w:rPr>
          <w:rFonts w:ascii="Times New Roman" w:eastAsia="Google Sans Text" w:hAnsi="Times New Roman"/>
          <w:sz w:val="24"/>
          <w:szCs w:val="24"/>
        </w:rPr>
        <w:t>77</w:t>
      </w:r>
      <w:r w:rsidR="00572275" w:rsidRPr="00654E17">
        <w:rPr>
          <w:rFonts w:ascii="Times New Roman" w:eastAsia="Google Sans Text" w:hAnsi="Times New Roman"/>
          <w:sz w:val="24"/>
          <w:szCs w:val="24"/>
        </w:rPr>
        <w:t xml:space="preserve">4) </w:t>
      </w:r>
      <w:r w:rsidR="00572275">
        <w:rPr>
          <w:rFonts w:ascii="Times New Roman" w:eastAsia="Google Sans Text" w:hAnsi="Times New Roman"/>
          <w:sz w:val="24"/>
          <w:szCs w:val="24"/>
        </w:rPr>
        <w:t>.</w:t>
      </w:r>
      <w:r w:rsidRPr="00654E17">
        <w:rPr>
          <w:rFonts w:ascii="Times New Roman" w:eastAsia="Google Sans Text" w:hAnsi="Times New Roman"/>
          <w:sz w:val="24"/>
          <w:szCs w:val="24"/>
        </w:rPr>
        <w:t xml:space="preserve">Това демонстрира, че настоящата стратегия на правоприлагане не е рентабилна от гледна точка на обществената безопасност. </w:t>
      </w:r>
      <w:r w:rsidRPr="00572275">
        <w:rPr>
          <w:rFonts w:ascii="Times New Roman" w:eastAsia="Google Sans Text" w:hAnsi="Times New Roman"/>
          <w:b/>
          <w:bCs/>
          <w:i/>
          <w:iCs/>
          <w:sz w:val="24"/>
          <w:szCs w:val="24"/>
          <w:u w:val="single"/>
        </w:rPr>
        <w:t>Държавата е достигнала точка на „наказателно насищане“.</w:t>
      </w:r>
      <w:r w:rsidRPr="00654E17">
        <w:rPr>
          <w:rFonts w:ascii="Times New Roman" w:eastAsia="Google Sans Text" w:hAnsi="Times New Roman"/>
          <w:sz w:val="24"/>
          <w:szCs w:val="24"/>
        </w:rPr>
        <w:t xml:space="preserve"> Теорията на възпирането предполага, че повече контрол и по-високи санкции водят до по-добро спазване на правилата. Данните обаче показват, че възпиращият ефект е достигнал своя лимит. Водачите, които се влияят от този тип възпиране, вероятно вече са променили поведението си. Останалите високорискови водачи очевидно не се възпират от заплахата от глоби, независимо колко са многобройни те. Следователно, продължаващото инвестиране в същата наказателна стратегия е ирационално – ресурсите генерират приходи, но не успяват да „закупят“ повече безопасност</w:t>
      </w:r>
      <w:r w:rsidR="00D710AE">
        <w:rPr>
          <w:rFonts w:ascii="Times New Roman" w:eastAsia="Google Sans Text" w:hAnsi="Times New Roman"/>
          <w:sz w:val="24"/>
          <w:szCs w:val="24"/>
        </w:rPr>
        <w:t>.</w:t>
      </w:r>
    </w:p>
    <w:p w14:paraId="09EBF2F6" w14:textId="277A45DB" w:rsidR="00D9158F" w:rsidRPr="00D9158F" w:rsidRDefault="00D9158F" w:rsidP="00D9158F">
      <w:pPr>
        <w:spacing w:before="100" w:beforeAutospacing="1" w:after="100" w:afterAutospacing="1"/>
        <w:jc w:val="both"/>
        <w:outlineLvl w:val="2"/>
        <w:rPr>
          <w:rFonts w:ascii="Times New Roman" w:eastAsia="Times New Roman" w:hAnsi="Times New Roman"/>
          <w:b/>
          <w:bCs/>
          <w:sz w:val="27"/>
          <w:szCs w:val="27"/>
          <w:lang w:val="en-US" w:eastAsia="en-US"/>
        </w:rPr>
      </w:pPr>
      <w:r w:rsidRPr="00D9158F">
        <w:rPr>
          <w:rFonts w:ascii="Times New Roman" w:eastAsia="Times New Roman" w:hAnsi="Times New Roman"/>
          <w:b/>
          <w:bCs/>
          <w:sz w:val="27"/>
          <w:szCs w:val="27"/>
          <w:lang w:val="en-US" w:eastAsia="en-US"/>
        </w:rPr>
        <w:lastRenderedPageBreak/>
        <w:t>Инфраструктурата като основен рисков фактор: Войната по второкласните пътища</w:t>
      </w:r>
    </w:p>
    <w:p w14:paraId="3BD4729A" w14:textId="77777777" w:rsidR="00D9158F" w:rsidRPr="00D9158F" w:rsidRDefault="00D9158F" w:rsidP="00D9158F">
      <w:p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 xml:space="preserve">Данните категорично подкрепят тезата, че </w:t>
      </w:r>
      <w:r w:rsidRPr="00D9158F">
        <w:rPr>
          <w:rFonts w:ascii="Times New Roman" w:eastAsia="Times New Roman" w:hAnsi="Times New Roman"/>
          <w:b/>
          <w:bCs/>
          <w:sz w:val="24"/>
          <w:szCs w:val="24"/>
          <w:lang w:val="en-US" w:eastAsia="en-US"/>
        </w:rPr>
        <w:t>състоянието на пътната инфраструктура</w:t>
      </w:r>
      <w:r w:rsidRPr="00D9158F">
        <w:rPr>
          <w:rFonts w:ascii="Times New Roman" w:eastAsia="Times New Roman" w:hAnsi="Times New Roman"/>
          <w:sz w:val="24"/>
          <w:szCs w:val="24"/>
          <w:lang w:val="en-US" w:eastAsia="en-US"/>
        </w:rPr>
        <w:t xml:space="preserve">, особено </w:t>
      </w:r>
      <w:r w:rsidRPr="00D9158F">
        <w:rPr>
          <w:rFonts w:ascii="Times New Roman" w:eastAsia="Times New Roman" w:hAnsi="Times New Roman"/>
          <w:b/>
          <w:bCs/>
          <w:sz w:val="24"/>
          <w:szCs w:val="24"/>
          <w:lang w:val="en-US" w:eastAsia="en-US"/>
        </w:rPr>
        <w:t>извън магистралната мрежа</w:t>
      </w:r>
      <w:r w:rsidRPr="00D9158F">
        <w:rPr>
          <w:rFonts w:ascii="Times New Roman" w:eastAsia="Times New Roman" w:hAnsi="Times New Roman"/>
          <w:sz w:val="24"/>
          <w:szCs w:val="24"/>
          <w:lang w:val="en-US" w:eastAsia="en-US"/>
        </w:rPr>
        <w:t xml:space="preserve">, е </w:t>
      </w:r>
      <w:r w:rsidRPr="00D9158F">
        <w:rPr>
          <w:rFonts w:ascii="Times New Roman" w:eastAsia="Times New Roman" w:hAnsi="Times New Roman"/>
          <w:b/>
          <w:bCs/>
          <w:sz w:val="24"/>
          <w:szCs w:val="24"/>
          <w:lang w:val="en-US" w:eastAsia="en-US"/>
        </w:rPr>
        <w:t>един от основните фактори за високата смъртност в България</w:t>
      </w:r>
      <w:r w:rsidRPr="00D9158F">
        <w:rPr>
          <w:rFonts w:ascii="Times New Roman" w:eastAsia="Times New Roman" w:hAnsi="Times New Roman"/>
          <w:sz w:val="24"/>
          <w:szCs w:val="24"/>
          <w:lang w:val="en-US" w:eastAsia="en-US"/>
        </w:rPr>
        <w:t>.</w:t>
      </w:r>
    </w:p>
    <w:p w14:paraId="2B40F87F" w14:textId="69BF95AA" w:rsidR="00D9158F" w:rsidRPr="00D9158F" w:rsidRDefault="00D9158F" w:rsidP="0061592A">
      <w:p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 xml:space="preserve">Анализът на статистиката показва, че </w:t>
      </w:r>
      <w:r w:rsidRPr="00D9158F">
        <w:rPr>
          <w:rFonts w:ascii="Times New Roman" w:eastAsia="Times New Roman" w:hAnsi="Times New Roman"/>
          <w:b/>
          <w:bCs/>
          <w:sz w:val="24"/>
          <w:szCs w:val="24"/>
          <w:lang w:val="en-US" w:eastAsia="en-US"/>
        </w:rPr>
        <w:t>70% от тежките инциденти в България се случват на първокласни и второкласни пътища</w:t>
      </w:r>
      <w:r w:rsidRPr="00D9158F">
        <w:rPr>
          <w:rFonts w:ascii="Times New Roman" w:eastAsia="Times New Roman" w:hAnsi="Times New Roman"/>
          <w:sz w:val="24"/>
          <w:szCs w:val="24"/>
          <w:lang w:val="en-US" w:eastAsia="en-US"/>
        </w:rPr>
        <w:t>, а не на магистрали или малки пътища.</w:t>
      </w:r>
    </w:p>
    <w:p w14:paraId="7689EB83" w14:textId="77777777" w:rsidR="00D9158F" w:rsidRPr="00D9158F" w:rsidRDefault="00D9158F" w:rsidP="00D9158F">
      <w:pPr>
        <w:spacing w:before="100" w:beforeAutospacing="1" w:after="100" w:afterAutospacing="1"/>
        <w:jc w:val="both"/>
        <w:outlineLvl w:val="2"/>
        <w:rPr>
          <w:rFonts w:ascii="Times New Roman" w:eastAsia="Times New Roman" w:hAnsi="Times New Roman"/>
          <w:b/>
          <w:bCs/>
          <w:sz w:val="27"/>
          <w:szCs w:val="27"/>
          <w:lang w:val="en-US" w:eastAsia="en-US"/>
        </w:rPr>
      </w:pPr>
      <w:r w:rsidRPr="00D9158F">
        <w:rPr>
          <w:rFonts w:ascii="Times New Roman" w:eastAsia="Times New Roman" w:hAnsi="Times New Roman"/>
          <w:b/>
          <w:bCs/>
          <w:sz w:val="27"/>
          <w:szCs w:val="27"/>
          <w:lang w:val="en-US" w:eastAsia="en-US"/>
        </w:rPr>
        <w:t>Ролята на контрола, институционалния капацитет и корупционния натиск</w:t>
      </w:r>
    </w:p>
    <w:p w14:paraId="241CF674" w14:textId="77777777" w:rsidR="00D9158F" w:rsidRPr="00D9158F" w:rsidRDefault="00D9158F" w:rsidP="00D9158F">
      <w:p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 xml:space="preserve">Третата група системни проблеми са свързани със </w:t>
      </w:r>
      <w:r w:rsidRPr="00D9158F">
        <w:rPr>
          <w:rFonts w:ascii="Times New Roman" w:eastAsia="Times New Roman" w:hAnsi="Times New Roman"/>
          <w:b/>
          <w:bCs/>
          <w:sz w:val="24"/>
          <w:szCs w:val="24"/>
          <w:lang w:val="en-US" w:eastAsia="en-US"/>
        </w:rPr>
        <w:t>слабия и неефективен контрол</w:t>
      </w:r>
      <w:r w:rsidRPr="00D9158F">
        <w:rPr>
          <w:rFonts w:ascii="Times New Roman" w:eastAsia="Times New Roman" w:hAnsi="Times New Roman"/>
          <w:sz w:val="24"/>
          <w:szCs w:val="24"/>
          <w:lang w:val="en-US" w:eastAsia="en-US"/>
        </w:rPr>
        <w:t xml:space="preserve">, </w:t>
      </w:r>
      <w:r w:rsidRPr="00D9158F">
        <w:rPr>
          <w:rFonts w:ascii="Times New Roman" w:eastAsia="Times New Roman" w:hAnsi="Times New Roman"/>
          <w:b/>
          <w:bCs/>
          <w:sz w:val="24"/>
          <w:szCs w:val="24"/>
          <w:lang w:val="en-US" w:eastAsia="en-US"/>
        </w:rPr>
        <w:t>недостатъчния институционален капацитет</w:t>
      </w:r>
      <w:r w:rsidRPr="00D9158F">
        <w:rPr>
          <w:rFonts w:ascii="Times New Roman" w:eastAsia="Times New Roman" w:hAnsi="Times New Roman"/>
          <w:sz w:val="24"/>
          <w:szCs w:val="24"/>
          <w:lang w:val="en-US" w:eastAsia="en-US"/>
        </w:rPr>
        <w:t xml:space="preserve"> и произтичащото от тях </w:t>
      </w:r>
      <w:r w:rsidRPr="00D9158F">
        <w:rPr>
          <w:rFonts w:ascii="Times New Roman" w:eastAsia="Times New Roman" w:hAnsi="Times New Roman"/>
          <w:b/>
          <w:bCs/>
          <w:sz w:val="24"/>
          <w:szCs w:val="24"/>
          <w:lang w:val="en-US" w:eastAsia="en-US"/>
        </w:rPr>
        <w:t>усещане за безнаказаност</w:t>
      </w:r>
      <w:r w:rsidRPr="00D9158F">
        <w:rPr>
          <w:rFonts w:ascii="Times New Roman" w:eastAsia="Times New Roman" w:hAnsi="Times New Roman"/>
          <w:sz w:val="24"/>
          <w:szCs w:val="24"/>
          <w:lang w:val="en-US" w:eastAsia="en-US"/>
        </w:rPr>
        <w:t xml:space="preserve">, често подхранвано от </w:t>
      </w:r>
      <w:r w:rsidRPr="00D9158F">
        <w:rPr>
          <w:rFonts w:ascii="Times New Roman" w:eastAsia="Times New Roman" w:hAnsi="Times New Roman"/>
          <w:b/>
          <w:bCs/>
          <w:sz w:val="24"/>
          <w:szCs w:val="24"/>
          <w:lang w:val="en-US" w:eastAsia="en-US"/>
        </w:rPr>
        <w:t>корупционни практики</w:t>
      </w:r>
      <w:r w:rsidRPr="00D9158F">
        <w:rPr>
          <w:rFonts w:ascii="Times New Roman" w:eastAsia="Times New Roman" w:hAnsi="Times New Roman"/>
          <w:sz w:val="24"/>
          <w:szCs w:val="24"/>
          <w:lang w:val="en-US" w:eastAsia="en-US"/>
        </w:rPr>
        <w:t>.</w:t>
      </w:r>
    </w:p>
    <w:p w14:paraId="06278F58" w14:textId="77777777" w:rsidR="00D9158F" w:rsidRPr="00D9158F" w:rsidRDefault="00D9158F" w:rsidP="00D9158F">
      <w:p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 xml:space="preserve">Аналитични доклади директно описват фактори като </w:t>
      </w:r>
      <w:r w:rsidRPr="00D9158F">
        <w:rPr>
          <w:rFonts w:ascii="Times New Roman" w:eastAsia="Times New Roman" w:hAnsi="Times New Roman"/>
          <w:b/>
          <w:bCs/>
          <w:sz w:val="24"/>
          <w:szCs w:val="24"/>
          <w:lang w:val="en-US" w:eastAsia="en-US"/>
        </w:rPr>
        <w:t>"безразсъдно и агресивно поведение на българския шофьор"</w:t>
      </w:r>
      <w:r w:rsidRPr="00D9158F">
        <w:rPr>
          <w:rFonts w:ascii="Times New Roman" w:eastAsia="Times New Roman" w:hAnsi="Times New Roman"/>
          <w:sz w:val="24"/>
          <w:szCs w:val="24"/>
          <w:lang w:val="en-US" w:eastAsia="en-US"/>
        </w:rPr>
        <w:t xml:space="preserve"> и </w:t>
      </w:r>
      <w:r w:rsidRPr="00D9158F">
        <w:rPr>
          <w:rFonts w:ascii="Times New Roman" w:eastAsia="Times New Roman" w:hAnsi="Times New Roman"/>
          <w:b/>
          <w:bCs/>
          <w:sz w:val="24"/>
          <w:szCs w:val="24"/>
          <w:lang w:val="en-US" w:eastAsia="en-US"/>
        </w:rPr>
        <w:t>"общо усещане за безнаказаност"</w:t>
      </w:r>
      <w:r w:rsidRPr="00D9158F">
        <w:rPr>
          <w:rFonts w:ascii="Times New Roman" w:eastAsia="Times New Roman" w:hAnsi="Times New Roman"/>
          <w:sz w:val="24"/>
          <w:szCs w:val="24"/>
          <w:lang w:val="en-US" w:eastAsia="en-US"/>
        </w:rPr>
        <w:t xml:space="preserve">, което исторически е било подхранвано от </w:t>
      </w:r>
      <w:r w:rsidRPr="00D9158F">
        <w:rPr>
          <w:rFonts w:ascii="Times New Roman" w:eastAsia="Times New Roman" w:hAnsi="Times New Roman"/>
          <w:b/>
          <w:bCs/>
          <w:sz w:val="24"/>
          <w:szCs w:val="24"/>
          <w:lang w:val="en-US" w:eastAsia="en-US"/>
        </w:rPr>
        <w:t>"полицейска корупция"</w:t>
      </w:r>
      <w:r w:rsidRPr="00D9158F">
        <w:rPr>
          <w:rFonts w:ascii="Times New Roman" w:eastAsia="Times New Roman" w:hAnsi="Times New Roman"/>
          <w:sz w:val="24"/>
          <w:szCs w:val="24"/>
          <w:lang w:val="en-US" w:eastAsia="en-US"/>
        </w:rPr>
        <w:t>.</w:t>
      </w:r>
    </w:p>
    <w:p w14:paraId="36B2D638" w14:textId="77777777" w:rsidR="00D9158F" w:rsidRPr="00D9158F" w:rsidRDefault="00D9158F" w:rsidP="00D9158F">
      <w:p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 xml:space="preserve">Макар и трудно измерими с директна статистика, тези фактори са </w:t>
      </w:r>
      <w:r w:rsidRPr="00D9158F">
        <w:rPr>
          <w:rFonts w:ascii="Times New Roman" w:eastAsia="Times New Roman" w:hAnsi="Times New Roman"/>
          <w:b/>
          <w:bCs/>
          <w:sz w:val="24"/>
          <w:szCs w:val="24"/>
          <w:lang w:val="en-US" w:eastAsia="en-US"/>
        </w:rPr>
        <w:t>ключови за разбирането на културата на шофиране в страната</w:t>
      </w:r>
      <w:r w:rsidRPr="00D9158F">
        <w:rPr>
          <w:rFonts w:ascii="Times New Roman" w:eastAsia="Times New Roman" w:hAnsi="Times New Roman"/>
          <w:sz w:val="24"/>
          <w:szCs w:val="24"/>
          <w:lang w:val="en-US" w:eastAsia="en-US"/>
        </w:rPr>
        <w:t>.</w:t>
      </w:r>
    </w:p>
    <w:p w14:paraId="05D1057A" w14:textId="2EFEA0C8" w:rsidR="00D9158F" w:rsidRPr="00D9158F" w:rsidRDefault="00D9158F" w:rsidP="00D9158F">
      <w:p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t xml:space="preserve">Тези качествени оценки се подкрепят и от данни на ERSO. В един от докладите се отбелязва, че в България се наблюдава </w:t>
      </w:r>
      <w:r w:rsidRPr="00D9158F">
        <w:rPr>
          <w:rFonts w:ascii="Times New Roman" w:eastAsia="Times New Roman" w:hAnsi="Times New Roman"/>
          <w:b/>
          <w:bCs/>
          <w:sz w:val="24"/>
          <w:szCs w:val="24"/>
          <w:lang w:val="en-US" w:eastAsia="en-US"/>
        </w:rPr>
        <w:t>интересен "парадокс на контрола"</w:t>
      </w:r>
      <w:r w:rsidRPr="00D9158F">
        <w:rPr>
          <w:rFonts w:ascii="Times New Roman" w:eastAsia="Times New Roman" w:hAnsi="Times New Roman"/>
          <w:sz w:val="24"/>
          <w:szCs w:val="24"/>
          <w:lang w:val="en-US" w:eastAsia="en-US"/>
        </w:rPr>
        <w:t xml:space="preserve">. Посочва се, че </w:t>
      </w:r>
      <w:r w:rsidRPr="00D9158F">
        <w:rPr>
          <w:rFonts w:ascii="Times New Roman" w:eastAsia="Times New Roman" w:hAnsi="Times New Roman"/>
          <w:b/>
          <w:bCs/>
          <w:sz w:val="24"/>
          <w:szCs w:val="24"/>
          <w:lang w:val="en-US" w:eastAsia="en-US"/>
        </w:rPr>
        <w:t>докато възприятието за ефективността на контрола е ниско, отчетените от водачите проверки за алкохол и наркотици са "много по-високи, отколкото в повечето страни".</w:t>
      </w:r>
    </w:p>
    <w:p w14:paraId="2D458B38" w14:textId="77777777" w:rsidR="00D9158F" w:rsidRPr="00D9158F" w:rsidRDefault="00D9158F" w:rsidP="00D9158F">
      <w:pPr>
        <w:spacing w:before="100" w:beforeAutospacing="1" w:after="100" w:afterAutospacing="1"/>
        <w:jc w:val="both"/>
        <w:outlineLvl w:val="3"/>
        <w:rPr>
          <w:rFonts w:ascii="Times New Roman" w:eastAsia="Times New Roman" w:hAnsi="Times New Roman"/>
          <w:b/>
          <w:bCs/>
          <w:sz w:val="24"/>
          <w:szCs w:val="24"/>
          <w:lang w:val="en-US" w:eastAsia="en-US"/>
        </w:rPr>
      </w:pPr>
      <w:r w:rsidRPr="00D9158F">
        <w:rPr>
          <w:rFonts w:ascii="Times New Roman" w:eastAsia="Times New Roman" w:hAnsi="Times New Roman"/>
          <w:b/>
          <w:bCs/>
          <w:sz w:val="24"/>
          <w:szCs w:val="24"/>
          <w:lang w:val="en-US" w:eastAsia="en-US"/>
        </w:rPr>
        <w:t>Това на пръв поглед противоречие може да има няколко обяснения:</w:t>
      </w:r>
    </w:p>
    <w:p w14:paraId="08525BBA" w14:textId="77777777" w:rsidR="0061592A" w:rsidRDefault="00D9158F" w:rsidP="0061592A">
      <w:pPr>
        <w:numPr>
          <w:ilvl w:val="0"/>
          <w:numId w:val="23"/>
        </w:num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b/>
          <w:bCs/>
          <w:sz w:val="24"/>
          <w:szCs w:val="24"/>
          <w:lang w:val="en-US" w:eastAsia="en-US"/>
        </w:rPr>
        <w:t>Формален, а не ефективен контрол:</w:t>
      </w:r>
    </w:p>
    <w:p w14:paraId="5FFAB9A9" w14:textId="0AC6D126" w:rsidR="00D9158F" w:rsidRPr="00D9158F" w:rsidRDefault="00D9158F" w:rsidP="0061592A">
      <w:pPr>
        <w:spacing w:before="100" w:beforeAutospacing="1" w:after="100" w:afterAutospacing="1"/>
        <w:ind w:left="720"/>
        <w:jc w:val="both"/>
        <w:rPr>
          <w:rFonts w:ascii="Times New Roman" w:eastAsia="Times New Roman" w:hAnsi="Times New Roman"/>
          <w:sz w:val="24"/>
          <w:szCs w:val="24"/>
          <w:lang w:val="en-US" w:eastAsia="en-US"/>
        </w:rPr>
      </w:pPr>
      <w:r w:rsidRPr="00D9158F">
        <w:rPr>
          <w:rFonts w:ascii="Times New Roman" w:eastAsia="Times New Roman" w:hAnsi="Times New Roman"/>
          <w:sz w:val="24"/>
          <w:szCs w:val="24"/>
          <w:lang w:val="en-US" w:eastAsia="en-US"/>
        </w:rPr>
        <w:br/>
        <w:t xml:space="preserve">Възможно е проверките да са чести, но да </w:t>
      </w:r>
      <w:r w:rsidRPr="00D9158F">
        <w:rPr>
          <w:rFonts w:ascii="Times New Roman" w:eastAsia="Times New Roman" w:hAnsi="Times New Roman"/>
          <w:b/>
          <w:bCs/>
          <w:sz w:val="24"/>
          <w:szCs w:val="24"/>
          <w:lang w:val="en-US" w:eastAsia="en-US"/>
        </w:rPr>
        <w:t>не водят до реални последствия</w:t>
      </w:r>
      <w:r w:rsidRPr="00D9158F">
        <w:rPr>
          <w:rFonts w:ascii="Times New Roman" w:eastAsia="Times New Roman" w:hAnsi="Times New Roman"/>
          <w:sz w:val="24"/>
          <w:szCs w:val="24"/>
          <w:lang w:val="en-US" w:eastAsia="en-US"/>
        </w:rPr>
        <w:t xml:space="preserve">. Те може да са </w:t>
      </w:r>
      <w:r w:rsidRPr="00D9158F">
        <w:rPr>
          <w:rFonts w:ascii="Times New Roman" w:eastAsia="Times New Roman" w:hAnsi="Times New Roman"/>
          <w:b/>
          <w:bCs/>
          <w:sz w:val="24"/>
          <w:szCs w:val="24"/>
          <w:lang w:val="en-US" w:eastAsia="en-US"/>
        </w:rPr>
        <w:t>формални, кампанийни</w:t>
      </w:r>
      <w:r w:rsidRPr="00D9158F">
        <w:rPr>
          <w:rFonts w:ascii="Times New Roman" w:eastAsia="Times New Roman" w:hAnsi="Times New Roman"/>
          <w:sz w:val="24"/>
          <w:szCs w:val="24"/>
          <w:lang w:val="en-US" w:eastAsia="en-US"/>
        </w:rPr>
        <w:t xml:space="preserve"> и да </w:t>
      </w:r>
      <w:r w:rsidRPr="00D9158F">
        <w:rPr>
          <w:rFonts w:ascii="Times New Roman" w:eastAsia="Times New Roman" w:hAnsi="Times New Roman"/>
          <w:b/>
          <w:bCs/>
          <w:sz w:val="24"/>
          <w:szCs w:val="24"/>
          <w:lang w:val="en-US" w:eastAsia="en-US"/>
        </w:rPr>
        <w:t>не успяват да обхванат реалните нарушители</w:t>
      </w:r>
      <w:r w:rsidRPr="00D9158F">
        <w:rPr>
          <w:rFonts w:ascii="Times New Roman" w:eastAsia="Times New Roman" w:hAnsi="Times New Roman"/>
          <w:sz w:val="24"/>
          <w:szCs w:val="24"/>
          <w:lang w:val="en-US" w:eastAsia="en-US"/>
        </w:rPr>
        <w:t xml:space="preserve">, или да бъдат </w:t>
      </w:r>
      <w:r w:rsidRPr="00D9158F">
        <w:rPr>
          <w:rFonts w:ascii="Times New Roman" w:eastAsia="Times New Roman" w:hAnsi="Times New Roman"/>
          <w:b/>
          <w:bCs/>
          <w:sz w:val="24"/>
          <w:szCs w:val="24"/>
          <w:lang w:val="en-US" w:eastAsia="en-US"/>
        </w:rPr>
        <w:t>заобиколени чрез корупция</w:t>
      </w:r>
      <w:r w:rsidRPr="00D9158F">
        <w:rPr>
          <w:rFonts w:ascii="Times New Roman" w:eastAsia="Times New Roman" w:hAnsi="Times New Roman"/>
          <w:sz w:val="24"/>
          <w:szCs w:val="24"/>
          <w:lang w:val="en-US" w:eastAsia="en-US"/>
        </w:rPr>
        <w:t>.</w:t>
      </w:r>
    </w:p>
    <w:p w14:paraId="5C10B80E" w14:textId="77777777" w:rsidR="00D710AE" w:rsidRPr="00D710AE" w:rsidRDefault="00D9158F" w:rsidP="00D710AE">
      <w:pPr>
        <w:numPr>
          <w:ilvl w:val="0"/>
          <w:numId w:val="23"/>
        </w:numPr>
        <w:spacing w:before="100" w:beforeAutospacing="1" w:after="100" w:afterAutospacing="1"/>
        <w:jc w:val="both"/>
        <w:rPr>
          <w:rFonts w:ascii="Times New Roman" w:eastAsia="Times New Roman" w:hAnsi="Times New Roman"/>
          <w:sz w:val="24"/>
          <w:szCs w:val="24"/>
          <w:lang w:val="en-US" w:eastAsia="en-US"/>
        </w:rPr>
      </w:pPr>
      <w:r w:rsidRPr="00D9158F">
        <w:rPr>
          <w:rFonts w:ascii="Times New Roman" w:eastAsia="Times New Roman" w:hAnsi="Times New Roman"/>
          <w:b/>
          <w:bCs/>
          <w:sz w:val="24"/>
          <w:szCs w:val="24"/>
          <w:lang w:val="en-US" w:eastAsia="en-US"/>
        </w:rPr>
        <w:t>Грешен фокус на контрола:</w:t>
      </w:r>
    </w:p>
    <w:p w14:paraId="30B16BD3" w14:textId="7EA005F0" w:rsidR="00D9158F" w:rsidRPr="00D710AE" w:rsidRDefault="00D9158F" w:rsidP="00D710AE">
      <w:pPr>
        <w:spacing w:before="100" w:beforeAutospacing="1" w:after="100" w:afterAutospacing="1"/>
        <w:ind w:left="720"/>
        <w:jc w:val="both"/>
        <w:rPr>
          <w:rFonts w:ascii="Times New Roman" w:eastAsia="Times New Roman" w:hAnsi="Times New Roman"/>
          <w:sz w:val="24"/>
          <w:szCs w:val="24"/>
          <w:lang w:val="en-US" w:eastAsia="en-US"/>
        </w:rPr>
      </w:pPr>
      <w:r w:rsidRPr="00D710AE">
        <w:rPr>
          <w:rFonts w:ascii="Times New Roman" w:eastAsia="Times New Roman" w:hAnsi="Times New Roman"/>
          <w:sz w:val="24"/>
          <w:szCs w:val="24"/>
          <w:lang w:val="en-US" w:eastAsia="en-US"/>
        </w:rPr>
        <w:br/>
        <w:t xml:space="preserve">Усилията на контролните органи може да са насочени към </w:t>
      </w:r>
      <w:r w:rsidRPr="00D710AE">
        <w:rPr>
          <w:rFonts w:ascii="Times New Roman" w:eastAsia="Times New Roman" w:hAnsi="Times New Roman"/>
          <w:b/>
          <w:bCs/>
          <w:sz w:val="24"/>
          <w:szCs w:val="24"/>
          <w:lang w:val="en-US" w:eastAsia="en-US"/>
        </w:rPr>
        <w:t>лесно доказуеми нарушения</w:t>
      </w:r>
      <w:r w:rsidRPr="00D710AE">
        <w:rPr>
          <w:rFonts w:ascii="Times New Roman" w:eastAsia="Times New Roman" w:hAnsi="Times New Roman"/>
          <w:sz w:val="24"/>
          <w:szCs w:val="24"/>
          <w:lang w:val="en-US" w:eastAsia="en-US"/>
        </w:rPr>
        <w:t xml:space="preserve"> (като алкохол), докато </w:t>
      </w:r>
      <w:r w:rsidRPr="00D710AE">
        <w:rPr>
          <w:rFonts w:ascii="Times New Roman" w:eastAsia="Times New Roman" w:hAnsi="Times New Roman"/>
          <w:b/>
          <w:bCs/>
          <w:sz w:val="24"/>
          <w:szCs w:val="24"/>
          <w:lang w:val="en-US" w:eastAsia="en-US"/>
        </w:rPr>
        <w:t>по-сложни за доказване, но по-масови и опасни нарушения</w:t>
      </w:r>
      <w:r w:rsidRPr="00D710AE">
        <w:rPr>
          <w:rFonts w:ascii="Times New Roman" w:eastAsia="Times New Roman" w:hAnsi="Times New Roman"/>
          <w:sz w:val="24"/>
          <w:szCs w:val="24"/>
          <w:lang w:val="en-US" w:eastAsia="en-US"/>
        </w:rPr>
        <w:t xml:space="preserve"> като </w:t>
      </w:r>
      <w:r w:rsidRPr="00D710AE">
        <w:rPr>
          <w:rFonts w:ascii="Times New Roman" w:eastAsia="Times New Roman" w:hAnsi="Times New Roman"/>
          <w:b/>
          <w:bCs/>
          <w:sz w:val="24"/>
          <w:szCs w:val="24"/>
          <w:lang w:val="en-US" w:eastAsia="en-US"/>
        </w:rPr>
        <w:t>агресивно шофиране, неспазване на дистанция и превишена скорост</w:t>
      </w:r>
      <w:r w:rsidRPr="00D710AE">
        <w:rPr>
          <w:rFonts w:ascii="Times New Roman" w:eastAsia="Times New Roman" w:hAnsi="Times New Roman"/>
          <w:sz w:val="24"/>
          <w:szCs w:val="24"/>
          <w:lang w:val="en-US" w:eastAsia="en-US"/>
        </w:rPr>
        <w:t xml:space="preserve"> остават без ефективен отговор.</w:t>
      </w:r>
    </w:p>
    <w:p w14:paraId="708273DF" w14:textId="0A7B6B7A" w:rsidR="00D9158F" w:rsidRPr="00935966" w:rsidRDefault="00D9158F" w:rsidP="00935966">
      <w:pPr>
        <w:spacing w:before="100" w:beforeAutospacing="1" w:after="100" w:afterAutospacing="1"/>
        <w:jc w:val="both"/>
        <w:rPr>
          <w:rFonts w:ascii="Times New Roman" w:eastAsia="Times New Roman" w:hAnsi="Times New Roman"/>
          <w:sz w:val="24"/>
          <w:szCs w:val="24"/>
          <w:lang w:eastAsia="en-US"/>
        </w:rPr>
      </w:pPr>
      <w:r w:rsidRPr="00D9158F">
        <w:rPr>
          <w:rFonts w:ascii="Times New Roman" w:eastAsia="Times New Roman" w:hAnsi="Times New Roman"/>
          <w:sz w:val="24"/>
          <w:szCs w:val="24"/>
          <w:lang w:val="en-US" w:eastAsia="en-US"/>
        </w:rPr>
        <w:t xml:space="preserve">Проблемът </w:t>
      </w:r>
      <w:r w:rsidRPr="00D9158F">
        <w:rPr>
          <w:rFonts w:ascii="Times New Roman" w:eastAsia="Times New Roman" w:hAnsi="Times New Roman"/>
          <w:b/>
          <w:bCs/>
          <w:sz w:val="24"/>
          <w:szCs w:val="24"/>
          <w:lang w:val="en-US" w:eastAsia="en-US"/>
        </w:rPr>
        <w:t>не е в количеството на контролните дейности</w:t>
      </w:r>
      <w:r w:rsidRPr="00D9158F">
        <w:rPr>
          <w:rFonts w:ascii="Times New Roman" w:eastAsia="Times New Roman" w:hAnsi="Times New Roman"/>
          <w:sz w:val="24"/>
          <w:szCs w:val="24"/>
          <w:lang w:val="en-US" w:eastAsia="en-US"/>
        </w:rPr>
        <w:t xml:space="preserve">, а в тяхното </w:t>
      </w:r>
      <w:r w:rsidRPr="00D9158F">
        <w:rPr>
          <w:rFonts w:ascii="Times New Roman" w:eastAsia="Times New Roman" w:hAnsi="Times New Roman"/>
          <w:b/>
          <w:bCs/>
          <w:sz w:val="24"/>
          <w:szCs w:val="24"/>
          <w:lang w:val="en-US" w:eastAsia="en-US"/>
        </w:rPr>
        <w:t>качество, фокус, ефективност</w:t>
      </w:r>
      <w:r w:rsidRPr="00D9158F">
        <w:rPr>
          <w:rFonts w:ascii="Times New Roman" w:eastAsia="Times New Roman" w:hAnsi="Times New Roman"/>
          <w:sz w:val="24"/>
          <w:szCs w:val="24"/>
          <w:lang w:val="en-US" w:eastAsia="en-US"/>
        </w:rPr>
        <w:t xml:space="preserve"> и най-вече – </w:t>
      </w:r>
      <w:r w:rsidRPr="00D9158F">
        <w:rPr>
          <w:rFonts w:ascii="Times New Roman" w:eastAsia="Times New Roman" w:hAnsi="Times New Roman"/>
          <w:b/>
          <w:bCs/>
          <w:sz w:val="24"/>
          <w:szCs w:val="24"/>
          <w:lang w:val="en-US" w:eastAsia="en-US"/>
        </w:rPr>
        <w:t>в осигуряването на неподкупност и неотменимост на наказанието</w:t>
      </w:r>
      <w:r w:rsidRPr="00D9158F">
        <w:rPr>
          <w:rFonts w:ascii="Times New Roman" w:eastAsia="Times New Roman" w:hAnsi="Times New Roman"/>
          <w:sz w:val="24"/>
          <w:szCs w:val="24"/>
          <w:lang w:val="en-US" w:eastAsia="en-US"/>
        </w:rPr>
        <w:t>.</w:t>
      </w:r>
      <w:r w:rsidR="00935966">
        <w:rPr>
          <w:rFonts w:ascii="Times New Roman" w:eastAsia="Times New Roman" w:hAnsi="Times New Roman"/>
          <w:sz w:val="24"/>
          <w:szCs w:val="24"/>
          <w:lang w:eastAsia="en-US"/>
        </w:rPr>
        <w:t xml:space="preserve"> </w:t>
      </w:r>
      <w:r w:rsidRPr="00D9158F">
        <w:rPr>
          <w:rFonts w:ascii="Times New Roman" w:eastAsia="Times New Roman" w:hAnsi="Times New Roman"/>
          <w:sz w:val="24"/>
          <w:szCs w:val="24"/>
          <w:lang w:val="en-US" w:eastAsia="en-US"/>
        </w:rPr>
        <w:t xml:space="preserve">Липсата на тези елементи създава </w:t>
      </w:r>
      <w:r w:rsidRPr="00D9158F">
        <w:rPr>
          <w:rFonts w:ascii="Times New Roman" w:eastAsia="Times New Roman" w:hAnsi="Times New Roman"/>
          <w:b/>
          <w:bCs/>
          <w:sz w:val="24"/>
          <w:szCs w:val="24"/>
          <w:lang w:val="en-US" w:eastAsia="en-US"/>
        </w:rPr>
        <w:t>среда, в която законите съществуват на хартия, но не се прилагат на пътя</w:t>
      </w:r>
      <w:r w:rsidRPr="00D9158F">
        <w:rPr>
          <w:rFonts w:ascii="Times New Roman" w:eastAsia="Times New Roman" w:hAnsi="Times New Roman"/>
          <w:sz w:val="24"/>
          <w:szCs w:val="24"/>
          <w:lang w:val="en-US" w:eastAsia="en-US"/>
        </w:rPr>
        <w:t>.</w:t>
      </w:r>
    </w:p>
    <w:p w14:paraId="57A4367C" w14:textId="119C6B19" w:rsidR="00D9158F" w:rsidRPr="00D710AE" w:rsidRDefault="00D9158F" w:rsidP="00D9158F">
      <w:pPr>
        <w:spacing w:before="100" w:beforeAutospacing="1" w:after="100" w:afterAutospacing="1"/>
        <w:jc w:val="both"/>
        <w:outlineLvl w:val="1"/>
        <w:rPr>
          <w:rFonts w:ascii="Times New Roman" w:eastAsia="Times New Roman" w:hAnsi="Times New Roman"/>
          <w:b/>
          <w:bCs/>
          <w:sz w:val="36"/>
          <w:szCs w:val="36"/>
          <w:lang w:eastAsia="en-US"/>
        </w:rPr>
      </w:pPr>
      <w:r w:rsidRPr="00D9158F">
        <w:rPr>
          <w:rFonts w:ascii="Times New Roman" w:eastAsia="Times New Roman" w:hAnsi="Times New Roman"/>
          <w:b/>
          <w:bCs/>
          <w:sz w:val="36"/>
          <w:szCs w:val="36"/>
          <w:lang w:val="en-US" w:eastAsia="en-US"/>
        </w:rPr>
        <w:lastRenderedPageBreak/>
        <w:t>Извод</w:t>
      </w:r>
      <w:r w:rsidR="00D710AE">
        <w:rPr>
          <w:rFonts w:ascii="Times New Roman" w:eastAsia="Times New Roman" w:hAnsi="Times New Roman"/>
          <w:b/>
          <w:bCs/>
          <w:sz w:val="36"/>
          <w:szCs w:val="36"/>
          <w:lang w:eastAsia="en-US"/>
        </w:rPr>
        <w:t>:</w:t>
      </w:r>
    </w:p>
    <w:p w14:paraId="51CB1248" w14:textId="5B402437" w:rsidR="00D9158F" w:rsidRPr="007D0EFB" w:rsidRDefault="00D9158F" w:rsidP="00D9158F">
      <w:pPr>
        <w:spacing w:before="100" w:beforeAutospacing="1" w:after="100" w:afterAutospacing="1"/>
        <w:jc w:val="both"/>
        <w:rPr>
          <w:rFonts w:ascii="Times New Roman" w:eastAsia="Times New Roman" w:hAnsi="Times New Roman"/>
          <w:b/>
          <w:bCs/>
          <w:sz w:val="24"/>
          <w:szCs w:val="24"/>
          <w:lang w:eastAsia="en-US"/>
        </w:rPr>
      </w:pPr>
      <w:r w:rsidRPr="00D9158F">
        <w:rPr>
          <w:rFonts w:ascii="Times New Roman" w:eastAsia="Times New Roman" w:hAnsi="Times New Roman"/>
          <w:b/>
          <w:bCs/>
          <w:sz w:val="24"/>
          <w:szCs w:val="24"/>
          <w:lang w:val="en-US" w:eastAsia="en-US"/>
        </w:rPr>
        <w:t>Не става въпрос просто за липса на подобрение, а за системна неспособност на държавата да гарантира основно право на своите граждани – правото на живот и безопасност.</w:t>
      </w:r>
      <w:r w:rsidR="007D0EFB">
        <w:rPr>
          <w:rFonts w:ascii="Times New Roman" w:eastAsia="Times New Roman" w:hAnsi="Times New Roman"/>
          <w:b/>
          <w:bCs/>
          <w:sz w:val="24"/>
          <w:szCs w:val="24"/>
          <w:lang w:eastAsia="en-US"/>
        </w:rPr>
        <w:t xml:space="preserve"> Без структурни и кадрови промени е невъзможно да се намали риска от ПТП. Наказателната репресия е изчерпана и няма да повлияе на травматизма. Отговорността за провалените политики е на министър-председателя който ръководи отговорните институции.</w:t>
      </w:r>
    </w:p>
    <w:p w14:paraId="077D0E1B" w14:textId="77777777" w:rsidR="00D710AE" w:rsidRDefault="00D710AE" w:rsidP="00AE7618">
      <w:pPr>
        <w:pBdr>
          <w:top w:val="nil"/>
          <w:left w:val="nil"/>
          <w:bottom w:val="nil"/>
          <w:right w:val="nil"/>
          <w:between w:val="nil"/>
        </w:pBdr>
        <w:spacing w:line="275" w:lineRule="auto"/>
        <w:jc w:val="both"/>
        <w:rPr>
          <w:rFonts w:ascii="Times New Roman" w:eastAsia="Google Sans Text" w:hAnsi="Times New Roman"/>
          <w:sz w:val="24"/>
          <w:szCs w:val="24"/>
        </w:rPr>
      </w:pPr>
    </w:p>
    <w:p w14:paraId="10F67B40" w14:textId="77777777" w:rsidR="00D710AE" w:rsidRDefault="00D710AE" w:rsidP="00AE7618">
      <w:pPr>
        <w:pBdr>
          <w:top w:val="nil"/>
          <w:left w:val="nil"/>
          <w:bottom w:val="nil"/>
          <w:right w:val="nil"/>
          <w:between w:val="nil"/>
        </w:pBdr>
        <w:spacing w:line="275" w:lineRule="auto"/>
        <w:jc w:val="both"/>
        <w:rPr>
          <w:rFonts w:ascii="Times New Roman" w:eastAsia="Google Sans Text" w:hAnsi="Times New Roman"/>
          <w:sz w:val="24"/>
          <w:szCs w:val="24"/>
        </w:rPr>
      </w:pPr>
    </w:p>
    <w:p w14:paraId="73B78BB3" w14:textId="2654FC90"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 xml:space="preserve">Таблица </w:t>
      </w:r>
      <w:r w:rsidR="00AE7618" w:rsidRPr="00AE7618">
        <w:rPr>
          <w:rFonts w:ascii="Times New Roman" w:eastAsia="Google Sans Text" w:hAnsi="Times New Roman"/>
          <w:sz w:val="24"/>
          <w:szCs w:val="24"/>
        </w:rPr>
        <w:t>3</w:t>
      </w:r>
      <w:r w:rsidRPr="00AE7618">
        <w:rPr>
          <w:rFonts w:ascii="Times New Roman" w:eastAsia="Google Sans Text" w:hAnsi="Times New Roman"/>
          <w:sz w:val="24"/>
          <w:szCs w:val="24"/>
        </w:rPr>
        <w:t>: Ключови показатели за пътна безопасност в България (201</w:t>
      </w:r>
      <w:r w:rsidR="00AA3D59">
        <w:rPr>
          <w:rFonts w:ascii="Times New Roman" w:eastAsia="Google Sans Text" w:hAnsi="Times New Roman"/>
          <w:sz w:val="24"/>
          <w:szCs w:val="24"/>
        </w:rPr>
        <w:t>3</w:t>
      </w:r>
      <w:r w:rsidRPr="00AE7618">
        <w:rPr>
          <w:rFonts w:ascii="Times New Roman" w:eastAsia="Google Sans Text" w:hAnsi="Times New Roman"/>
          <w:sz w:val="24"/>
          <w:szCs w:val="24"/>
        </w:rPr>
        <w:t>-2024)</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40"/>
        <w:gridCol w:w="2340"/>
        <w:gridCol w:w="2340"/>
        <w:gridCol w:w="2340"/>
      </w:tblGrid>
      <w:tr w:rsidR="006D2266" w:rsidRPr="00AE7618" w14:paraId="07FC454C" w14:textId="77777777" w:rsidTr="005D7464">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745F1"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Година</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30863"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Брой тежки ПТП</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5B600"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Загинали</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3F78A"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Ранени</w:t>
            </w:r>
          </w:p>
        </w:tc>
      </w:tr>
      <w:tr w:rsidR="006D2266" w:rsidRPr="00AE7618" w14:paraId="4504F18A" w14:textId="77777777" w:rsidTr="005D7464">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0052D"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2013</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35A6C"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7,016</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0E195"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601</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B172C"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8,774</w:t>
            </w:r>
          </w:p>
        </w:tc>
      </w:tr>
      <w:tr w:rsidR="006D2266" w:rsidRPr="00AE7618" w14:paraId="2DFF6FDF" w14:textId="77777777" w:rsidTr="005D7464">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30D07"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2014</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7B3D7"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7,012</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B00F7"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660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B0F6F8"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8,640</w:t>
            </w:r>
          </w:p>
        </w:tc>
      </w:tr>
      <w:tr w:rsidR="006D2266" w:rsidRPr="00AE7618" w14:paraId="5873BFDD" w14:textId="77777777" w:rsidTr="005D7464">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38771"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2015</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FD430"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7,225</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C22FC"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708</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76E673"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8,971</w:t>
            </w:r>
          </w:p>
        </w:tc>
      </w:tr>
      <w:tr w:rsidR="006D2266" w:rsidRPr="00AE7618" w14:paraId="7B1BD1C9" w14:textId="77777777" w:rsidTr="005D7464">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46550"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2016</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FF9AB6"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7,404</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DEFA48"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708</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45E8B"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9,374</w:t>
            </w:r>
          </w:p>
        </w:tc>
      </w:tr>
      <w:tr w:rsidR="006D2266" w:rsidRPr="00AE7618" w14:paraId="3F371791" w14:textId="77777777" w:rsidTr="005D7464">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BFD4F"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2017</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1B21C"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6,888</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5AEA77"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682</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1884F"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8,680</w:t>
            </w:r>
          </w:p>
        </w:tc>
      </w:tr>
      <w:tr w:rsidR="006D2266" w:rsidRPr="00AE7618" w14:paraId="63FD9EFA" w14:textId="77777777" w:rsidTr="005D7464">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FD97C"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2018</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752A6"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6,684</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A73A9"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611</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43ED90"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8,466</w:t>
            </w:r>
          </w:p>
        </w:tc>
      </w:tr>
      <w:tr w:rsidR="006D2266" w:rsidRPr="00AE7618" w14:paraId="50DBD45C" w14:textId="77777777" w:rsidTr="005D7464">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8CBB8"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2019</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BFEBA"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6,730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A7F7D8"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628</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BDDE1"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8,499</w:t>
            </w:r>
          </w:p>
        </w:tc>
      </w:tr>
      <w:tr w:rsidR="006D2266" w:rsidRPr="00AE7618" w14:paraId="58DA4EC9" w14:textId="77777777" w:rsidTr="005D7464">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E9C2D"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2020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A1A27"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5,710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7A1FAA"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463</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D79E6"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7,121</w:t>
            </w:r>
          </w:p>
        </w:tc>
      </w:tr>
      <w:tr w:rsidR="006D2266" w:rsidRPr="00AE7618" w14:paraId="1C284946" w14:textId="77777777" w:rsidTr="005D7464">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D53F4"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2021</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A96CC"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6,080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8042D"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561</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4F3C2"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7,609</w:t>
            </w:r>
          </w:p>
        </w:tc>
      </w:tr>
      <w:tr w:rsidR="006D2266" w:rsidRPr="00AE7618" w14:paraId="435B8695" w14:textId="77777777" w:rsidTr="005D7464">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FB634"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2022</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4DD670"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6,609</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84F98"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531</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249F2"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8,422</w:t>
            </w:r>
          </w:p>
        </w:tc>
      </w:tr>
      <w:tr w:rsidR="006D2266" w:rsidRPr="00AE7618" w14:paraId="4EB318DC" w14:textId="77777777" w:rsidTr="005D7464">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6C86A"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2023</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34C86"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6,993</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B6522"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525</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038286"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9,101</w:t>
            </w:r>
          </w:p>
        </w:tc>
      </w:tr>
      <w:tr w:rsidR="006D2266" w:rsidRPr="00AE7618" w14:paraId="7EE384AF" w14:textId="77777777" w:rsidTr="005D7464">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D8304"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2024</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81B27"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7,173</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673D2"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478</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61229" w14:textId="77777777" w:rsidR="006D2266" w:rsidRPr="00AE7618" w:rsidRDefault="006D2266" w:rsidP="00AE7618">
            <w:pPr>
              <w:pBdr>
                <w:top w:val="nil"/>
                <w:left w:val="nil"/>
                <w:bottom w:val="nil"/>
                <w:right w:val="nil"/>
                <w:between w:val="nil"/>
              </w:pBdr>
              <w:spacing w:line="275" w:lineRule="auto"/>
              <w:jc w:val="both"/>
              <w:rPr>
                <w:rFonts w:ascii="Times New Roman" w:eastAsia="Google Sans Text" w:hAnsi="Times New Roman"/>
                <w:sz w:val="24"/>
                <w:szCs w:val="24"/>
              </w:rPr>
            </w:pPr>
            <w:r w:rsidRPr="00AE7618">
              <w:rPr>
                <w:rFonts w:ascii="Times New Roman" w:eastAsia="Google Sans Text" w:hAnsi="Times New Roman"/>
                <w:sz w:val="24"/>
                <w:szCs w:val="24"/>
              </w:rPr>
              <w:t>9,054</w:t>
            </w:r>
          </w:p>
        </w:tc>
      </w:tr>
    </w:tbl>
    <w:p w14:paraId="79FB1861" w14:textId="2569EF4A" w:rsidR="00D9158F" w:rsidRPr="00AA3D59" w:rsidRDefault="00C239E0" w:rsidP="00D9158F">
      <w:pPr>
        <w:spacing w:before="100" w:beforeAutospacing="1" w:after="100" w:afterAutospacing="1"/>
        <w:rPr>
          <w:rFonts w:ascii="Times New Roman" w:eastAsia="Times New Roman" w:hAnsi="Times New Roman"/>
          <w:b/>
          <w:bCs/>
          <w:sz w:val="24"/>
          <w:szCs w:val="24"/>
          <w:lang w:eastAsia="en-US"/>
        </w:rPr>
      </w:pPr>
      <w:r w:rsidRPr="00AE7618">
        <w:rPr>
          <w:rFonts w:ascii="Times New Roman" w:eastAsia="Google Sans Text" w:hAnsi="Times New Roman"/>
          <w:sz w:val="24"/>
          <w:szCs w:val="24"/>
        </w:rPr>
        <w:t>Източник: Главна дирекция „Национална полиция“</w:t>
      </w:r>
    </w:p>
    <w:p w14:paraId="63EFC659" w14:textId="77777777" w:rsidR="00C239E0" w:rsidRDefault="00C239E0" w:rsidP="00AA3D59">
      <w:pPr>
        <w:spacing w:before="100" w:beforeAutospacing="1" w:after="100" w:afterAutospacing="1"/>
        <w:ind w:left="7200" w:firstLine="720"/>
        <w:rPr>
          <w:rFonts w:ascii="Times New Roman" w:eastAsia="Times New Roman" w:hAnsi="Times New Roman"/>
          <w:b/>
          <w:bCs/>
          <w:sz w:val="28"/>
          <w:szCs w:val="28"/>
          <w:lang w:eastAsia="en-US"/>
        </w:rPr>
      </w:pPr>
    </w:p>
    <w:p w14:paraId="197D7BEF" w14:textId="6C0DAE97" w:rsidR="00D9158F" w:rsidRPr="00D9158F" w:rsidRDefault="00D9158F" w:rsidP="00AA3D59">
      <w:pPr>
        <w:spacing w:before="100" w:beforeAutospacing="1" w:after="100" w:afterAutospacing="1"/>
        <w:ind w:left="7200" w:firstLine="720"/>
        <w:rPr>
          <w:rFonts w:ascii="Times New Roman" w:eastAsia="Times New Roman" w:hAnsi="Times New Roman"/>
          <w:sz w:val="28"/>
          <w:szCs w:val="28"/>
          <w:lang w:eastAsia="en-US"/>
        </w:rPr>
      </w:pPr>
      <w:r w:rsidRPr="0061592A">
        <w:rPr>
          <w:rFonts w:ascii="Times New Roman" w:eastAsia="Times New Roman" w:hAnsi="Times New Roman"/>
          <w:b/>
          <w:bCs/>
          <w:sz w:val="28"/>
          <w:szCs w:val="28"/>
          <w:lang w:eastAsia="en-US"/>
        </w:rPr>
        <w:t>ЕКИП НА ИПБ</w:t>
      </w:r>
    </w:p>
    <w:p w14:paraId="3D7067EF" w14:textId="77777777" w:rsidR="009B1692" w:rsidRDefault="009B1692">
      <w:pPr>
        <w:spacing w:after="200" w:line="275" w:lineRule="auto"/>
        <w:jc w:val="both"/>
        <w:rPr>
          <w:rFonts w:ascii="Times New Roman" w:hAnsi="Times New Roman"/>
          <w:b/>
          <w:sz w:val="24"/>
          <w:szCs w:val="24"/>
          <w:lang w:eastAsia="en-US"/>
        </w:rPr>
      </w:pPr>
    </w:p>
    <w:sectPr w:rsidR="009B1692">
      <w:headerReference w:type="even" r:id="rId7"/>
      <w:headerReference w:type="default" r:id="rId8"/>
      <w:footerReference w:type="even" r:id="rId9"/>
      <w:footerReference w:type="default" r:id="rId10"/>
      <w:headerReference w:type="first" r:id="rId11"/>
      <w:footerReference w:type="first" r:id="rId12"/>
      <w:pgSz w:w="11907" w:h="16839"/>
      <w:pgMar w:top="567" w:right="567" w:bottom="567" w:left="56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9E939" w14:textId="77777777" w:rsidR="00CE6D59" w:rsidRDefault="00CE6D59">
      <w:r>
        <w:separator/>
      </w:r>
    </w:p>
  </w:endnote>
  <w:endnote w:type="continuationSeparator" w:id="0">
    <w:p w14:paraId="471F9F71" w14:textId="77777777" w:rsidR="00CE6D59" w:rsidRDefault="00CE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oogle Sans">
    <w:altName w:val="Calibri"/>
    <w:charset w:val="00"/>
    <w:family w:val="auto"/>
    <w:pitch w:val="default"/>
  </w:font>
  <w:font w:name="Google Sans Tex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BA5EE" w14:textId="77777777" w:rsidR="009B1692" w:rsidRDefault="009B1692">
    <w:pPr>
      <w:pStyle w:val="1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B2A68" w14:textId="77777777" w:rsidR="009B1692" w:rsidRDefault="003B6BA3">
    <w:pPr>
      <w:pStyle w:val="14"/>
      <w:jc w:val="center"/>
      <w:rPr>
        <w:rFonts w:ascii="Arial" w:hAnsi="Arial"/>
        <w:b/>
        <w:color w:val="595959"/>
      </w:rPr>
    </w:pPr>
    <w:r>
      <w:rPr>
        <w:rFonts w:ascii="Arial" w:hAnsi="Arial"/>
        <w:b/>
        <w:color w:val="595959"/>
      </w:rPr>
      <w:t>-----------------------------------------------------------------------------------------------------------------------</w:t>
    </w:r>
  </w:p>
  <w:p w14:paraId="61D6D1FD" w14:textId="77777777" w:rsidR="009B1692" w:rsidRDefault="003B6BA3">
    <w:pPr>
      <w:pStyle w:val="14"/>
      <w:jc w:val="center"/>
      <w:rPr>
        <w:rFonts w:ascii="Arial" w:hAnsi="Arial"/>
        <w:b/>
        <w:color w:val="595959"/>
      </w:rPr>
    </w:pPr>
    <w:r>
      <w:rPr>
        <w:rFonts w:ascii="Arial" w:hAnsi="Arial"/>
        <w:b/>
        <w:color w:val="595959"/>
      </w:rPr>
      <w:t>+359 878 777 838; e-mail: info@safetyroad.bg; www.safetyroad.bg</w:t>
    </w:r>
  </w:p>
  <w:p w14:paraId="0942BAA5" w14:textId="77777777" w:rsidR="009B1692" w:rsidRDefault="003B6BA3">
    <w:pPr>
      <w:pStyle w:val="14"/>
      <w:jc w:val="center"/>
      <w:rPr>
        <w:rFonts w:ascii="Arial" w:hAnsi="Arial"/>
        <w:b/>
        <w:color w:val="595959"/>
      </w:rPr>
    </w:pPr>
    <w:r>
      <w:rPr>
        <w:rFonts w:ascii="Arial" w:hAnsi="Arial"/>
        <w:b/>
        <w:color w:val="595959"/>
      </w:rPr>
      <w:t>София, България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2E827" w14:textId="77777777" w:rsidR="009B1692" w:rsidRDefault="009B1692">
    <w:pPr>
      <w:pStyle w:val="1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4BECE" w14:textId="77777777" w:rsidR="00CE6D59" w:rsidRDefault="00CE6D59">
      <w:r>
        <w:separator/>
      </w:r>
    </w:p>
  </w:footnote>
  <w:footnote w:type="continuationSeparator" w:id="0">
    <w:p w14:paraId="6B043CC2" w14:textId="77777777" w:rsidR="00CE6D59" w:rsidRDefault="00CE6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981E" w14:textId="77777777" w:rsidR="009B1692" w:rsidRDefault="009B1692">
    <w:pPr>
      <w:pStyle w:val="1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B5054" w14:textId="77777777" w:rsidR="009B1692" w:rsidRDefault="003B6BA3">
    <w:pPr>
      <w:pStyle w:val="13"/>
    </w:pPr>
    <w:r>
      <w:rPr>
        <w:noProof/>
        <w:sz w:val="20"/>
      </w:rPr>
      <w:drawing>
        <wp:inline distT="0" distB="0" distL="0" distR="0" wp14:anchorId="0730FE2E" wp14:editId="7D93D57E">
          <wp:extent cx="6829425" cy="1095375"/>
          <wp:effectExtent l="0" t="0" r="9525" b="9525"/>
          <wp:docPr id="4"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Android/data/com.infraware.office.link/files/.polaris_temp/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830060" cy="1096010"/>
                  </a:xfrm>
                  <a:prstGeom prst="rect">
                    <a:avLst/>
                  </a:prstGeom>
                  <a:noFill/>
                  <a:ln cap="flat">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AD31" w14:textId="77777777" w:rsidR="009B1692" w:rsidRDefault="009B1692">
    <w:pPr>
      <w:pStyle w:val="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210C8"/>
    <w:multiLevelType w:val="multilevel"/>
    <w:tmpl w:val="05D0713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2F000000"/>
    <w:multiLevelType w:val="hybridMultilevel"/>
    <w:tmpl w:val="2481F063"/>
    <w:lvl w:ilvl="0" w:tplc="5A0853AA">
      <w:start w:val="1"/>
      <w:numFmt w:val="decimal"/>
      <w:lvlText w:val="%1."/>
      <w:lvlJc w:val="left"/>
      <w:pPr>
        <w:ind w:left="720" w:hanging="360"/>
      </w:pPr>
      <w:rPr>
        <w:rFonts w:hint="default"/>
        <w:shd w:val="clear" w:color="auto" w:fill="auto"/>
      </w:rPr>
    </w:lvl>
    <w:lvl w:ilvl="1" w:tplc="FEA47CFC">
      <w:start w:val="1"/>
      <w:numFmt w:val="lowerLetter"/>
      <w:lvlText w:val="%2."/>
      <w:lvlJc w:val="left"/>
      <w:pPr>
        <w:ind w:left="1440" w:hanging="360"/>
      </w:pPr>
      <w:rPr>
        <w:shd w:val="clear" w:color="auto" w:fill="auto"/>
      </w:rPr>
    </w:lvl>
    <w:lvl w:ilvl="2" w:tplc="5CC8CAE0">
      <w:start w:val="1"/>
      <w:numFmt w:val="lowerRoman"/>
      <w:lvlText w:val="%3."/>
      <w:lvlJc w:val="right"/>
      <w:pPr>
        <w:ind w:left="2160" w:hanging="180"/>
      </w:pPr>
      <w:rPr>
        <w:shd w:val="clear" w:color="auto" w:fill="auto"/>
      </w:rPr>
    </w:lvl>
    <w:lvl w:ilvl="3" w:tplc="768C3CE8">
      <w:start w:val="1"/>
      <w:numFmt w:val="decimal"/>
      <w:lvlText w:val="%4."/>
      <w:lvlJc w:val="left"/>
      <w:pPr>
        <w:ind w:left="2880" w:hanging="360"/>
      </w:pPr>
      <w:rPr>
        <w:shd w:val="clear" w:color="auto" w:fill="auto"/>
      </w:rPr>
    </w:lvl>
    <w:lvl w:ilvl="4" w:tplc="0A50F268">
      <w:start w:val="1"/>
      <w:numFmt w:val="lowerLetter"/>
      <w:lvlText w:val="%5."/>
      <w:lvlJc w:val="left"/>
      <w:pPr>
        <w:ind w:left="3600" w:hanging="360"/>
      </w:pPr>
      <w:rPr>
        <w:shd w:val="clear" w:color="auto" w:fill="auto"/>
      </w:rPr>
    </w:lvl>
    <w:lvl w:ilvl="5" w:tplc="2342EDFC">
      <w:start w:val="1"/>
      <w:numFmt w:val="lowerRoman"/>
      <w:lvlText w:val="%6."/>
      <w:lvlJc w:val="right"/>
      <w:pPr>
        <w:ind w:left="4320" w:hanging="180"/>
      </w:pPr>
      <w:rPr>
        <w:shd w:val="clear" w:color="auto" w:fill="auto"/>
      </w:rPr>
    </w:lvl>
    <w:lvl w:ilvl="6" w:tplc="9B14B33E">
      <w:start w:val="1"/>
      <w:numFmt w:val="decimal"/>
      <w:lvlText w:val="%7."/>
      <w:lvlJc w:val="left"/>
      <w:pPr>
        <w:ind w:left="5040" w:hanging="360"/>
      </w:pPr>
      <w:rPr>
        <w:shd w:val="clear" w:color="auto" w:fill="auto"/>
      </w:rPr>
    </w:lvl>
    <w:lvl w:ilvl="7" w:tplc="F14454CE">
      <w:start w:val="1"/>
      <w:numFmt w:val="lowerLetter"/>
      <w:lvlText w:val="%8."/>
      <w:lvlJc w:val="left"/>
      <w:pPr>
        <w:ind w:left="5760" w:hanging="360"/>
      </w:pPr>
      <w:rPr>
        <w:shd w:val="clear" w:color="auto" w:fill="auto"/>
      </w:rPr>
    </w:lvl>
    <w:lvl w:ilvl="8" w:tplc="F0EE7DF2">
      <w:start w:val="1"/>
      <w:numFmt w:val="lowerRoman"/>
      <w:lvlText w:val="%9."/>
      <w:lvlJc w:val="right"/>
      <w:pPr>
        <w:ind w:left="6480" w:hanging="180"/>
      </w:pPr>
      <w:rPr>
        <w:shd w:val="clear" w:color="auto" w:fill="auto"/>
      </w:rPr>
    </w:lvl>
  </w:abstractNum>
  <w:abstractNum w:abstractNumId="2" w15:restartNumberingAfterBreak="0">
    <w:nsid w:val="2F000001"/>
    <w:multiLevelType w:val="hybridMultilevel"/>
    <w:tmpl w:val="2B4D3B4D"/>
    <w:lvl w:ilvl="0" w:tplc="E848A714">
      <w:start w:val="1"/>
      <w:numFmt w:val="decimal"/>
      <w:lvlText w:val="%1."/>
      <w:lvlJc w:val="left"/>
      <w:pPr>
        <w:ind w:left="720" w:hanging="360"/>
      </w:pPr>
      <w:rPr>
        <w:shd w:val="clear" w:color="auto" w:fill="auto"/>
      </w:rPr>
    </w:lvl>
    <w:lvl w:ilvl="1" w:tplc="1A72C922">
      <w:start w:val="1"/>
      <w:numFmt w:val="lowerLetter"/>
      <w:lvlText w:val="%2."/>
      <w:lvlJc w:val="left"/>
      <w:pPr>
        <w:ind w:left="1440" w:hanging="360"/>
      </w:pPr>
      <w:rPr>
        <w:shd w:val="clear" w:color="auto" w:fill="auto"/>
      </w:rPr>
    </w:lvl>
    <w:lvl w:ilvl="2" w:tplc="A42CDE20">
      <w:start w:val="1"/>
      <w:numFmt w:val="lowerRoman"/>
      <w:lvlText w:val="%3."/>
      <w:lvlJc w:val="right"/>
      <w:pPr>
        <w:ind w:left="2160" w:hanging="180"/>
      </w:pPr>
      <w:rPr>
        <w:shd w:val="clear" w:color="auto" w:fill="auto"/>
      </w:rPr>
    </w:lvl>
    <w:lvl w:ilvl="3" w:tplc="0E705222">
      <w:start w:val="1"/>
      <w:numFmt w:val="decimal"/>
      <w:lvlText w:val="%4."/>
      <w:lvlJc w:val="left"/>
      <w:pPr>
        <w:ind w:left="2880" w:hanging="360"/>
      </w:pPr>
      <w:rPr>
        <w:shd w:val="clear" w:color="auto" w:fill="auto"/>
      </w:rPr>
    </w:lvl>
    <w:lvl w:ilvl="4" w:tplc="5792D2F4">
      <w:start w:val="1"/>
      <w:numFmt w:val="lowerLetter"/>
      <w:lvlText w:val="%5."/>
      <w:lvlJc w:val="left"/>
      <w:pPr>
        <w:ind w:left="3600" w:hanging="360"/>
      </w:pPr>
      <w:rPr>
        <w:shd w:val="clear" w:color="auto" w:fill="auto"/>
      </w:rPr>
    </w:lvl>
    <w:lvl w:ilvl="5" w:tplc="585A102E">
      <w:start w:val="1"/>
      <w:numFmt w:val="lowerRoman"/>
      <w:lvlText w:val="%6."/>
      <w:lvlJc w:val="right"/>
      <w:pPr>
        <w:ind w:left="4320" w:hanging="180"/>
      </w:pPr>
      <w:rPr>
        <w:shd w:val="clear" w:color="auto" w:fill="auto"/>
      </w:rPr>
    </w:lvl>
    <w:lvl w:ilvl="6" w:tplc="364ECB44">
      <w:start w:val="1"/>
      <w:numFmt w:val="decimal"/>
      <w:lvlText w:val="%7."/>
      <w:lvlJc w:val="left"/>
      <w:pPr>
        <w:ind w:left="5040" w:hanging="360"/>
      </w:pPr>
      <w:rPr>
        <w:shd w:val="clear" w:color="auto" w:fill="auto"/>
      </w:rPr>
    </w:lvl>
    <w:lvl w:ilvl="7" w:tplc="A0AEB41E">
      <w:start w:val="1"/>
      <w:numFmt w:val="lowerLetter"/>
      <w:lvlText w:val="%8."/>
      <w:lvlJc w:val="left"/>
      <w:pPr>
        <w:ind w:left="5760" w:hanging="360"/>
      </w:pPr>
      <w:rPr>
        <w:shd w:val="clear" w:color="auto" w:fill="auto"/>
      </w:rPr>
    </w:lvl>
    <w:lvl w:ilvl="8" w:tplc="6D70E8F6">
      <w:start w:val="1"/>
      <w:numFmt w:val="lowerRoman"/>
      <w:lvlText w:val="%9."/>
      <w:lvlJc w:val="right"/>
      <w:pPr>
        <w:ind w:left="6480" w:hanging="180"/>
      </w:pPr>
      <w:rPr>
        <w:shd w:val="clear" w:color="auto" w:fill="auto"/>
      </w:rPr>
    </w:lvl>
  </w:abstractNum>
  <w:abstractNum w:abstractNumId="3" w15:restartNumberingAfterBreak="0">
    <w:nsid w:val="2F000002"/>
    <w:multiLevelType w:val="hybridMultilevel"/>
    <w:tmpl w:val="49724F5A"/>
    <w:lvl w:ilvl="0" w:tplc="AE86CD06">
      <w:start w:val="1"/>
      <w:numFmt w:val="decimal"/>
      <w:lvlText w:val="%1)"/>
      <w:lvlJc w:val="left"/>
      <w:pPr>
        <w:ind w:left="1080" w:hanging="360"/>
      </w:pPr>
      <w:rPr>
        <w:shd w:val="clear" w:color="auto" w:fill="auto"/>
      </w:rPr>
    </w:lvl>
    <w:lvl w:ilvl="1" w:tplc="152A6550">
      <w:start w:val="1"/>
      <w:numFmt w:val="lowerLetter"/>
      <w:lvlText w:val="%2."/>
      <w:lvlJc w:val="left"/>
      <w:pPr>
        <w:ind w:left="1800" w:hanging="360"/>
      </w:pPr>
      <w:rPr>
        <w:shd w:val="clear" w:color="auto" w:fill="auto"/>
      </w:rPr>
    </w:lvl>
    <w:lvl w:ilvl="2" w:tplc="0D8AD8DA">
      <w:start w:val="1"/>
      <w:numFmt w:val="lowerRoman"/>
      <w:lvlText w:val="%3."/>
      <w:lvlJc w:val="right"/>
      <w:pPr>
        <w:ind w:left="2520" w:hanging="180"/>
      </w:pPr>
      <w:rPr>
        <w:shd w:val="clear" w:color="auto" w:fill="auto"/>
      </w:rPr>
    </w:lvl>
    <w:lvl w:ilvl="3" w:tplc="C4BACFFC">
      <w:start w:val="1"/>
      <w:numFmt w:val="decimal"/>
      <w:lvlText w:val="%4."/>
      <w:lvlJc w:val="left"/>
      <w:pPr>
        <w:ind w:left="3240" w:hanging="360"/>
      </w:pPr>
      <w:rPr>
        <w:shd w:val="clear" w:color="auto" w:fill="auto"/>
      </w:rPr>
    </w:lvl>
    <w:lvl w:ilvl="4" w:tplc="872C4D4E">
      <w:start w:val="1"/>
      <w:numFmt w:val="lowerLetter"/>
      <w:lvlText w:val="%5."/>
      <w:lvlJc w:val="left"/>
      <w:pPr>
        <w:ind w:left="3960" w:hanging="360"/>
      </w:pPr>
      <w:rPr>
        <w:shd w:val="clear" w:color="auto" w:fill="auto"/>
      </w:rPr>
    </w:lvl>
    <w:lvl w:ilvl="5" w:tplc="1A2EAA5A">
      <w:start w:val="1"/>
      <w:numFmt w:val="lowerRoman"/>
      <w:lvlText w:val="%6."/>
      <w:lvlJc w:val="right"/>
      <w:pPr>
        <w:ind w:left="4680" w:hanging="180"/>
      </w:pPr>
      <w:rPr>
        <w:shd w:val="clear" w:color="auto" w:fill="auto"/>
      </w:rPr>
    </w:lvl>
    <w:lvl w:ilvl="6" w:tplc="B3485196">
      <w:start w:val="1"/>
      <w:numFmt w:val="decimal"/>
      <w:lvlText w:val="%7."/>
      <w:lvlJc w:val="left"/>
      <w:pPr>
        <w:ind w:left="5400" w:hanging="360"/>
      </w:pPr>
      <w:rPr>
        <w:shd w:val="clear" w:color="auto" w:fill="auto"/>
      </w:rPr>
    </w:lvl>
    <w:lvl w:ilvl="7" w:tplc="5B5E8990">
      <w:start w:val="1"/>
      <w:numFmt w:val="lowerLetter"/>
      <w:lvlText w:val="%8."/>
      <w:lvlJc w:val="left"/>
      <w:pPr>
        <w:ind w:left="6120" w:hanging="360"/>
      </w:pPr>
      <w:rPr>
        <w:shd w:val="clear" w:color="auto" w:fill="auto"/>
      </w:rPr>
    </w:lvl>
    <w:lvl w:ilvl="8" w:tplc="EF6205B4">
      <w:start w:val="1"/>
      <w:numFmt w:val="lowerRoman"/>
      <w:lvlText w:val="%9."/>
      <w:lvlJc w:val="right"/>
      <w:pPr>
        <w:ind w:left="6840" w:hanging="180"/>
      </w:pPr>
      <w:rPr>
        <w:shd w:val="clear" w:color="auto" w:fill="auto"/>
      </w:rPr>
    </w:lvl>
  </w:abstractNum>
  <w:abstractNum w:abstractNumId="4" w15:restartNumberingAfterBreak="0">
    <w:nsid w:val="2F000003"/>
    <w:multiLevelType w:val="hybridMultilevel"/>
    <w:tmpl w:val="57F9922A"/>
    <w:lvl w:ilvl="0" w:tplc="4806802C">
      <w:start w:val="1"/>
      <w:numFmt w:val="decimal"/>
      <w:lvlText w:val="%1."/>
      <w:lvlJc w:val="left"/>
      <w:pPr>
        <w:ind w:left="720" w:hanging="360"/>
      </w:pPr>
      <w:rPr>
        <w:shd w:val="clear" w:color="auto" w:fill="auto"/>
      </w:rPr>
    </w:lvl>
    <w:lvl w:ilvl="1" w:tplc="A538E566">
      <w:start w:val="1"/>
      <w:numFmt w:val="lowerLetter"/>
      <w:lvlText w:val="%2."/>
      <w:lvlJc w:val="left"/>
      <w:pPr>
        <w:ind w:left="1440" w:hanging="360"/>
      </w:pPr>
      <w:rPr>
        <w:shd w:val="clear" w:color="auto" w:fill="auto"/>
      </w:rPr>
    </w:lvl>
    <w:lvl w:ilvl="2" w:tplc="0B5627D0">
      <w:start w:val="1"/>
      <w:numFmt w:val="lowerRoman"/>
      <w:lvlText w:val="%3."/>
      <w:lvlJc w:val="right"/>
      <w:pPr>
        <w:ind w:left="2160" w:hanging="180"/>
      </w:pPr>
      <w:rPr>
        <w:shd w:val="clear" w:color="auto" w:fill="auto"/>
      </w:rPr>
    </w:lvl>
    <w:lvl w:ilvl="3" w:tplc="B6BC027C">
      <w:start w:val="1"/>
      <w:numFmt w:val="decimal"/>
      <w:lvlText w:val="%4."/>
      <w:lvlJc w:val="left"/>
      <w:pPr>
        <w:ind w:left="2880" w:hanging="360"/>
      </w:pPr>
      <w:rPr>
        <w:shd w:val="clear" w:color="auto" w:fill="auto"/>
      </w:rPr>
    </w:lvl>
    <w:lvl w:ilvl="4" w:tplc="9E36ED54">
      <w:start w:val="1"/>
      <w:numFmt w:val="lowerLetter"/>
      <w:lvlText w:val="%5."/>
      <w:lvlJc w:val="left"/>
      <w:pPr>
        <w:ind w:left="3600" w:hanging="360"/>
      </w:pPr>
      <w:rPr>
        <w:shd w:val="clear" w:color="auto" w:fill="auto"/>
      </w:rPr>
    </w:lvl>
    <w:lvl w:ilvl="5" w:tplc="4196A1EC">
      <w:start w:val="1"/>
      <w:numFmt w:val="lowerRoman"/>
      <w:lvlText w:val="%6."/>
      <w:lvlJc w:val="right"/>
      <w:pPr>
        <w:ind w:left="4320" w:hanging="180"/>
      </w:pPr>
      <w:rPr>
        <w:shd w:val="clear" w:color="auto" w:fill="auto"/>
      </w:rPr>
    </w:lvl>
    <w:lvl w:ilvl="6" w:tplc="4E267E5A">
      <w:start w:val="1"/>
      <w:numFmt w:val="decimal"/>
      <w:lvlText w:val="%7."/>
      <w:lvlJc w:val="left"/>
      <w:pPr>
        <w:ind w:left="5040" w:hanging="360"/>
      </w:pPr>
      <w:rPr>
        <w:shd w:val="clear" w:color="auto" w:fill="auto"/>
      </w:rPr>
    </w:lvl>
    <w:lvl w:ilvl="7" w:tplc="D3120A22">
      <w:start w:val="1"/>
      <w:numFmt w:val="lowerLetter"/>
      <w:lvlText w:val="%8."/>
      <w:lvlJc w:val="left"/>
      <w:pPr>
        <w:ind w:left="5760" w:hanging="360"/>
      </w:pPr>
      <w:rPr>
        <w:shd w:val="clear" w:color="auto" w:fill="auto"/>
      </w:rPr>
    </w:lvl>
    <w:lvl w:ilvl="8" w:tplc="0BCCF68C">
      <w:start w:val="1"/>
      <w:numFmt w:val="lowerRoman"/>
      <w:lvlText w:val="%9."/>
      <w:lvlJc w:val="right"/>
      <w:pPr>
        <w:ind w:left="6480" w:hanging="180"/>
      </w:pPr>
      <w:rPr>
        <w:shd w:val="clear" w:color="auto" w:fill="auto"/>
      </w:rPr>
    </w:lvl>
  </w:abstractNum>
  <w:abstractNum w:abstractNumId="5" w15:restartNumberingAfterBreak="0">
    <w:nsid w:val="2F000004"/>
    <w:multiLevelType w:val="hybridMultilevel"/>
    <w:tmpl w:val="35544308"/>
    <w:lvl w:ilvl="0" w:tplc="7436AFAA">
      <w:numFmt w:val="bullet"/>
      <w:lvlText w:val="-"/>
      <w:lvlJc w:val="left"/>
      <w:pPr>
        <w:ind w:left="720" w:hanging="360"/>
      </w:pPr>
      <w:rPr>
        <w:rFonts w:ascii="Calibri" w:eastAsia="Arial" w:hAnsi="Calibri" w:cs="Calibri" w:hint="default"/>
        <w:shd w:val="clear" w:color="auto" w:fill="auto"/>
      </w:rPr>
    </w:lvl>
    <w:lvl w:ilvl="1" w:tplc="79645E9A">
      <w:start w:val="1"/>
      <w:numFmt w:val="bullet"/>
      <w:lvlText w:val="o"/>
      <w:lvlJc w:val="left"/>
      <w:pPr>
        <w:ind w:left="1440" w:hanging="360"/>
      </w:pPr>
      <w:rPr>
        <w:rFonts w:ascii="Courier New" w:hAnsi="Courier New" w:cs="Courier New" w:hint="default"/>
        <w:shd w:val="clear" w:color="auto" w:fill="auto"/>
      </w:rPr>
    </w:lvl>
    <w:lvl w:ilvl="2" w:tplc="D3BA0112">
      <w:start w:val="1"/>
      <w:numFmt w:val="bullet"/>
      <w:lvlText w:val="§"/>
      <w:lvlJc w:val="left"/>
      <w:pPr>
        <w:ind w:left="2160" w:hanging="360"/>
      </w:pPr>
      <w:rPr>
        <w:rFonts w:ascii="Wingdings" w:hAnsi="Wingdings" w:hint="default"/>
        <w:shd w:val="clear" w:color="auto" w:fill="auto"/>
      </w:rPr>
    </w:lvl>
    <w:lvl w:ilvl="3" w:tplc="56E6093E">
      <w:start w:val="1"/>
      <w:numFmt w:val="bullet"/>
      <w:lvlText w:val="·"/>
      <w:lvlJc w:val="left"/>
      <w:pPr>
        <w:ind w:left="2880" w:hanging="360"/>
      </w:pPr>
      <w:rPr>
        <w:rFonts w:ascii="Symbol" w:hAnsi="Symbol" w:hint="default"/>
        <w:shd w:val="clear" w:color="auto" w:fill="auto"/>
      </w:rPr>
    </w:lvl>
    <w:lvl w:ilvl="4" w:tplc="CD303840">
      <w:start w:val="1"/>
      <w:numFmt w:val="bullet"/>
      <w:lvlText w:val="o"/>
      <w:lvlJc w:val="left"/>
      <w:pPr>
        <w:ind w:left="3600" w:hanging="360"/>
      </w:pPr>
      <w:rPr>
        <w:rFonts w:ascii="Courier New" w:hAnsi="Courier New" w:cs="Courier New" w:hint="default"/>
        <w:shd w:val="clear" w:color="auto" w:fill="auto"/>
      </w:rPr>
    </w:lvl>
    <w:lvl w:ilvl="5" w:tplc="63C63A9A">
      <w:start w:val="1"/>
      <w:numFmt w:val="bullet"/>
      <w:lvlText w:val="§"/>
      <w:lvlJc w:val="left"/>
      <w:pPr>
        <w:ind w:left="4320" w:hanging="360"/>
      </w:pPr>
      <w:rPr>
        <w:rFonts w:ascii="Wingdings" w:hAnsi="Wingdings" w:hint="default"/>
        <w:shd w:val="clear" w:color="auto" w:fill="auto"/>
      </w:rPr>
    </w:lvl>
    <w:lvl w:ilvl="6" w:tplc="76285188">
      <w:start w:val="1"/>
      <w:numFmt w:val="bullet"/>
      <w:lvlText w:val="·"/>
      <w:lvlJc w:val="left"/>
      <w:pPr>
        <w:ind w:left="5040" w:hanging="360"/>
      </w:pPr>
      <w:rPr>
        <w:rFonts w:ascii="Symbol" w:hAnsi="Symbol" w:hint="default"/>
        <w:shd w:val="clear" w:color="auto" w:fill="auto"/>
      </w:rPr>
    </w:lvl>
    <w:lvl w:ilvl="7" w:tplc="67F80F40">
      <w:start w:val="1"/>
      <w:numFmt w:val="bullet"/>
      <w:lvlText w:val="o"/>
      <w:lvlJc w:val="left"/>
      <w:pPr>
        <w:ind w:left="5760" w:hanging="360"/>
      </w:pPr>
      <w:rPr>
        <w:rFonts w:ascii="Courier New" w:hAnsi="Courier New" w:cs="Courier New" w:hint="default"/>
        <w:shd w:val="clear" w:color="auto" w:fill="auto"/>
      </w:rPr>
    </w:lvl>
    <w:lvl w:ilvl="8" w:tplc="6B5ACB5A">
      <w:start w:val="1"/>
      <w:numFmt w:val="bullet"/>
      <w:lvlText w:val="§"/>
      <w:lvlJc w:val="left"/>
      <w:pPr>
        <w:ind w:left="6480" w:hanging="360"/>
      </w:pPr>
      <w:rPr>
        <w:rFonts w:ascii="Wingdings" w:hAnsi="Wingdings" w:hint="default"/>
        <w:shd w:val="clear" w:color="auto" w:fill="auto"/>
      </w:rPr>
    </w:lvl>
  </w:abstractNum>
  <w:abstractNum w:abstractNumId="6" w15:restartNumberingAfterBreak="0">
    <w:nsid w:val="2F000005"/>
    <w:multiLevelType w:val="hybridMultilevel"/>
    <w:tmpl w:val="231B6207"/>
    <w:lvl w:ilvl="0" w:tplc="6DC8185A">
      <w:start w:val="1"/>
      <w:numFmt w:val="decimal"/>
      <w:lvlText w:val="%1)"/>
      <w:lvlJc w:val="left"/>
      <w:pPr>
        <w:ind w:left="720" w:hanging="360"/>
      </w:pPr>
      <w:rPr>
        <w:shd w:val="clear" w:color="auto" w:fill="auto"/>
      </w:rPr>
    </w:lvl>
    <w:lvl w:ilvl="1" w:tplc="9EC44444">
      <w:start w:val="1"/>
      <w:numFmt w:val="lowerLetter"/>
      <w:lvlText w:val="%2."/>
      <w:lvlJc w:val="left"/>
      <w:pPr>
        <w:ind w:left="1440" w:hanging="360"/>
      </w:pPr>
      <w:rPr>
        <w:shd w:val="clear" w:color="auto" w:fill="auto"/>
      </w:rPr>
    </w:lvl>
    <w:lvl w:ilvl="2" w:tplc="4CB8B516">
      <w:start w:val="1"/>
      <w:numFmt w:val="lowerRoman"/>
      <w:lvlText w:val="%3."/>
      <w:lvlJc w:val="right"/>
      <w:pPr>
        <w:ind w:left="2160" w:hanging="180"/>
      </w:pPr>
      <w:rPr>
        <w:shd w:val="clear" w:color="auto" w:fill="auto"/>
      </w:rPr>
    </w:lvl>
    <w:lvl w:ilvl="3" w:tplc="9D4E2506">
      <w:start w:val="1"/>
      <w:numFmt w:val="decimal"/>
      <w:lvlText w:val="%4."/>
      <w:lvlJc w:val="left"/>
      <w:pPr>
        <w:ind w:left="2880" w:hanging="360"/>
      </w:pPr>
      <w:rPr>
        <w:shd w:val="clear" w:color="auto" w:fill="auto"/>
      </w:rPr>
    </w:lvl>
    <w:lvl w:ilvl="4" w:tplc="CDACF708">
      <w:start w:val="1"/>
      <w:numFmt w:val="lowerLetter"/>
      <w:lvlText w:val="%5."/>
      <w:lvlJc w:val="left"/>
      <w:pPr>
        <w:ind w:left="3600" w:hanging="360"/>
      </w:pPr>
      <w:rPr>
        <w:shd w:val="clear" w:color="auto" w:fill="auto"/>
      </w:rPr>
    </w:lvl>
    <w:lvl w:ilvl="5" w:tplc="878A4DC8">
      <w:start w:val="1"/>
      <w:numFmt w:val="lowerRoman"/>
      <w:lvlText w:val="%6."/>
      <w:lvlJc w:val="right"/>
      <w:pPr>
        <w:ind w:left="4320" w:hanging="180"/>
      </w:pPr>
      <w:rPr>
        <w:shd w:val="clear" w:color="auto" w:fill="auto"/>
      </w:rPr>
    </w:lvl>
    <w:lvl w:ilvl="6" w:tplc="3F3AF764">
      <w:start w:val="1"/>
      <w:numFmt w:val="decimal"/>
      <w:lvlText w:val="%7."/>
      <w:lvlJc w:val="left"/>
      <w:pPr>
        <w:ind w:left="5040" w:hanging="360"/>
      </w:pPr>
      <w:rPr>
        <w:shd w:val="clear" w:color="auto" w:fill="auto"/>
      </w:rPr>
    </w:lvl>
    <w:lvl w:ilvl="7" w:tplc="79DEA10E">
      <w:start w:val="1"/>
      <w:numFmt w:val="lowerLetter"/>
      <w:lvlText w:val="%8."/>
      <w:lvlJc w:val="left"/>
      <w:pPr>
        <w:ind w:left="5760" w:hanging="360"/>
      </w:pPr>
      <w:rPr>
        <w:shd w:val="clear" w:color="auto" w:fill="auto"/>
      </w:rPr>
    </w:lvl>
    <w:lvl w:ilvl="8" w:tplc="103AD02A">
      <w:start w:val="1"/>
      <w:numFmt w:val="lowerRoman"/>
      <w:lvlText w:val="%9."/>
      <w:lvlJc w:val="right"/>
      <w:pPr>
        <w:ind w:left="6480" w:hanging="180"/>
      </w:pPr>
      <w:rPr>
        <w:shd w:val="clear" w:color="auto" w:fill="auto"/>
      </w:rPr>
    </w:lvl>
  </w:abstractNum>
  <w:abstractNum w:abstractNumId="7" w15:restartNumberingAfterBreak="0">
    <w:nsid w:val="2F000006"/>
    <w:multiLevelType w:val="hybridMultilevel"/>
    <w:tmpl w:val="20480EC1"/>
    <w:lvl w:ilvl="0" w:tplc="591E5D34">
      <w:start w:val="1"/>
      <w:numFmt w:val="decimal"/>
      <w:lvlText w:val="%1."/>
      <w:lvlJc w:val="left"/>
      <w:pPr>
        <w:ind w:left="720" w:hanging="360"/>
      </w:pPr>
      <w:rPr>
        <w:rFonts w:ascii="Times New Roman" w:eastAsia="Lucida Sans Unicode" w:hAnsi="Times New Roman"/>
        <w:shd w:val="clear" w:color="auto" w:fill="auto"/>
      </w:rPr>
    </w:lvl>
    <w:lvl w:ilvl="1" w:tplc="F962F008">
      <w:start w:val="1"/>
      <w:numFmt w:val="lowerLetter"/>
      <w:lvlText w:val="%2."/>
      <w:lvlJc w:val="left"/>
      <w:pPr>
        <w:ind w:left="1440" w:hanging="360"/>
      </w:pPr>
      <w:rPr>
        <w:shd w:val="clear" w:color="auto" w:fill="auto"/>
      </w:rPr>
    </w:lvl>
    <w:lvl w:ilvl="2" w:tplc="F834A2DC">
      <w:start w:val="1"/>
      <w:numFmt w:val="lowerRoman"/>
      <w:lvlText w:val="%3."/>
      <w:lvlJc w:val="right"/>
      <w:pPr>
        <w:ind w:left="2160" w:hanging="180"/>
      </w:pPr>
      <w:rPr>
        <w:shd w:val="clear" w:color="auto" w:fill="auto"/>
      </w:rPr>
    </w:lvl>
    <w:lvl w:ilvl="3" w:tplc="423C60DC">
      <w:start w:val="1"/>
      <w:numFmt w:val="decimal"/>
      <w:lvlText w:val="%4."/>
      <w:lvlJc w:val="left"/>
      <w:pPr>
        <w:ind w:left="2880" w:hanging="360"/>
      </w:pPr>
      <w:rPr>
        <w:shd w:val="clear" w:color="auto" w:fill="auto"/>
      </w:rPr>
    </w:lvl>
    <w:lvl w:ilvl="4" w:tplc="3A28994C">
      <w:start w:val="1"/>
      <w:numFmt w:val="lowerLetter"/>
      <w:lvlText w:val="%5."/>
      <w:lvlJc w:val="left"/>
      <w:pPr>
        <w:ind w:left="3600" w:hanging="360"/>
      </w:pPr>
      <w:rPr>
        <w:shd w:val="clear" w:color="auto" w:fill="auto"/>
      </w:rPr>
    </w:lvl>
    <w:lvl w:ilvl="5" w:tplc="705AC30C">
      <w:start w:val="1"/>
      <w:numFmt w:val="lowerRoman"/>
      <w:lvlText w:val="%6."/>
      <w:lvlJc w:val="right"/>
      <w:pPr>
        <w:ind w:left="4320" w:hanging="180"/>
      </w:pPr>
      <w:rPr>
        <w:shd w:val="clear" w:color="auto" w:fill="auto"/>
      </w:rPr>
    </w:lvl>
    <w:lvl w:ilvl="6" w:tplc="56E2AABC">
      <w:start w:val="1"/>
      <w:numFmt w:val="decimal"/>
      <w:lvlText w:val="%7."/>
      <w:lvlJc w:val="left"/>
      <w:pPr>
        <w:ind w:left="5040" w:hanging="360"/>
      </w:pPr>
      <w:rPr>
        <w:shd w:val="clear" w:color="auto" w:fill="auto"/>
      </w:rPr>
    </w:lvl>
    <w:lvl w:ilvl="7" w:tplc="83B65590">
      <w:start w:val="1"/>
      <w:numFmt w:val="lowerLetter"/>
      <w:lvlText w:val="%8."/>
      <w:lvlJc w:val="left"/>
      <w:pPr>
        <w:ind w:left="5760" w:hanging="360"/>
      </w:pPr>
      <w:rPr>
        <w:shd w:val="clear" w:color="auto" w:fill="auto"/>
      </w:rPr>
    </w:lvl>
    <w:lvl w:ilvl="8" w:tplc="D00ACCE0">
      <w:start w:val="1"/>
      <w:numFmt w:val="lowerRoman"/>
      <w:lvlText w:val="%9."/>
      <w:lvlJc w:val="right"/>
      <w:pPr>
        <w:ind w:left="6480" w:hanging="180"/>
      </w:pPr>
      <w:rPr>
        <w:shd w:val="clear" w:color="auto" w:fill="auto"/>
      </w:rPr>
    </w:lvl>
  </w:abstractNum>
  <w:abstractNum w:abstractNumId="8" w15:restartNumberingAfterBreak="0">
    <w:nsid w:val="2F000007"/>
    <w:multiLevelType w:val="hybridMultilevel"/>
    <w:tmpl w:val="3C4AFC3A"/>
    <w:lvl w:ilvl="0" w:tplc="9EEA0570">
      <w:start w:val="1"/>
      <w:numFmt w:val="decimal"/>
      <w:lvlText w:val="%1."/>
      <w:lvlJc w:val="left"/>
      <w:pPr>
        <w:ind w:left="720" w:hanging="360"/>
      </w:pPr>
      <w:rPr>
        <w:shd w:val="clear" w:color="auto" w:fill="auto"/>
      </w:rPr>
    </w:lvl>
    <w:lvl w:ilvl="1" w:tplc="17903E3A">
      <w:start w:val="1"/>
      <w:numFmt w:val="lowerLetter"/>
      <w:lvlText w:val="%2."/>
      <w:lvlJc w:val="left"/>
      <w:pPr>
        <w:ind w:left="1440" w:hanging="360"/>
      </w:pPr>
      <w:rPr>
        <w:shd w:val="clear" w:color="auto" w:fill="auto"/>
      </w:rPr>
    </w:lvl>
    <w:lvl w:ilvl="2" w:tplc="C074C6F2">
      <w:start w:val="1"/>
      <w:numFmt w:val="lowerRoman"/>
      <w:lvlText w:val="%3."/>
      <w:lvlJc w:val="right"/>
      <w:pPr>
        <w:ind w:left="2160" w:hanging="180"/>
      </w:pPr>
      <w:rPr>
        <w:shd w:val="clear" w:color="auto" w:fill="auto"/>
      </w:rPr>
    </w:lvl>
    <w:lvl w:ilvl="3" w:tplc="A3B4BB2A">
      <w:start w:val="1"/>
      <w:numFmt w:val="decimal"/>
      <w:lvlText w:val="%4."/>
      <w:lvlJc w:val="left"/>
      <w:pPr>
        <w:ind w:left="2880" w:hanging="360"/>
      </w:pPr>
      <w:rPr>
        <w:shd w:val="clear" w:color="auto" w:fill="auto"/>
      </w:rPr>
    </w:lvl>
    <w:lvl w:ilvl="4" w:tplc="F4FCED96">
      <w:start w:val="1"/>
      <w:numFmt w:val="lowerLetter"/>
      <w:lvlText w:val="%5."/>
      <w:lvlJc w:val="left"/>
      <w:pPr>
        <w:ind w:left="3600" w:hanging="360"/>
      </w:pPr>
      <w:rPr>
        <w:shd w:val="clear" w:color="auto" w:fill="auto"/>
      </w:rPr>
    </w:lvl>
    <w:lvl w:ilvl="5" w:tplc="4B7AFB58">
      <w:start w:val="1"/>
      <w:numFmt w:val="lowerRoman"/>
      <w:lvlText w:val="%6."/>
      <w:lvlJc w:val="right"/>
      <w:pPr>
        <w:ind w:left="4320" w:hanging="180"/>
      </w:pPr>
      <w:rPr>
        <w:shd w:val="clear" w:color="auto" w:fill="auto"/>
      </w:rPr>
    </w:lvl>
    <w:lvl w:ilvl="6" w:tplc="0BD409A6">
      <w:start w:val="1"/>
      <w:numFmt w:val="decimal"/>
      <w:lvlText w:val="%7."/>
      <w:lvlJc w:val="left"/>
      <w:pPr>
        <w:ind w:left="5040" w:hanging="360"/>
      </w:pPr>
      <w:rPr>
        <w:shd w:val="clear" w:color="auto" w:fill="auto"/>
      </w:rPr>
    </w:lvl>
    <w:lvl w:ilvl="7" w:tplc="8462460C">
      <w:start w:val="1"/>
      <w:numFmt w:val="lowerLetter"/>
      <w:lvlText w:val="%8."/>
      <w:lvlJc w:val="left"/>
      <w:pPr>
        <w:ind w:left="5760" w:hanging="360"/>
      </w:pPr>
      <w:rPr>
        <w:shd w:val="clear" w:color="auto" w:fill="auto"/>
      </w:rPr>
    </w:lvl>
    <w:lvl w:ilvl="8" w:tplc="B9BAC64E">
      <w:start w:val="1"/>
      <w:numFmt w:val="lowerRoman"/>
      <w:lvlText w:val="%9."/>
      <w:lvlJc w:val="right"/>
      <w:pPr>
        <w:ind w:left="6480" w:hanging="180"/>
      </w:pPr>
      <w:rPr>
        <w:shd w:val="clear" w:color="auto" w:fill="auto"/>
      </w:rPr>
    </w:lvl>
  </w:abstractNum>
  <w:abstractNum w:abstractNumId="9" w15:restartNumberingAfterBreak="0">
    <w:nsid w:val="2F000008"/>
    <w:multiLevelType w:val="hybridMultilevel"/>
    <w:tmpl w:val="2309C320"/>
    <w:lvl w:ilvl="0" w:tplc="E286D7D2">
      <w:start w:val="1"/>
      <w:numFmt w:val="decimal"/>
      <w:lvlText w:val="%1."/>
      <w:lvlJc w:val="left"/>
      <w:pPr>
        <w:ind w:left="720" w:hanging="360"/>
      </w:pPr>
      <w:rPr>
        <w:rFonts w:hint="default"/>
        <w:shd w:val="clear" w:color="auto" w:fill="auto"/>
      </w:rPr>
    </w:lvl>
    <w:lvl w:ilvl="1" w:tplc="2962D7F2">
      <w:start w:val="1"/>
      <w:numFmt w:val="lowerLetter"/>
      <w:lvlText w:val="%2."/>
      <w:lvlJc w:val="left"/>
      <w:pPr>
        <w:ind w:left="1440" w:hanging="360"/>
      </w:pPr>
      <w:rPr>
        <w:shd w:val="clear" w:color="auto" w:fill="auto"/>
      </w:rPr>
    </w:lvl>
    <w:lvl w:ilvl="2" w:tplc="08EA5124">
      <w:start w:val="1"/>
      <w:numFmt w:val="lowerRoman"/>
      <w:lvlText w:val="%3."/>
      <w:lvlJc w:val="right"/>
      <w:pPr>
        <w:ind w:left="2160" w:hanging="180"/>
      </w:pPr>
      <w:rPr>
        <w:shd w:val="clear" w:color="auto" w:fill="auto"/>
      </w:rPr>
    </w:lvl>
    <w:lvl w:ilvl="3" w:tplc="21AC4E42">
      <w:start w:val="1"/>
      <w:numFmt w:val="decimal"/>
      <w:lvlText w:val="%4."/>
      <w:lvlJc w:val="left"/>
      <w:pPr>
        <w:ind w:left="2880" w:hanging="360"/>
      </w:pPr>
      <w:rPr>
        <w:shd w:val="clear" w:color="auto" w:fill="auto"/>
      </w:rPr>
    </w:lvl>
    <w:lvl w:ilvl="4" w:tplc="B5EA5156">
      <w:start w:val="1"/>
      <w:numFmt w:val="lowerLetter"/>
      <w:lvlText w:val="%5."/>
      <w:lvlJc w:val="left"/>
      <w:pPr>
        <w:ind w:left="3600" w:hanging="360"/>
      </w:pPr>
      <w:rPr>
        <w:shd w:val="clear" w:color="auto" w:fill="auto"/>
      </w:rPr>
    </w:lvl>
    <w:lvl w:ilvl="5" w:tplc="DFF8F08A">
      <w:start w:val="1"/>
      <w:numFmt w:val="lowerRoman"/>
      <w:lvlText w:val="%6."/>
      <w:lvlJc w:val="right"/>
      <w:pPr>
        <w:ind w:left="4320" w:hanging="180"/>
      </w:pPr>
      <w:rPr>
        <w:shd w:val="clear" w:color="auto" w:fill="auto"/>
      </w:rPr>
    </w:lvl>
    <w:lvl w:ilvl="6" w:tplc="82B27698">
      <w:start w:val="1"/>
      <w:numFmt w:val="decimal"/>
      <w:lvlText w:val="%7."/>
      <w:lvlJc w:val="left"/>
      <w:pPr>
        <w:ind w:left="5040" w:hanging="360"/>
      </w:pPr>
      <w:rPr>
        <w:shd w:val="clear" w:color="auto" w:fill="auto"/>
      </w:rPr>
    </w:lvl>
    <w:lvl w:ilvl="7" w:tplc="279E66E6">
      <w:start w:val="1"/>
      <w:numFmt w:val="lowerLetter"/>
      <w:lvlText w:val="%8."/>
      <w:lvlJc w:val="left"/>
      <w:pPr>
        <w:ind w:left="5760" w:hanging="360"/>
      </w:pPr>
      <w:rPr>
        <w:shd w:val="clear" w:color="auto" w:fill="auto"/>
      </w:rPr>
    </w:lvl>
    <w:lvl w:ilvl="8" w:tplc="02EC90C8">
      <w:start w:val="1"/>
      <w:numFmt w:val="lowerRoman"/>
      <w:lvlText w:val="%9."/>
      <w:lvlJc w:val="right"/>
      <w:pPr>
        <w:ind w:left="6480" w:hanging="180"/>
      </w:pPr>
      <w:rPr>
        <w:shd w:val="clear" w:color="auto" w:fill="auto"/>
      </w:rPr>
    </w:lvl>
  </w:abstractNum>
  <w:abstractNum w:abstractNumId="10" w15:restartNumberingAfterBreak="0">
    <w:nsid w:val="2F000009"/>
    <w:multiLevelType w:val="hybridMultilevel"/>
    <w:tmpl w:val="2E3FFA90"/>
    <w:lvl w:ilvl="0" w:tplc="47062838">
      <w:start w:val="1"/>
      <w:numFmt w:val="decimal"/>
      <w:lvlText w:val="%1."/>
      <w:lvlJc w:val="left"/>
      <w:pPr>
        <w:ind w:left="720" w:hanging="360"/>
      </w:pPr>
      <w:rPr>
        <w:rFonts w:hint="default"/>
        <w:shd w:val="clear" w:color="auto" w:fill="auto"/>
      </w:rPr>
    </w:lvl>
    <w:lvl w:ilvl="1" w:tplc="343E76FE">
      <w:start w:val="1"/>
      <w:numFmt w:val="lowerLetter"/>
      <w:lvlText w:val="%2."/>
      <w:lvlJc w:val="left"/>
      <w:pPr>
        <w:ind w:left="1440" w:hanging="360"/>
      </w:pPr>
      <w:rPr>
        <w:shd w:val="clear" w:color="auto" w:fill="auto"/>
      </w:rPr>
    </w:lvl>
    <w:lvl w:ilvl="2" w:tplc="4B4AE5EC">
      <w:start w:val="1"/>
      <w:numFmt w:val="lowerRoman"/>
      <w:lvlText w:val="%3."/>
      <w:lvlJc w:val="right"/>
      <w:pPr>
        <w:ind w:left="2160" w:hanging="180"/>
      </w:pPr>
      <w:rPr>
        <w:shd w:val="clear" w:color="auto" w:fill="auto"/>
      </w:rPr>
    </w:lvl>
    <w:lvl w:ilvl="3" w:tplc="272E7EC4">
      <w:start w:val="1"/>
      <w:numFmt w:val="decimal"/>
      <w:lvlText w:val="%4."/>
      <w:lvlJc w:val="left"/>
      <w:pPr>
        <w:ind w:left="2880" w:hanging="360"/>
      </w:pPr>
      <w:rPr>
        <w:shd w:val="clear" w:color="auto" w:fill="auto"/>
      </w:rPr>
    </w:lvl>
    <w:lvl w:ilvl="4" w:tplc="B1D860EE">
      <w:start w:val="1"/>
      <w:numFmt w:val="lowerLetter"/>
      <w:lvlText w:val="%5."/>
      <w:lvlJc w:val="left"/>
      <w:pPr>
        <w:ind w:left="3600" w:hanging="360"/>
      </w:pPr>
      <w:rPr>
        <w:shd w:val="clear" w:color="auto" w:fill="auto"/>
      </w:rPr>
    </w:lvl>
    <w:lvl w:ilvl="5" w:tplc="0F04894E">
      <w:start w:val="1"/>
      <w:numFmt w:val="lowerRoman"/>
      <w:lvlText w:val="%6."/>
      <w:lvlJc w:val="right"/>
      <w:pPr>
        <w:ind w:left="4320" w:hanging="180"/>
      </w:pPr>
      <w:rPr>
        <w:shd w:val="clear" w:color="auto" w:fill="auto"/>
      </w:rPr>
    </w:lvl>
    <w:lvl w:ilvl="6" w:tplc="1AC679FA">
      <w:start w:val="1"/>
      <w:numFmt w:val="decimal"/>
      <w:lvlText w:val="%7."/>
      <w:lvlJc w:val="left"/>
      <w:pPr>
        <w:ind w:left="5040" w:hanging="360"/>
      </w:pPr>
      <w:rPr>
        <w:shd w:val="clear" w:color="auto" w:fill="auto"/>
      </w:rPr>
    </w:lvl>
    <w:lvl w:ilvl="7" w:tplc="FFE45786">
      <w:start w:val="1"/>
      <w:numFmt w:val="lowerLetter"/>
      <w:lvlText w:val="%8."/>
      <w:lvlJc w:val="left"/>
      <w:pPr>
        <w:ind w:left="5760" w:hanging="360"/>
      </w:pPr>
      <w:rPr>
        <w:shd w:val="clear" w:color="auto" w:fill="auto"/>
      </w:rPr>
    </w:lvl>
    <w:lvl w:ilvl="8" w:tplc="25E4F9E6">
      <w:start w:val="1"/>
      <w:numFmt w:val="lowerRoman"/>
      <w:lvlText w:val="%9."/>
      <w:lvlJc w:val="right"/>
      <w:pPr>
        <w:ind w:left="6480" w:hanging="180"/>
      </w:pPr>
      <w:rPr>
        <w:shd w:val="clear" w:color="auto" w:fill="auto"/>
      </w:rPr>
    </w:lvl>
  </w:abstractNum>
  <w:abstractNum w:abstractNumId="11" w15:restartNumberingAfterBreak="0">
    <w:nsid w:val="2F00000A"/>
    <w:multiLevelType w:val="hybridMultilevel"/>
    <w:tmpl w:val="5D1EDE9E"/>
    <w:lvl w:ilvl="0" w:tplc="6DA23DD8">
      <w:start w:val="1"/>
      <w:numFmt w:val="decimal"/>
      <w:lvlText w:val="%1)"/>
      <w:lvlJc w:val="left"/>
      <w:pPr>
        <w:ind w:left="1069" w:hanging="360"/>
      </w:pPr>
      <w:rPr>
        <w:rFonts w:eastAsia="Calibri"/>
        <w:shd w:val="clear" w:color="auto" w:fill="auto"/>
      </w:rPr>
    </w:lvl>
    <w:lvl w:ilvl="1" w:tplc="F0CA20BE">
      <w:start w:val="1"/>
      <w:numFmt w:val="lowerLetter"/>
      <w:lvlText w:val="%2."/>
      <w:lvlJc w:val="left"/>
      <w:pPr>
        <w:ind w:left="1789" w:hanging="360"/>
      </w:pPr>
      <w:rPr>
        <w:shd w:val="clear" w:color="auto" w:fill="auto"/>
      </w:rPr>
    </w:lvl>
    <w:lvl w:ilvl="2" w:tplc="99E6A00A">
      <w:start w:val="1"/>
      <w:numFmt w:val="lowerRoman"/>
      <w:lvlText w:val="%3."/>
      <w:lvlJc w:val="right"/>
      <w:pPr>
        <w:ind w:left="2509" w:hanging="180"/>
      </w:pPr>
      <w:rPr>
        <w:shd w:val="clear" w:color="auto" w:fill="auto"/>
      </w:rPr>
    </w:lvl>
    <w:lvl w:ilvl="3" w:tplc="3678F542">
      <w:start w:val="1"/>
      <w:numFmt w:val="decimal"/>
      <w:lvlText w:val="%4."/>
      <w:lvlJc w:val="left"/>
      <w:pPr>
        <w:ind w:left="3229" w:hanging="360"/>
      </w:pPr>
      <w:rPr>
        <w:shd w:val="clear" w:color="auto" w:fill="auto"/>
      </w:rPr>
    </w:lvl>
    <w:lvl w:ilvl="4" w:tplc="8DAC8804">
      <w:start w:val="1"/>
      <w:numFmt w:val="lowerLetter"/>
      <w:lvlText w:val="%5."/>
      <w:lvlJc w:val="left"/>
      <w:pPr>
        <w:ind w:left="3949" w:hanging="360"/>
      </w:pPr>
      <w:rPr>
        <w:shd w:val="clear" w:color="auto" w:fill="auto"/>
      </w:rPr>
    </w:lvl>
    <w:lvl w:ilvl="5" w:tplc="6650812C">
      <w:start w:val="1"/>
      <w:numFmt w:val="lowerRoman"/>
      <w:lvlText w:val="%6."/>
      <w:lvlJc w:val="right"/>
      <w:pPr>
        <w:ind w:left="4669" w:hanging="180"/>
      </w:pPr>
      <w:rPr>
        <w:shd w:val="clear" w:color="auto" w:fill="auto"/>
      </w:rPr>
    </w:lvl>
    <w:lvl w:ilvl="6" w:tplc="F52EAAFE">
      <w:start w:val="1"/>
      <w:numFmt w:val="decimal"/>
      <w:lvlText w:val="%7."/>
      <w:lvlJc w:val="left"/>
      <w:pPr>
        <w:ind w:left="5389" w:hanging="360"/>
      </w:pPr>
      <w:rPr>
        <w:shd w:val="clear" w:color="auto" w:fill="auto"/>
      </w:rPr>
    </w:lvl>
    <w:lvl w:ilvl="7" w:tplc="3C5628B4">
      <w:start w:val="1"/>
      <w:numFmt w:val="lowerLetter"/>
      <w:lvlText w:val="%8."/>
      <w:lvlJc w:val="left"/>
      <w:pPr>
        <w:ind w:left="6109" w:hanging="360"/>
      </w:pPr>
      <w:rPr>
        <w:shd w:val="clear" w:color="auto" w:fill="auto"/>
      </w:rPr>
    </w:lvl>
    <w:lvl w:ilvl="8" w:tplc="F13AF350">
      <w:start w:val="1"/>
      <w:numFmt w:val="lowerRoman"/>
      <w:lvlText w:val="%9."/>
      <w:lvlJc w:val="right"/>
      <w:pPr>
        <w:ind w:left="6829" w:hanging="180"/>
      </w:pPr>
      <w:rPr>
        <w:shd w:val="clear" w:color="auto" w:fill="auto"/>
      </w:rPr>
    </w:lvl>
  </w:abstractNum>
  <w:abstractNum w:abstractNumId="12" w15:restartNumberingAfterBreak="0">
    <w:nsid w:val="2F00000B"/>
    <w:multiLevelType w:val="hybridMultilevel"/>
    <w:tmpl w:val="58BDC6EE"/>
    <w:lvl w:ilvl="0" w:tplc="0BF2ACFC">
      <w:start w:val="1"/>
      <w:numFmt w:val="decimal"/>
      <w:lvlText w:val="%1."/>
      <w:lvlJc w:val="left"/>
      <w:pPr>
        <w:ind w:left="720" w:hanging="360"/>
      </w:pPr>
      <w:rPr>
        <w:rFonts w:hint="default"/>
        <w:shd w:val="clear" w:color="auto" w:fill="auto"/>
      </w:rPr>
    </w:lvl>
    <w:lvl w:ilvl="1" w:tplc="BAA25152">
      <w:start w:val="1"/>
      <w:numFmt w:val="lowerLetter"/>
      <w:lvlText w:val="%2."/>
      <w:lvlJc w:val="left"/>
      <w:pPr>
        <w:ind w:left="1440" w:hanging="360"/>
      </w:pPr>
      <w:rPr>
        <w:shd w:val="clear" w:color="auto" w:fill="auto"/>
      </w:rPr>
    </w:lvl>
    <w:lvl w:ilvl="2" w:tplc="2CA8969C">
      <w:start w:val="1"/>
      <w:numFmt w:val="lowerRoman"/>
      <w:lvlText w:val="%3."/>
      <w:lvlJc w:val="right"/>
      <w:pPr>
        <w:ind w:left="2160" w:hanging="180"/>
      </w:pPr>
      <w:rPr>
        <w:shd w:val="clear" w:color="auto" w:fill="auto"/>
      </w:rPr>
    </w:lvl>
    <w:lvl w:ilvl="3" w:tplc="51767E74">
      <w:start w:val="1"/>
      <w:numFmt w:val="decimal"/>
      <w:lvlText w:val="%4."/>
      <w:lvlJc w:val="left"/>
      <w:pPr>
        <w:ind w:left="2880" w:hanging="360"/>
      </w:pPr>
      <w:rPr>
        <w:shd w:val="clear" w:color="auto" w:fill="auto"/>
      </w:rPr>
    </w:lvl>
    <w:lvl w:ilvl="4" w:tplc="9DF4084E">
      <w:start w:val="1"/>
      <w:numFmt w:val="lowerLetter"/>
      <w:lvlText w:val="%5."/>
      <w:lvlJc w:val="left"/>
      <w:pPr>
        <w:ind w:left="3600" w:hanging="360"/>
      </w:pPr>
      <w:rPr>
        <w:shd w:val="clear" w:color="auto" w:fill="auto"/>
      </w:rPr>
    </w:lvl>
    <w:lvl w:ilvl="5" w:tplc="E92E072C">
      <w:start w:val="1"/>
      <w:numFmt w:val="lowerRoman"/>
      <w:lvlText w:val="%6."/>
      <w:lvlJc w:val="right"/>
      <w:pPr>
        <w:ind w:left="4320" w:hanging="180"/>
      </w:pPr>
      <w:rPr>
        <w:shd w:val="clear" w:color="auto" w:fill="auto"/>
      </w:rPr>
    </w:lvl>
    <w:lvl w:ilvl="6" w:tplc="668ED412">
      <w:start w:val="1"/>
      <w:numFmt w:val="decimal"/>
      <w:lvlText w:val="%7."/>
      <w:lvlJc w:val="left"/>
      <w:pPr>
        <w:ind w:left="5040" w:hanging="360"/>
      </w:pPr>
      <w:rPr>
        <w:shd w:val="clear" w:color="auto" w:fill="auto"/>
      </w:rPr>
    </w:lvl>
    <w:lvl w:ilvl="7" w:tplc="55A28690">
      <w:start w:val="1"/>
      <w:numFmt w:val="lowerLetter"/>
      <w:lvlText w:val="%8."/>
      <w:lvlJc w:val="left"/>
      <w:pPr>
        <w:ind w:left="5760" w:hanging="360"/>
      </w:pPr>
      <w:rPr>
        <w:shd w:val="clear" w:color="auto" w:fill="auto"/>
      </w:rPr>
    </w:lvl>
    <w:lvl w:ilvl="8" w:tplc="B5A61B6E">
      <w:start w:val="1"/>
      <w:numFmt w:val="lowerRoman"/>
      <w:lvlText w:val="%9."/>
      <w:lvlJc w:val="right"/>
      <w:pPr>
        <w:ind w:left="6480" w:hanging="180"/>
      </w:pPr>
      <w:rPr>
        <w:shd w:val="clear" w:color="auto" w:fill="auto"/>
      </w:rPr>
    </w:lvl>
  </w:abstractNum>
  <w:abstractNum w:abstractNumId="13" w15:restartNumberingAfterBreak="0">
    <w:nsid w:val="2F00000C"/>
    <w:multiLevelType w:val="hybridMultilevel"/>
    <w:tmpl w:val="55757843"/>
    <w:lvl w:ilvl="0" w:tplc="275C79CE">
      <w:start w:val="1"/>
      <w:numFmt w:val="decimal"/>
      <w:lvlText w:val="%1."/>
      <w:lvlJc w:val="left"/>
      <w:pPr>
        <w:ind w:left="720" w:hanging="360"/>
      </w:pPr>
      <w:rPr>
        <w:rFonts w:hint="default"/>
        <w:shd w:val="clear" w:color="auto" w:fill="auto"/>
      </w:rPr>
    </w:lvl>
    <w:lvl w:ilvl="1" w:tplc="4B0091C6">
      <w:start w:val="1"/>
      <w:numFmt w:val="lowerLetter"/>
      <w:lvlText w:val="%2."/>
      <w:lvlJc w:val="left"/>
      <w:pPr>
        <w:ind w:left="1440" w:hanging="360"/>
      </w:pPr>
      <w:rPr>
        <w:shd w:val="clear" w:color="auto" w:fill="auto"/>
      </w:rPr>
    </w:lvl>
    <w:lvl w:ilvl="2" w:tplc="BF443CDE">
      <w:start w:val="1"/>
      <w:numFmt w:val="lowerRoman"/>
      <w:lvlText w:val="%3."/>
      <w:lvlJc w:val="right"/>
      <w:pPr>
        <w:ind w:left="2160" w:hanging="180"/>
      </w:pPr>
      <w:rPr>
        <w:shd w:val="clear" w:color="auto" w:fill="auto"/>
      </w:rPr>
    </w:lvl>
    <w:lvl w:ilvl="3" w:tplc="A50E98F8">
      <w:start w:val="1"/>
      <w:numFmt w:val="decimal"/>
      <w:lvlText w:val="%4."/>
      <w:lvlJc w:val="left"/>
      <w:pPr>
        <w:ind w:left="2880" w:hanging="360"/>
      </w:pPr>
      <w:rPr>
        <w:shd w:val="clear" w:color="auto" w:fill="auto"/>
      </w:rPr>
    </w:lvl>
    <w:lvl w:ilvl="4" w:tplc="01C43784">
      <w:start w:val="1"/>
      <w:numFmt w:val="lowerLetter"/>
      <w:lvlText w:val="%5."/>
      <w:lvlJc w:val="left"/>
      <w:pPr>
        <w:ind w:left="3600" w:hanging="360"/>
      </w:pPr>
      <w:rPr>
        <w:shd w:val="clear" w:color="auto" w:fill="auto"/>
      </w:rPr>
    </w:lvl>
    <w:lvl w:ilvl="5" w:tplc="2D50B032">
      <w:start w:val="1"/>
      <w:numFmt w:val="lowerRoman"/>
      <w:lvlText w:val="%6."/>
      <w:lvlJc w:val="right"/>
      <w:pPr>
        <w:ind w:left="4320" w:hanging="180"/>
      </w:pPr>
      <w:rPr>
        <w:shd w:val="clear" w:color="auto" w:fill="auto"/>
      </w:rPr>
    </w:lvl>
    <w:lvl w:ilvl="6" w:tplc="10C82A64">
      <w:start w:val="1"/>
      <w:numFmt w:val="decimal"/>
      <w:lvlText w:val="%7."/>
      <w:lvlJc w:val="left"/>
      <w:pPr>
        <w:ind w:left="5040" w:hanging="360"/>
      </w:pPr>
      <w:rPr>
        <w:shd w:val="clear" w:color="auto" w:fill="auto"/>
      </w:rPr>
    </w:lvl>
    <w:lvl w:ilvl="7" w:tplc="CA443224">
      <w:start w:val="1"/>
      <w:numFmt w:val="lowerLetter"/>
      <w:lvlText w:val="%8."/>
      <w:lvlJc w:val="left"/>
      <w:pPr>
        <w:ind w:left="5760" w:hanging="360"/>
      </w:pPr>
      <w:rPr>
        <w:shd w:val="clear" w:color="auto" w:fill="auto"/>
      </w:rPr>
    </w:lvl>
    <w:lvl w:ilvl="8" w:tplc="D706BCE0">
      <w:start w:val="1"/>
      <w:numFmt w:val="lowerRoman"/>
      <w:lvlText w:val="%9."/>
      <w:lvlJc w:val="right"/>
      <w:pPr>
        <w:ind w:left="6480" w:hanging="180"/>
      </w:pPr>
      <w:rPr>
        <w:shd w:val="clear" w:color="auto" w:fill="auto"/>
      </w:rPr>
    </w:lvl>
  </w:abstractNum>
  <w:abstractNum w:abstractNumId="14" w15:restartNumberingAfterBreak="0">
    <w:nsid w:val="2F00000D"/>
    <w:multiLevelType w:val="hybridMultilevel"/>
    <w:tmpl w:val="30110D38"/>
    <w:lvl w:ilvl="0" w:tplc="E9DEA3DA">
      <w:numFmt w:val="bullet"/>
      <w:lvlText w:val="-"/>
      <w:lvlJc w:val="left"/>
      <w:pPr>
        <w:ind w:left="792" w:hanging="360"/>
      </w:pPr>
      <w:rPr>
        <w:rFonts w:ascii="Times New Roman" w:eastAsia="Calibri" w:hAnsi="Times New Roman"/>
        <w:shd w:val="clear" w:color="auto" w:fill="auto"/>
      </w:rPr>
    </w:lvl>
    <w:lvl w:ilvl="1" w:tplc="5B507224">
      <w:start w:val="1"/>
      <w:numFmt w:val="bullet"/>
      <w:lvlText w:val="o"/>
      <w:lvlJc w:val="left"/>
      <w:pPr>
        <w:ind w:left="1512" w:hanging="360"/>
      </w:pPr>
      <w:rPr>
        <w:rFonts w:ascii="Courier New" w:hAnsi="Courier New"/>
        <w:shd w:val="clear" w:color="auto" w:fill="auto"/>
      </w:rPr>
    </w:lvl>
    <w:lvl w:ilvl="2" w:tplc="7416EB92">
      <w:start w:val="1"/>
      <w:numFmt w:val="bullet"/>
      <w:lvlText w:val="§"/>
      <w:lvlJc w:val="left"/>
      <w:pPr>
        <w:ind w:left="2232" w:hanging="360"/>
      </w:pPr>
      <w:rPr>
        <w:rFonts w:ascii="Wingdings" w:hAnsi="Wingdings"/>
        <w:shd w:val="clear" w:color="auto" w:fill="auto"/>
      </w:rPr>
    </w:lvl>
    <w:lvl w:ilvl="3" w:tplc="C840DE04">
      <w:start w:val="1"/>
      <w:numFmt w:val="bullet"/>
      <w:lvlText w:val="·"/>
      <w:lvlJc w:val="left"/>
      <w:pPr>
        <w:ind w:left="2952" w:hanging="360"/>
      </w:pPr>
      <w:rPr>
        <w:rFonts w:ascii="Symbol" w:hAnsi="Symbol"/>
        <w:shd w:val="clear" w:color="auto" w:fill="auto"/>
      </w:rPr>
    </w:lvl>
    <w:lvl w:ilvl="4" w:tplc="C5F01626">
      <w:start w:val="1"/>
      <w:numFmt w:val="bullet"/>
      <w:lvlText w:val="o"/>
      <w:lvlJc w:val="left"/>
      <w:pPr>
        <w:ind w:left="3672" w:hanging="360"/>
      </w:pPr>
      <w:rPr>
        <w:rFonts w:ascii="Courier New" w:hAnsi="Courier New"/>
        <w:shd w:val="clear" w:color="auto" w:fill="auto"/>
      </w:rPr>
    </w:lvl>
    <w:lvl w:ilvl="5" w:tplc="3254117E">
      <w:start w:val="1"/>
      <w:numFmt w:val="bullet"/>
      <w:lvlText w:val="§"/>
      <w:lvlJc w:val="left"/>
      <w:pPr>
        <w:ind w:left="4392" w:hanging="360"/>
      </w:pPr>
      <w:rPr>
        <w:rFonts w:ascii="Wingdings" w:hAnsi="Wingdings"/>
        <w:shd w:val="clear" w:color="auto" w:fill="auto"/>
      </w:rPr>
    </w:lvl>
    <w:lvl w:ilvl="6" w:tplc="8D86E7DC">
      <w:start w:val="1"/>
      <w:numFmt w:val="bullet"/>
      <w:lvlText w:val="·"/>
      <w:lvlJc w:val="left"/>
      <w:pPr>
        <w:ind w:left="5112" w:hanging="360"/>
      </w:pPr>
      <w:rPr>
        <w:rFonts w:ascii="Symbol" w:hAnsi="Symbol"/>
        <w:shd w:val="clear" w:color="auto" w:fill="auto"/>
      </w:rPr>
    </w:lvl>
    <w:lvl w:ilvl="7" w:tplc="9BE65650">
      <w:start w:val="1"/>
      <w:numFmt w:val="bullet"/>
      <w:lvlText w:val="o"/>
      <w:lvlJc w:val="left"/>
      <w:pPr>
        <w:ind w:left="5832" w:hanging="360"/>
      </w:pPr>
      <w:rPr>
        <w:rFonts w:ascii="Courier New" w:hAnsi="Courier New"/>
        <w:shd w:val="clear" w:color="auto" w:fill="auto"/>
      </w:rPr>
    </w:lvl>
    <w:lvl w:ilvl="8" w:tplc="B236748E">
      <w:start w:val="1"/>
      <w:numFmt w:val="bullet"/>
      <w:lvlText w:val="§"/>
      <w:lvlJc w:val="left"/>
      <w:pPr>
        <w:ind w:left="6552" w:hanging="360"/>
      </w:pPr>
      <w:rPr>
        <w:rFonts w:ascii="Wingdings" w:hAnsi="Wingdings"/>
        <w:shd w:val="clear" w:color="auto" w:fill="auto"/>
      </w:rPr>
    </w:lvl>
  </w:abstractNum>
  <w:abstractNum w:abstractNumId="15" w15:restartNumberingAfterBreak="0">
    <w:nsid w:val="2F00000E"/>
    <w:multiLevelType w:val="hybridMultilevel"/>
    <w:tmpl w:val="418B6EF4"/>
    <w:lvl w:ilvl="0" w:tplc="27E4DBA6">
      <w:numFmt w:val="bullet"/>
      <w:lvlText w:val="•"/>
      <w:lvlJc w:val="left"/>
      <w:pPr>
        <w:ind w:left="1080" w:hanging="360"/>
      </w:pPr>
      <w:rPr>
        <w:rFonts w:ascii="Times New Roman" w:eastAsia="Times New Roman" w:hAnsi="Times New Roman"/>
        <w:shd w:val="clear" w:color="auto" w:fill="auto"/>
      </w:rPr>
    </w:lvl>
    <w:lvl w:ilvl="1" w:tplc="1B748602">
      <w:start w:val="1"/>
      <w:numFmt w:val="bullet"/>
      <w:lvlText w:val="o"/>
      <w:lvlJc w:val="left"/>
      <w:pPr>
        <w:ind w:left="1800" w:hanging="360"/>
      </w:pPr>
      <w:rPr>
        <w:rFonts w:ascii="Courier New" w:hAnsi="Courier New"/>
        <w:shd w:val="clear" w:color="auto" w:fill="auto"/>
      </w:rPr>
    </w:lvl>
    <w:lvl w:ilvl="2" w:tplc="91423828">
      <w:start w:val="1"/>
      <w:numFmt w:val="bullet"/>
      <w:lvlText w:val="§"/>
      <w:lvlJc w:val="left"/>
      <w:pPr>
        <w:ind w:left="2520" w:hanging="360"/>
      </w:pPr>
      <w:rPr>
        <w:rFonts w:ascii="Wingdings" w:hAnsi="Wingdings"/>
        <w:shd w:val="clear" w:color="auto" w:fill="auto"/>
      </w:rPr>
    </w:lvl>
    <w:lvl w:ilvl="3" w:tplc="C4EE645C">
      <w:start w:val="1"/>
      <w:numFmt w:val="bullet"/>
      <w:lvlText w:val="·"/>
      <w:lvlJc w:val="left"/>
      <w:pPr>
        <w:ind w:left="3240" w:hanging="360"/>
      </w:pPr>
      <w:rPr>
        <w:rFonts w:ascii="Symbol" w:hAnsi="Symbol"/>
        <w:shd w:val="clear" w:color="auto" w:fill="auto"/>
      </w:rPr>
    </w:lvl>
    <w:lvl w:ilvl="4" w:tplc="86F6F286">
      <w:start w:val="1"/>
      <w:numFmt w:val="bullet"/>
      <w:lvlText w:val="o"/>
      <w:lvlJc w:val="left"/>
      <w:pPr>
        <w:ind w:left="3960" w:hanging="360"/>
      </w:pPr>
      <w:rPr>
        <w:rFonts w:ascii="Courier New" w:hAnsi="Courier New"/>
        <w:shd w:val="clear" w:color="auto" w:fill="auto"/>
      </w:rPr>
    </w:lvl>
    <w:lvl w:ilvl="5" w:tplc="B5BEDE60">
      <w:start w:val="1"/>
      <w:numFmt w:val="bullet"/>
      <w:lvlText w:val="§"/>
      <w:lvlJc w:val="left"/>
      <w:pPr>
        <w:ind w:left="4680" w:hanging="360"/>
      </w:pPr>
      <w:rPr>
        <w:rFonts w:ascii="Wingdings" w:hAnsi="Wingdings"/>
        <w:shd w:val="clear" w:color="auto" w:fill="auto"/>
      </w:rPr>
    </w:lvl>
    <w:lvl w:ilvl="6" w:tplc="8BEC43A0">
      <w:start w:val="1"/>
      <w:numFmt w:val="bullet"/>
      <w:lvlText w:val="·"/>
      <w:lvlJc w:val="left"/>
      <w:pPr>
        <w:ind w:left="5400" w:hanging="360"/>
      </w:pPr>
      <w:rPr>
        <w:rFonts w:ascii="Symbol" w:hAnsi="Symbol"/>
        <w:shd w:val="clear" w:color="auto" w:fill="auto"/>
      </w:rPr>
    </w:lvl>
    <w:lvl w:ilvl="7" w:tplc="C598D0FC">
      <w:start w:val="1"/>
      <w:numFmt w:val="bullet"/>
      <w:lvlText w:val="o"/>
      <w:lvlJc w:val="left"/>
      <w:pPr>
        <w:ind w:left="6120" w:hanging="360"/>
      </w:pPr>
      <w:rPr>
        <w:rFonts w:ascii="Courier New" w:hAnsi="Courier New"/>
        <w:shd w:val="clear" w:color="auto" w:fill="auto"/>
      </w:rPr>
    </w:lvl>
    <w:lvl w:ilvl="8" w:tplc="05BE8BE0">
      <w:start w:val="1"/>
      <w:numFmt w:val="bullet"/>
      <w:lvlText w:val="§"/>
      <w:lvlJc w:val="left"/>
      <w:pPr>
        <w:ind w:left="6840" w:hanging="360"/>
      </w:pPr>
      <w:rPr>
        <w:rFonts w:ascii="Wingdings" w:hAnsi="Wingdings"/>
        <w:shd w:val="clear" w:color="auto" w:fill="auto"/>
      </w:rPr>
    </w:lvl>
  </w:abstractNum>
  <w:abstractNum w:abstractNumId="16" w15:restartNumberingAfterBreak="0">
    <w:nsid w:val="2F00000F"/>
    <w:multiLevelType w:val="hybridMultilevel"/>
    <w:tmpl w:val="3703641F"/>
    <w:lvl w:ilvl="0" w:tplc="F4EECE3C">
      <w:start w:val="1"/>
      <w:numFmt w:val="bullet"/>
      <w:lvlText w:val="-"/>
      <w:lvlJc w:val="left"/>
      <w:pPr>
        <w:ind w:left="927" w:hanging="360"/>
      </w:pPr>
      <w:rPr>
        <w:rFonts w:ascii="Times New Roman" w:eastAsia="Calibri" w:hAnsi="Times New Roman" w:cs="Times New Roman" w:hint="default"/>
        <w:shd w:val="clear" w:color="auto" w:fill="auto"/>
      </w:rPr>
    </w:lvl>
    <w:lvl w:ilvl="1" w:tplc="5994F702">
      <w:start w:val="1"/>
      <w:numFmt w:val="bullet"/>
      <w:lvlText w:val="o"/>
      <w:lvlJc w:val="left"/>
      <w:pPr>
        <w:ind w:left="1647" w:hanging="360"/>
      </w:pPr>
      <w:rPr>
        <w:rFonts w:ascii="Courier New" w:hAnsi="Courier New" w:cs="Courier New" w:hint="default"/>
        <w:shd w:val="clear" w:color="auto" w:fill="auto"/>
      </w:rPr>
    </w:lvl>
    <w:lvl w:ilvl="2" w:tplc="C70A7A48">
      <w:start w:val="1"/>
      <w:numFmt w:val="bullet"/>
      <w:lvlText w:val="§"/>
      <w:lvlJc w:val="left"/>
      <w:pPr>
        <w:ind w:left="2367" w:hanging="360"/>
      </w:pPr>
      <w:rPr>
        <w:rFonts w:ascii="Wingdings" w:hAnsi="Wingdings" w:hint="default"/>
        <w:shd w:val="clear" w:color="auto" w:fill="auto"/>
      </w:rPr>
    </w:lvl>
    <w:lvl w:ilvl="3" w:tplc="9CE8FE7A">
      <w:start w:val="1"/>
      <w:numFmt w:val="bullet"/>
      <w:lvlText w:val="·"/>
      <w:lvlJc w:val="left"/>
      <w:pPr>
        <w:ind w:left="3087" w:hanging="360"/>
      </w:pPr>
      <w:rPr>
        <w:rFonts w:ascii="Symbol" w:hAnsi="Symbol" w:hint="default"/>
        <w:shd w:val="clear" w:color="auto" w:fill="auto"/>
      </w:rPr>
    </w:lvl>
    <w:lvl w:ilvl="4" w:tplc="40C4FB14">
      <w:start w:val="1"/>
      <w:numFmt w:val="bullet"/>
      <w:lvlText w:val="o"/>
      <w:lvlJc w:val="left"/>
      <w:pPr>
        <w:ind w:left="3807" w:hanging="360"/>
      </w:pPr>
      <w:rPr>
        <w:rFonts w:ascii="Courier New" w:hAnsi="Courier New" w:cs="Courier New" w:hint="default"/>
        <w:shd w:val="clear" w:color="auto" w:fill="auto"/>
      </w:rPr>
    </w:lvl>
    <w:lvl w:ilvl="5" w:tplc="D362FA40">
      <w:start w:val="1"/>
      <w:numFmt w:val="bullet"/>
      <w:lvlText w:val="§"/>
      <w:lvlJc w:val="left"/>
      <w:pPr>
        <w:ind w:left="4527" w:hanging="360"/>
      </w:pPr>
      <w:rPr>
        <w:rFonts w:ascii="Wingdings" w:hAnsi="Wingdings" w:hint="default"/>
        <w:shd w:val="clear" w:color="auto" w:fill="auto"/>
      </w:rPr>
    </w:lvl>
    <w:lvl w:ilvl="6" w:tplc="2FA06698">
      <w:start w:val="1"/>
      <w:numFmt w:val="bullet"/>
      <w:lvlText w:val="·"/>
      <w:lvlJc w:val="left"/>
      <w:pPr>
        <w:ind w:left="5247" w:hanging="360"/>
      </w:pPr>
      <w:rPr>
        <w:rFonts w:ascii="Symbol" w:hAnsi="Symbol" w:hint="default"/>
        <w:shd w:val="clear" w:color="auto" w:fill="auto"/>
      </w:rPr>
    </w:lvl>
    <w:lvl w:ilvl="7" w:tplc="30B4D480">
      <w:start w:val="1"/>
      <w:numFmt w:val="bullet"/>
      <w:lvlText w:val="o"/>
      <w:lvlJc w:val="left"/>
      <w:pPr>
        <w:ind w:left="5967" w:hanging="360"/>
      </w:pPr>
      <w:rPr>
        <w:rFonts w:ascii="Courier New" w:hAnsi="Courier New" w:cs="Courier New" w:hint="default"/>
        <w:shd w:val="clear" w:color="auto" w:fill="auto"/>
      </w:rPr>
    </w:lvl>
    <w:lvl w:ilvl="8" w:tplc="E7C6233E">
      <w:start w:val="1"/>
      <w:numFmt w:val="bullet"/>
      <w:lvlText w:val="§"/>
      <w:lvlJc w:val="left"/>
      <w:pPr>
        <w:ind w:left="6687" w:hanging="360"/>
      </w:pPr>
      <w:rPr>
        <w:rFonts w:ascii="Wingdings" w:hAnsi="Wingdings" w:hint="default"/>
        <w:shd w:val="clear" w:color="auto" w:fill="auto"/>
      </w:rPr>
    </w:lvl>
  </w:abstractNum>
  <w:abstractNum w:abstractNumId="17" w15:restartNumberingAfterBreak="0">
    <w:nsid w:val="2F000010"/>
    <w:multiLevelType w:val="hybridMultilevel"/>
    <w:tmpl w:val="4FA7EA50"/>
    <w:lvl w:ilvl="0" w:tplc="852446F0">
      <w:start w:val="1"/>
      <w:numFmt w:val="decimal"/>
      <w:lvlText w:val="%1."/>
      <w:lvlJc w:val="left"/>
      <w:pPr>
        <w:ind w:left="720" w:hanging="360"/>
      </w:pPr>
      <w:rPr>
        <w:rFonts w:hint="default"/>
        <w:shd w:val="clear" w:color="auto" w:fill="auto"/>
      </w:rPr>
    </w:lvl>
    <w:lvl w:ilvl="1" w:tplc="F174A4BC">
      <w:start w:val="1"/>
      <w:numFmt w:val="lowerLetter"/>
      <w:lvlText w:val="%2."/>
      <w:lvlJc w:val="left"/>
      <w:pPr>
        <w:ind w:left="1440" w:hanging="360"/>
      </w:pPr>
      <w:rPr>
        <w:shd w:val="clear" w:color="auto" w:fill="auto"/>
      </w:rPr>
    </w:lvl>
    <w:lvl w:ilvl="2" w:tplc="2F5C343C">
      <w:start w:val="1"/>
      <w:numFmt w:val="lowerRoman"/>
      <w:lvlText w:val="%3."/>
      <w:lvlJc w:val="right"/>
      <w:pPr>
        <w:ind w:left="2160" w:hanging="180"/>
      </w:pPr>
      <w:rPr>
        <w:shd w:val="clear" w:color="auto" w:fill="auto"/>
      </w:rPr>
    </w:lvl>
    <w:lvl w:ilvl="3" w:tplc="6E041C4E">
      <w:start w:val="1"/>
      <w:numFmt w:val="decimal"/>
      <w:lvlText w:val="%4."/>
      <w:lvlJc w:val="left"/>
      <w:pPr>
        <w:ind w:left="2880" w:hanging="360"/>
      </w:pPr>
      <w:rPr>
        <w:shd w:val="clear" w:color="auto" w:fill="auto"/>
      </w:rPr>
    </w:lvl>
    <w:lvl w:ilvl="4" w:tplc="26C48FB0">
      <w:start w:val="1"/>
      <w:numFmt w:val="lowerLetter"/>
      <w:lvlText w:val="%5."/>
      <w:lvlJc w:val="left"/>
      <w:pPr>
        <w:ind w:left="3600" w:hanging="360"/>
      </w:pPr>
      <w:rPr>
        <w:shd w:val="clear" w:color="auto" w:fill="auto"/>
      </w:rPr>
    </w:lvl>
    <w:lvl w:ilvl="5" w:tplc="B51EB880">
      <w:start w:val="1"/>
      <w:numFmt w:val="lowerRoman"/>
      <w:lvlText w:val="%6."/>
      <w:lvlJc w:val="right"/>
      <w:pPr>
        <w:ind w:left="4320" w:hanging="180"/>
      </w:pPr>
      <w:rPr>
        <w:shd w:val="clear" w:color="auto" w:fill="auto"/>
      </w:rPr>
    </w:lvl>
    <w:lvl w:ilvl="6" w:tplc="7A128234">
      <w:start w:val="1"/>
      <w:numFmt w:val="decimal"/>
      <w:lvlText w:val="%7."/>
      <w:lvlJc w:val="left"/>
      <w:pPr>
        <w:ind w:left="5040" w:hanging="360"/>
      </w:pPr>
      <w:rPr>
        <w:shd w:val="clear" w:color="auto" w:fill="auto"/>
      </w:rPr>
    </w:lvl>
    <w:lvl w:ilvl="7" w:tplc="A43ADB52">
      <w:start w:val="1"/>
      <w:numFmt w:val="lowerLetter"/>
      <w:lvlText w:val="%8."/>
      <w:lvlJc w:val="left"/>
      <w:pPr>
        <w:ind w:left="5760" w:hanging="360"/>
      </w:pPr>
      <w:rPr>
        <w:shd w:val="clear" w:color="auto" w:fill="auto"/>
      </w:rPr>
    </w:lvl>
    <w:lvl w:ilvl="8" w:tplc="8542B7D8">
      <w:start w:val="1"/>
      <w:numFmt w:val="lowerRoman"/>
      <w:lvlText w:val="%9."/>
      <w:lvlJc w:val="right"/>
      <w:pPr>
        <w:ind w:left="6480" w:hanging="180"/>
      </w:pPr>
      <w:rPr>
        <w:shd w:val="clear" w:color="auto" w:fill="auto"/>
      </w:rPr>
    </w:lvl>
  </w:abstractNum>
  <w:abstractNum w:abstractNumId="18" w15:restartNumberingAfterBreak="0">
    <w:nsid w:val="3B322EBE"/>
    <w:multiLevelType w:val="multilevel"/>
    <w:tmpl w:val="BFC8033E"/>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9" w15:restartNumberingAfterBreak="0">
    <w:nsid w:val="3C3E47E1"/>
    <w:multiLevelType w:val="multilevel"/>
    <w:tmpl w:val="ABDE056C"/>
    <w:lvl w:ilvl="0">
      <w:start w:val="1"/>
      <w:numFmt w:val="decimal"/>
      <w:lvlText w:val="%1."/>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0" w15:restartNumberingAfterBreak="0">
    <w:nsid w:val="64415AAD"/>
    <w:multiLevelType w:val="multilevel"/>
    <w:tmpl w:val="AB0EEA8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1" w15:restartNumberingAfterBreak="0">
    <w:nsid w:val="75871F06"/>
    <w:multiLevelType w:val="multilevel"/>
    <w:tmpl w:val="C8E6C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C5781F"/>
    <w:multiLevelType w:val="multilevel"/>
    <w:tmpl w:val="3D82083E"/>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589332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15335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5555396">
    <w:abstractNumId w:val="3"/>
  </w:num>
  <w:num w:numId="4" w16cid:durableId="1279876562">
    <w:abstractNumId w:val="4"/>
  </w:num>
  <w:num w:numId="5" w16cid:durableId="1156457755">
    <w:abstractNumId w:val="7"/>
  </w:num>
  <w:num w:numId="6" w16cid:durableId="572853644">
    <w:abstractNumId w:val="2"/>
  </w:num>
  <w:num w:numId="7" w16cid:durableId="1811701253">
    <w:abstractNumId w:val="14"/>
  </w:num>
  <w:num w:numId="8" w16cid:durableId="726074603">
    <w:abstractNumId w:val="15"/>
  </w:num>
  <w:num w:numId="9" w16cid:durableId="1571230482">
    <w:abstractNumId w:val="8"/>
  </w:num>
  <w:num w:numId="10" w16cid:durableId="464351470">
    <w:abstractNumId w:val="16"/>
  </w:num>
  <w:num w:numId="11" w16cid:durableId="432167950">
    <w:abstractNumId w:val="10"/>
  </w:num>
  <w:num w:numId="12" w16cid:durableId="676883094">
    <w:abstractNumId w:val="5"/>
  </w:num>
  <w:num w:numId="13" w16cid:durableId="779184126">
    <w:abstractNumId w:val="13"/>
  </w:num>
  <w:num w:numId="14" w16cid:durableId="1365137977">
    <w:abstractNumId w:val="1"/>
  </w:num>
  <w:num w:numId="15" w16cid:durableId="1163081875">
    <w:abstractNumId w:val="9"/>
  </w:num>
  <w:num w:numId="16" w16cid:durableId="1334726337">
    <w:abstractNumId w:val="12"/>
  </w:num>
  <w:num w:numId="17" w16cid:durableId="780689346">
    <w:abstractNumId w:val="17"/>
  </w:num>
  <w:num w:numId="18" w16cid:durableId="437288767">
    <w:abstractNumId w:val="0"/>
  </w:num>
  <w:num w:numId="19" w16cid:durableId="61755172">
    <w:abstractNumId w:val="20"/>
  </w:num>
  <w:num w:numId="20" w16cid:durableId="968705771">
    <w:abstractNumId w:val="22"/>
  </w:num>
  <w:num w:numId="21" w16cid:durableId="705787477">
    <w:abstractNumId w:val="19"/>
  </w:num>
  <w:num w:numId="22" w16cid:durableId="204216533">
    <w:abstractNumId w:val="18"/>
  </w:num>
  <w:num w:numId="23" w16cid:durableId="2466950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Footer/>
  <w:defaultTabStop w:val="72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692"/>
    <w:rsid w:val="00063095"/>
    <w:rsid w:val="000C301F"/>
    <w:rsid w:val="00145FEA"/>
    <w:rsid w:val="00192CD5"/>
    <w:rsid w:val="001C2788"/>
    <w:rsid w:val="003B6BA3"/>
    <w:rsid w:val="00425A06"/>
    <w:rsid w:val="00572275"/>
    <w:rsid w:val="005733AB"/>
    <w:rsid w:val="0061592A"/>
    <w:rsid w:val="00617713"/>
    <w:rsid w:val="00617732"/>
    <w:rsid w:val="00654E17"/>
    <w:rsid w:val="006C6EC7"/>
    <w:rsid w:val="006D2266"/>
    <w:rsid w:val="006F304B"/>
    <w:rsid w:val="00786DEF"/>
    <w:rsid w:val="007C7AA9"/>
    <w:rsid w:val="007D0EFB"/>
    <w:rsid w:val="007E0EC3"/>
    <w:rsid w:val="00804F64"/>
    <w:rsid w:val="00935966"/>
    <w:rsid w:val="009B1692"/>
    <w:rsid w:val="009B3CDB"/>
    <w:rsid w:val="00A048EF"/>
    <w:rsid w:val="00A31534"/>
    <w:rsid w:val="00AA3D59"/>
    <w:rsid w:val="00AE7618"/>
    <w:rsid w:val="00BB171E"/>
    <w:rsid w:val="00C239E0"/>
    <w:rsid w:val="00CA2B16"/>
    <w:rsid w:val="00CA5020"/>
    <w:rsid w:val="00CE6D59"/>
    <w:rsid w:val="00CF2868"/>
    <w:rsid w:val="00D710AE"/>
    <w:rsid w:val="00D9158F"/>
    <w:rsid w:val="00DE0DFA"/>
    <w:rsid w:val="00E16D6B"/>
    <w:rsid w:val="00E83463"/>
    <w:rsid w:val="00EA0CAA"/>
    <w:rsid w:val="00F56D83"/>
    <w:rsid w:val="00FD58CB"/>
  </w:rsids>
  <m:mathPr>
    <m:mathFont m:val="Cambria Math"/>
    <m:brkBin m:val="before"/>
    <m:brkBinSub m:val="--"/>
    <m:smallFrac/>
    <m:dispDef/>
    <m:lMargin m:val="1440"/>
    <m:rMargin m:val="144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F7565"/>
  <w15:docId w15:val="{1356CF53-E3B0-4C75-959D-48271766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Heading1">
    <w:name w:val="heading 1"/>
    <w:link w:val="Heading1Char"/>
    <w:uiPriority w:val="9"/>
    <w:qFormat/>
    <w:pPr>
      <w:spacing w:before="480" w:after="200"/>
      <w:outlineLvl w:val="0"/>
    </w:pPr>
    <w:rPr>
      <w:rFonts w:ascii="Arial" w:eastAsia="Arial" w:hAnsi="Arial"/>
      <w:sz w:val="40"/>
      <w:szCs w:val="40"/>
    </w:rPr>
  </w:style>
  <w:style w:type="paragraph" w:styleId="Heading2">
    <w:name w:val="heading 2"/>
    <w:link w:val="Heading2Char"/>
    <w:uiPriority w:val="9"/>
    <w:unhideWhenUsed/>
    <w:qFormat/>
    <w:pPr>
      <w:spacing w:before="360" w:after="200"/>
      <w:outlineLvl w:val="1"/>
    </w:pPr>
    <w:rPr>
      <w:rFonts w:ascii="Arial" w:eastAsia="Arial" w:hAnsi="Arial"/>
      <w:sz w:val="34"/>
      <w:szCs w:val="34"/>
    </w:rPr>
  </w:style>
  <w:style w:type="paragraph" w:styleId="Heading3">
    <w:name w:val="heading 3"/>
    <w:link w:val="Heading3Char"/>
    <w:uiPriority w:val="9"/>
    <w:unhideWhenUsed/>
    <w:qFormat/>
    <w:pPr>
      <w:spacing w:before="320" w:after="200"/>
      <w:outlineLvl w:val="2"/>
    </w:pPr>
    <w:rPr>
      <w:rFonts w:ascii="Arial" w:eastAsia="Arial" w:hAnsi="Arial"/>
      <w:sz w:val="30"/>
      <w:szCs w:val="30"/>
    </w:rPr>
  </w:style>
  <w:style w:type="paragraph" w:styleId="Heading4">
    <w:name w:val="heading 4"/>
    <w:link w:val="Heading4Char"/>
    <w:uiPriority w:val="9"/>
    <w:semiHidden/>
    <w:unhideWhenUsed/>
    <w:qFormat/>
    <w:pPr>
      <w:spacing w:before="320" w:after="200"/>
      <w:outlineLvl w:val="3"/>
    </w:pPr>
    <w:rPr>
      <w:rFonts w:ascii="Arial" w:eastAsia="Arial" w:hAnsi="Arial"/>
      <w:b/>
      <w:sz w:val="26"/>
      <w:szCs w:val="26"/>
    </w:rPr>
  </w:style>
  <w:style w:type="paragraph" w:styleId="Heading5">
    <w:name w:val="heading 5"/>
    <w:link w:val="Heading5Char"/>
    <w:uiPriority w:val="9"/>
    <w:semiHidden/>
    <w:unhideWhenUsed/>
    <w:qFormat/>
    <w:pPr>
      <w:spacing w:before="320" w:after="200"/>
      <w:outlineLvl w:val="4"/>
    </w:pPr>
    <w:rPr>
      <w:rFonts w:ascii="Arial" w:eastAsia="Arial" w:hAnsi="Arial"/>
      <w:b/>
      <w:sz w:val="24"/>
      <w:szCs w:val="24"/>
    </w:rPr>
  </w:style>
  <w:style w:type="paragraph" w:styleId="Heading6">
    <w:name w:val="heading 6"/>
    <w:link w:val="Heading6Char"/>
    <w:uiPriority w:val="9"/>
    <w:semiHidden/>
    <w:unhideWhenUsed/>
    <w:qFormat/>
    <w:pPr>
      <w:spacing w:before="320" w:after="200"/>
      <w:outlineLvl w:val="5"/>
    </w:pPr>
    <w:rPr>
      <w:rFonts w:ascii="Arial" w:eastAsia="Arial" w:hAnsi="Arial"/>
      <w:b/>
      <w:sz w:val="22"/>
      <w:szCs w:val="22"/>
    </w:rPr>
  </w:style>
  <w:style w:type="paragraph" w:styleId="Heading7">
    <w:name w:val="heading 7"/>
    <w:link w:val="Heading7Char"/>
    <w:uiPriority w:val="9"/>
    <w:unhideWhenUsed/>
    <w:qFormat/>
    <w:pPr>
      <w:spacing w:before="320" w:after="200"/>
      <w:outlineLvl w:val="6"/>
    </w:pPr>
    <w:rPr>
      <w:rFonts w:ascii="Arial" w:eastAsia="Arial" w:hAnsi="Arial"/>
      <w:b/>
      <w:i/>
      <w:sz w:val="22"/>
      <w:szCs w:val="22"/>
    </w:rPr>
  </w:style>
  <w:style w:type="paragraph" w:styleId="Heading8">
    <w:name w:val="heading 8"/>
    <w:link w:val="Heading8Char"/>
    <w:uiPriority w:val="9"/>
    <w:unhideWhenUsed/>
    <w:qFormat/>
    <w:pPr>
      <w:spacing w:before="320" w:after="200"/>
      <w:outlineLvl w:val="7"/>
    </w:pPr>
    <w:rPr>
      <w:rFonts w:ascii="Arial" w:eastAsia="Arial" w:hAnsi="Arial"/>
      <w:i/>
      <w:sz w:val="22"/>
      <w:szCs w:val="22"/>
    </w:rPr>
  </w:style>
  <w:style w:type="paragraph" w:styleId="Heading9">
    <w:name w:val="heading 9"/>
    <w:link w:val="Heading9Char"/>
    <w:uiPriority w:val="9"/>
    <w:unhideWhenUsed/>
    <w:qFormat/>
    <w:pPr>
      <w:spacing w:before="320" w:after="200"/>
      <w:outlineLvl w:val="8"/>
    </w:pPr>
    <w:rPr>
      <w:rFonts w:ascii="Arial" w:eastAsia="Arial" w:hAnsi="Arial"/>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lang w:eastAsia="zh-CN"/>
    </w:rPr>
  </w:style>
  <w:style w:type="paragraph" w:styleId="Title">
    <w:name w:val="Title"/>
    <w:link w:val="TitleChar"/>
    <w:uiPriority w:val="10"/>
    <w:qFormat/>
    <w:pPr>
      <w:spacing w:before="300" w:after="200"/>
      <w:contextualSpacing/>
    </w:pPr>
    <w:rPr>
      <w:sz w:val="48"/>
      <w:szCs w:val="48"/>
    </w:rPr>
  </w:style>
  <w:style w:type="paragraph" w:styleId="Subtitle">
    <w:name w:val="Subtitle"/>
    <w:link w:val="SubtitleChar"/>
    <w:uiPriority w:val="11"/>
    <w:qFormat/>
    <w:pPr>
      <w:spacing w:before="200" w:after="200"/>
    </w:pPr>
    <w:rPr>
      <w:sz w:val="24"/>
      <w:szCs w:val="24"/>
    </w:rPr>
  </w:style>
  <w:style w:type="paragraph" w:styleId="Quote">
    <w:name w:val="Quote"/>
    <w:link w:val="QuoteChar"/>
    <w:uiPriority w:val="29"/>
    <w:qFormat/>
    <w:pPr>
      <w:ind w:left="720" w:right="720"/>
    </w:pPr>
    <w:rPr>
      <w:i/>
    </w:rPr>
  </w:style>
  <w:style w:type="paragraph" w:styleId="IntenseQuote">
    <w:name w:val="Intense Quote"/>
    <w:link w:val="IntenseQuote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styleId="ListParagraph">
    <w:name w:val="List Paragraph"/>
    <w:uiPriority w:val="34"/>
    <w:qFormat/>
    <w:pPr>
      <w:ind w:left="720"/>
      <w:contextualSpacing/>
    </w:pPr>
    <w:rPr>
      <w:lang w:eastAsia="zh-CN"/>
    </w:rPr>
  </w:style>
  <w:style w:type="paragraph" w:styleId="TOCHeading">
    <w:name w:val="TOC Heading"/>
    <w:uiPriority w:val="39"/>
    <w:unhideWhenUsed/>
    <w:rPr>
      <w:lang w:eastAsia="zh-CN"/>
    </w:rPr>
  </w:style>
  <w:style w:type="paragraph" w:styleId="TOC1">
    <w:name w:val="toc 1"/>
    <w:uiPriority w:val="39"/>
    <w:unhideWhenUsed/>
    <w:pPr>
      <w:spacing w:after="57"/>
    </w:pPr>
    <w:rPr>
      <w:lang w:eastAsia="zh-CN"/>
    </w:rPr>
  </w:style>
  <w:style w:type="paragraph" w:styleId="TOC2">
    <w:name w:val="toc 2"/>
    <w:uiPriority w:val="39"/>
    <w:unhideWhenUsed/>
    <w:pPr>
      <w:spacing w:after="57"/>
      <w:ind w:left="283"/>
    </w:pPr>
    <w:rPr>
      <w:lang w:eastAsia="zh-CN"/>
    </w:rPr>
  </w:style>
  <w:style w:type="paragraph" w:styleId="TOC3">
    <w:name w:val="toc 3"/>
    <w:uiPriority w:val="39"/>
    <w:unhideWhenUsed/>
    <w:pPr>
      <w:spacing w:after="57"/>
      <w:ind w:left="567"/>
    </w:pPr>
    <w:rPr>
      <w:lang w:eastAsia="zh-CN"/>
    </w:rPr>
  </w:style>
  <w:style w:type="paragraph" w:styleId="TOC4">
    <w:name w:val="toc 4"/>
    <w:uiPriority w:val="39"/>
    <w:unhideWhenUsed/>
    <w:pPr>
      <w:spacing w:after="57"/>
      <w:ind w:left="850"/>
    </w:pPr>
    <w:rPr>
      <w:lang w:eastAsia="zh-CN"/>
    </w:rPr>
  </w:style>
  <w:style w:type="paragraph" w:styleId="TOC5">
    <w:name w:val="toc 5"/>
    <w:uiPriority w:val="39"/>
    <w:unhideWhenUsed/>
    <w:pPr>
      <w:spacing w:after="57"/>
      <w:ind w:left="1134"/>
    </w:pPr>
    <w:rPr>
      <w:lang w:eastAsia="zh-CN"/>
    </w:rPr>
  </w:style>
  <w:style w:type="paragraph" w:styleId="TOC6">
    <w:name w:val="toc 6"/>
    <w:uiPriority w:val="39"/>
    <w:unhideWhenUsed/>
    <w:pPr>
      <w:spacing w:after="57"/>
      <w:ind w:left="1417"/>
    </w:pPr>
    <w:rPr>
      <w:lang w:eastAsia="zh-CN"/>
    </w:rPr>
  </w:style>
  <w:style w:type="paragraph" w:styleId="TOC7">
    <w:name w:val="toc 7"/>
    <w:uiPriority w:val="39"/>
    <w:unhideWhenUsed/>
    <w:pPr>
      <w:spacing w:after="57"/>
      <w:ind w:left="1701"/>
    </w:pPr>
    <w:rPr>
      <w:lang w:eastAsia="zh-CN"/>
    </w:rPr>
  </w:style>
  <w:style w:type="paragraph" w:styleId="TOC8">
    <w:name w:val="toc 8"/>
    <w:uiPriority w:val="39"/>
    <w:unhideWhenUsed/>
    <w:pPr>
      <w:spacing w:after="57"/>
      <w:ind w:left="1984"/>
    </w:pPr>
    <w:rPr>
      <w:lang w:eastAsia="zh-CN"/>
    </w:rPr>
  </w:style>
  <w:style w:type="paragraph" w:styleId="TOC9">
    <w:name w:val="toc 9"/>
    <w:uiPriority w:val="39"/>
    <w:unhideWhenUsed/>
    <w:pPr>
      <w:spacing w:after="57"/>
      <w:ind w:left="2268"/>
    </w:pPr>
    <w:rPr>
      <w:lang w:eastAsia="zh-CN"/>
    </w:rPr>
  </w:style>
  <w:style w:type="table" w:styleId="TableGrid">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Pr>
      <w:rFonts w:ascii="Arial" w:eastAsia="Arial" w:hAnsi="Arial"/>
      <w:sz w:val="40"/>
      <w:szCs w:val="40"/>
      <w:shd w:val="clear" w:color="auto" w:fill="auto"/>
      <w:lang w:bidi="ar-SA"/>
    </w:rPr>
  </w:style>
  <w:style w:type="character" w:customStyle="1" w:styleId="Heading2Char">
    <w:name w:val="Heading 2 Char"/>
    <w:link w:val="Heading2"/>
    <w:uiPriority w:val="9"/>
    <w:rPr>
      <w:rFonts w:ascii="Arial" w:eastAsia="Arial" w:hAnsi="Arial"/>
      <w:sz w:val="34"/>
      <w:szCs w:val="34"/>
      <w:shd w:val="clear" w:color="auto" w:fill="auto"/>
      <w:lang w:bidi="ar-SA"/>
    </w:rPr>
  </w:style>
  <w:style w:type="character" w:customStyle="1" w:styleId="Heading3Char">
    <w:name w:val="Heading 3 Char"/>
    <w:link w:val="Heading3"/>
    <w:uiPriority w:val="9"/>
    <w:rPr>
      <w:rFonts w:ascii="Arial" w:eastAsia="Arial" w:hAnsi="Arial"/>
      <w:sz w:val="30"/>
      <w:szCs w:val="30"/>
      <w:shd w:val="clear" w:color="auto" w:fill="auto"/>
      <w:lang w:bidi="ar-SA"/>
    </w:rPr>
  </w:style>
  <w:style w:type="character" w:customStyle="1" w:styleId="Heading4Char">
    <w:name w:val="Heading 4 Char"/>
    <w:link w:val="Heading4"/>
    <w:uiPriority w:val="9"/>
    <w:rPr>
      <w:rFonts w:ascii="Arial" w:eastAsia="Arial" w:hAnsi="Arial"/>
      <w:b/>
      <w:sz w:val="26"/>
      <w:szCs w:val="26"/>
      <w:shd w:val="clear" w:color="auto" w:fill="auto"/>
      <w:lang w:bidi="ar-SA"/>
    </w:rPr>
  </w:style>
  <w:style w:type="character" w:customStyle="1" w:styleId="Heading5Char">
    <w:name w:val="Heading 5 Char"/>
    <w:link w:val="Heading5"/>
    <w:uiPriority w:val="9"/>
    <w:rPr>
      <w:rFonts w:ascii="Arial" w:eastAsia="Arial" w:hAnsi="Arial"/>
      <w:b/>
      <w:sz w:val="24"/>
      <w:szCs w:val="24"/>
      <w:shd w:val="clear" w:color="auto" w:fill="auto"/>
      <w:lang w:bidi="ar-SA"/>
    </w:rPr>
  </w:style>
  <w:style w:type="character" w:customStyle="1" w:styleId="Heading6Char">
    <w:name w:val="Heading 6 Char"/>
    <w:link w:val="Heading6"/>
    <w:uiPriority w:val="9"/>
    <w:rPr>
      <w:rFonts w:ascii="Arial" w:eastAsia="Arial" w:hAnsi="Arial"/>
      <w:b/>
      <w:sz w:val="22"/>
      <w:szCs w:val="22"/>
      <w:shd w:val="clear" w:color="auto" w:fill="auto"/>
      <w:lang w:bidi="ar-SA"/>
    </w:rPr>
  </w:style>
  <w:style w:type="character" w:customStyle="1" w:styleId="Heading7Char">
    <w:name w:val="Heading 7 Char"/>
    <w:link w:val="Heading7"/>
    <w:uiPriority w:val="9"/>
    <w:rPr>
      <w:rFonts w:ascii="Arial" w:eastAsia="Arial" w:hAnsi="Arial"/>
      <w:b/>
      <w:i/>
      <w:sz w:val="22"/>
      <w:szCs w:val="22"/>
      <w:shd w:val="clear" w:color="auto" w:fill="auto"/>
      <w:lang w:bidi="ar-SA"/>
    </w:rPr>
  </w:style>
  <w:style w:type="character" w:customStyle="1" w:styleId="Heading8Char">
    <w:name w:val="Heading 8 Char"/>
    <w:link w:val="Heading8"/>
    <w:uiPriority w:val="9"/>
    <w:rPr>
      <w:rFonts w:ascii="Arial" w:eastAsia="Arial" w:hAnsi="Arial"/>
      <w:i/>
      <w:sz w:val="22"/>
      <w:szCs w:val="22"/>
      <w:shd w:val="clear" w:color="auto" w:fill="auto"/>
      <w:lang w:bidi="ar-SA"/>
    </w:rPr>
  </w:style>
  <w:style w:type="character" w:customStyle="1" w:styleId="Heading9Char">
    <w:name w:val="Heading 9 Char"/>
    <w:link w:val="Heading9"/>
    <w:uiPriority w:val="9"/>
    <w:rPr>
      <w:rFonts w:ascii="Arial" w:eastAsia="Arial" w:hAnsi="Arial"/>
      <w:i/>
      <w:sz w:val="21"/>
      <w:szCs w:val="21"/>
      <w:shd w:val="clear" w:color="auto" w:fill="auto"/>
      <w:lang w:bidi="ar-SA"/>
    </w:rPr>
  </w:style>
  <w:style w:type="character" w:customStyle="1" w:styleId="TitleChar">
    <w:name w:val="Title Char"/>
    <w:link w:val="Title"/>
    <w:uiPriority w:val="10"/>
    <w:rPr>
      <w:sz w:val="48"/>
      <w:szCs w:val="48"/>
      <w:shd w:val="clear" w:color="auto" w:fill="auto"/>
      <w:lang w:bidi="ar-SA"/>
    </w:rPr>
  </w:style>
  <w:style w:type="character" w:customStyle="1" w:styleId="SubtitleChar">
    <w:name w:val="Subtitle Char"/>
    <w:link w:val="Subtitle"/>
    <w:uiPriority w:val="11"/>
    <w:rPr>
      <w:sz w:val="24"/>
      <w:szCs w:val="24"/>
      <w:shd w:val="clear" w:color="auto" w:fill="auto"/>
      <w:lang w:bidi="ar-SA"/>
    </w:rPr>
  </w:style>
  <w:style w:type="character" w:customStyle="1" w:styleId="QuoteChar">
    <w:name w:val="Quote Char"/>
    <w:link w:val="Quote"/>
    <w:uiPriority w:val="29"/>
    <w:rPr>
      <w:i/>
      <w:shd w:val="clear" w:color="auto" w:fill="auto"/>
      <w:lang w:val="bg-BG" w:eastAsia="bg-BG" w:bidi="ar-SA"/>
    </w:rPr>
  </w:style>
  <w:style w:type="character" w:customStyle="1" w:styleId="IntenseQuoteChar">
    <w:name w:val="Intense Quote Char"/>
    <w:link w:val="IntenseQuote"/>
    <w:uiPriority w:val="30"/>
    <w:rPr>
      <w:i/>
      <w:shd w:val="clear" w:color="F2F2F2" w:fill="F2F2F2"/>
      <w:lang w:val="bg-BG" w:eastAsia="bg-BG" w:bidi="ar-SA"/>
    </w:rPr>
  </w:style>
  <w:style w:type="paragraph" w:styleId="Header">
    <w:name w:val="header"/>
    <w:link w:val="HeaderChar"/>
    <w:uiPriority w:val="99"/>
    <w:unhideWhenUsed/>
    <w:pPr>
      <w:tabs>
        <w:tab w:val="center" w:pos="7143"/>
        <w:tab w:val="right" w:pos="14287"/>
      </w:tabs>
    </w:pPr>
    <w:rPr>
      <w:lang w:eastAsia="zh-CN"/>
    </w:rPr>
  </w:style>
  <w:style w:type="character" w:customStyle="1" w:styleId="HeaderChar">
    <w:name w:val="Header Char"/>
    <w:link w:val="Header"/>
    <w:uiPriority w:val="99"/>
    <w:rPr>
      <w:shd w:val="clear" w:color="auto" w:fill="auto"/>
      <w:lang w:val="bg-BG" w:eastAsia="zh-CN" w:bidi="ar-SA"/>
    </w:rPr>
  </w:style>
  <w:style w:type="paragraph" w:styleId="Footer">
    <w:name w:val="footer"/>
    <w:link w:val="FooterChar1"/>
    <w:uiPriority w:val="99"/>
    <w:unhideWhenUsed/>
    <w:pPr>
      <w:tabs>
        <w:tab w:val="center" w:pos="7143"/>
        <w:tab w:val="right" w:pos="14287"/>
      </w:tabs>
    </w:pPr>
    <w:rPr>
      <w:lang w:eastAsia="zh-CN"/>
    </w:rPr>
  </w:style>
  <w:style w:type="character" w:customStyle="1" w:styleId="FooterChar">
    <w:name w:val="Footer Char"/>
    <w:uiPriority w:val="99"/>
  </w:style>
  <w:style w:type="paragraph" w:styleId="Caption">
    <w:name w:val="caption"/>
    <w:uiPriority w:val="35"/>
    <w:semiHidden/>
    <w:unhideWhenUsed/>
    <w:qFormat/>
    <w:pPr>
      <w:spacing w:line="275" w:lineRule="auto"/>
    </w:pPr>
    <w:rPr>
      <w:b/>
      <w:color w:val="4F81BD"/>
      <w:sz w:val="18"/>
      <w:szCs w:val="18"/>
      <w:lang w:eastAsia="zh-CN"/>
    </w:rPr>
  </w:style>
  <w:style w:type="character" w:customStyle="1" w:styleId="FooterChar1">
    <w:name w:val="Footer Char1"/>
    <w:link w:val="Footer"/>
    <w:uiPriority w:val="99"/>
    <w:rPr>
      <w:shd w:val="clear" w:color="auto" w:fill="auto"/>
      <w:lang w:val="bg-BG" w:eastAsia="zh-CN" w:bidi="ar-SA"/>
    </w:rPr>
  </w:style>
  <w:style w:type="table" w:customStyle="1" w:styleId="TableGridLight1">
    <w:name w:val="Table Grid Light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1">
    <w:name w:val="Plain Table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1">
    <w:name w:val="Plain Table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1">
    <w:name w:val="Plain Table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1">
    <w:name w:val="Plain Table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1">
    <w:name w:val="Grid Table 1 Light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1">
    <w:name w:val="Grid Table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1">
    <w:name w:val="Grid Table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1">
    <w:name w:val="Grid Table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1">
    <w:name w:val="Grid Table 5 Dark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style>
  <w:style w:type="table" w:customStyle="1" w:styleId="GridTable5Dark-Accent21">
    <w:name w:val="Grid Table 5 Dark - Accent 2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style>
  <w:style w:type="table" w:customStyle="1" w:styleId="GridTable5Dark-Accent31">
    <w:name w:val="Grid Table 5 Dark - Accent 3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style>
  <w:style w:type="table" w:customStyle="1" w:styleId="GridTable5Dark-Accent51">
    <w:name w:val="Grid Table 5 Dark - Accent 5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style>
  <w:style w:type="table" w:customStyle="1" w:styleId="GridTable5Dark-Accent61">
    <w:name w:val="Grid Table 5 Dark - Accent 6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style>
  <w:style w:type="table" w:customStyle="1" w:styleId="GridTable6Colorful1">
    <w:name w:val="Grid Table 6 Colorful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1">
    <w:name w:val="Grid Table 7 Colorful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1">
    <w:name w:val="List Table 1 Light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1">
    <w:name w:val="List Table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1">
    <w:name w:val="List Table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1">
    <w:name w:val="List Table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1">
    <w:name w:val="List Table 5 Dark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style>
  <w:style w:type="table" w:customStyle="1" w:styleId="ListTable5Dark-Accent11">
    <w:name w:val="List Table 5 Dark - Accent 1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style>
  <w:style w:type="table" w:customStyle="1" w:styleId="ListTable5Dark-Accent21">
    <w:name w:val="List Table 5 Dark - Accent 21"/>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style>
  <w:style w:type="table" w:customStyle="1" w:styleId="ListTable5Dark-Accent31">
    <w:name w:val="List Table 5 Dark - Accent 31"/>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style>
  <w:style w:type="table" w:customStyle="1" w:styleId="ListTable5Dark-Accent41">
    <w:name w:val="List Table 5 Dark - Accent 41"/>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style>
  <w:style w:type="table" w:customStyle="1" w:styleId="ListTable5Dark-Accent51">
    <w:name w:val="List Table 5 Dark - Accent 51"/>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style>
  <w:style w:type="table" w:customStyle="1" w:styleId="ListTable5Dark-Accent61">
    <w:name w:val="List Table 5 Dark - Accent 61"/>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style>
  <w:style w:type="table" w:customStyle="1" w:styleId="ListTable6Colorful1">
    <w:name w:val="List Table 6 Colorful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1">
    <w:name w:val="List Table 7 Colorful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Hyperlink">
    <w:name w:val="Hyperlink"/>
    <w:uiPriority w:val="99"/>
    <w:unhideWhenUsed/>
    <w:rPr>
      <w:color w:val="0000FF"/>
      <w:u w:val="single"/>
      <w:shd w:val="clear" w:color="auto" w:fill="auto"/>
    </w:rPr>
  </w:style>
  <w:style w:type="paragraph" w:styleId="FootnoteText">
    <w:name w:val="footnote text"/>
    <w:link w:val="FootnoteTextChar"/>
    <w:uiPriority w:val="99"/>
    <w:semiHidden/>
    <w:unhideWhenUsed/>
    <w:pPr>
      <w:spacing w:after="40"/>
    </w:pPr>
    <w:rPr>
      <w:sz w:val="18"/>
      <w:szCs w:val="18"/>
    </w:rPr>
  </w:style>
  <w:style w:type="character" w:customStyle="1" w:styleId="FootnoteTextChar">
    <w:name w:val="Footnote Text Char"/>
    <w:link w:val="FootnoteText"/>
    <w:uiPriority w:val="99"/>
    <w:semiHidden/>
    <w:rPr>
      <w:sz w:val="18"/>
      <w:szCs w:val="18"/>
      <w:shd w:val="clear" w:color="auto" w:fill="auto"/>
      <w:lang w:bidi="ar-SA"/>
    </w:rPr>
  </w:style>
  <w:style w:type="character" w:styleId="FootnoteReference">
    <w:name w:val="footnote reference"/>
    <w:uiPriority w:val="99"/>
    <w:unhideWhenUsed/>
    <w:rPr>
      <w:shd w:val="clear" w:color="auto" w:fill="auto"/>
      <w:vertAlign w:val="superscript"/>
    </w:rPr>
  </w:style>
  <w:style w:type="paragraph" w:styleId="EndnoteText">
    <w:name w:val="endnote text"/>
    <w:link w:val="EndnoteTextChar"/>
    <w:uiPriority w:val="99"/>
    <w:semiHidden/>
    <w:unhideWhenUsed/>
  </w:style>
  <w:style w:type="character" w:customStyle="1" w:styleId="EndnoteTextChar">
    <w:name w:val="Endnote Text Char"/>
    <w:link w:val="EndnoteText"/>
    <w:uiPriority w:val="99"/>
    <w:semiHidden/>
    <w:rPr>
      <w:shd w:val="clear" w:color="auto" w:fill="auto"/>
      <w:lang w:val="bg-BG" w:eastAsia="bg-BG" w:bidi="ar-SA"/>
    </w:rPr>
  </w:style>
  <w:style w:type="character" w:styleId="EndnoteReference">
    <w:name w:val="endnote reference"/>
    <w:uiPriority w:val="99"/>
    <w:semiHidden/>
    <w:unhideWhenUsed/>
    <w:rPr>
      <w:shd w:val="clear" w:color="auto" w:fill="auto"/>
      <w:vertAlign w:val="superscript"/>
    </w:rPr>
  </w:style>
  <w:style w:type="paragraph" w:styleId="TableofFigures">
    <w:name w:val="table of figures"/>
    <w:uiPriority w:val="99"/>
    <w:unhideWhenUsed/>
    <w:rPr>
      <w:lang w:eastAsia="zh-CN"/>
    </w:rPr>
  </w:style>
  <w:style w:type="paragraph" w:customStyle="1" w:styleId="1">
    <w:name w:val="Нормален1"/>
    <w:pPr>
      <w:spacing w:after="200" w:line="275" w:lineRule="auto"/>
    </w:pPr>
    <w:rPr>
      <w:sz w:val="22"/>
      <w:szCs w:val="22"/>
      <w:lang w:val="en-US" w:eastAsia="en-US"/>
    </w:rPr>
  </w:style>
  <w:style w:type="character" w:customStyle="1" w:styleId="10">
    <w:name w:val="Шрифт на абзаца по подразбиране1"/>
    <w:semiHidden/>
  </w:style>
  <w:style w:type="table" w:customStyle="1" w:styleId="11">
    <w:name w:val="Нормална таблица1"/>
    <w:semiHidden/>
    <w:rPr>
      <w:lang w:eastAsia="zh-CN"/>
    </w:rPr>
    <w:tblPr>
      <w:tblCellMar>
        <w:top w:w="0" w:type="dxa"/>
        <w:left w:w="0" w:type="dxa"/>
        <w:bottom w:w="0" w:type="dxa"/>
        <w:right w:w="0" w:type="dxa"/>
      </w:tblCellMar>
    </w:tblPr>
  </w:style>
  <w:style w:type="numbering" w:customStyle="1" w:styleId="12">
    <w:name w:val="Без списък1"/>
    <w:semiHidden/>
  </w:style>
  <w:style w:type="paragraph" w:customStyle="1" w:styleId="13">
    <w:name w:val="Горен колонтитул1"/>
    <w:basedOn w:val="1"/>
    <w:link w:val="a"/>
    <w:pPr>
      <w:tabs>
        <w:tab w:val="center" w:pos="4703"/>
        <w:tab w:val="right" w:pos="9406"/>
      </w:tabs>
      <w:spacing w:after="0" w:line="240" w:lineRule="auto"/>
    </w:pPr>
  </w:style>
  <w:style w:type="character" w:customStyle="1" w:styleId="a">
    <w:name w:val="Горен колонтитул Знак"/>
    <w:basedOn w:val="10"/>
    <w:link w:val="13"/>
  </w:style>
  <w:style w:type="paragraph" w:customStyle="1" w:styleId="14">
    <w:name w:val="Долен колонтитул1"/>
    <w:basedOn w:val="1"/>
    <w:link w:val="a0"/>
    <w:pPr>
      <w:tabs>
        <w:tab w:val="center" w:pos="4703"/>
        <w:tab w:val="right" w:pos="9406"/>
      </w:tabs>
      <w:spacing w:after="0" w:line="240" w:lineRule="auto"/>
    </w:pPr>
  </w:style>
  <w:style w:type="character" w:customStyle="1" w:styleId="a0">
    <w:name w:val="Долен колонтитул Знак"/>
    <w:basedOn w:val="10"/>
    <w:link w:val="14"/>
  </w:style>
  <w:style w:type="paragraph" w:customStyle="1" w:styleId="15">
    <w:name w:val="Изнесен текст1"/>
    <w:basedOn w:val="1"/>
    <w:link w:val="a1"/>
    <w:semiHidden/>
    <w:pPr>
      <w:spacing w:after="0" w:line="240" w:lineRule="auto"/>
    </w:pPr>
    <w:rPr>
      <w:rFonts w:ascii="Tahoma" w:hAnsi="Tahoma"/>
      <w:sz w:val="16"/>
      <w:szCs w:val="16"/>
    </w:rPr>
  </w:style>
  <w:style w:type="character" w:customStyle="1" w:styleId="a1">
    <w:name w:val="Изнесен текст Знак"/>
    <w:link w:val="15"/>
    <w:semiHidden/>
    <w:rPr>
      <w:rFonts w:ascii="Tahoma" w:hAnsi="Tahoma"/>
      <w:sz w:val="16"/>
      <w:szCs w:val="16"/>
      <w:shd w:val="clear" w:color="auto" w:fill="auto"/>
    </w:rPr>
  </w:style>
  <w:style w:type="paragraph" w:customStyle="1" w:styleId="16">
    <w:name w:val="Нормален (уеб)1"/>
    <w:basedOn w:val="1"/>
    <w:pPr>
      <w:spacing w:before="100" w:beforeAutospacing="1" w:after="100" w:afterAutospacing="1" w:line="240" w:lineRule="auto"/>
    </w:pPr>
    <w:rPr>
      <w:rFonts w:ascii="Times New Roman" w:eastAsia="Times New Roman" w:hAnsi="Times New Roman"/>
      <w:sz w:val="24"/>
      <w:szCs w:val="24"/>
      <w:lang w:val="bg-BG" w:eastAsia="bg-BG"/>
    </w:rPr>
  </w:style>
  <w:style w:type="paragraph" w:customStyle="1" w:styleId="-11">
    <w:name w:val="Цветен списък - Акцент 11"/>
    <w:basedOn w:val="1"/>
    <w:pPr>
      <w:widowControl w:val="0"/>
      <w:spacing w:after="0" w:line="240" w:lineRule="auto"/>
      <w:ind w:left="720"/>
      <w:contextualSpacing/>
    </w:pPr>
    <w:rPr>
      <w:rFonts w:ascii="Times New Roman" w:eastAsia="Lucida Sans Unicode" w:hAnsi="Times New Roman"/>
      <w:sz w:val="24"/>
      <w:szCs w:val="24"/>
      <w:lang w:val="bg-BG" w:eastAsia="hi-IN" w:bidi="hi-IN"/>
    </w:rPr>
  </w:style>
  <w:style w:type="paragraph" w:customStyle="1" w:styleId="21">
    <w:name w:val="Средна мрежа 21"/>
    <w:rPr>
      <w:sz w:val="22"/>
      <w:szCs w:val="22"/>
      <w:lang w:val="en-US" w:eastAsia="en-US"/>
    </w:rPr>
  </w:style>
  <w:style w:type="character" w:customStyle="1" w:styleId="ignored1">
    <w:name w:val="ignored1"/>
    <w:rPr>
      <w:color w:val="0000FF"/>
      <w:shd w:val="clear" w:color="auto" w:fill="auto"/>
    </w:rPr>
  </w:style>
  <w:style w:type="character" w:customStyle="1" w:styleId="replaced1">
    <w:name w:val="replaced1"/>
    <w:rPr>
      <w:color w:val="008000"/>
      <w:shd w:val="clear" w:color="auto" w:fill="auto"/>
    </w:rPr>
  </w:style>
  <w:style w:type="paragraph" w:customStyle="1" w:styleId="17">
    <w:name w:val="Списък на абзаци1"/>
    <w:basedOn w:val="1"/>
    <w:pPr>
      <w:widowControl w:val="0"/>
      <w:spacing w:after="0" w:line="240" w:lineRule="auto"/>
      <w:ind w:left="720"/>
      <w:contextualSpacing/>
    </w:pPr>
    <w:rPr>
      <w:rFonts w:ascii="Times New Roman" w:eastAsia="Lucida Sans Unicode" w:hAnsi="Times New Roman"/>
      <w:sz w:val="24"/>
      <w:szCs w:val="24"/>
      <w:lang w:val="bg-BG" w:eastAsia="hi-IN" w:bidi="hi-IN"/>
    </w:rPr>
  </w:style>
  <w:style w:type="table" w:customStyle="1" w:styleId="18">
    <w:name w:val="Мрежа в таблица1"/>
    <w:basedOn w:val="11"/>
    <w:rPr>
      <w:rFonts w:ascii="Times New Roman" w:eastAsia="MS Mincho" w:hAnsi="Times New Roman"/>
      <w:lang w:eastAsia="bg-BG"/>
    </w:rPr>
    <w:tblPr/>
  </w:style>
  <w:style w:type="character" w:customStyle="1" w:styleId="w8qarf">
    <w:name w:val="w8qarf"/>
  </w:style>
  <w:style w:type="character" w:customStyle="1" w:styleId="lrzxr">
    <w:name w:val="lrzxr"/>
  </w:style>
  <w:style w:type="character" w:customStyle="1" w:styleId="19">
    <w:name w:val="Хипервръзка1"/>
    <w:rPr>
      <w:color w:val="0563C1"/>
      <w:u w:val="single"/>
      <w:shd w:val="clear" w:color="auto" w:fill="auto"/>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06849">
      <w:bodyDiv w:val="1"/>
      <w:marLeft w:val="0"/>
      <w:marRight w:val="0"/>
      <w:marTop w:val="0"/>
      <w:marBottom w:val="0"/>
      <w:divBdr>
        <w:top w:val="none" w:sz="0" w:space="0" w:color="auto"/>
        <w:left w:val="none" w:sz="0" w:space="0" w:color="auto"/>
        <w:bottom w:val="none" w:sz="0" w:space="0" w:color="auto"/>
        <w:right w:val="none" w:sz="0" w:space="0" w:color="auto"/>
      </w:divBdr>
      <w:divsChild>
        <w:div w:id="775947681">
          <w:marLeft w:val="0"/>
          <w:marRight w:val="0"/>
          <w:marTop w:val="0"/>
          <w:marBottom w:val="0"/>
          <w:divBdr>
            <w:top w:val="none" w:sz="0" w:space="0" w:color="auto"/>
            <w:left w:val="none" w:sz="0" w:space="0" w:color="auto"/>
            <w:bottom w:val="none" w:sz="0" w:space="0" w:color="auto"/>
            <w:right w:val="none" w:sz="0" w:space="0" w:color="auto"/>
          </w:divBdr>
          <w:divsChild>
            <w:div w:id="2676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33220">
      <w:bodyDiv w:val="1"/>
      <w:marLeft w:val="0"/>
      <w:marRight w:val="0"/>
      <w:marTop w:val="0"/>
      <w:marBottom w:val="0"/>
      <w:divBdr>
        <w:top w:val="none" w:sz="0" w:space="0" w:color="auto"/>
        <w:left w:val="none" w:sz="0" w:space="0" w:color="auto"/>
        <w:bottom w:val="none" w:sz="0" w:space="0" w:color="auto"/>
        <w:right w:val="none" w:sz="0" w:space="0" w:color="auto"/>
      </w:divBdr>
    </w:div>
    <w:div w:id="100774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safetyroad.bg/"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1568</Words>
  <Characters>8940</Characters>
  <Application>Microsoft Office Word</Application>
  <DocSecurity>0</DocSecurity>
  <Lines>74</Lines>
  <Paragraphs>20</Paragraph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dc:creator>
  <cp:lastModifiedBy>Administrator1</cp:lastModifiedBy>
  <cp:revision>30</cp:revision>
  <dcterms:created xsi:type="dcterms:W3CDTF">2025-08-07T04:40:00Z</dcterms:created>
  <dcterms:modified xsi:type="dcterms:W3CDTF">2025-08-07T06:03:00Z</dcterms:modified>
</cp:coreProperties>
</file>