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9C" w:rsidRPr="00420D69" w:rsidRDefault="00B9069C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>КОНЦЕПЦИЯ ЗА СЪЗДАВАНЕ НА СЪВРЕМЕНЕН ТУРИСТИЧЕСКИ</w:t>
      </w:r>
    </w:p>
    <w:p w:rsidR="00B9069C" w:rsidRPr="00420D69" w:rsidRDefault="00B9069C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ab/>
        <w:t>ПРОДУКТ, БАЗИРАН НА КУЛТУРНОТО НАСЛЕДСТВО И</w:t>
      </w:r>
    </w:p>
    <w:p w:rsidR="00B9069C" w:rsidRPr="00420D69" w:rsidRDefault="00B9069C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ab/>
        <w:t>ПРИРОДНИТЕ ДАДЕНОСТИ В РЕГИОНА</w:t>
      </w:r>
    </w:p>
    <w:p w:rsidR="00B9069C" w:rsidRPr="00420D69" w:rsidRDefault="00B9069C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069C" w:rsidRPr="00420D69" w:rsidRDefault="00B9069C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СУМА, която е спечелена по проекта – 4 807</w:t>
      </w:r>
      <w:r w:rsidR="008F7298" w:rsidRPr="00420D69">
        <w:rPr>
          <w:rFonts w:ascii="Times New Roman" w:hAnsi="Times New Roman" w:cs="Times New Roman"/>
          <w:sz w:val="24"/>
          <w:szCs w:val="24"/>
          <w:lang w:val="bg-BG"/>
        </w:rPr>
        <w:t> </w:t>
      </w:r>
      <w:r w:rsidR="008F7298" w:rsidRPr="00420D69">
        <w:rPr>
          <w:rFonts w:ascii="Times New Roman" w:hAnsi="Times New Roman" w:cs="Times New Roman"/>
          <w:sz w:val="24"/>
          <w:szCs w:val="24"/>
        </w:rPr>
        <w:t>614</w:t>
      </w:r>
      <w:r w:rsidR="008F7298" w:rsidRPr="00420D69">
        <w:rPr>
          <w:rFonts w:ascii="Times New Roman" w:hAnsi="Times New Roman" w:cs="Times New Roman"/>
          <w:sz w:val="24"/>
          <w:szCs w:val="24"/>
          <w:lang w:val="bg-BG"/>
        </w:rPr>
        <w:t>,48 лв.</w:t>
      </w:r>
    </w:p>
    <w:p w:rsidR="002571D6" w:rsidRPr="00420D69" w:rsidRDefault="005E4155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тях</w:t>
      </w:r>
      <w:r w:rsidR="002571D6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около 3 милиона и 20 хиляди лева са за община Шумен. Останалата сума около 1 милион и 800 хиляди лева е за община Каспичан.</w:t>
      </w:r>
    </w:p>
    <w:p w:rsidR="00B9069C" w:rsidRPr="005E4155" w:rsidRDefault="00B9069C" w:rsidP="00B9069C">
      <w:pPr>
        <w:jc w:val="both"/>
        <w:rPr>
          <w:rFonts w:ascii="Times New Roman" w:hAnsi="Times New Roman" w:cs="Times New Roman"/>
          <w:sz w:val="12"/>
          <w:szCs w:val="24"/>
          <w:lang w:val="bg-BG"/>
        </w:rPr>
      </w:pPr>
    </w:p>
    <w:p w:rsidR="00B9069C" w:rsidRPr="00420D69" w:rsidRDefault="00B9069C" w:rsidP="00B9069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Община Шумен и Община Каспичан привличат значителен брой туристи, но считаме, че регионът притежава значително по-голям по</w:t>
      </w:r>
      <w:r w:rsidR="008A250B" w:rsidRPr="00420D69">
        <w:rPr>
          <w:rFonts w:ascii="Times New Roman" w:hAnsi="Times New Roman" w:cs="Times New Roman"/>
          <w:sz w:val="24"/>
          <w:szCs w:val="24"/>
          <w:lang w:val="bg-BG"/>
        </w:rPr>
        <w:t>тенциал за налагането му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като водеща туристическа дестинация. Чрез работата по спечеления проект ще работим в две направления:</w:t>
      </w:r>
    </w:p>
    <w:p w:rsidR="00B9069C" w:rsidRPr="00420D69" w:rsidRDefault="00B9069C" w:rsidP="00B906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Да се модернизират съществуващите традиционни фор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 xml:space="preserve">ми на туризъм – възстановяване 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и осъвременяване 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>съществуващите туристически маршрути, инфраструктурни туристически обекти и рекламни продукти;</w:t>
      </w:r>
    </w:p>
    <w:p w:rsidR="00B9069C" w:rsidRPr="00420D69" w:rsidRDefault="00054FE0" w:rsidP="00B906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Да се създаде нов</w:t>
      </w:r>
      <w:r w:rsidR="00B9069C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туристически атракцион, базиран на съвременни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технологии и адаптирани</w:t>
      </w:r>
      <w:r w:rsidR="00E22DEE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методи на възприемане.</w:t>
      </w:r>
    </w:p>
    <w:p w:rsidR="00E22DEE" w:rsidRPr="00420D69" w:rsidRDefault="00E22DEE" w:rsidP="00E22DE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Целта е устойчиво представяне на богатото природно, историческо и културно наследство на региона</w:t>
      </w:r>
      <w:r w:rsidR="00CE7E14" w:rsidRPr="00420D69">
        <w:rPr>
          <w:rFonts w:ascii="Times New Roman" w:hAnsi="Times New Roman" w:cs="Times New Roman"/>
          <w:sz w:val="24"/>
          <w:szCs w:val="24"/>
        </w:rPr>
        <w:t xml:space="preserve"> </w:t>
      </w:r>
      <w:r w:rsidR="00CE7E14" w:rsidRPr="00420D69">
        <w:rPr>
          <w:rFonts w:ascii="Times New Roman" w:hAnsi="Times New Roman" w:cs="Times New Roman"/>
          <w:sz w:val="24"/>
          <w:szCs w:val="24"/>
          <w:lang w:val="bg-BG"/>
        </w:rPr>
        <w:t>пред българските и чуждестранни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E7E14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туристи.</w:t>
      </w:r>
    </w:p>
    <w:p w:rsidR="00CE7E14" w:rsidRPr="005E4155" w:rsidRDefault="00CE7E14" w:rsidP="00E22DEE">
      <w:pPr>
        <w:jc w:val="both"/>
        <w:rPr>
          <w:rFonts w:ascii="Times New Roman" w:hAnsi="Times New Roman" w:cs="Times New Roman"/>
          <w:sz w:val="8"/>
          <w:szCs w:val="24"/>
          <w:lang w:val="bg-BG"/>
        </w:rPr>
      </w:pPr>
    </w:p>
    <w:p w:rsidR="00CE7E14" w:rsidRPr="00420D69" w:rsidRDefault="00CE7E14" w:rsidP="00E22DE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Дейности по проекта:</w:t>
      </w:r>
    </w:p>
    <w:p w:rsidR="00243B6A" w:rsidRPr="00420D69" w:rsidRDefault="00243B6A" w:rsidP="00243B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b/>
          <w:sz w:val="24"/>
          <w:szCs w:val="24"/>
          <w:lang w:val="bg-BG"/>
        </w:rPr>
        <w:t>Иновативни туристически услуги, използващи модерни технологии – виртуална реалност, добавена реалност, изкуствен интелект:</w:t>
      </w:r>
    </w:p>
    <w:p w:rsidR="00243B6A" w:rsidRPr="00420D69" w:rsidRDefault="00243B6A" w:rsidP="005E4155">
      <w:pPr>
        <w:pStyle w:val="ListParagraph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Дигитализация, визуализация и пресъздаване на обекти, местоположения и събития. С помо</w:t>
      </w:r>
      <w:r w:rsidR="00EA0470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щта на добавената реалност ще има възможност 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при посещение на исторически забележителности да бъде направена възстановка на събития от миналото, случили се в околността. Пред очите на туриста и на неговото смарт устройство ще се появят </w:t>
      </w:r>
      <w:r w:rsidR="00BF61DD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отдавна разрушени антични сгради или самият той може да попадне в обстановката на легендарна историческа битка.</w:t>
      </w:r>
    </w:p>
    <w:p w:rsidR="005E4155" w:rsidRPr="005E4155" w:rsidRDefault="00FE06C9" w:rsidP="005E4155">
      <w:pPr>
        <w:pStyle w:val="ListParagraph"/>
        <w:numPr>
          <w:ilvl w:val="1"/>
          <w:numId w:val="2"/>
        </w:numPr>
        <w:ind w:left="426" w:firstLine="2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Предвиждаме виртуална реалност, която да бъде създадена при посетителския център към МК „Създатели на българската държава“. </w:t>
      </w:r>
      <w:r w:rsidRPr="005E4155">
        <w:rPr>
          <w:rFonts w:ascii="Times New Roman" w:hAnsi="Times New Roman" w:cs="Times New Roman"/>
          <w:sz w:val="24"/>
          <w:szCs w:val="24"/>
        </w:rPr>
        <w:t xml:space="preserve">VR </w:t>
      </w:r>
      <w:r w:rsidRPr="005E4155">
        <w:rPr>
          <w:rFonts w:ascii="Times New Roman" w:hAnsi="Times New Roman" w:cs="Times New Roman"/>
          <w:sz w:val="24"/>
          <w:szCs w:val="24"/>
          <w:lang w:val="bg-BG"/>
        </w:rPr>
        <w:t>да обхваща цялото пространство на залата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за да се осигури на посетителите пълно изживяване, свързано с Първата българска държава, царете и пълководците. Това, което е изваяно от камък на паметника  „Създатели на българската държава“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да оживее пред посетителите в рамките на тази виртуална реалност.</w:t>
      </w:r>
    </w:p>
    <w:p w:rsidR="00BF61DD" w:rsidRPr="005E4155" w:rsidRDefault="00BF61DD" w:rsidP="005E4155">
      <w:pPr>
        <w:pStyle w:val="ListParagraph"/>
        <w:numPr>
          <w:ilvl w:val="1"/>
          <w:numId w:val="2"/>
        </w:numPr>
        <w:ind w:left="426" w:firstLine="29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4155">
        <w:rPr>
          <w:rFonts w:ascii="Times New Roman" w:hAnsi="Times New Roman" w:cs="Times New Roman"/>
          <w:sz w:val="24"/>
          <w:szCs w:val="24"/>
          <w:lang w:val="bg-BG"/>
        </w:rPr>
        <w:t>Шуменската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 xml:space="preserve"> крепост и местността около нея</w:t>
      </w:r>
      <w:r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ще бъдат сканирани с помощта на дронове, лазерни и Lidar</w:t>
      </w:r>
      <w:r w:rsidR="00EA0470"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скенери и заснети с 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>фотоапарати. По този начин</w:t>
      </w:r>
      <w:r w:rsidR="00EA0470"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могат да бъдат създадени </w:t>
      </w:r>
      <w:r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дигитален двойник и възстановка по хипотеза. Дигиталният двойник е подходящ за маркетингови цели или за хора с увреждания. Възстановката по хипотеза, включва представяне на крепостта в нейния разцвет.</w:t>
      </w:r>
    </w:p>
    <w:p w:rsidR="005E4155" w:rsidRDefault="00BF61DD" w:rsidP="005E41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lastRenderedPageBreak/>
        <w:t>Създаване на интериори на ключови сгради и добавяне на хора от древността и на животни. Посетителите ще се разхождат в крепостта и ще влизат в тези сгради за да видят нещо уникално.</w:t>
      </w:r>
    </w:p>
    <w:p w:rsidR="00BF61DD" w:rsidRPr="005E4155" w:rsidRDefault="00BF61DD" w:rsidP="005E4155">
      <w:pPr>
        <w:pStyle w:val="ListParagraph"/>
        <w:numPr>
          <w:ilvl w:val="1"/>
          <w:numId w:val="2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4155">
        <w:rPr>
          <w:rFonts w:ascii="Times New Roman" w:hAnsi="Times New Roman" w:cs="Times New Roman"/>
          <w:sz w:val="24"/>
          <w:szCs w:val="24"/>
          <w:lang w:val="bg-BG"/>
        </w:rPr>
        <w:t>Мадарски конник – дигитален двойник и възстановка по хипотеза</w:t>
      </w:r>
      <w:r w:rsidR="006D3F01"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. Идеята е с помощта на </w:t>
      </w:r>
      <w:r w:rsidR="006D3F01" w:rsidRPr="005E4155">
        <w:rPr>
          <w:rFonts w:ascii="Times New Roman" w:hAnsi="Times New Roman" w:cs="Times New Roman"/>
          <w:sz w:val="24"/>
          <w:szCs w:val="24"/>
        </w:rPr>
        <w:t>Voice Over</w:t>
      </w:r>
      <w:r w:rsidR="006D3F01"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на различни езици да бъде разказана легендата за неговия произход.</w:t>
      </w:r>
    </w:p>
    <w:p w:rsidR="006D3F01" w:rsidRPr="00420D69" w:rsidRDefault="006D3F01" w:rsidP="00243B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Анимация на релефа – Представяне на Мадарския конник като препускащ, конникът забива копието си в лъва, кучето бяга. Картината, изсечена върху скалите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да стане жива картина.</w:t>
      </w:r>
    </w:p>
    <w:p w:rsidR="006D3F01" w:rsidRPr="005E4155" w:rsidRDefault="006D3F01" w:rsidP="005E4155">
      <w:pPr>
        <w:pStyle w:val="ListParagraph"/>
        <w:numPr>
          <w:ilvl w:val="1"/>
          <w:numId w:val="2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4155">
        <w:rPr>
          <w:rFonts w:ascii="Times New Roman" w:hAnsi="Times New Roman" w:cs="Times New Roman"/>
          <w:sz w:val="24"/>
          <w:szCs w:val="24"/>
          <w:lang w:val="bg-BG"/>
        </w:rPr>
        <w:t>Виртуални разходки в община Шумен – 360 градусово изживяване, което да обхваща 9-те музея в общината с техните зали, НИАР Мадара, „Кабиюк“, „Шуменска крепост“, Възрожденския Шумен, туристически маршрути в ПП „Ш</w:t>
      </w:r>
      <w:r w:rsidR="005E4155">
        <w:rPr>
          <w:rFonts w:ascii="Times New Roman" w:hAnsi="Times New Roman" w:cs="Times New Roman"/>
          <w:sz w:val="24"/>
          <w:szCs w:val="24"/>
          <w:lang w:val="bg-BG"/>
        </w:rPr>
        <w:t>уменско плато“, природни обекти</w:t>
      </w:r>
      <w:r w:rsidRPr="005E4155">
        <w:rPr>
          <w:rFonts w:ascii="Times New Roman" w:hAnsi="Times New Roman" w:cs="Times New Roman"/>
          <w:sz w:val="24"/>
          <w:szCs w:val="24"/>
          <w:lang w:val="bg-BG"/>
        </w:rPr>
        <w:t xml:space="preserve"> като пещера „Бисерна“, архитектурни паметници в Шумен.</w:t>
      </w:r>
    </w:p>
    <w:p w:rsidR="006D3F01" w:rsidRPr="00420D69" w:rsidRDefault="006D3F01" w:rsidP="00243B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Дейността се извършва по ПРР „Култура, спорт и туризъм“.</w:t>
      </w:r>
    </w:p>
    <w:p w:rsidR="006D3F01" w:rsidRPr="00420D69" w:rsidRDefault="006D3F01" w:rsidP="00243B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Партньор в дейността е „Р – Еволюция“ ООД, които не получава</w:t>
      </w:r>
      <w:r w:rsidR="00EA0470" w:rsidRPr="00420D69">
        <w:rPr>
          <w:rFonts w:ascii="Times New Roman" w:hAnsi="Times New Roman" w:cs="Times New Roman"/>
          <w:sz w:val="24"/>
          <w:szCs w:val="24"/>
          <w:lang w:val="bg-BG"/>
        </w:rPr>
        <w:t>т средства за тяхната работа. Пр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>и партньорство с бизнес и НПО по проекта се получават допълнителни точки.</w:t>
      </w:r>
    </w:p>
    <w:p w:rsidR="007B3A02" w:rsidRPr="00420D69" w:rsidRDefault="007B3A02" w:rsidP="00243B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B3A02" w:rsidRPr="00420D69" w:rsidRDefault="007B3A02" w:rsidP="005E41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b/>
          <w:sz w:val="24"/>
          <w:szCs w:val="24"/>
          <w:lang w:val="bg-BG"/>
        </w:rPr>
        <w:t>Изграждане на виртуален туристически интернет портал с туристическа информация за двете общини:</w:t>
      </w:r>
    </w:p>
    <w:p w:rsidR="007B3A02" w:rsidRPr="00420D69" w:rsidRDefault="007B3A02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Полезна информация за дестинацията, включително неща за правене, места за престой и местни обичаи;</w:t>
      </w:r>
    </w:p>
    <w:p w:rsidR="007B3A02" w:rsidRPr="00BA21E1" w:rsidRDefault="007B3A02" w:rsidP="00BA21E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Генерир</w:t>
      </w:r>
      <w:r w:rsidR="00BA21E1">
        <w:rPr>
          <w:rFonts w:ascii="Times New Roman" w:hAnsi="Times New Roman" w:cs="Times New Roman"/>
          <w:sz w:val="24"/>
          <w:szCs w:val="24"/>
          <w:lang w:val="bg-BG"/>
        </w:rPr>
        <w:t>ано от потребителите съдържание</w:t>
      </w:r>
      <w:r w:rsidRPr="00BA21E1">
        <w:rPr>
          <w:rFonts w:ascii="Times New Roman" w:hAnsi="Times New Roman" w:cs="Times New Roman"/>
          <w:sz w:val="24"/>
          <w:szCs w:val="24"/>
          <w:lang w:val="bg-BG"/>
        </w:rPr>
        <w:t xml:space="preserve"> като отзиви и снимки, оптимизация за търсачки, ма</w:t>
      </w:r>
      <w:r w:rsidR="006A486B" w:rsidRPr="00BA21E1">
        <w:rPr>
          <w:rFonts w:ascii="Times New Roman" w:hAnsi="Times New Roman" w:cs="Times New Roman"/>
          <w:sz w:val="24"/>
          <w:szCs w:val="24"/>
          <w:lang w:val="bg-BG"/>
        </w:rPr>
        <w:t xml:space="preserve">ркетинг в социалните медии и он </w:t>
      </w:r>
      <w:r w:rsidRPr="00BA21E1">
        <w:rPr>
          <w:rFonts w:ascii="Times New Roman" w:hAnsi="Times New Roman" w:cs="Times New Roman"/>
          <w:sz w:val="24"/>
          <w:szCs w:val="24"/>
          <w:lang w:val="bg-BG"/>
        </w:rPr>
        <w:t>лайн реклама;</w:t>
      </w:r>
    </w:p>
    <w:p w:rsidR="007B3A02" w:rsidRPr="00420D69" w:rsidRDefault="007B3A02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Интерактивни карти и пътеводители;</w:t>
      </w:r>
    </w:p>
    <w:p w:rsidR="007B3A02" w:rsidRPr="00420D69" w:rsidRDefault="007B3A02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Виртуални турове и разходки;</w:t>
      </w:r>
    </w:p>
    <w:p w:rsidR="007B3A02" w:rsidRPr="00420D69" w:rsidRDefault="007B3A02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Създаване на ключови регистри на обектите, които да са включени в туристически интернет портал: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Интерактивни карти и пътеводители;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Маршрути – пешеходни, виртуални;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Колоездачни маршрути;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Места за настаняване;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Места за хранене;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Информация за културни забележителности и културни събития в региона;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Кулинарни дегустации;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Винени турове и дегустации;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Природни забележителности;</w:t>
      </w:r>
    </w:p>
    <w:p w:rsidR="007B3A02" w:rsidRPr="00420D69" w:rsidRDefault="007B3A02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Исторически забележителности и линкове към дигитализирани атракции</w:t>
      </w:r>
      <w:r w:rsidR="00F96BC4" w:rsidRPr="00420D6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96BC4" w:rsidRPr="00420D69" w:rsidRDefault="00F96BC4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Места за пикник;</w:t>
      </w:r>
    </w:p>
    <w:p w:rsidR="00F96BC4" w:rsidRPr="00420D69" w:rsidRDefault="00F96BC4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Онлайн закупуване на билети за културни, спортни и други събития;</w:t>
      </w:r>
    </w:p>
    <w:p w:rsidR="00F96BC4" w:rsidRPr="00420D69" w:rsidRDefault="00F96BC4" w:rsidP="007B3A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Информация за специфични местни обичаи, обреди и фолклор.</w:t>
      </w:r>
    </w:p>
    <w:p w:rsidR="00F96BC4" w:rsidRPr="00420D69" w:rsidRDefault="00F96BC4" w:rsidP="005E41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b/>
          <w:sz w:val="24"/>
          <w:szCs w:val="24"/>
          <w:lang w:val="bg-BG"/>
        </w:rPr>
        <w:t>Създаване на туристическа дигитална градска инфраструктура:</w:t>
      </w:r>
    </w:p>
    <w:p w:rsidR="00F96BC4" w:rsidRPr="00420D69" w:rsidRDefault="00F96BC4" w:rsidP="00F96BC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Поставяне на табели с </w:t>
      </w:r>
      <w:r w:rsidRPr="00420D69">
        <w:rPr>
          <w:rFonts w:ascii="Times New Roman" w:hAnsi="Times New Roman" w:cs="Times New Roman"/>
          <w:sz w:val="24"/>
          <w:szCs w:val="24"/>
        </w:rPr>
        <w:t xml:space="preserve">QR 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>кодове  на културни обекти, културно-исторически, природни и спортни обекти. С използването на смарт мобилни устройства, жителите на двете общини ще получат подробна, интересна и полезна информация за региона.</w:t>
      </w:r>
    </w:p>
    <w:p w:rsidR="009779F7" w:rsidRPr="00420D69" w:rsidRDefault="009779F7" w:rsidP="005E41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b/>
          <w:sz w:val="24"/>
          <w:szCs w:val="24"/>
          <w:lang w:val="bg-BG"/>
        </w:rPr>
        <w:t>Създаване на дребно мащабна туристическа инфраструктура за развитието на местни забележителности и атракции:</w:t>
      </w:r>
    </w:p>
    <w:p w:rsidR="009779F7" w:rsidRPr="00420D69" w:rsidRDefault="009779F7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Обособяване и поддържане на туристически пътеки и </w:t>
      </w:r>
      <w:r w:rsidR="00EA0470" w:rsidRPr="00420D69">
        <w:rPr>
          <w:rFonts w:ascii="Times New Roman" w:hAnsi="Times New Roman" w:cs="Times New Roman"/>
          <w:sz w:val="24"/>
          <w:szCs w:val="24"/>
          <w:lang w:val="bg-BG"/>
        </w:rPr>
        <w:t>пътеки на здравето – включва под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>мяна на амортизирани спортни съоръжения, обособяване на детски зони със съоръжения, обособяване на спортни зони със съоръжения.</w:t>
      </w:r>
    </w:p>
    <w:p w:rsidR="009779F7" w:rsidRPr="00420D69" w:rsidRDefault="009779F7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Р</w:t>
      </w:r>
      <w:bookmarkStart w:id="0" w:name="_GoBack"/>
      <w:bookmarkEnd w:id="0"/>
      <w:r w:rsidRPr="00420D69">
        <w:rPr>
          <w:rFonts w:ascii="Times New Roman" w:hAnsi="Times New Roman" w:cs="Times New Roman"/>
          <w:sz w:val="24"/>
          <w:szCs w:val="24"/>
          <w:lang w:val="bg-BG"/>
        </w:rPr>
        <w:t>емонтиране на пътя до пещера Бисерна – възстановяване на 60</w:t>
      </w:r>
      <w:r w:rsidR="006A486B" w:rsidRPr="00420D69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метра амортизирана асфалтова настилка и обособяване на зона за паркиране на автомобили, без да се нарушават екологичните изисквания  за района;</w:t>
      </w:r>
    </w:p>
    <w:p w:rsidR="009779F7" w:rsidRPr="00420D69" w:rsidRDefault="009779F7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Нови маршрути с възможности за използване от хора с нарушени двигателни функции и зрителни проблеми – 5 километра. За децата, в това число и деца с нарушени двигателни проблеми, са предвидени </w:t>
      </w:r>
      <w:r w:rsidR="00C27470"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 5 броя приказни къщички и 5 броя тематични сцени/зони с художествено осветление и декоративни елементи;</w:t>
      </w:r>
    </w:p>
    <w:p w:rsidR="00C27470" w:rsidRPr="00420D69" w:rsidRDefault="00C27470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Обособяване на маршрути с възможности за велосипеден и пешеходен туризъм. Включва създаването на „Пъмп трак“ с площ от 1000 кв.м. – затворена писта с виражи и скокове. Тези дейности бяха съгласувани изцяло с велоклуб „Илчов баир“.</w:t>
      </w:r>
    </w:p>
    <w:p w:rsidR="00C27470" w:rsidRPr="00420D69" w:rsidRDefault="00C27470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Нови места за пикник с беседки в района на Стария град и МК „Създатели на българската държава“ – 10 броя;</w:t>
      </w:r>
    </w:p>
    <w:p w:rsidR="00C27470" w:rsidRPr="00420D69" w:rsidRDefault="00C27470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Изработка и поставяне на информационни табели, указателни табели на природни забележителности и маршрути;</w:t>
      </w:r>
    </w:p>
    <w:p w:rsidR="00C27470" w:rsidRPr="00420D69" w:rsidRDefault="00C27470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Изгра</w:t>
      </w:r>
      <w:r w:rsidR="00662B2E" w:rsidRPr="00420D69">
        <w:rPr>
          <w:rFonts w:ascii="Times New Roman" w:hAnsi="Times New Roman" w:cs="Times New Roman"/>
          <w:sz w:val="24"/>
          <w:szCs w:val="24"/>
          <w:lang w:val="bg-BG"/>
        </w:rPr>
        <w:t>ждане  на детски атракции с дървени и въжени пътеки, батут в Градската градина на Шумен;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Изграждане в Градската градина на комбинирани детски съоръжения, достъпни за деца с ограничени двигателни функции.</w:t>
      </w:r>
    </w:p>
    <w:p w:rsidR="00F96BC4" w:rsidRPr="00420D69" w:rsidRDefault="009779F7" w:rsidP="005E41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b/>
          <w:sz w:val="24"/>
          <w:szCs w:val="24"/>
          <w:lang w:val="bg-BG"/>
        </w:rPr>
        <w:t>Меки мерки за насърчаване развитието на местни забележителности и атракции и за популяризирането на устойчиви форми на туризъм:</w:t>
      </w:r>
    </w:p>
    <w:p w:rsidR="00662B2E" w:rsidRPr="00420D69" w:rsidRDefault="00662B2E" w:rsidP="00662B2E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Чрез различни методи на реклама ще се популяризират всички форми на туризъм в рамките на двете общини: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Издаване на брошури;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Рекламни табели и билбордове;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Публикации в специализирани издания и сайтове;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Интернет ресурси – интернет търсачки и специализирани приложения;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Реклами в туристически платформи;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Публикации и реклама в социалните мрежи;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>Радио и телевизионни излъчвания;</w:t>
      </w:r>
    </w:p>
    <w:p w:rsidR="00662B2E" w:rsidRPr="00420D69" w:rsidRDefault="00662B2E" w:rsidP="005E415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Участия за специализирани изложения за туризъм </w:t>
      </w:r>
    </w:p>
    <w:p w:rsidR="00861937" w:rsidRPr="00420D69" w:rsidRDefault="00861937" w:rsidP="00861937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7E14" w:rsidRPr="00420D69" w:rsidRDefault="00CE7E14" w:rsidP="008619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D69">
        <w:rPr>
          <w:rFonts w:ascii="Times New Roman" w:hAnsi="Times New Roman" w:cs="Times New Roman"/>
          <w:b/>
          <w:sz w:val="24"/>
          <w:szCs w:val="24"/>
          <w:lang w:val="bg-BG"/>
        </w:rPr>
        <w:t>Разработване на цялостна регионална стратегия за туризма, като се отчита икономическата, екологичната и социалната устойчивост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t xml:space="preserve">. Партньор при </w:t>
      </w:r>
      <w:r w:rsidRPr="00420D6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изпълнението на тази дейност е сдружение с нестопанска цел </w:t>
      </w:r>
      <w:r w:rsidR="007673D8" w:rsidRPr="00420D69">
        <w:rPr>
          <w:rFonts w:ascii="Times New Roman" w:hAnsi="Times New Roman" w:cs="Times New Roman"/>
          <w:sz w:val="24"/>
          <w:szCs w:val="24"/>
          <w:lang w:val="bg-BG"/>
        </w:rPr>
        <w:t>„Българите – памет и бъдеще“. Дейността се извършва по мярка на ПРР „Култура, спорт и туризъм“</w:t>
      </w:r>
    </w:p>
    <w:sectPr w:rsidR="00CE7E14" w:rsidRPr="00420D69" w:rsidSect="003A06B5">
      <w:pgSz w:w="11906" w:h="16838" w:code="9"/>
      <w:pgMar w:top="1418" w:right="1276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C8B"/>
    <w:multiLevelType w:val="multilevel"/>
    <w:tmpl w:val="183E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AE74396"/>
    <w:multiLevelType w:val="multilevel"/>
    <w:tmpl w:val="183E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CAC2042"/>
    <w:multiLevelType w:val="hybridMultilevel"/>
    <w:tmpl w:val="4AEA48E6"/>
    <w:lvl w:ilvl="0" w:tplc="20BAE20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E02BD5"/>
    <w:multiLevelType w:val="multilevel"/>
    <w:tmpl w:val="183E7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F1F61C5"/>
    <w:multiLevelType w:val="hybridMultilevel"/>
    <w:tmpl w:val="06F4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3514"/>
    <w:multiLevelType w:val="multilevel"/>
    <w:tmpl w:val="1D3A8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3815B93"/>
    <w:multiLevelType w:val="hybridMultilevel"/>
    <w:tmpl w:val="AA260598"/>
    <w:lvl w:ilvl="0" w:tplc="A3C8B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B47A8"/>
    <w:multiLevelType w:val="hybridMultilevel"/>
    <w:tmpl w:val="F78EA8E8"/>
    <w:lvl w:ilvl="0" w:tplc="65F6120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9C"/>
    <w:rsid w:val="00054FE0"/>
    <w:rsid w:val="00141F3C"/>
    <w:rsid w:val="00243B6A"/>
    <w:rsid w:val="002571D6"/>
    <w:rsid w:val="003A06B5"/>
    <w:rsid w:val="00420D69"/>
    <w:rsid w:val="005E4155"/>
    <w:rsid w:val="00662B2E"/>
    <w:rsid w:val="006A486B"/>
    <w:rsid w:val="006D3F01"/>
    <w:rsid w:val="007673D8"/>
    <w:rsid w:val="00787E1D"/>
    <w:rsid w:val="007B3A02"/>
    <w:rsid w:val="00861937"/>
    <w:rsid w:val="008A250B"/>
    <w:rsid w:val="008F7298"/>
    <w:rsid w:val="009779F7"/>
    <w:rsid w:val="00AF3EB2"/>
    <w:rsid w:val="00B9069C"/>
    <w:rsid w:val="00BA21E1"/>
    <w:rsid w:val="00BF61DD"/>
    <w:rsid w:val="00C27470"/>
    <w:rsid w:val="00CE7E14"/>
    <w:rsid w:val="00E22DEE"/>
    <w:rsid w:val="00EA0470"/>
    <w:rsid w:val="00EB606E"/>
    <w:rsid w:val="00F96BC4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A6DE"/>
  <w15:chartTrackingRefBased/>
  <w15:docId w15:val="{715E9608-E91A-4F5A-B475-548C9CF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Ruseva</dc:creator>
  <cp:keywords/>
  <dc:description/>
  <cp:lastModifiedBy>Reneta Tsoneva</cp:lastModifiedBy>
  <cp:revision>18</cp:revision>
  <dcterms:created xsi:type="dcterms:W3CDTF">2025-07-29T08:57:00Z</dcterms:created>
  <dcterms:modified xsi:type="dcterms:W3CDTF">2025-07-30T08:26:00Z</dcterms:modified>
</cp:coreProperties>
</file>