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38" w:rsidRPr="00C075E3" w:rsidRDefault="00B44C38" w:rsidP="00B44C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r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Позиция на АЗПБ</w:t>
      </w:r>
      <w:r w:rsidRPr="009E606A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п</w:t>
      </w:r>
      <w:proofErr w:type="spellStart"/>
      <w:r w:rsidR="00752868"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ротив</w:t>
      </w:r>
      <w:proofErr w:type="spellEnd"/>
      <w:r w:rsidR="00752868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идеите </w:t>
      </w:r>
      <w:r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на </w:t>
      </w:r>
      <w:r w:rsidRPr="009E606A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ЕК</w:t>
      </w:r>
      <w:r w:rsidR="009E606A"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за </w:t>
      </w:r>
      <w:proofErr w:type="spellStart"/>
      <w:r w:rsidR="009E606A"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бъдещето</w:t>
      </w:r>
      <w:proofErr w:type="spellEnd"/>
      <w:r w:rsidR="009E606A" w:rsidRPr="00C075E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на ОСП</w:t>
      </w:r>
    </w:p>
    <w:p w:rsidR="00B44C38" w:rsidRPr="00257AD2" w:rsidRDefault="00B44C38" w:rsidP="00B44C38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bg-BG"/>
        </w:rPr>
      </w:pPr>
      <w:r w:rsidRPr="00257AD2">
        <w:rPr>
          <w:rStyle w:val="Strong"/>
          <w:rFonts w:ascii="Times New Roman" w:hAnsi="Times New Roman" w:cs="Times New Roman"/>
          <w:sz w:val="24"/>
          <w:szCs w:val="24"/>
          <w:lang w:val="bg-BG"/>
        </w:rPr>
        <w:t xml:space="preserve">Не позволявайте фермерите в Европа да платят цената на новите </w:t>
      </w:r>
      <w:r w:rsidRPr="00C075E3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геополитически </w:t>
      </w:r>
      <w:proofErr w:type="spellStart"/>
      <w:r w:rsidRPr="00C075E3">
        <w:rPr>
          <w:rStyle w:val="Strong"/>
          <w:rFonts w:ascii="Times New Roman" w:hAnsi="Times New Roman" w:cs="Times New Roman"/>
          <w:sz w:val="24"/>
          <w:szCs w:val="24"/>
          <w:lang w:val="ru-RU"/>
        </w:rPr>
        <w:t>решени</w:t>
      </w:r>
      <w:proofErr w:type="spellEnd"/>
      <w:r w:rsidRPr="00257AD2">
        <w:rPr>
          <w:rStyle w:val="Strong"/>
          <w:rFonts w:ascii="Times New Roman" w:hAnsi="Times New Roman" w:cs="Times New Roman"/>
          <w:sz w:val="24"/>
          <w:szCs w:val="24"/>
          <w:lang w:val="bg-BG"/>
        </w:rPr>
        <w:t>я на ЕК!</w:t>
      </w:r>
    </w:p>
    <w:p w:rsidR="00B44C38" w:rsidRPr="00257AD2" w:rsidRDefault="00B44C38" w:rsidP="00B44C38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  <w:lang w:val="bg-BG"/>
        </w:rPr>
      </w:pPr>
    </w:p>
    <w:p w:rsidR="00B44C38" w:rsidRPr="00C075E3" w:rsidRDefault="00B44C38" w:rsidP="00B4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Контекст</w:t>
      </w:r>
    </w:p>
    <w:p w:rsidR="00B44C38" w:rsidRPr="00C075E3" w:rsidRDefault="0075286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След</w:t>
      </w:r>
      <w:r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изтеклите документи за намеренията на Европейската комисия (ЕК) след 2028 г.</w:t>
      </w:r>
      <w:r w:rsidR="0064618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намали средствата за </w:t>
      </w:r>
      <w:r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Общата селскостопанска политика (ОСП) </w:t>
      </w:r>
      <w:r w:rsidR="0064618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тя </w:t>
      </w:r>
      <w:r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се влее в един национален пакет, който да обедини селскостопанската с кохезионната политика и други програми, премахвайки сегашната структура ОСП, и в очакване на днешното официално представяне от ЕК на </w:t>
      </w:r>
      <w:r w:rsidR="0045523C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предложения </w:t>
      </w:r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>за новата Многогодишна финансова рамка (МФР) на Европейския съюз</w:t>
      </w:r>
      <w:r w:rsidR="0045523C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(ЕС)</w:t>
      </w:r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 2028</w:t>
      </w:r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г.,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Асоциацията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производители в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(АЗПБ)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изразява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дълбока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тревога от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посоката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плановете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Общата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селскостопанска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политика (ОСП).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Опасенията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споделяхме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последните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месеци</w:t>
      </w:r>
      <w:proofErr w:type="spellEnd"/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 ОСП </w:t>
      </w:r>
      <w:proofErr w:type="spellStart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>претърпи</w:t>
      </w:r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</w:t>
      </w:r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>ни съкращения</w:t>
      </w:r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загуби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самостоятелността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 и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своята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двустълбова</w:t>
      </w:r>
      <w:proofErr w:type="spellEnd"/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структура</w:t>
      </w:r>
      <w:r w:rsidR="00B44C3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64618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64618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съжаление</w:t>
      </w:r>
      <w:proofErr w:type="spellEnd"/>
      <w:r w:rsidR="0064618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646188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>а на път да се сбъднат</w:t>
      </w:r>
      <w:r w:rsidR="003C182C" w:rsidRPr="007D5A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ОСП да бъде хвърлена в хаос</w:t>
      </w:r>
      <w:r w:rsidR="00B44C38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Досега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вярвахме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комисарят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Христоф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Хансен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успее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убеди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колегите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 в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стратегическото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значение на ОСП.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Самият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той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неведнъж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подчерта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, че</w:t>
      </w:r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премахването</w:t>
      </w:r>
      <w:proofErr w:type="spellEnd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двата</w:t>
      </w:r>
      <w:proofErr w:type="spellEnd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7FE6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стълба</w:t>
      </w:r>
      <w:proofErr w:type="spellEnd"/>
      <w:r w:rsidR="00117F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директни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45523C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 </w:t>
      </w:r>
      <w:proofErr w:type="spellStart"/>
      <w:r w:rsidR="0045523C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="0045523C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и,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 било грешка.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Очакваме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детайли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изказването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парламент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тази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вечер.</w:t>
      </w:r>
    </w:p>
    <w:p w:rsidR="00B44C38" w:rsidRPr="002526D6" w:rsidRDefault="00B44C3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АЗПБ е против </w:t>
      </w:r>
      <w:proofErr w:type="spellStart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предложението</w:t>
      </w:r>
      <w:proofErr w:type="spellEnd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r w:rsidRPr="00257A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включването на ОСП в </w:t>
      </w:r>
      <w:proofErr w:type="spellStart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обединен</w:t>
      </w:r>
      <w:proofErr w:type="spellEnd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„национален пакет“, </w:t>
      </w:r>
      <w:proofErr w:type="spellStart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защото</w:t>
      </w:r>
      <w:proofErr w:type="spellEnd"/>
      <w:r w:rsidRPr="002526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44C38" w:rsidRPr="00C075E3" w:rsidRDefault="00B44C38" w:rsidP="00B44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Унищожава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досегашната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архитектура на ОСП,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гарантира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балансирана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стабилност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развитие.</w:t>
      </w:r>
    </w:p>
    <w:p w:rsidR="00B44C38" w:rsidRPr="00C075E3" w:rsidRDefault="00B44C38" w:rsidP="00B44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Премахва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стабилността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предвидимостта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фермерите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имат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нужда да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инвестиции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 производство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и да успеят да оцелеят в процеса на трансформация на </w:t>
      </w:r>
      <w:proofErr w:type="spellStart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агрохранителсната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система и зелени политики на ЕС.</w:t>
      </w:r>
    </w:p>
    <w:p w:rsidR="00B44C38" w:rsidRPr="00C075E3" w:rsidRDefault="00B44C38" w:rsidP="00B44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Отваря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вратата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пренасочване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средства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без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реална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гаранция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фермерите и производителите на храни, </w:t>
      </w:r>
      <w:r w:rsidR="00DE74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за икономическото и инфраструктурното развитие на селските райони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Поставя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неравностойна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позиция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фермерите и политиката за развитието на селските райони между държавите членки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Води до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загуба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прозрачност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сравнимост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държавите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членки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отстъпление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принципа на обща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политика.</w:t>
      </w:r>
    </w:p>
    <w:p w:rsidR="00194CA0" w:rsidRPr="00C075E3" w:rsidRDefault="00194CA0" w:rsidP="00194C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продължение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6461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60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ОСП е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най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noBreakHyphen/>
      </w:r>
      <w:r w:rsidRPr="006461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важната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обща политика на ЕС.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Заложените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Римския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договор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цели на ОСП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запазиха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своята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значимост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актуалност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годините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Самата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ОСП</w:t>
      </w:r>
      <w:r w:rsidRPr="00646188">
        <w:rPr>
          <w:rFonts w:ascii="Times New Roman" w:hAnsi="Times New Roman" w:cs="Times New Roman"/>
          <w:sz w:val="24"/>
          <w:szCs w:val="24"/>
          <w:lang w:val="bg-BG"/>
        </w:rPr>
        <w:t xml:space="preserve"> през годините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претърпя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курсът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реформи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въведен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началото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на 90-те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646188">
        <w:rPr>
          <w:rFonts w:ascii="Times New Roman" w:hAnsi="Times New Roman" w:cs="Times New Roman"/>
          <w:sz w:val="24"/>
          <w:szCs w:val="24"/>
        </w:rPr>
        <w:t>XX</w:t>
      </w:r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век,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доведе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до нова структура на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политиката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отразява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променящите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социално</w:t>
      </w:r>
      <w:r w:rsidRPr="00C075E3">
        <w:rPr>
          <w:rFonts w:ascii="Times New Roman" w:hAnsi="Times New Roman" w:cs="Times New Roman"/>
          <w:sz w:val="24"/>
          <w:szCs w:val="24"/>
          <w:lang w:val="ru-RU"/>
        </w:rPr>
        <w:noBreakHyphen/>
        <w:t>икономически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екологични</w:t>
      </w:r>
      <w:proofErr w:type="spellEnd"/>
      <w:r w:rsidRPr="00646188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64618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климатични, пазарни </w:t>
      </w:r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и политически условия,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оказващи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въздействие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Pr="00646188">
        <w:rPr>
          <w:rFonts w:ascii="Times New Roman" w:hAnsi="Times New Roman" w:cs="Times New Roman"/>
          <w:sz w:val="24"/>
          <w:szCs w:val="24"/>
          <w:lang w:val="bg-BG"/>
        </w:rPr>
        <w:t xml:space="preserve"> развитието на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селското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стопанство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на ЕС,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и до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селскостопанския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сектор, сектора на храните,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горското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стопанство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също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и в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hAnsi="Times New Roman" w:cs="Times New Roman"/>
          <w:sz w:val="24"/>
          <w:szCs w:val="24"/>
          <w:lang w:val="ru-RU"/>
        </w:rPr>
        <w:t>райони</w:t>
      </w:r>
      <w:proofErr w:type="spellEnd"/>
      <w:r w:rsidRPr="00C075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Защо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 важно да се </w:t>
      </w: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запази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сегашната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структура на ОСП</w:t>
      </w:r>
      <w:r w:rsidRPr="00257A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да не се допускат допълнителни бюджетни съкращения</w:t>
      </w:r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да се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гарантира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продоволствената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сигурност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ЕС в условия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нестабилност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продължи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практики, биоразнообразие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климатични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цели.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да се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осигури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икономическа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целия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ЕС.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ОСП инструмент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солидарност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справедливост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устойчив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растеж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 просто национален фонд за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да се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единният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пазар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 се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избегне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фрагментиране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агрополитика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075E3" w:rsidRDefault="00B44C38" w:rsidP="00B44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За да не продължи подкопаването на доверието в европейската солидарност и идеята за ЕС.</w:t>
      </w:r>
    </w:p>
    <w:p w:rsidR="00B44C38" w:rsidRPr="00C075E3" w:rsidRDefault="00B44C3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Призив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към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българските</w:t>
      </w:r>
      <w:proofErr w:type="spellEnd"/>
      <w:r w:rsidRPr="00C075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власти</w:t>
      </w:r>
      <w:r w:rsidR="009E606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, евродепутатите</w:t>
      </w:r>
      <w:r w:rsidRPr="00257AD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целия бранш</w:t>
      </w:r>
    </w:p>
    <w:p w:rsidR="00B44C38" w:rsidRPr="00C075E3" w:rsidRDefault="00B44C38" w:rsidP="00B44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АЗПБ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отправя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апел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ци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правителството и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представители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парламент да се противопоставят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тези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предложения и да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защитават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структура и бюджет</w:t>
      </w:r>
      <w:r w:rsidR="00117FE6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ОСП до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самия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край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преговорите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следващата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МФР</w:t>
      </w:r>
      <w:r w:rsidR="00117F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ЕС за </w:t>
      </w:r>
      <w:r w:rsidR="007A7482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периода 2028-2034 г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4C38" w:rsidRPr="00C54E7C" w:rsidRDefault="00B44C38" w:rsidP="008E4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Призоваваме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браншови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 в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страната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работа по изготвянето на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обща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позиция в защита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бъдещето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българското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европейското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и просперитета на селските райони</w:t>
      </w:r>
      <w:r w:rsidR="00117FE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E4433" w:rsidRPr="006461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Ето защо „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Подновява</w:t>
      </w:r>
      <w:proofErr w:type="spellEnd"/>
      <w:r w:rsidR="008E4433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ме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съвместната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работа в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рамките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</w:t>
      </w:r>
      <w:r w:rsidR="008E4433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доказалия своя успех</w:t>
      </w:r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E4433" w:rsidRPr="00C075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</w:t>
      </w:r>
      <w:r w:rsidR="008E4433" w:rsidRPr="00C075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ационалния</w:t>
      </w:r>
      <w:proofErr w:type="spellEnd"/>
      <w:r w:rsidR="008E4433" w:rsidRPr="00C075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форум за ОСП</w:t>
      </w:r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който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54E7C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още през 2017 г.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обедини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активните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браншови</w:t>
      </w:r>
      <w:proofErr w:type="spellEnd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организации и др. </w:t>
      </w:r>
      <w:r w:rsidR="00C54E7C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</w:t>
      </w:r>
      <w:proofErr w:type="spellStart"/>
      <w:r w:rsidR="008E4433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аинте</w:t>
      </w:r>
      <w:r w:rsidR="00C54E7C"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ресован</w:t>
      </w:r>
      <w:proofErr w:type="spellEnd"/>
      <w:r w:rsidR="00C54E7C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и, а предложената </w:t>
      </w:r>
      <w:proofErr w:type="spellStart"/>
      <w:r w:rsidR="00C54E7C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ит</w:t>
      </w:r>
      <w:proofErr w:type="spellEnd"/>
      <w:r w:rsidR="00C54E7C" w:rsidRPr="0064618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форума позиция за новата ОСП бе приета и защитавана от тогавашното правителство “, </w:t>
      </w:r>
      <w:r w:rsidR="00C54E7C" w:rsidRPr="00646188">
        <w:rPr>
          <w:rFonts w:ascii="Times New Roman" w:eastAsia="Times New Roman" w:hAnsi="Times New Roman" w:cs="Times New Roman"/>
          <w:sz w:val="24"/>
          <w:szCs w:val="24"/>
          <w:lang w:val="bg-BG"/>
        </w:rPr>
        <w:t>обясни Върбанов</w:t>
      </w:r>
      <w:r w:rsidR="008E4433"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793E" w:rsidRPr="00C075E3" w:rsidRDefault="00B44C38" w:rsidP="007D5A5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Неведнъж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сте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чували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мен да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призовавам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сектора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към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обединение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но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днес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това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 неотложно</w:t>
      </w:r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“, </w:t>
      </w:r>
      <w:proofErr w:type="spellStart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>напомн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 </w:t>
      </w:r>
      <w:proofErr w:type="spellStart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>Венцислав</w:t>
      </w:r>
      <w:proofErr w:type="spellEnd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>Върбанов</w:t>
      </w:r>
      <w:proofErr w:type="spellEnd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АЗПБ.</w:t>
      </w:r>
      <w:r w:rsidRPr="002526D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„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Създаването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Българската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агрохранителна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камара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БАхК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през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2023 г. с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участието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23 организации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бе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първата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стъпка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.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Сега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заедно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се присъединяваме в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подкреп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а на </w:t>
      </w:r>
      <w:proofErr w:type="spellStart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европейската</w:t>
      </w:r>
      <w:proofErr w:type="spellEnd"/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петиция на </w:t>
      </w:r>
      <w:r w:rsidRPr="00B44C38">
        <w:rPr>
          <w:rFonts w:ascii="Times New Roman" w:eastAsia="Times New Roman" w:hAnsi="Times New Roman" w:cs="Times New Roman"/>
          <w:i/>
          <w:sz w:val="24"/>
          <w:szCs w:val="24"/>
        </w:rPr>
        <w:t>Copa</w:t>
      </w:r>
      <w:r w:rsidRPr="002526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B44C38">
        <w:rPr>
          <w:rFonts w:ascii="Times New Roman" w:eastAsia="Times New Roman" w:hAnsi="Times New Roman" w:cs="Times New Roman"/>
          <w:i/>
          <w:sz w:val="24"/>
          <w:szCs w:val="24"/>
        </w:rPr>
        <w:t>Cogeca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“ („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2526D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Budget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!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C075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CAP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!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C075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Farmers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!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Pr="00C075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Food</w:t>
      </w:r>
      <w:r w:rsidRPr="00C075E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</w:rPr>
        <w:t>Security</w:t>
      </w:r>
      <w:r w:rsidRPr="00257AD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!</w:t>
      </w:r>
      <w:proofErr w:type="gram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).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Секторът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изправен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нарастващи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предизвикателств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климатична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несигурност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ценови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колебания,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геополитическа</w:t>
      </w:r>
      <w:proofErr w:type="spellEnd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>нестабилност</w:t>
      </w:r>
      <w:proofErr w:type="spellEnd"/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, нови международни търговки и митнически модели</w:t>
      </w:r>
      <w:r w:rsidRPr="00C07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Именно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затова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 критично важно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сега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както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никога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досега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,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всички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национални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европейски институции да защитят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една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стабилна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финан</w:t>
      </w:r>
      <w:proofErr w:type="spellEnd"/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сово обезпечена</w:t>
      </w:r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стратегически </w:t>
      </w:r>
      <w:proofErr w:type="spellStart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насочена</w:t>
      </w:r>
      <w:proofErr w:type="spellEnd"/>
      <w:r w:rsidRPr="00C075E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44C38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ОСП</w:t>
      </w:r>
      <w:r w:rsidRPr="00257AD2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каза Върбанов</w:t>
      </w:r>
      <w:r w:rsidR="00C075E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bookmarkEnd w:id="0"/>
    </w:p>
    <w:sectPr w:rsidR="0040793E" w:rsidRPr="00C0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CF6"/>
    <w:multiLevelType w:val="multilevel"/>
    <w:tmpl w:val="B7A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77BFB"/>
    <w:multiLevelType w:val="multilevel"/>
    <w:tmpl w:val="5E8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F8"/>
    <w:rsid w:val="00030DE6"/>
    <w:rsid w:val="000375F8"/>
    <w:rsid w:val="000D0FDE"/>
    <w:rsid w:val="000F26CC"/>
    <w:rsid w:val="00117FE6"/>
    <w:rsid w:val="00194CA0"/>
    <w:rsid w:val="002526D6"/>
    <w:rsid w:val="00257AD2"/>
    <w:rsid w:val="00294C9F"/>
    <w:rsid w:val="003C182C"/>
    <w:rsid w:val="003D3ADC"/>
    <w:rsid w:val="0045523C"/>
    <w:rsid w:val="00607369"/>
    <w:rsid w:val="00646188"/>
    <w:rsid w:val="006C03D6"/>
    <w:rsid w:val="006F7449"/>
    <w:rsid w:val="00752868"/>
    <w:rsid w:val="007A7482"/>
    <w:rsid w:val="007D5A5F"/>
    <w:rsid w:val="008A6E8B"/>
    <w:rsid w:val="008E4433"/>
    <w:rsid w:val="009879ED"/>
    <w:rsid w:val="009E606A"/>
    <w:rsid w:val="00A927BE"/>
    <w:rsid w:val="00A96891"/>
    <w:rsid w:val="00B44C38"/>
    <w:rsid w:val="00C075E3"/>
    <w:rsid w:val="00C54E7C"/>
    <w:rsid w:val="00CC5525"/>
    <w:rsid w:val="00D17D4A"/>
    <w:rsid w:val="00DA05D4"/>
    <w:rsid w:val="00DE741E"/>
    <w:rsid w:val="00E8384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A16D"/>
  <w15:chartTrackingRefBased/>
  <w15:docId w15:val="{037BC0EC-B166-41D3-861A-6204F06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38"/>
  </w:style>
  <w:style w:type="paragraph" w:styleId="Heading3">
    <w:name w:val="heading 3"/>
    <w:basedOn w:val="Normal"/>
    <w:link w:val="Heading3Char"/>
    <w:uiPriority w:val="9"/>
    <w:qFormat/>
    <w:rsid w:val="00037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5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375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Mimi</cp:lastModifiedBy>
  <cp:revision>4</cp:revision>
  <dcterms:created xsi:type="dcterms:W3CDTF">2025-07-16T12:59:00Z</dcterms:created>
  <dcterms:modified xsi:type="dcterms:W3CDTF">2025-07-16T13:01:00Z</dcterms:modified>
</cp:coreProperties>
</file>