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0B" w:rsidRDefault="0022400B" w:rsidP="00FF6E16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B64E88" w:rsidRDefault="00B64E88" w:rsidP="00FF6E16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bg" w:eastAsia="en-US"/>
        </w:rPr>
      </w:pPr>
      <w:r w:rsidRPr="00B64E88">
        <w:rPr>
          <w:rFonts w:ascii="Times New Roman" w:hAnsi="Times New Roman"/>
          <w:b/>
          <w:bCs/>
          <w:sz w:val="28"/>
          <w:szCs w:val="28"/>
          <w:lang w:val="bg" w:eastAsia="en-US"/>
        </w:rPr>
        <w:t>Как Хърватия се справи с</w:t>
      </w:r>
      <w:r w:rsidR="00EF1892">
        <w:rPr>
          <w:rFonts w:ascii="Times New Roman" w:hAnsi="Times New Roman"/>
          <w:b/>
          <w:bCs/>
          <w:sz w:val="28"/>
          <w:szCs w:val="28"/>
          <w:lang w:val="bg" w:eastAsia="en-US"/>
        </w:rPr>
        <w:t>ъс</w:t>
      </w:r>
      <w:r w:rsidRPr="00B64E88">
        <w:rPr>
          <w:rFonts w:ascii="Times New Roman" w:hAnsi="Times New Roman"/>
          <w:b/>
          <w:bCs/>
          <w:sz w:val="28"/>
          <w:szCs w:val="28"/>
          <w:lang w:val="bg" w:eastAsia="en-US"/>
        </w:rPr>
        <w:t xml:space="preserve"> </w:t>
      </w:r>
      <w:r w:rsidR="00EF1892">
        <w:rPr>
          <w:rFonts w:ascii="Times New Roman" w:hAnsi="Times New Roman"/>
          <w:b/>
          <w:bCs/>
          <w:sz w:val="28"/>
          <w:szCs w:val="28"/>
          <w:lang w:val="bg" w:eastAsia="en-US"/>
        </w:rPr>
        <w:t>спекулативното</w:t>
      </w:r>
      <w:r w:rsidRPr="00B64E88">
        <w:rPr>
          <w:rFonts w:ascii="Times New Roman" w:hAnsi="Times New Roman"/>
          <w:b/>
          <w:bCs/>
          <w:sz w:val="28"/>
          <w:szCs w:val="28"/>
          <w:lang w:val="bg" w:eastAsia="en-US"/>
        </w:rPr>
        <w:t xml:space="preserve"> покачване на цените след влизането си в еврозоната</w:t>
      </w:r>
    </w:p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jc w:val="center"/>
        <w:outlineLvl w:val="2"/>
        <w:rPr>
          <w:rFonts w:ascii="Times New Roman" w:hAnsi="Times New Roman"/>
          <w:bCs/>
          <w:i/>
          <w:sz w:val="28"/>
          <w:szCs w:val="28"/>
          <w:lang w:val="bg-BG" w:eastAsia="en-US"/>
        </w:rPr>
      </w:pPr>
      <w:r w:rsidRPr="00B64E88">
        <w:rPr>
          <w:rFonts w:ascii="Times New Roman" w:hAnsi="Times New Roman"/>
          <w:bCs/>
          <w:i/>
          <w:sz w:val="28"/>
          <w:szCs w:val="28"/>
          <w:lang w:val="bg-BG" w:eastAsia="en-US"/>
        </w:rPr>
        <w:t>Анализ</w:t>
      </w:r>
    </w:p>
    <w:p w:rsidR="00B64E88" w:rsidRPr="00B64E88" w:rsidRDefault="00B64E88" w:rsidP="00B64E88">
      <w:pPr>
        <w:autoSpaceDE/>
        <w:autoSpaceDN/>
        <w:spacing w:before="100" w:beforeAutospacing="1" w:after="100" w:afterAutospacing="1" w:line="276" w:lineRule="auto"/>
        <w:outlineLvl w:val="2"/>
        <w:rPr>
          <w:rFonts w:ascii="Times New Roman" w:hAnsi="Times New Roman"/>
          <w:sz w:val="24"/>
          <w:szCs w:val="28"/>
          <w:lang w:val="bg" w:eastAsia="en-US"/>
        </w:rPr>
      </w:pP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Влизането в еврозоната създаде възможности за </w:t>
      </w:r>
      <w:r w:rsidR="002D3869">
        <w:rPr>
          <w:rFonts w:ascii="Times New Roman" w:hAnsi="Times New Roman"/>
          <w:sz w:val="24"/>
          <w:szCs w:val="28"/>
          <w:lang w:val="bg" w:eastAsia="en-US"/>
        </w:rPr>
        <w:t>безпринципно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увеличение на цените в ресторантите, бензиностанциите, търговците на дребно и телекомуникационните доставчици, но инфлацията на национално ниво в Хърватия остана непроменена. Хърватското правителство следеше отблизо различни показатели за инфлация (Таблица 1) и въведе няколко мерки, които колективно ограничиха </w:t>
      </w:r>
      <w:r w:rsidR="0059648F">
        <w:rPr>
          <w:rFonts w:ascii="Times New Roman" w:hAnsi="Times New Roman"/>
          <w:sz w:val="24"/>
          <w:szCs w:val="28"/>
          <w:lang w:val="bg" w:eastAsia="en-US"/>
        </w:rPr>
        <w:t>спекулативното</w:t>
      </w:r>
      <w:r w:rsidR="002D3869" w:rsidRPr="002D3869">
        <w:rPr>
          <w:rFonts w:ascii="Times New Roman" w:hAnsi="Times New Roman"/>
          <w:sz w:val="24"/>
          <w:szCs w:val="28"/>
          <w:lang w:val="bg" w:eastAsia="en-US"/>
        </w:rPr>
        <w:t xml:space="preserve"> 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увеличение на цените (Таблица 2). Краткосрочната цел за спиране на злоупотребите с еврото беше постигната: </w:t>
      </w:r>
      <w:r w:rsidRPr="00B64E88">
        <w:rPr>
          <w:rFonts w:ascii="Times New Roman" w:hAnsi="Times New Roman"/>
          <w:b/>
          <w:bCs/>
          <w:sz w:val="24"/>
          <w:szCs w:val="28"/>
          <w:lang w:val="bg" w:eastAsia="en-US"/>
        </w:rPr>
        <w:t xml:space="preserve">правителствените мерки – особено работата на Комисията за защита на потребителите – обърнаха пиковете на цените от септември до ноември 2022 г. и сигнализираха, че </w:t>
      </w:r>
      <w:r w:rsidR="00F049FB">
        <w:rPr>
          <w:rFonts w:ascii="Times New Roman" w:hAnsi="Times New Roman"/>
          <w:b/>
          <w:bCs/>
          <w:sz w:val="24"/>
          <w:szCs w:val="28"/>
          <w:lang w:val="bg" w:eastAsia="en-US"/>
        </w:rPr>
        <w:t>увеличаването</w:t>
      </w:r>
      <w:r w:rsidRPr="00B64E88">
        <w:rPr>
          <w:rFonts w:ascii="Times New Roman" w:hAnsi="Times New Roman"/>
          <w:b/>
          <w:bCs/>
          <w:sz w:val="24"/>
          <w:szCs w:val="28"/>
          <w:lang w:val="bg" w:eastAsia="en-US"/>
        </w:rPr>
        <w:t xml:space="preserve"> на цените </w:t>
      </w:r>
      <w:r w:rsidR="00F049FB">
        <w:rPr>
          <w:rFonts w:ascii="Times New Roman" w:hAnsi="Times New Roman"/>
          <w:b/>
          <w:bCs/>
          <w:sz w:val="24"/>
          <w:szCs w:val="28"/>
          <w:lang w:val="bg" w:eastAsia="en-US"/>
        </w:rPr>
        <w:t xml:space="preserve">чрез спекула </w:t>
      </w:r>
      <w:r w:rsidRPr="00B64E88">
        <w:rPr>
          <w:rFonts w:ascii="Times New Roman" w:hAnsi="Times New Roman"/>
          <w:b/>
          <w:bCs/>
          <w:sz w:val="24"/>
          <w:szCs w:val="28"/>
          <w:lang w:val="bg" w:eastAsia="en-US"/>
        </w:rPr>
        <w:t>ще бъде наказано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>. Средносрочната цел също беше постигната с допълнителни мерки през 2025 г.: инфлацията на храните в Хърватия се доближи до средната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 xml:space="preserve"> за еврозоната до април 2023 г.,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>к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огато световните цени на храните отново се повишиха в началото на 2025 г. 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 xml:space="preserve">Това </w:t>
      </w:r>
      <w:r w:rsidR="00C50903">
        <w:rPr>
          <w:rFonts w:ascii="Times New Roman" w:hAnsi="Times New Roman"/>
          <w:sz w:val="24"/>
          <w:szCs w:val="28"/>
          <w:lang w:val="bg" w:eastAsia="en-US"/>
        </w:rPr>
        <w:t xml:space="preserve">наложи да 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 xml:space="preserve">се </w:t>
      </w:r>
      <w:r w:rsidR="00C50903">
        <w:rPr>
          <w:rFonts w:ascii="Times New Roman" w:hAnsi="Times New Roman"/>
          <w:sz w:val="24"/>
          <w:szCs w:val="28"/>
          <w:lang w:val="bg" w:eastAsia="en-US"/>
        </w:rPr>
        <w:t>предприе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>мат</w:t>
      </w:r>
      <w:r w:rsidR="00C50903">
        <w:rPr>
          <w:rFonts w:ascii="Times New Roman" w:hAnsi="Times New Roman"/>
          <w:sz w:val="24"/>
          <w:szCs w:val="28"/>
          <w:lang w:val="bg" w:eastAsia="en-US"/>
        </w:rPr>
        <w:t xml:space="preserve"> допълнителни мерки</w:t>
      </w:r>
      <w:r w:rsidR="00D86667">
        <w:rPr>
          <w:rFonts w:ascii="Times New Roman" w:hAnsi="Times New Roman"/>
          <w:sz w:val="24"/>
          <w:szCs w:val="28"/>
          <w:lang w:val="bg" w:eastAsia="en-US"/>
        </w:rPr>
        <w:t xml:space="preserve">, тъй като таваните на цените не можеха да предотвратя нов ценови скок. 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>Тези мерки не бяха свързани с приемането на еврото, а по-скоро с общоевропейско увеличение на цените на храните поради геополитическа нестабилност и заплахи от тарифи.</w:t>
      </w:r>
    </w:p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/>
          <w:sz w:val="24"/>
          <w:szCs w:val="28"/>
          <w:lang w:val="bg" w:eastAsia="en-US"/>
        </w:rPr>
      </w:pPr>
      <w:r w:rsidRPr="00B64E88">
        <w:rPr>
          <w:rFonts w:ascii="Times New Roman" w:hAnsi="Times New Roman"/>
          <w:sz w:val="24"/>
          <w:szCs w:val="28"/>
          <w:lang w:val="bg" w:eastAsia="en-US"/>
        </w:rPr>
        <w:t>Таблица 1: Мониторинг на показателите за инфлация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446"/>
        <w:gridCol w:w="8182"/>
      </w:tblGrid>
      <w:tr w:rsidR="00B64E88" w:rsidRPr="00B64E88" w:rsidTr="00B6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Индикатор</w:t>
            </w:r>
          </w:p>
        </w:tc>
        <w:tc>
          <w:tcPr>
            <w:tcW w:w="0" w:type="auto"/>
            <w:vAlign w:val="center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Какво се случи след влизането на Хърватия в еврозоната?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Инспекции</w:t>
            </w:r>
          </w:p>
        </w:tc>
        <w:tc>
          <w:tcPr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През първите две седмици Държавният инспекторат е установил неоправдани надценки в 40% от посетените от него магазини и е наложил значителни глоби.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Проверки</w:t>
            </w:r>
          </w:p>
        </w:tc>
        <w:tc>
          <w:tcPr>
            <w:tcW w:w="0" w:type="auto"/>
            <w:hideMark/>
          </w:tcPr>
          <w:p w:rsidR="00B64E88" w:rsidRPr="00B64E88" w:rsidRDefault="00B64E88" w:rsidP="006A2589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Отделна проверка на място две седмици по-късно все още показва, че 25% от търговците на дребно са увеличили </w:t>
            </w:r>
            <w:r w:rsidR="006A2589">
              <w:rPr>
                <w:rFonts w:ascii="Times New Roman" w:hAnsi="Times New Roman"/>
                <w:sz w:val="24"/>
                <w:szCs w:val="28"/>
                <w:lang w:val="bg" w:eastAsia="en-US"/>
              </w:rPr>
              <w:t>спекулативно</w:t>
            </w: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 цените.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Анализ</w:t>
            </w:r>
          </w:p>
        </w:tc>
        <w:tc>
          <w:tcPr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Анализът на ЕЦБ установи едномесечен скок в някои цени през януари 2023 г., но общото увеличение на инфлацията през този месец беше само 0,3%.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Проучване</w:t>
            </w:r>
          </w:p>
        </w:tc>
        <w:tc>
          <w:tcPr>
            <w:tcW w:w="0" w:type="auto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Академично проучване отдава 16% от инфлацията в началото на 2023 г. при храните, хотелите и дрехите на закръгляване, свързано с еврото, без да открива цялостно въздействие върху инфлацията.</w:t>
            </w:r>
          </w:p>
        </w:tc>
      </w:tr>
    </w:tbl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/>
          <w:sz w:val="24"/>
          <w:szCs w:val="28"/>
          <w:lang w:val="bg" w:eastAsia="en-US"/>
        </w:rPr>
      </w:pP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Таблица 2: Мерки за неутрализиране на </w:t>
      </w:r>
      <w:r w:rsidR="006A2589">
        <w:rPr>
          <w:rFonts w:ascii="Times New Roman" w:hAnsi="Times New Roman"/>
          <w:sz w:val="24"/>
          <w:szCs w:val="28"/>
          <w:lang w:val="bg" w:eastAsia="en-US"/>
        </w:rPr>
        <w:t>спекулативно увеличение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на цените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64E88" w:rsidRPr="00B64E88" w:rsidTr="00B6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8448BF" w:rsidP="00B64E88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bg" w:eastAsia="en-US"/>
              </w:rPr>
              <w:t>Период</w:t>
            </w:r>
            <w:r w:rsidR="006849E9">
              <w:rPr>
                <w:rFonts w:ascii="Times New Roman" w:hAnsi="Times New Roman"/>
                <w:sz w:val="24"/>
                <w:szCs w:val="28"/>
                <w:lang w:val="bg" w:eastAsia="en-US"/>
              </w:rPr>
              <w:t>и</w:t>
            </w:r>
          </w:p>
        </w:tc>
        <w:tc>
          <w:tcPr>
            <w:tcW w:w="7506" w:type="dxa"/>
            <w:hideMark/>
          </w:tcPr>
          <w:p w:rsidR="00B64E88" w:rsidRPr="00B64E88" w:rsidRDefault="006238FE" w:rsidP="00B64E88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bg" w:eastAsia="en-US"/>
              </w:rPr>
              <w:t>Мерки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юли – декември 2022 г.</w:t>
            </w:r>
          </w:p>
        </w:tc>
        <w:tc>
          <w:tcPr>
            <w:tcW w:w="7506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Задължително показване на всички цени в местна валута </w:t>
            </w:r>
            <w:r w:rsidRPr="00B64E88">
              <w:rPr>
                <w:rFonts w:ascii="Times New Roman" w:hAnsi="Times New Roman"/>
                <w:i/>
                <w:iCs/>
                <w:sz w:val="24"/>
                <w:szCs w:val="28"/>
                <w:lang w:val="bg" w:eastAsia="en-US"/>
              </w:rPr>
              <w:t xml:space="preserve">и </w:t>
            </w: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евро.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януари 2023 г.</w:t>
            </w:r>
          </w:p>
        </w:tc>
        <w:tc>
          <w:tcPr>
            <w:tcW w:w="7506" w:type="dxa"/>
            <w:hideMark/>
          </w:tcPr>
          <w:p w:rsidR="00B64E88" w:rsidRPr="00B64E88" w:rsidRDefault="008113EB" w:rsidP="0084377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bg" w:eastAsia="en-US"/>
              </w:rPr>
              <w:t>Блиц инспекции и</w:t>
            </w:r>
            <w:r w:rsidR="00B64E88"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 глоби; заплаха за увеличаване на ДДС на секторно ниво.</w:t>
            </w:r>
            <w:r w:rsidR="00B64E88" w:rsidRPr="00B64E88"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 </w:t>
            </w:r>
            <w:r w:rsidR="00B64E88" w:rsidRPr="00B64E88">
              <w:rPr>
                <w:rFonts w:ascii="Times New Roman" w:hAnsi="Times New Roman"/>
                <w:sz w:val="24"/>
                <w:szCs w:val="28"/>
                <w:lang w:val="bg-BG" w:eastAsia="en-US"/>
              </w:rPr>
              <w:t xml:space="preserve">На Комисията за защита на конкуренцията, Комисията за защита на потребителите и Данъчната администрация е наредено да </w:t>
            </w:r>
            <w:r w:rsidR="00843778">
              <w:rPr>
                <w:rFonts w:ascii="Times New Roman" w:hAnsi="Times New Roman"/>
                <w:sz w:val="24"/>
                <w:szCs w:val="28"/>
                <w:lang w:val="bg-BG" w:eastAsia="en-US"/>
              </w:rPr>
              <w:t xml:space="preserve">обявят нарушителите </w:t>
            </w:r>
            <w:r w:rsidR="00B64E88" w:rsidRPr="00B64E88">
              <w:rPr>
                <w:rFonts w:ascii="Times New Roman" w:hAnsi="Times New Roman"/>
                <w:sz w:val="24"/>
                <w:szCs w:val="28"/>
                <w:lang w:val="bg-BG" w:eastAsia="en-US"/>
              </w:rPr>
              <w:t xml:space="preserve">и </w:t>
            </w:r>
            <w:r w:rsidR="00843778">
              <w:rPr>
                <w:rFonts w:ascii="Times New Roman" w:hAnsi="Times New Roman"/>
                <w:sz w:val="24"/>
                <w:szCs w:val="28"/>
                <w:lang w:val="bg-BG" w:eastAsia="en-US"/>
              </w:rPr>
              <w:t>да глобяват</w:t>
            </w:r>
            <w:r w:rsidR="00B64E88" w:rsidRPr="00B64E88">
              <w:rPr>
                <w:rFonts w:ascii="Times New Roman" w:hAnsi="Times New Roman"/>
                <w:sz w:val="24"/>
                <w:szCs w:val="28"/>
                <w:lang w:val="bg-BG" w:eastAsia="en-US"/>
              </w:rPr>
              <w:t>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lastRenderedPageBreak/>
              <w:t>февруари 2023 г.</w:t>
            </w:r>
          </w:p>
        </w:tc>
        <w:tc>
          <w:tcPr>
            <w:tcW w:w="7506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Стартиране на мобилното приложение „Движение на цените</w:t>
            </w:r>
            <w:r w:rsidR="00144101">
              <w:rPr>
                <w:rFonts w:ascii="Times New Roman" w:hAnsi="Times New Roman"/>
                <w:sz w:val="24"/>
                <w:szCs w:val="28"/>
                <w:lang w:val="bg" w:eastAsia="en-US"/>
              </w:rPr>
              <w:t>“ и денонощната гореща линия „H</w:t>
            </w:r>
            <w:r w:rsidR="00144101">
              <w:rPr>
                <w:rFonts w:ascii="Times New Roman" w:hAnsi="Times New Roman"/>
                <w:sz w:val="24"/>
                <w:szCs w:val="28"/>
                <w:lang w:val="en-US" w:eastAsia="en-US"/>
              </w:rPr>
              <w:t>e</w:t>
            </w:r>
            <w:proofErr w:type="spellStart"/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llo</w:t>
            </w:r>
            <w:proofErr w:type="spellEnd"/>
            <w:r w:rsidR="00592AD9">
              <w:rPr>
                <w:rFonts w:ascii="Times New Roman" w:hAnsi="Times New Roman"/>
                <w:sz w:val="24"/>
                <w:szCs w:val="28"/>
                <w:lang w:val="en-US" w:eastAsia="en-US"/>
              </w:rPr>
              <w:t>,</w:t>
            </w: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 </w:t>
            </w:r>
            <w:proofErr w:type="spellStart"/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Inspector</w:t>
            </w:r>
            <w:proofErr w:type="spellEnd"/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“.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септември 2023 г.</w:t>
            </w:r>
          </w:p>
        </w:tc>
        <w:tc>
          <w:tcPr>
            <w:tcW w:w="7506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Ценови таван за 30 основни продукта (хляб, месо, мляко, брашно, олио, птици, някои хигиенни артикули).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февруари 2025 г.</w:t>
            </w:r>
          </w:p>
        </w:tc>
        <w:tc>
          <w:tcPr>
            <w:tcW w:w="7506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Списъкът с ценови ограничения е разширен до 70 стоки, обхващащи повече месо, млечни продукти, плодове и зеленчуци, както и домакински консумативи.</w:t>
            </w:r>
          </w:p>
        </w:tc>
      </w:tr>
      <w:tr w:rsidR="00B64E88" w:rsidRPr="00B64E88" w:rsidTr="00B64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B64E88" w:rsidRPr="00B64E88" w:rsidRDefault="00B64E88" w:rsidP="00B64E88">
            <w:pPr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>юни 2025 г.</w:t>
            </w:r>
          </w:p>
        </w:tc>
        <w:tc>
          <w:tcPr>
            <w:tcW w:w="7506" w:type="dxa"/>
            <w:hideMark/>
          </w:tcPr>
          <w:p w:rsidR="00B64E88" w:rsidRPr="00B64E88" w:rsidRDefault="00B64E88" w:rsidP="001173F8">
            <w:pPr>
              <w:autoSpaceDE/>
              <w:autoSpaceDN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8"/>
                <w:lang w:val="bg" w:eastAsia="en-US"/>
              </w:rPr>
            </w:pP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Задължение за всички търговци на дребно да </w:t>
            </w:r>
            <w:r w:rsidR="001173F8">
              <w:rPr>
                <w:rFonts w:ascii="Times New Roman" w:hAnsi="Times New Roman"/>
                <w:sz w:val="24"/>
                <w:szCs w:val="28"/>
                <w:lang w:val="bg" w:eastAsia="en-US"/>
              </w:rPr>
              <w:t>публикуват</w:t>
            </w:r>
            <w:r w:rsidRPr="00B64E88">
              <w:rPr>
                <w:rFonts w:ascii="Times New Roman" w:hAnsi="Times New Roman"/>
                <w:sz w:val="24"/>
                <w:szCs w:val="28"/>
                <w:lang w:val="bg" w:eastAsia="en-US"/>
              </w:rPr>
              <w:t xml:space="preserve"> ежедневно ценоразпис.</w:t>
            </w:r>
          </w:p>
        </w:tc>
      </w:tr>
    </w:tbl>
    <w:p w:rsidR="00B64E88" w:rsidRPr="00B64E88" w:rsidRDefault="00B64E88" w:rsidP="00B64E88">
      <w:pPr>
        <w:autoSpaceDE/>
        <w:autoSpaceDN/>
        <w:spacing w:line="240" w:lineRule="auto"/>
        <w:ind w:firstLine="0"/>
        <w:rPr>
          <w:rFonts w:ascii="Times New Roman" w:hAnsi="Times New Roman"/>
          <w:sz w:val="24"/>
          <w:szCs w:val="28"/>
          <w:lang w:val="bg" w:eastAsia="en-US"/>
        </w:rPr>
      </w:pPr>
    </w:p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outlineLvl w:val="2"/>
        <w:rPr>
          <w:rFonts w:ascii="Times New Roman" w:hAnsi="Times New Roman"/>
          <w:sz w:val="24"/>
          <w:szCs w:val="28"/>
          <w:lang w:val="bg" w:eastAsia="en-US"/>
        </w:rPr>
      </w:pP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Мерки от 2025 г. за ограничаване на </w:t>
      </w:r>
      <w:r w:rsidR="00F95353">
        <w:rPr>
          <w:rFonts w:ascii="Times New Roman" w:hAnsi="Times New Roman"/>
          <w:sz w:val="24"/>
          <w:szCs w:val="28"/>
          <w:lang w:val="bg" w:eastAsia="en-US"/>
        </w:rPr>
        <w:t>безпринципното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поведение на </w:t>
      </w:r>
      <w:r w:rsidR="00D24794">
        <w:rPr>
          <w:rFonts w:ascii="Times New Roman" w:hAnsi="Times New Roman"/>
          <w:sz w:val="24"/>
          <w:szCs w:val="28"/>
          <w:lang w:val="bg" w:eastAsia="en-US"/>
        </w:rPr>
        <w:t>търговците</w:t>
      </w:r>
    </w:p>
    <w:p w:rsidR="00B64E88" w:rsidRPr="00B64E88" w:rsidRDefault="00B64E88" w:rsidP="00B64E88">
      <w:pPr>
        <w:autoSpaceDE/>
        <w:autoSpaceDN/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8"/>
          <w:lang w:val="bg" w:eastAsia="en-US"/>
        </w:rPr>
      </w:pP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Регламентът за таван на цените беше </w:t>
      </w:r>
      <w:r w:rsidR="00F365F4">
        <w:rPr>
          <w:rFonts w:ascii="Times New Roman" w:hAnsi="Times New Roman"/>
          <w:sz w:val="24"/>
          <w:szCs w:val="28"/>
          <w:lang w:val="bg" w:eastAsia="en-US"/>
        </w:rPr>
        <w:t>разширен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през февруари 2025 г. до 70 артикула и остава в сила до март 2026 г. През 2025-2026 г. правителството премина от </w:t>
      </w:r>
      <w:r w:rsidR="00F365F4">
        <w:rPr>
          <w:rFonts w:ascii="Times New Roman" w:hAnsi="Times New Roman"/>
          <w:sz w:val="24"/>
          <w:szCs w:val="28"/>
          <w:lang w:val="bg" w:eastAsia="en-US"/>
        </w:rPr>
        <w:t>фиксирани</w:t>
      </w:r>
      <w:r w:rsidRPr="00B64E88">
        <w:rPr>
          <w:rFonts w:ascii="Times New Roman" w:hAnsi="Times New Roman"/>
          <w:sz w:val="24"/>
          <w:szCs w:val="28"/>
          <w:lang w:val="bg" w:eastAsia="en-US"/>
        </w:rPr>
        <w:t xml:space="preserve"> тавани към инструменти за прозрачност и конкуренция. Те включват ежедневно електронно оповестяване на цените и целенасочена подкрепа на доходите за нуждаещи се семейства.</w:t>
      </w:r>
      <w:bookmarkStart w:id="0" w:name="_GoBack"/>
      <w:bookmarkEnd w:id="0"/>
    </w:p>
    <w:p w:rsidR="00454D58" w:rsidRDefault="00454D58" w:rsidP="00A94966">
      <w:pPr>
        <w:autoSpaceDE/>
        <w:autoSpaceDN/>
        <w:spacing w:line="240" w:lineRule="auto"/>
        <w:ind w:left="3403" w:firstLine="708"/>
        <w:jc w:val="left"/>
        <w:rPr>
          <w:rFonts w:ascii="Times New Roman" w:hAnsi="Times New Roman"/>
          <w:b/>
          <w:sz w:val="24"/>
          <w:lang w:val="bg-BG"/>
        </w:rPr>
      </w:pPr>
    </w:p>
    <w:p w:rsidR="00454D58" w:rsidRP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P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9D36DF" w:rsidRPr="00454D58" w:rsidRDefault="00454D58" w:rsidP="00F40BA2">
      <w:pPr>
        <w:tabs>
          <w:tab w:val="left" w:pos="3240"/>
          <w:tab w:val="left" w:pos="3870"/>
        </w:tabs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</w:r>
      <w:r w:rsidR="00F40BA2">
        <w:rPr>
          <w:rFonts w:ascii="Times New Roman" w:hAnsi="Times New Roman"/>
          <w:sz w:val="24"/>
          <w:lang w:val="bg-BG"/>
        </w:rPr>
        <w:tab/>
      </w:r>
    </w:p>
    <w:sectPr w:rsidR="009D36DF" w:rsidRPr="00454D58" w:rsidSect="00D3356F">
      <w:headerReference w:type="first" r:id="rId8"/>
      <w:footerReference w:type="first" r:id="rId9"/>
      <w:pgSz w:w="11906" w:h="16838" w:code="9"/>
      <w:pgMar w:top="1134" w:right="1134" w:bottom="1134" w:left="1134" w:header="420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7C" w:rsidRDefault="0069037C">
      <w:r>
        <w:separator/>
      </w:r>
    </w:p>
  </w:endnote>
  <w:endnote w:type="continuationSeparator" w:id="0">
    <w:p w:rsidR="0069037C" w:rsidRDefault="0069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E4" w:rsidRDefault="00B27F7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  <w:r>
      <w:rPr>
        <w:rFonts w:ascii="Palatino Linotype" w:hAnsi="Palatino Linotype"/>
        <w:sz w:val="18"/>
        <w:szCs w:val="18"/>
        <w:lang w:val="bg-BG"/>
      </w:rPr>
      <w:t>Фискален съвет</w:t>
    </w:r>
    <w:r w:rsidR="008B05E4" w:rsidRPr="00A7543A">
      <w:rPr>
        <w:rFonts w:ascii="Palatino Linotype" w:hAnsi="Palatino Linotype"/>
        <w:sz w:val="18"/>
        <w:szCs w:val="18"/>
        <w:lang w:val="bg-BG"/>
      </w:rPr>
      <w:t xml:space="preserve"> на Бъл</w:t>
    </w:r>
    <w:r w:rsidR="008B05E4">
      <w:rPr>
        <w:rFonts w:ascii="Palatino Linotype" w:hAnsi="Palatino Linotype"/>
        <w:sz w:val="18"/>
        <w:szCs w:val="18"/>
        <w:lang w:val="bg-BG"/>
      </w:rPr>
      <w:t>гария,</w:t>
    </w:r>
    <w:r w:rsidR="00E060A0" w:rsidRPr="00E060A0"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пл. „Народно събрание“ №</w:t>
    </w:r>
    <w:r w:rsidR="000B491B">
      <w:rPr>
        <w:rFonts w:ascii="Palatino Linotype" w:hAnsi="Palatino Linotype"/>
        <w:sz w:val="18"/>
        <w:szCs w:val="18"/>
        <w:lang w:val="bg-BG"/>
      </w:rPr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2</w:t>
    </w:r>
    <w:r w:rsidR="008B05E4" w:rsidRPr="000B491B">
      <w:rPr>
        <w:rFonts w:ascii="Palatino Linotype" w:hAnsi="Palatino Linotype"/>
        <w:sz w:val="18"/>
        <w:szCs w:val="18"/>
        <w:lang w:val="bg-BG"/>
      </w:rPr>
      <w:t>,</w:t>
    </w:r>
    <w:r w:rsidR="008B05E4">
      <w:rPr>
        <w:rFonts w:ascii="Palatino Linotype" w:hAnsi="Palatino Linotype"/>
        <w:sz w:val="18"/>
        <w:szCs w:val="18"/>
        <w:lang w:val="bg-BG"/>
      </w:rPr>
      <w:t xml:space="preserve"> София 1169</w:t>
    </w:r>
  </w:p>
  <w:p w:rsidR="008B05E4" w:rsidRPr="00937628" w:rsidRDefault="008B05E4" w:rsidP="00454D58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i/>
        <w:sz w:val="18"/>
        <w:szCs w:val="18"/>
        <w:lang w:val="bg-BG"/>
      </w:rPr>
    </w:pPr>
    <w:r w:rsidRPr="00937628">
      <w:rPr>
        <w:rFonts w:ascii="Palatino Linotype" w:hAnsi="Palatino Linotype"/>
        <w:i/>
        <w:sz w:val="18"/>
        <w:szCs w:val="18"/>
        <w:lang w:val="bg-BG"/>
      </w:rPr>
      <w:t xml:space="preserve">тел.: </w:t>
    </w:r>
    <w:r w:rsidR="00B557B5" w:rsidRPr="00B557B5">
      <w:rPr>
        <w:rFonts w:ascii="Palatino Linotype" w:hAnsi="Palatino Linotype"/>
        <w:i/>
        <w:sz w:val="18"/>
        <w:szCs w:val="18"/>
        <w:lang w:val="bg-BG"/>
      </w:rPr>
      <w:t>02/939 2192</w:t>
    </w:r>
    <w:r w:rsidR="00454D58">
      <w:rPr>
        <w:rFonts w:ascii="Palatino Linotype" w:hAnsi="Palatino Linotype"/>
        <w:i/>
        <w:sz w:val="18"/>
        <w:szCs w:val="18"/>
        <w:lang w:val="bg-BG"/>
      </w:rPr>
      <w:t xml:space="preserve">; </w:t>
    </w:r>
    <w:r w:rsidRPr="00937628">
      <w:rPr>
        <w:rFonts w:ascii="Palatino Linotype" w:hAnsi="Palatino Linotype"/>
        <w:i/>
        <w:sz w:val="18"/>
        <w:szCs w:val="18"/>
        <w:lang w:val="en-US"/>
      </w:rPr>
      <w:t>e</w:t>
    </w:r>
    <w:r w:rsidRPr="00937628">
      <w:rPr>
        <w:rFonts w:ascii="Palatino Linotype" w:hAnsi="Palatino Linotype"/>
        <w:i/>
        <w:sz w:val="18"/>
        <w:szCs w:val="18"/>
        <w:lang w:val="bg-BG"/>
      </w:rPr>
      <w:t>-</w:t>
    </w:r>
    <w:r w:rsidRPr="00937628">
      <w:rPr>
        <w:rFonts w:ascii="Palatino Linotype" w:hAnsi="Palatino Linotype"/>
        <w:i/>
        <w:sz w:val="18"/>
        <w:szCs w:val="18"/>
        <w:lang w:val="en-US"/>
      </w:rPr>
      <w:t>mail</w:t>
    </w:r>
    <w:r w:rsidRPr="00937628">
      <w:rPr>
        <w:rFonts w:ascii="Palatino Linotype" w:hAnsi="Palatino Linotype"/>
        <w:i/>
        <w:sz w:val="18"/>
        <w:szCs w:val="18"/>
        <w:lang w:val="bg-BG"/>
      </w:rPr>
      <w:t xml:space="preserve">: </w:t>
    </w:r>
    <w:r w:rsidR="00454D58" w:rsidRPr="00454D58">
      <w:rPr>
        <w:rFonts w:ascii="Palatino Linotype" w:hAnsi="Palatino Linotype"/>
        <w:i/>
        <w:sz w:val="18"/>
        <w:szCs w:val="18"/>
        <w:lang w:val="bg-BG"/>
      </w:rPr>
      <w:t>fiscal.council@parliament.bg</w:t>
    </w:r>
  </w:p>
  <w:p w:rsidR="008B05E4" w:rsidRPr="002E0A6B" w:rsidRDefault="008B05E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7C" w:rsidRDefault="0069037C">
      <w:r>
        <w:separator/>
      </w:r>
    </w:p>
  </w:footnote>
  <w:footnote w:type="continuationSeparator" w:id="0">
    <w:p w:rsidR="0069037C" w:rsidRDefault="0069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E4" w:rsidRPr="0058711C" w:rsidRDefault="003B082E" w:rsidP="00DF3344">
    <w:pPr>
      <w:spacing w:line="240" w:lineRule="auto"/>
      <w:ind w:left="-284" w:right="72" w:firstLine="2411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-219075</wp:posOffset>
          </wp:positionV>
          <wp:extent cx="1384300" cy="10331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344" w:rsidRPr="0058711C">
      <w:rPr>
        <w:rFonts w:ascii="Palatino Linotype" w:hAnsi="Palatino Linotype"/>
        <w:b/>
        <w:bCs/>
        <w:sz w:val="28"/>
        <w:szCs w:val="28"/>
        <w:lang w:val="bg-BG"/>
      </w:rPr>
      <w:t>РЕПУБЛИКА БЪЛГАРИЯ</w:t>
    </w:r>
  </w:p>
  <w:p w:rsidR="00D3356F" w:rsidRPr="0058711C" w:rsidRDefault="00D3356F" w:rsidP="00957640">
    <w:pPr>
      <w:pBdr>
        <w:top w:val="single" w:sz="4" w:space="1" w:color="auto"/>
      </w:pBdr>
      <w:spacing w:line="240" w:lineRule="auto"/>
      <w:ind w:left="2127" w:right="72" w:firstLine="0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sz w:val="28"/>
        <w:szCs w:val="28"/>
        <w:lang w:val="bg-BG"/>
      </w:rPr>
      <w:t>ФИСКАЛЕН СЪВЕТ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EF7"/>
    <w:multiLevelType w:val="hybridMultilevel"/>
    <w:tmpl w:val="FBB6145E"/>
    <w:lvl w:ilvl="0" w:tplc="930E0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917B89"/>
    <w:multiLevelType w:val="hybridMultilevel"/>
    <w:tmpl w:val="F32678D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03931"/>
    <w:multiLevelType w:val="hybridMultilevel"/>
    <w:tmpl w:val="C554AE3E"/>
    <w:lvl w:ilvl="0" w:tplc="28CA5B8C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" w15:restartNumberingAfterBreak="0">
    <w:nsid w:val="2E43729F"/>
    <w:multiLevelType w:val="hybridMultilevel"/>
    <w:tmpl w:val="027472E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52F06"/>
    <w:multiLevelType w:val="hybridMultilevel"/>
    <w:tmpl w:val="523A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8A0221"/>
    <w:multiLevelType w:val="hybridMultilevel"/>
    <w:tmpl w:val="307EC6F4"/>
    <w:lvl w:ilvl="0" w:tplc="FDF447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1555E"/>
    <w:multiLevelType w:val="hybridMultilevel"/>
    <w:tmpl w:val="820A36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954E4"/>
    <w:multiLevelType w:val="hybridMultilevel"/>
    <w:tmpl w:val="CEFE63F4"/>
    <w:lvl w:ilvl="0" w:tplc="3EDCF25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D7"/>
    <w:rsid w:val="000027F5"/>
    <w:rsid w:val="00011DAA"/>
    <w:rsid w:val="0001335C"/>
    <w:rsid w:val="00016ADA"/>
    <w:rsid w:val="000376F0"/>
    <w:rsid w:val="00045921"/>
    <w:rsid w:val="00052462"/>
    <w:rsid w:val="000529CE"/>
    <w:rsid w:val="00062454"/>
    <w:rsid w:val="00062FDD"/>
    <w:rsid w:val="00065256"/>
    <w:rsid w:val="00080B6F"/>
    <w:rsid w:val="00097ECB"/>
    <w:rsid w:val="000A44CA"/>
    <w:rsid w:val="000A786B"/>
    <w:rsid w:val="000B30E3"/>
    <w:rsid w:val="000B491B"/>
    <w:rsid w:val="000B60F7"/>
    <w:rsid w:val="000C5046"/>
    <w:rsid w:val="000C5362"/>
    <w:rsid w:val="000D1D07"/>
    <w:rsid w:val="000D3B4D"/>
    <w:rsid w:val="000E0006"/>
    <w:rsid w:val="000E4FDD"/>
    <w:rsid w:val="000E6043"/>
    <w:rsid w:val="000E6CF5"/>
    <w:rsid w:val="000E7D8A"/>
    <w:rsid w:val="000F1C2C"/>
    <w:rsid w:val="000F3065"/>
    <w:rsid w:val="000F6932"/>
    <w:rsid w:val="001003EC"/>
    <w:rsid w:val="0010555F"/>
    <w:rsid w:val="00115980"/>
    <w:rsid w:val="001173F8"/>
    <w:rsid w:val="00117884"/>
    <w:rsid w:val="00125125"/>
    <w:rsid w:val="00127340"/>
    <w:rsid w:val="00132FF7"/>
    <w:rsid w:val="00133BBB"/>
    <w:rsid w:val="00140036"/>
    <w:rsid w:val="00140268"/>
    <w:rsid w:val="001407EA"/>
    <w:rsid w:val="00144101"/>
    <w:rsid w:val="001461FD"/>
    <w:rsid w:val="00146D05"/>
    <w:rsid w:val="001479D1"/>
    <w:rsid w:val="001524D6"/>
    <w:rsid w:val="001540D2"/>
    <w:rsid w:val="00161F8B"/>
    <w:rsid w:val="00166A07"/>
    <w:rsid w:val="00172E93"/>
    <w:rsid w:val="00184695"/>
    <w:rsid w:val="00184A7C"/>
    <w:rsid w:val="00186E5E"/>
    <w:rsid w:val="001876D0"/>
    <w:rsid w:val="00193F84"/>
    <w:rsid w:val="00197699"/>
    <w:rsid w:val="001A086F"/>
    <w:rsid w:val="001A1344"/>
    <w:rsid w:val="001B2073"/>
    <w:rsid w:val="001B4158"/>
    <w:rsid w:val="001B6B41"/>
    <w:rsid w:val="001C7927"/>
    <w:rsid w:val="001C7C93"/>
    <w:rsid w:val="001D75BF"/>
    <w:rsid w:val="001E40EF"/>
    <w:rsid w:val="001F41D7"/>
    <w:rsid w:val="00217651"/>
    <w:rsid w:val="00222713"/>
    <w:rsid w:val="0022400B"/>
    <w:rsid w:val="002345D8"/>
    <w:rsid w:val="00244D9D"/>
    <w:rsid w:val="00253C90"/>
    <w:rsid w:val="0026653B"/>
    <w:rsid w:val="00266D50"/>
    <w:rsid w:val="0026735D"/>
    <w:rsid w:val="002760B0"/>
    <w:rsid w:val="00280CF4"/>
    <w:rsid w:val="0028513A"/>
    <w:rsid w:val="00285C54"/>
    <w:rsid w:val="0028708A"/>
    <w:rsid w:val="002959B5"/>
    <w:rsid w:val="002A3DEB"/>
    <w:rsid w:val="002B30B6"/>
    <w:rsid w:val="002B778E"/>
    <w:rsid w:val="002C5B6C"/>
    <w:rsid w:val="002D3869"/>
    <w:rsid w:val="002D4416"/>
    <w:rsid w:val="002D5308"/>
    <w:rsid w:val="002D6716"/>
    <w:rsid w:val="002E0A6B"/>
    <w:rsid w:val="002E2610"/>
    <w:rsid w:val="002E2DDD"/>
    <w:rsid w:val="002E48E7"/>
    <w:rsid w:val="002F64F4"/>
    <w:rsid w:val="002F7DA7"/>
    <w:rsid w:val="003059E8"/>
    <w:rsid w:val="00306644"/>
    <w:rsid w:val="00324E14"/>
    <w:rsid w:val="0034156C"/>
    <w:rsid w:val="00372C3D"/>
    <w:rsid w:val="00380157"/>
    <w:rsid w:val="00382999"/>
    <w:rsid w:val="00391213"/>
    <w:rsid w:val="0039340A"/>
    <w:rsid w:val="00393F59"/>
    <w:rsid w:val="003A64FB"/>
    <w:rsid w:val="003B082E"/>
    <w:rsid w:val="003B3314"/>
    <w:rsid w:val="003B35C6"/>
    <w:rsid w:val="003B3F8E"/>
    <w:rsid w:val="003B479D"/>
    <w:rsid w:val="003B7771"/>
    <w:rsid w:val="003C25B8"/>
    <w:rsid w:val="003C4FF2"/>
    <w:rsid w:val="003D2935"/>
    <w:rsid w:val="003D6EA1"/>
    <w:rsid w:val="003D7D6A"/>
    <w:rsid w:val="003D7FA3"/>
    <w:rsid w:val="003F1597"/>
    <w:rsid w:val="003F39BE"/>
    <w:rsid w:val="003F56CC"/>
    <w:rsid w:val="003F7664"/>
    <w:rsid w:val="00401813"/>
    <w:rsid w:val="004047E0"/>
    <w:rsid w:val="00404AC3"/>
    <w:rsid w:val="00406192"/>
    <w:rsid w:val="004113D1"/>
    <w:rsid w:val="00416A4F"/>
    <w:rsid w:val="004206ED"/>
    <w:rsid w:val="00423D5B"/>
    <w:rsid w:val="00432419"/>
    <w:rsid w:val="0043336F"/>
    <w:rsid w:val="00440E11"/>
    <w:rsid w:val="00454D58"/>
    <w:rsid w:val="00456323"/>
    <w:rsid w:val="00457E5B"/>
    <w:rsid w:val="00460040"/>
    <w:rsid w:val="00461D76"/>
    <w:rsid w:val="00476C4D"/>
    <w:rsid w:val="004800E3"/>
    <w:rsid w:val="004826CF"/>
    <w:rsid w:val="0049296D"/>
    <w:rsid w:val="004A461E"/>
    <w:rsid w:val="004A4704"/>
    <w:rsid w:val="004B1DED"/>
    <w:rsid w:val="004C0D98"/>
    <w:rsid w:val="004C0F2B"/>
    <w:rsid w:val="004C61B5"/>
    <w:rsid w:val="004D5A43"/>
    <w:rsid w:val="004E19C7"/>
    <w:rsid w:val="004E1FB9"/>
    <w:rsid w:val="004E3234"/>
    <w:rsid w:val="004E35D7"/>
    <w:rsid w:val="004E702B"/>
    <w:rsid w:val="004F4608"/>
    <w:rsid w:val="004F4B02"/>
    <w:rsid w:val="004F692D"/>
    <w:rsid w:val="00504302"/>
    <w:rsid w:val="00507097"/>
    <w:rsid w:val="00523155"/>
    <w:rsid w:val="005237EC"/>
    <w:rsid w:val="00524ACB"/>
    <w:rsid w:val="005335D2"/>
    <w:rsid w:val="00540F9B"/>
    <w:rsid w:val="00541A5E"/>
    <w:rsid w:val="005505C5"/>
    <w:rsid w:val="00557BD8"/>
    <w:rsid w:val="00564211"/>
    <w:rsid w:val="0058711C"/>
    <w:rsid w:val="005872F8"/>
    <w:rsid w:val="005902C6"/>
    <w:rsid w:val="00592581"/>
    <w:rsid w:val="00592AD9"/>
    <w:rsid w:val="00595837"/>
    <w:rsid w:val="0059648F"/>
    <w:rsid w:val="00596793"/>
    <w:rsid w:val="00596983"/>
    <w:rsid w:val="00596E66"/>
    <w:rsid w:val="00597245"/>
    <w:rsid w:val="005A5B55"/>
    <w:rsid w:val="005B320C"/>
    <w:rsid w:val="005B3C6C"/>
    <w:rsid w:val="005B6C28"/>
    <w:rsid w:val="005B7B26"/>
    <w:rsid w:val="005C1B24"/>
    <w:rsid w:val="005C1C97"/>
    <w:rsid w:val="005C4CFA"/>
    <w:rsid w:val="005C7FCD"/>
    <w:rsid w:val="005D108E"/>
    <w:rsid w:val="005D778A"/>
    <w:rsid w:val="005E0EAE"/>
    <w:rsid w:val="005E226E"/>
    <w:rsid w:val="005F085D"/>
    <w:rsid w:val="005F1778"/>
    <w:rsid w:val="005F4827"/>
    <w:rsid w:val="00600AB1"/>
    <w:rsid w:val="006071C5"/>
    <w:rsid w:val="00615495"/>
    <w:rsid w:val="0061799B"/>
    <w:rsid w:val="00617B35"/>
    <w:rsid w:val="00623838"/>
    <w:rsid w:val="006238FE"/>
    <w:rsid w:val="00633922"/>
    <w:rsid w:val="006422CE"/>
    <w:rsid w:val="006533E5"/>
    <w:rsid w:val="0065593E"/>
    <w:rsid w:val="00657DA9"/>
    <w:rsid w:val="00657F18"/>
    <w:rsid w:val="00670F9C"/>
    <w:rsid w:val="00673FC6"/>
    <w:rsid w:val="00675423"/>
    <w:rsid w:val="006849E9"/>
    <w:rsid w:val="00684B6D"/>
    <w:rsid w:val="0069037C"/>
    <w:rsid w:val="006906E4"/>
    <w:rsid w:val="006966F9"/>
    <w:rsid w:val="00697B0E"/>
    <w:rsid w:val="006A2589"/>
    <w:rsid w:val="006A4859"/>
    <w:rsid w:val="006A6197"/>
    <w:rsid w:val="006B1632"/>
    <w:rsid w:val="006C2834"/>
    <w:rsid w:val="006C3709"/>
    <w:rsid w:val="006C407A"/>
    <w:rsid w:val="006F6841"/>
    <w:rsid w:val="006F6B13"/>
    <w:rsid w:val="00706E2A"/>
    <w:rsid w:val="00706EF7"/>
    <w:rsid w:val="007071F8"/>
    <w:rsid w:val="007112F0"/>
    <w:rsid w:val="00712204"/>
    <w:rsid w:val="007131E1"/>
    <w:rsid w:val="0071465A"/>
    <w:rsid w:val="00714D79"/>
    <w:rsid w:val="00717EF6"/>
    <w:rsid w:val="00720DE2"/>
    <w:rsid w:val="00725808"/>
    <w:rsid w:val="007345CC"/>
    <w:rsid w:val="00737BBA"/>
    <w:rsid w:val="00740251"/>
    <w:rsid w:val="007508D3"/>
    <w:rsid w:val="007529F2"/>
    <w:rsid w:val="00764FDC"/>
    <w:rsid w:val="00766A2F"/>
    <w:rsid w:val="0077002C"/>
    <w:rsid w:val="007925AF"/>
    <w:rsid w:val="00793DAD"/>
    <w:rsid w:val="00794ABA"/>
    <w:rsid w:val="00795E1C"/>
    <w:rsid w:val="00797604"/>
    <w:rsid w:val="00797FE0"/>
    <w:rsid w:val="007A18E5"/>
    <w:rsid w:val="007B19C0"/>
    <w:rsid w:val="007B1B31"/>
    <w:rsid w:val="007B6110"/>
    <w:rsid w:val="007D04D9"/>
    <w:rsid w:val="007D1AD1"/>
    <w:rsid w:val="007E4530"/>
    <w:rsid w:val="007F68F4"/>
    <w:rsid w:val="00802A6F"/>
    <w:rsid w:val="008113EB"/>
    <w:rsid w:val="00817134"/>
    <w:rsid w:val="00824597"/>
    <w:rsid w:val="00840AEF"/>
    <w:rsid w:val="00841658"/>
    <w:rsid w:val="00843778"/>
    <w:rsid w:val="008448BF"/>
    <w:rsid w:val="00850966"/>
    <w:rsid w:val="00850C53"/>
    <w:rsid w:val="008625DB"/>
    <w:rsid w:val="00862A72"/>
    <w:rsid w:val="00865950"/>
    <w:rsid w:val="008724F7"/>
    <w:rsid w:val="008738CE"/>
    <w:rsid w:val="00874FE0"/>
    <w:rsid w:val="00877663"/>
    <w:rsid w:val="00890E26"/>
    <w:rsid w:val="0089371D"/>
    <w:rsid w:val="008B05E4"/>
    <w:rsid w:val="008B4ACA"/>
    <w:rsid w:val="008B4D1C"/>
    <w:rsid w:val="008C74DB"/>
    <w:rsid w:val="008D405C"/>
    <w:rsid w:val="008D49BD"/>
    <w:rsid w:val="008D49DE"/>
    <w:rsid w:val="008D67A3"/>
    <w:rsid w:val="008E7DD8"/>
    <w:rsid w:val="008F38B4"/>
    <w:rsid w:val="008F6EA5"/>
    <w:rsid w:val="00913E46"/>
    <w:rsid w:val="00916049"/>
    <w:rsid w:val="009202FC"/>
    <w:rsid w:val="00924D00"/>
    <w:rsid w:val="0092557E"/>
    <w:rsid w:val="00927CE7"/>
    <w:rsid w:val="009326AC"/>
    <w:rsid w:val="0093645C"/>
    <w:rsid w:val="009372A7"/>
    <w:rsid w:val="00937628"/>
    <w:rsid w:val="0094119D"/>
    <w:rsid w:val="00943D78"/>
    <w:rsid w:val="00945EF8"/>
    <w:rsid w:val="009515A3"/>
    <w:rsid w:val="00953155"/>
    <w:rsid w:val="00957640"/>
    <w:rsid w:val="00967C41"/>
    <w:rsid w:val="00971BBA"/>
    <w:rsid w:val="00980E6A"/>
    <w:rsid w:val="009846DA"/>
    <w:rsid w:val="009941DA"/>
    <w:rsid w:val="0099441B"/>
    <w:rsid w:val="00994685"/>
    <w:rsid w:val="009952BA"/>
    <w:rsid w:val="00995D0C"/>
    <w:rsid w:val="00996C55"/>
    <w:rsid w:val="009C1F4D"/>
    <w:rsid w:val="009C32D4"/>
    <w:rsid w:val="009C4E99"/>
    <w:rsid w:val="009C723A"/>
    <w:rsid w:val="009D36DF"/>
    <w:rsid w:val="009D56BC"/>
    <w:rsid w:val="009E1A45"/>
    <w:rsid w:val="009F3FEB"/>
    <w:rsid w:val="009F43BF"/>
    <w:rsid w:val="009F4941"/>
    <w:rsid w:val="00A11504"/>
    <w:rsid w:val="00A14018"/>
    <w:rsid w:val="00A17C72"/>
    <w:rsid w:val="00A2135B"/>
    <w:rsid w:val="00A22815"/>
    <w:rsid w:val="00A379D7"/>
    <w:rsid w:val="00A40566"/>
    <w:rsid w:val="00A44500"/>
    <w:rsid w:val="00A53329"/>
    <w:rsid w:val="00A700B3"/>
    <w:rsid w:val="00A71051"/>
    <w:rsid w:val="00A74EC9"/>
    <w:rsid w:val="00A7543A"/>
    <w:rsid w:val="00A81B77"/>
    <w:rsid w:val="00A82EC3"/>
    <w:rsid w:val="00A877AF"/>
    <w:rsid w:val="00A94966"/>
    <w:rsid w:val="00AA005A"/>
    <w:rsid w:val="00AA3151"/>
    <w:rsid w:val="00AC46DB"/>
    <w:rsid w:val="00AC7BC6"/>
    <w:rsid w:val="00AD1241"/>
    <w:rsid w:val="00AD34CD"/>
    <w:rsid w:val="00AE7856"/>
    <w:rsid w:val="00AF08BE"/>
    <w:rsid w:val="00AF7BF6"/>
    <w:rsid w:val="00B05309"/>
    <w:rsid w:val="00B125D9"/>
    <w:rsid w:val="00B1319F"/>
    <w:rsid w:val="00B22B20"/>
    <w:rsid w:val="00B27F74"/>
    <w:rsid w:val="00B30874"/>
    <w:rsid w:val="00B34B80"/>
    <w:rsid w:val="00B44CF0"/>
    <w:rsid w:val="00B54844"/>
    <w:rsid w:val="00B5484D"/>
    <w:rsid w:val="00B557B5"/>
    <w:rsid w:val="00B64E88"/>
    <w:rsid w:val="00B74FBF"/>
    <w:rsid w:val="00B772A8"/>
    <w:rsid w:val="00B778C7"/>
    <w:rsid w:val="00BA155D"/>
    <w:rsid w:val="00BA1A15"/>
    <w:rsid w:val="00BB2BBF"/>
    <w:rsid w:val="00BB37BF"/>
    <w:rsid w:val="00BB466F"/>
    <w:rsid w:val="00BD19AB"/>
    <w:rsid w:val="00BD659D"/>
    <w:rsid w:val="00BD7304"/>
    <w:rsid w:val="00BE524F"/>
    <w:rsid w:val="00BE5FCE"/>
    <w:rsid w:val="00BF75AB"/>
    <w:rsid w:val="00C00A38"/>
    <w:rsid w:val="00C15395"/>
    <w:rsid w:val="00C15D31"/>
    <w:rsid w:val="00C20777"/>
    <w:rsid w:val="00C25B85"/>
    <w:rsid w:val="00C303EC"/>
    <w:rsid w:val="00C3077C"/>
    <w:rsid w:val="00C31D1F"/>
    <w:rsid w:val="00C3520C"/>
    <w:rsid w:val="00C42EBF"/>
    <w:rsid w:val="00C475EF"/>
    <w:rsid w:val="00C50903"/>
    <w:rsid w:val="00C6028B"/>
    <w:rsid w:val="00C60623"/>
    <w:rsid w:val="00C63EEA"/>
    <w:rsid w:val="00C72359"/>
    <w:rsid w:val="00C73697"/>
    <w:rsid w:val="00C74045"/>
    <w:rsid w:val="00C74207"/>
    <w:rsid w:val="00C76068"/>
    <w:rsid w:val="00C76DA9"/>
    <w:rsid w:val="00C81297"/>
    <w:rsid w:val="00C83063"/>
    <w:rsid w:val="00C843AF"/>
    <w:rsid w:val="00C86C8E"/>
    <w:rsid w:val="00C86FD2"/>
    <w:rsid w:val="00C911A9"/>
    <w:rsid w:val="00C96324"/>
    <w:rsid w:val="00CA0575"/>
    <w:rsid w:val="00CB0496"/>
    <w:rsid w:val="00CC05F7"/>
    <w:rsid w:val="00CC20A0"/>
    <w:rsid w:val="00CC64ED"/>
    <w:rsid w:val="00CD2486"/>
    <w:rsid w:val="00CD3669"/>
    <w:rsid w:val="00CD612E"/>
    <w:rsid w:val="00CE5323"/>
    <w:rsid w:val="00CF0253"/>
    <w:rsid w:val="00CF70FD"/>
    <w:rsid w:val="00D07D7C"/>
    <w:rsid w:val="00D1058C"/>
    <w:rsid w:val="00D15A93"/>
    <w:rsid w:val="00D1772C"/>
    <w:rsid w:val="00D24794"/>
    <w:rsid w:val="00D27093"/>
    <w:rsid w:val="00D3356F"/>
    <w:rsid w:val="00D35FB1"/>
    <w:rsid w:val="00D360BF"/>
    <w:rsid w:val="00D434B0"/>
    <w:rsid w:val="00D50D2B"/>
    <w:rsid w:val="00D50FBC"/>
    <w:rsid w:val="00D5286B"/>
    <w:rsid w:val="00D5638F"/>
    <w:rsid w:val="00D564C5"/>
    <w:rsid w:val="00D64809"/>
    <w:rsid w:val="00D66679"/>
    <w:rsid w:val="00D75BFB"/>
    <w:rsid w:val="00D85A13"/>
    <w:rsid w:val="00D86667"/>
    <w:rsid w:val="00D96A65"/>
    <w:rsid w:val="00DA2DCC"/>
    <w:rsid w:val="00DC291E"/>
    <w:rsid w:val="00DC2E1A"/>
    <w:rsid w:val="00DC73AE"/>
    <w:rsid w:val="00DD31CC"/>
    <w:rsid w:val="00DF31DB"/>
    <w:rsid w:val="00DF3344"/>
    <w:rsid w:val="00DF343F"/>
    <w:rsid w:val="00DF3B27"/>
    <w:rsid w:val="00DF4308"/>
    <w:rsid w:val="00DF5688"/>
    <w:rsid w:val="00E04D18"/>
    <w:rsid w:val="00E05814"/>
    <w:rsid w:val="00E060A0"/>
    <w:rsid w:val="00E07E71"/>
    <w:rsid w:val="00E16750"/>
    <w:rsid w:val="00E17F19"/>
    <w:rsid w:val="00E23CFD"/>
    <w:rsid w:val="00E266AD"/>
    <w:rsid w:val="00E27787"/>
    <w:rsid w:val="00E32A52"/>
    <w:rsid w:val="00E32AAC"/>
    <w:rsid w:val="00E32CB8"/>
    <w:rsid w:val="00E368E4"/>
    <w:rsid w:val="00E372B1"/>
    <w:rsid w:val="00E434C1"/>
    <w:rsid w:val="00E43DAF"/>
    <w:rsid w:val="00E45D09"/>
    <w:rsid w:val="00E57C75"/>
    <w:rsid w:val="00E57E0D"/>
    <w:rsid w:val="00E64B3C"/>
    <w:rsid w:val="00E65784"/>
    <w:rsid w:val="00E740CB"/>
    <w:rsid w:val="00E85FE7"/>
    <w:rsid w:val="00E874DC"/>
    <w:rsid w:val="00E91531"/>
    <w:rsid w:val="00EB4B1E"/>
    <w:rsid w:val="00EB5A43"/>
    <w:rsid w:val="00EC192C"/>
    <w:rsid w:val="00EC47E2"/>
    <w:rsid w:val="00ED0B61"/>
    <w:rsid w:val="00ED45D5"/>
    <w:rsid w:val="00ED6D8A"/>
    <w:rsid w:val="00EF1892"/>
    <w:rsid w:val="00F049FB"/>
    <w:rsid w:val="00F06A79"/>
    <w:rsid w:val="00F12B99"/>
    <w:rsid w:val="00F169EC"/>
    <w:rsid w:val="00F25200"/>
    <w:rsid w:val="00F25A92"/>
    <w:rsid w:val="00F25E40"/>
    <w:rsid w:val="00F365F4"/>
    <w:rsid w:val="00F40BA2"/>
    <w:rsid w:val="00F43B26"/>
    <w:rsid w:val="00F456D8"/>
    <w:rsid w:val="00F461B4"/>
    <w:rsid w:val="00F47B80"/>
    <w:rsid w:val="00F5321C"/>
    <w:rsid w:val="00F610AC"/>
    <w:rsid w:val="00F63550"/>
    <w:rsid w:val="00F72696"/>
    <w:rsid w:val="00F72AA8"/>
    <w:rsid w:val="00F73ACE"/>
    <w:rsid w:val="00F837F4"/>
    <w:rsid w:val="00F86A19"/>
    <w:rsid w:val="00F946C4"/>
    <w:rsid w:val="00F95353"/>
    <w:rsid w:val="00F962FC"/>
    <w:rsid w:val="00F9694F"/>
    <w:rsid w:val="00FA4762"/>
    <w:rsid w:val="00FA6960"/>
    <w:rsid w:val="00FB12E6"/>
    <w:rsid w:val="00FB3A26"/>
    <w:rsid w:val="00FC488A"/>
    <w:rsid w:val="00FD2FBA"/>
    <w:rsid w:val="00FD3B0E"/>
    <w:rsid w:val="00FD45FF"/>
    <w:rsid w:val="00FE5918"/>
    <w:rsid w:val="00FF64B7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AC37A"/>
  <w15:chartTrackingRefBased/>
  <w15:docId w15:val="{579631B5-89D6-4278-A5A9-7F55C14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40"/>
    <w:pPr>
      <w:autoSpaceDE w:val="0"/>
      <w:autoSpaceDN w:val="0"/>
      <w:spacing w:line="360" w:lineRule="auto"/>
      <w:ind w:firstLine="720"/>
      <w:jc w:val="both"/>
    </w:pPr>
    <w:rPr>
      <w:rFonts w:ascii="Calibri" w:hAnsi="Calibri"/>
      <w:sz w:val="26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B7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1B7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F64F4"/>
    <w:rPr>
      <w:rFonts w:ascii="Tahoma" w:hAnsi="Tahoma" w:cs="Tahoma"/>
      <w:sz w:val="16"/>
      <w:szCs w:val="16"/>
    </w:rPr>
  </w:style>
  <w:style w:type="character" w:styleId="Hyperlink">
    <w:name w:val="Hyperlink"/>
    <w:rsid w:val="002E0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531"/>
    <w:pPr>
      <w:autoSpaceDE/>
      <w:autoSpaceDN/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  <w:lang w:val="bg-BG" w:eastAsia="en-US"/>
    </w:rPr>
  </w:style>
  <w:style w:type="character" w:customStyle="1" w:styleId="a">
    <w:name w:val="Неразрешено споменаване"/>
    <w:uiPriority w:val="99"/>
    <w:semiHidden/>
    <w:unhideWhenUsed/>
    <w:rsid w:val="00A2135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596983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B64E8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B64E88"/>
    <w:rPr>
      <w:rFonts w:ascii="Calibri" w:hAnsi="Calibri"/>
      <w:sz w:val="26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76E-D3FF-4C4C-888B-42DC1CE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vency</dc:creator>
  <cp:keywords/>
  <cp:lastModifiedBy>Гергана Дамянова</cp:lastModifiedBy>
  <cp:revision>32</cp:revision>
  <cp:lastPrinted>2023-07-14T07:59:00Z</cp:lastPrinted>
  <dcterms:created xsi:type="dcterms:W3CDTF">2025-05-15T07:21:00Z</dcterms:created>
  <dcterms:modified xsi:type="dcterms:W3CDTF">2025-06-05T07:50:00Z</dcterms:modified>
</cp:coreProperties>
</file>