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51B61" w14:textId="21381222" w:rsidR="00737D09" w:rsidRDefault="00737D09" w:rsidP="003841D0">
      <w:pPr>
        <w:spacing w:before="24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КУЛТУРА </w:t>
      </w:r>
      <w:r w:rsidR="005E1423">
        <w:rPr>
          <w:rFonts w:ascii="Verdana" w:eastAsia="Times New Roman" w:hAnsi="Verdana" w:cs="Times New Roman"/>
          <w:b/>
          <w:bCs/>
          <w:sz w:val="20"/>
          <w:szCs w:val="20"/>
        </w:rPr>
        <w:t>-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БИБЛИОТЕКИ, КИНА, ФИЛМОВО ПРОИЗВОДСТВО, РАДИО</w:t>
      </w:r>
      <w:r w:rsidR="00D83503">
        <w:rPr>
          <w:rFonts w:ascii="Verdana" w:eastAsia="Times New Roman" w:hAnsi="Verdana" w:cs="Times New Roman"/>
          <w:b/>
          <w:bCs/>
          <w:sz w:val="20"/>
          <w:szCs w:val="20"/>
        </w:rPr>
        <w:t>-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И ТЕЛЕВИЗИОННА ПРОГРАМА, СЦЕНИЧНИ ИЗКУСТВА И МУЗЕИ </w:t>
      </w:r>
    </w:p>
    <w:p w14:paraId="59A83BD1" w14:textId="77777777" w:rsidR="00737D09" w:rsidRPr="00B741BE" w:rsidRDefault="00737D09" w:rsidP="00737D09">
      <w:pPr>
        <w:spacing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ПРЕЗ 2024 ГОДИНА</w:t>
      </w:r>
    </w:p>
    <w:p w14:paraId="260BAA21" w14:textId="0D4711CF" w:rsidR="002518A8" w:rsidRPr="002518A8" w:rsidRDefault="002518A8" w:rsidP="002518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2518A8">
        <w:rPr>
          <w:rFonts w:ascii="Verdana" w:hAnsi="Verdana"/>
          <w:bCs/>
          <w:color w:val="000000" w:themeColor="text1"/>
          <w:sz w:val="20"/>
          <w:szCs w:val="20"/>
        </w:rPr>
        <w:t>Статистическите изследвания на НСИ в областта на културата осигуряват информация за дейността на музеите, театрите, библиотеките, кината, радио-телевизионната програмна дей</w:t>
      </w:r>
      <w:r w:rsidR="00EF475D">
        <w:rPr>
          <w:rFonts w:ascii="Verdana" w:hAnsi="Verdana"/>
          <w:bCs/>
          <w:color w:val="000000" w:themeColor="text1"/>
          <w:sz w:val="20"/>
          <w:szCs w:val="20"/>
        </w:rPr>
        <w:t>ност и производството на филми</w:t>
      </w:r>
      <w:r w:rsidRPr="002518A8">
        <w:rPr>
          <w:rFonts w:ascii="Verdana" w:hAnsi="Verdana"/>
          <w:bCs/>
          <w:color w:val="000000" w:themeColor="text1"/>
          <w:sz w:val="20"/>
          <w:szCs w:val="20"/>
        </w:rPr>
        <w:t>.</w:t>
      </w:r>
    </w:p>
    <w:p w14:paraId="288A685D" w14:textId="77777777" w:rsidR="002518A8" w:rsidRPr="002518A8" w:rsidRDefault="002518A8" w:rsidP="003841D0">
      <w:pPr>
        <w:numPr>
          <w:ilvl w:val="0"/>
          <w:numId w:val="1"/>
        </w:numPr>
        <w:autoSpaceDE w:val="0"/>
        <w:autoSpaceDN w:val="0"/>
        <w:adjustRightInd w:val="0"/>
        <w:spacing w:before="160" w:after="160" w:line="360" w:lineRule="auto"/>
        <w:ind w:left="0" w:firstLine="567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2518A8">
        <w:rPr>
          <w:rFonts w:ascii="Verdana" w:hAnsi="Verdana"/>
          <w:b/>
          <w:bCs/>
          <w:color w:val="000000" w:themeColor="text1"/>
          <w:sz w:val="20"/>
          <w:szCs w:val="20"/>
        </w:rPr>
        <w:t>Културни институции</w:t>
      </w:r>
    </w:p>
    <w:p w14:paraId="60D29059" w14:textId="77777777" w:rsidR="002518A8" w:rsidRPr="002518A8" w:rsidRDefault="002518A8" w:rsidP="002518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2518A8">
        <w:rPr>
          <w:rFonts w:ascii="Verdana" w:hAnsi="Verdana"/>
          <w:bCs/>
          <w:color w:val="000000" w:themeColor="text1"/>
          <w:sz w:val="20"/>
          <w:szCs w:val="20"/>
        </w:rPr>
        <w:t xml:space="preserve">В обхвата на културните институции се включват музеите, театрите, музикалните колективи (сценичните изкуства) и библиотеките. </w:t>
      </w:r>
    </w:p>
    <w:p w14:paraId="08F89B00" w14:textId="77777777" w:rsidR="002518A8" w:rsidRPr="002518A8" w:rsidRDefault="002518A8" w:rsidP="003841D0">
      <w:pPr>
        <w:numPr>
          <w:ilvl w:val="1"/>
          <w:numId w:val="15"/>
        </w:numPr>
        <w:autoSpaceDE w:val="0"/>
        <w:autoSpaceDN w:val="0"/>
        <w:adjustRightInd w:val="0"/>
        <w:spacing w:before="160" w:after="160" w:line="360" w:lineRule="auto"/>
        <w:ind w:left="567" w:firstLine="0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2518A8">
        <w:rPr>
          <w:rFonts w:ascii="Verdana" w:hAnsi="Verdana"/>
          <w:b/>
          <w:bCs/>
          <w:color w:val="000000" w:themeColor="text1"/>
          <w:sz w:val="20"/>
          <w:szCs w:val="20"/>
        </w:rPr>
        <w:t>Музеи</w:t>
      </w:r>
    </w:p>
    <w:p w14:paraId="445EFB5C" w14:textId="77777777" w:rsidR="002518A8" w:rsidRDefault="002518A8" w:rsidP="00537F5A">
      <w:pPr>
        <w:keepNext/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518A8">
        <w:rPr>
          <w:rFonts w:ascii="Verdana" w:hAnsi="Verdana"/>
          <w:color w:val="000000" w:themeColor="text1"/>
          <w:sz w:val="20"/>
          <w:szCs w:val="20"/>
        </w:rPr>
        <w:t>Към 31.12.202</w:t>
      </w:r>
      <w:r w:rsidR="00615431">
        <w:rPr>
          <w:rFonts w:ascii="Verdana" w:hAnsi="Verdana"/>
          <w:color w:val="000000" w:themeColor="text1"/>
          <w:sz w:val="20"/>
          <w:szCs w:val="20"/>
          <w:lang w:val="en-US"/>
        </w:rPr>
        <w:t>4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г. в страната функционират 18</w:t>
      </w:r>
      <w:r w:rsidR="009E5C14">
        <w:rPr>
          <w:rFonts w:ascii="Verdana" w:hAnsi="Verdana"/>
          <w:color w:val="000000" w:themeColor="text1"/>
          <w:sz w:val="20"/>
          <w:szCs w:val="20"/>
        </w:rPr>
        <w:t>8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самостоятелни музея, регистрирани съгласно Закона за културното наследство, като по тематичен обхват 101 от тях са общи, а</w:t>
      </w:r>
      <w:r w:rsidRPr="002518A8">
        <w:rPr>
          <w:rFonts w:ascii="Verdana" w:hAnsi="Verdana"/>
          <w:color w:val="000000" w:themeColor="text1"/>
          <w:sz w:val="20"/>
          <w:szCs w:val="20"/>
          <w:lang w:val="en-US"/>
        </w:rPr>
        <w:t> </w:t>
      </w:r>
      <w:r w:rsidRPr="002518A8">
        <w:rPr>
          <w:rFonts w:ascii="Verdana" w:hAnsi="Verdana"/>
          <w:color w:val="000000" w:themeColor="text1"/>
          <w:sz w:val="20"/>
          <w:szCs w:val="20"/>
        </w:rPr>
        <w:t>8</w:t>
      </w:r>
      <w:r w:rsidR="009E5C14">
        <w:rPr>
          <w:rFonts w:ascii="Verdana" w:hAnsi="Verdana"/>
          <w:color w:val="000000" w:themeColor="text1"/>
          <w:sz w:val="20"/>
          <w:szCs w:val="20"/>
        </w:rPr>
        <w:t>7</w:t>
      </w:r>
      <w:r w:rsidRPr="002518A8">
        <w:rPr>
          <w:rFonts w:ascii="Verdana" w:hAnsi="Verdana"/>
          <w:color w:val="000000" w:themeColor="text1"/>
          <w:sz w:val="20"/>
          <w:szCs w:val="20"/>
          <w:lang w:val="en-US"/>
        </w:rPr>
        <w:t> </w:t>
      </w:r>
      <w:r w:rsidRPr="002518A8">
        <w:rPr>
          <w:rFonts w:ascii="Verdana" w:hAnsi="Verdana"/>
          <w:color w:val="000000" w:themeColor="text1"/>
          <w:sz w:val="20"/>
          <w:szCs w:val="20"/>
        </w:rPr>
        <w:t>-</w:t>
      </w:r>
      <w:r w:rsidRPr="002518A8">
        <w:rPr>
          <w:rFonts w:ascii="Verdana" w:hAnsi="Verdana"/>
          <w:color w:val="000000" w:themeColor="text1"/>
          <w:sz w:val="20"/>
          <w:szCs w:val="20"/>
          <w:lang w:val="en-US"/>
        </w:rPr>
        <w:t> </w:t>
      </w:r>
      <w:r w:rsidRPr="002518A8">
        <w:rPr>
          <w:rFonts w:ascii="Verdana" w:hAnsi="Verdana"/>
          <w:color w:val="000000" w:themeColor="text1"/>
          <w:sz w:val="20"/>
          <w:szCs w:val="20"/>
        </w:rPr>
        <w:t>специализирани (вкл. художествени галерии).</w:t>
      </w:r>
    </w:p>
    <w:p w14:paraId="0ADDC048" w14:textId="7A82EFF0" w:rsidR="002518A8" w:rsidRPr="002518A8" w:rsidRDefault="002518A8" w:rsidP="00537F5A">
      <w:pPr>
        <w:keepNext/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518A8">
        <w:rPr>
          <w:rFonts w:ascii="Verdana" w:hAnsi="Verdana"/>
          <w:color w:val="000000" w:themeColor="text1"/>
          <w:sz w:val="20"/>
          <w:szCs w:val="20"/>
        </w:rPr>
        <w:t>През 202</w:t>
      </w:r>
      <w:r w:rsidR="009E5C14">
        <w:rPr>
          <w:rFonts w:ascii="Verdana" w:hAnsi="Verdana"/>
          <w:color w:val="000000" w:themeColor="text1"/>
          <w:sz w:val="20"/>
          <w:szCs w:val="20"/>
        </w:rPr>
        <w:t>4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г. движимите културни ценности, формиращи Националния музеен фонд, са</w:t>
      </w:r>
      <w:r w:rsidRPr="002518A8">
        <w:rPr>
          <w:rFonts w:ascii="Verdana" w:hAnsi="Verdana"/>
          <w:color w:val="000000" w:themeColor="text1"/>
          <w:sz w:val="20"/>
          <w:szCs w:val="20"/>
          <w:lang w:val="en-US"/>
        </w:rPr>
        <w:t xml:space="preserve"> 7 </w:t>
      </w:r>
      <w:r w:rsidR="00353B35">
        <w:rPr>
          <w:rFonts w:ascii="Verdana" w:hAnsi="Verdana"/>
          <w:color w:val="000000" w:themeColor="text1"/>
          <w:sz w:val="20"/>
          <w:szCs w:val="20"/>
        </w:rPr>
        <w:t>733</w:t>
      </w:r>
      <w:r w:rsidRPr="002518A8">
        <w:rPr>
          <w:rFonts w:ascii="Verdana" w:hAnsi="Verdana"/>
          <w:color w:val="000000" w:themeColor="text1"/>
          <w:sz w:val="20"/>
          <w:szCs w:val="20"/>
          <w:lang w:val="en-US"/>
        </w:rPr>
        <w:t xml:space="preserve"> </w:t>
      </w:r>
      <w:r w:rsidRPr="002518A8">
        <w:rPr>
          <w:rFonts w:ascii="Verdana" w:hAnsi="Verdana"/>
          <w:color w:val="000000" w:themeColor="text1"/>
          <w:sz w:val="20"/>
          <w:szCs w:val="20"/>
        </w:rPr>
        <w:t>хил. фондови единици</w:t>
      </w:r>
      <w:r w:rsidRPr="002518A8">
        <w:rPr>
          <w:rFonts w:ascii="Verdana" w:hAnsi="Verdana"/>
          <w:color w:val="000000" w:themeColor="text1"/>
          <w:sz w:val="20"/>
          <w:szCs w:val="20"/>
          <w:lang w:val="ru-RU"/>
        </w:rPr>
        <w:t xml:space="preserve"> и в сравнение с </w:t>
      </w:r>
      <w:r w:rsidRPr="002518A8">
        <w:rPr>
          <w:rFonts w:ascii="Verdana" w:hAnsi="Verdana"/>
          <w:color w:val="000000" w:themeColor="text1"/>
          <w:sz w:val="20"/>
          <w:szCs w:val="20"/>
        </w:rPr>
        <w:t>202</w:t>
      </w:r>
      <w:r w:rsidR="00353B35">
        <w:rPr>
          <w:rFonts w:ascii="Verdana" w:hAnsi="Verdana"/>
          <w:color w:val="000000" w:themeColor="text1"/>
          <w:sz w:val="20"/>
          <w:szCs w:val="20"/>
        </w:rPr>
        <w:t>3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г. техният брой </w:t>
      </w:r>
      <w:r w:rsidR="00353B35">
        <w:rPr>
          <w:rFonts w:ascii="Verdana" w:hAnsi="Verdana"/>
          <w:color w:val="000000" w:themeColor="text1"/>
          <w:sz w:val="20"/>
          <w:szCs w:val="20"/>
        </w:rPr>
        <w:t>намалява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с</w:t>
      </w:r>
      <w:r w:rsidR="00353B35">
        <w:rPr>
          <w:rFonts w:ascii="Verdana" w:hAnsi="Verdana"/>
          <w:color w:val="000000" w:themeColor="text1"/>
          <w:sz w:val="20"/>
          <w:szCs w:val="20"/>
        </w:rPr>
        <w:t>ъс 115 хиляди (1</w:t>
      </w:r>
      <w:r w:rsidRPr="002518A8">
        <w:rPr>
          <w:rFonts w:ascii="Verdana" w:hAnsi="Verdana"/>
          <w:color w:val="000000" w:themeColor="text1"/>
          <w:sz w:val="20"/>
          <w:szCs w:val="20"/>
        </w:rPr>
        <w:t>.5%). Цифровизирани са 4</w:t>
      </w:r>
      <w:r w:rsidR="000678AB">
        <w:rPr>
          <w:rFonts w:ascii="Verdana" w:hAnsi="Verdana"/>
          <w:color w:val="000000" w:themeColor="text1"/>
          <w:sz w:val="20"/>
          <w:szCs w:val="20"/>
        </w:rPr>
        <w:t>82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хил. фондови единици, което е с </w:t>
      </w:r>
      <w:r w:rsidR="000678AB">
        <w:rPr>
          <w:rFonts w:ascii="Verdana" w:hAnsi="Verdana"/>
          <w:color w:val="000000" w:themeColor="text1"/>
          <w:sz w:val="20"/>
          <w:szCs w:val="20"/>
        </w:rPr>
        <w:t>46</w:t>
      </w:r>
      <w:r w:rsidR="00305BCC">
        <w:rPr>
          <w:rFonts w:ascii="Verdana" w:hAnsi="Verdana"/>
          <w:color w:val="000000" w:themeColor="text1"/>
          <w:sz w:val="20"/>
          <w:szCs w:val="20"/>
        </w:rPr>
        <w:t> </w:t>
      </w:r>
      <w:r w:rsidRPr="002518A8">
        <w:rPr>
          <w:rFonts w:ascii="Verdana" w:hAnsi="Verdana"/>
          <w:color w:val="000000" w:themeColor="text1"/>
          <w:sz w:val="20"/>
          <w:szCs w:val="20"/>
        </w:rPr>
        <w:t>хил. повече спрямо предходната година.</w:t>
      </w:r>
    </w:p>
    <w:p w14:paraId="7826450C" w14:textId="40D9F523" w:rsidR="002518A8" w:rsidRPr="002518A8" w:rsidRDefault="002518A8" w:rsidP="003841D0">
      <w:pPr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518A8">
        <w:rPr>
          <w:rFonts w:ascii="Verdana" w:hAnsi="Verdana"/>
          <w:color w:val="000000" w:themeColor="text1"/>
          <w:sz w:val="20"/>
          <w:szCs w:val="20"/>
        </w:rPr>
        <w:t>Посещенията в музеите през 202</w:t>
      </w:r>
      <w:r w:rsidR="000678AB">
        <w:rPr>
          <w:rFonts w:ascii="Verdana" w:hAnsi="Verdana"/>
          <w:color w:val="000000" w:themeColor="text1"/>
          <w:sz w:val="20"/>
          <w:szCs w:val="20"/>
        </w:rPr>
        <w:t>4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г. с</w:t>
      </w:r>
      <w:r w:rsidR="000678AB">
        <w:rPr>
          <w:rFonts w:ascii="Verdana" w:hAnsi="Verdana"/>
          <w:color w:val="000000" w:themeColor="text1"/>
          <w:sz w:val="20"/>
          <w:szCs w:val="20"/>
        </w:rPr>
        <w:t>а 5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678AB">
        <w:rPr>
          <w:rFonts w:ascii="Verdana" w:hAnsi="Verdana"/>
          <w:color w:val="000000" w:themeColor="text1"/>
          <w:sz w:val="20"/>
          <w:szCs w:val="20"/>
        </w:rPr>
        <w:t>070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хил. </w:t>
      </w:r>
      <w:r w:rsidRPr="007C6A86">
        <w:rPr>
          <w:rFonts w:ascii="Verdana" w:hAnsi="Verdana"/>
          <w:sz w:val="20"/>
          <w:szCs w:val="20"/>
        </w:rPr>
        <w:t>и</w:t>
      </w:r>
      <w:r w:rsidR="00343704" w:rsidRPr="007C6A86">
        <w:rPr>
          <w:rFonts w:ascii="Verdana" w:hAnsi="Verdana"/>
          <w:sz w:val="20"/>
          <w:szCs w:val="20"/>
        </w:rPr>
        <w:t xml:space="preserve"> се увеличават с 2.1% в сравнение</w:t>
      </w:r>
      <w:r w:rsidRPr="007C6A86">
        <w:rPr>
          <w:rFonts w:ascii="Verdana" w:hAnsi="Verdana"/>
          <w:sz w:val="20"/>
          <w:szCs w:val="20"/>
        </w:rPr>
        <w:t xml:space="preserve"> с 202</w:t>
      </w:r>
      <w:r w:rsidR="00343704" w:rsidRPr="007C6A86">
        <w:rPr>
          <w:rFonts w:ascii="Verdana" w:hAnsi="Verdana"/>
          <w:sz w:val="20"/>
          <w:szCs w:val="20"/>
        </w:rPr>
        <w:t>3 година</w:t>
      </w:r>
      <w:r w:rsidR="000678AB" w:rsidRPr="007C6A86">
        <w:rPr>
          <w:rFonts w:ascii="Verdana" w:hAnsi="Verdana"/>
          <w:sz w:val="20"/>
          <w:szCs w:val="20"/>
        </w:rPr>
        <w:t xml:space="preserve"> </w:t>
      </w:r>
      <w:r w:rsidRPr="002518A8">
        <w:rPr>
          <w:rFonts w:ascii="Verdana" w:hAnsi="Verdana"/>
          <w:color w:val="000000" w:themeColor="text1"/>
          <w:sz w:val="20"/>
          <w:szCs w:val="20"/>
        </w:rPr>
        <w:t>(</w:t>
      </w:r>
      <w:r w:rsidR="006048B1">
        <w:rPr>
          <w:rFonts w:ascii="Verdana" w:hAnsi="Verdana"/>
          <w:color w:val="000000" w:themeColor="text1"/>
          <w:sz w:val="20"/>
          <w:szCs w:val="20"/>
        </w:rPr>
        <w:t xml:space="preserve">виж </w:t>
      </w:r>
      <w:r w:rsidRPr="002518A8">
        <w:rPr>
          <w:rFonts w:ascii="Verdana" w:hAnsi="Verdana"/>
          <w:color w:val="000000" w:themeColor="text1"/>
          <w:sz w:val="20"/>
          <w:szCs w:val="20"/>
        </w:rPr>
        <w:t>фиг. 1). В дните със свободен вход са осъ</w:t>
      </w:r>
      <w:r w:rsidR="000678AB">
        <w:rPr>
          <w:rFonts w:ascii="Verdana" w:hAnsi="Verdana"/>
          <w:color w:val="000000" w:themeColor="text1"/>
          <w:sz w:val="20"/>
          <w:szCs w:val="20"/>
        </w:rPr>
        <w:t>ществени 13.5% от посещенията (682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хиляди). Регистрирано е и уве</w:t>
      </w:r>
      <w:r w:rsidR="003841D0">
        <w:rPr>
          <w:rFonts w:ascii="Verdana" w:hAnsi="Verdana"/>
          <w:color w:val="000000" w:themeColor="text1"/>
          <w:sz w:val="20"/>
          <w:szCs w:val="20"/>
        </w:rPr>
        <w:t xml:space="preserve">личение на посещенията на чужди граждани </w:t>
      </w:r>
      <w:r w:rsidRPr="002518A8">
        <w:rPr>
          <w:rFonts w:ascii="Verdana" w:hAnsi="Verdana"/>
          <w:color w:val="000000" w:themeColor="text1"/>
          <w:sz w:val="20"/>
          <w:szCs w:val="20"/>
        </w:rPr>
        <w:t>в</w:t>
      </w:r>
      <w:r w:rsidR="006048B1">
        <w:rPr>
          <w:rFonts w:ascii="Verdana" w:hAnsi="Verdana"/>
          <w:color w:val="000000" w:themeColor="text1"/>
          <w:sz w:val="20"/>
          <w:szCs w:val="20"/>
        </w:rPr>
        <w:t xml:space="preserve"> музеите - с</w:t>
      </w:r>
      <w:r w:rsidR="000678AB">
        <w:rPr>
          <w:rFonts w:ascii="Verdana" w:hAnsi="Verdana"/>
          <w:color w:val="000000" w:themeColor="text1"/>
          <w:sz w:val="20"/>
          <w:szCs w:val="20"/>
        </w:rPr>
        <w:t>ъс</w:t>
      </w:r>
      <w:r w:rsidR="006048B1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678AB">
        <w:rPr>
          <w:rFonts w:ascii="Verdana" w:hAnsi="Verdana"/>
          <w:color w:val="000000" w:themeColor="text1"/>
          <w:sz w:val="20"/>
          <w:szCs w:val="20"/>
        </w:rPr>
        <w:t>100</w:t>
      </w:r>
      <w:r w:rsidR="006048B1">
        <w:rPr>
          <w:rFonts w:ascii="Verdana" w:hAnsi="Verdana"/>
          <w:color w:val="000000" w:themeColor="text1"/>
          <w:sz w:val="20"/>
          <w:szCs w:val="20"/>
        </w:rPr>
        <w:t xml:space="preserve"> хиляди, или с</w:t>
      </w:r>
      <w:r w:rsidR="000678AB">
        <w:rPr>
          <w:rFonts w:ascii="Verdana" w:hAnsi="Verdana"/>
          <w:color w:val="000000" w:themeColor="text1"/>
          <w:sz w:val="20"/>
          <w:szCs w:val="20"/>
        </w:rPr>
        <w:t xml:space="preserve"> 10</w:t>
      </w:r>
      <w:r w:rsidRPr="002518A8">
        <w:rPr>
          <w:rFonts w:ascii="Verdana" w:hAnsi="Verdana"/>
          <w:color w:val="000000" w:themeColor="text1"/>
          <w:sz w:val="20"/>
          <w:szCs w:val="20"/>
        </w:rPr>
        <w:t>.</w:t>
      </w:r>
      <w:r w:rsidR="000678AB">
        <w:rPr>
          <w:rFonts w:ascii="Verdana" w:hAnsi="Verdana"/>
          <w:color w:val="000000" w:themeColor="text1"/>
          <w:sz w:val="20"/>
          <w:szCs w:val="20"/>
        </w:rPr>
        <w:t>1</w:t>
      </w:r>
      <w:r w:rsidRPr="002518A8">
        <w:rPr>
          <w:rFonts w:ascii="Verdana" w:hAnsi="Verdana"/>
          <w:color w:val="000000" w:themeColor="text1"/>
          <w:sz w:val="20"/>
          <w:szCs w:val="20"/>
        </w:rPr>
        <w:t>% спрямо предходната година.</w:t>
      </w:r>
    </w:p>
    <w:p w14:paraId="6F33D4B8" w14:textId="574923E9" w:rsidR="002518A8" w:rsidRPr="001A7091" w:rsidRDefault="002518A8" w:rsidP="003841D0">
      <w:pPr>
        <w:keepNext/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</w:pPr>
      <w:r w:rsidRPr="002518A8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 xml:space="preserve">Фиг. </w:t>
      </w:r>
      <w:r w:rsidRPr="002518A8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fldChar w:fldCharType="begin"/>
      </w:r>
      <w:r w:rsidRPr="002518A8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instrText xml:space="preserve"> SEQ Фиг. \* ARABIC </w:instrText>
      </w:r>
      <w:r w:rsidRPr="002518A8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fldChar w:fldCharType="separate"/>
      </w:r>
      <w:r w:rsidR="006552E4">
        <w:rPr>
          <w:rFonts w:ascii="Verdana" w:eastAsia="Times New Roman" w:hAnsi="Verdana" w:cs="Times New Roman"/>
          <w:b/>
          <w:bCs/>
          <w:noProof/>
          <w:sz w:val="20"/>
          <w:szCs w:val="20"/>
          <w:lang w:val="en-US"/>
        </w:rPr>
        <w:t>1</w:t>
      </w:r>
      <w:r w:rsidRPr="002518A8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fldChar w:fldCharType="end"/>
      </w:r>
      <w:r w:rsidRPr="002518A8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. Посещения в музеите</w:t>
      </w:r>
      <w:r w:rsidR="00810103">
        <w:rPr>
          <w:rFonts w:ascii="Verdana" w:eastAsia="Times New Roman" w:hAnsi="Verdana" w:cs="Times New Roman"/>
          <w:b/>
          <w:bCs/>
          <w:sz w:val="20"/>
          <w:szCs w:val="20"/>
        </w:rPr>
        <w:t xml:space="preserve"> (</w:t>
      </w:r>
      <w:r w:rsidR="00D55797">
        <w:rPr>
          <w:rFonts w:ascii="Verdana" w:eastAsia="Times New Roman" w:hAnsi="Verdana" w:cs="Times New Roman"/>
          <w:b/>
          <w:bCs/>
          <w:sz w:val="20"/>
          <w:szCs w:val="20"/>
        </w:rPr>
        <w:t>х</w:t>
      </w:r>
      <w:r w:rsidR="001A7091">
        <w:rPr>
          <w:rFonts w:ascii="Verdana" w:eastAsia="Times New Roman" w:hAnsi="Verdana" w:cs="Times New Roman"/>
          <w:b/>
          <w:bCs/>
          <w:sz w:val="20"/>
          <w:szCs w:val="20"/>
        </w:rPr>
        <w:t>ил</w:t>
      </w:r>
      <w:r w:rsidR="00E85F83">
        <w:rPr>
          <w:rFonts w:ascii="Verdana" w:eastAsia="Times New Roman" w:hAnsi="Verdana" w:cs="Times New Roman"/>
          <w:b/>
          <w:bCs/>
          <w:sz w:val="20"/>
          <w:szCs w:val="20"/>
        </w:rPr>
        <w:t>яди</w:t>
      </w:r>
      <w:r w:rsidR="001A7091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)</w:t>
      </w:r>
    </w:p>
    <w:p w14:paraId="32747E52" w14:textId="139A077B" w:rsidR="002518A8" w:rsidRPr="002518A8" w:rsidRDefault="003841D0" w:rsidP="003841D0">
      <w:pPr>
        <w:autoSpaceDE w:val="0"/>
        <w:autoSpaceDN w:val="0"/>
        <w:adjustRightInd w:val="0"/>
        <w:spacing w:before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171DBACD" wp14:editId="7AAD30B5">
            <wp:extent cx="4972050" cy="21050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A1EE3C9" w14:textId="77777777" w:rsidR="002518A8" w:rsidRPr="002518A8" w:rsidRDefault="002518A8" w:rsidP="003841D0">
      <w:pPr>
        <w:pStyle w:val="ListParagraph"/>
        <w:numPr>
          <w:ilvl w:val="1"/>
          <w:numId w:val="15"/>
        </w:numPr>
        <w:spacing w:before="160" w:after="160" w:line="360" w:lineRule="auto"/>
        <w:ind w:left="567" w:firstLine="0"/>
        <w:contextualSpacing w:val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2518A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>Сценични изкуства</w:t>
      </w:r>
    </w:p>
    <w:p w14:paraId="4E15613F" w14:textId="77777777" w:rsidR="004A2D19" w:rsidRPr="00A87EFE" w:rsidRDefault="004A2D19" w:rsidP="004A2D19">
      <w:pPr>
        <w:keepNext/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518A8">
        <w:rPr>
          <w:rFonts w:ascii="Verdana" w:hAnsi="Verdana"/>
          <w:color w:val="000000" w:themeColor="text1"/>
          <w:sz w:val="20"/>
          <w:szCs w:val="20"/>
        </w:rPr>
        <w:t>През 202</w:t>
      </w:r>
      <w:r>
        <w:rPr>
          <w:rFonts w:ascii="Verdana" w:hAnsi="Verdana"/>
          <w:color w:val="000000" w:themeColor="text1"/>
          <w:sz w:val="20"/>
          <w:szCs w:val="20"/>
        </w:rPr>
        <w:t>4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г. в действащите 8</w:t>
      </w:r>
      <w:r>
        <w:rPr>
          <w:rFonts w:ascii="Verdana" w:hAnsi="Verdana"/>
          <w:color w:val="000000" w:themeColor="text1"/>
          <w:sz w:val="20"/>
          <w:szCs w:val="20"/>
        </w:rPr>
        <w:t>1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4B0A47">
        <w:rPr>
          <w:rFonts w:ascii="Verdana" w:hAnsi="Verdana"/>
          <w:color w:val="000000" w:themeColor="text1"/>
          <w:sz w:val="20"/>
          <w:szCs w:val="20"/>
        </w:rPr>
        <w:t>театъра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в страната са организирани 16 </w:t>
      </w:r>
      <w:r>
        <w:rPr>
          <w:rFonts w:ascii="Verdana" w:hAnsi="Verdana"/>
          <w:color w:val="000000" w:themeColor="text1"/>
          <w:sz w:val="20"/>
          <w:szCs w:val="20"/>
        </w:rPr>
        <w:t>586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представления, посетени от 2</w:t>
      </w:r>
      <w:r w:rsidRPr="002518A8">
        <w:rPr>
          <w:rFonts w:ascii="Verdana" w:hAnsi="Verdana"/>
          <w:color w:val="000000" w:themeColor="text1"/>
          <w:sz w:val="20"/>
          <w:szCs w:val="20"/>
          <w:lang w:val="en-US"/>
        </w:rPr>
        <w:t> </w:t>
      </w:r>
      <w:r>
        <w:rPr>
          <w:rFonts w:ascii="Verdana" w:hAnsi="Verdana"/>
          <w:color w:val="000000" w:themeColor="text1"/>
          <w:sz w:val="20"/>
          <w:szCs w:val="20"/>
        </w:rPr>
        <w:t>304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хил. зрители, като спрямо 202</w:t>
      </w:r>
      <w:r>
        <w:rPr>
          <w:rFonts w:ascii="Verdana" w:hAnsi="Verdana"/>
          <w:color w:val="000000" w:themeColor="text1"/>
          <w:sz w:val="20"/>
          <w:szCs w:val="20"/>
        </w:rPr>
        <w:t>3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г. представленията и посещен</w:t>
      </w:r>
      <w:r>
        <w:rPr>
          <w:rFonts w:ascii="Verdana" w:hAnsi="Verdana"/>
          <w:color w:val="000000" w:themeColor="text1"/>
          <w:sz w:val="20"/>
          <w:szCs w:val="20"/>
        </w:rPr>
        <w:t xml:space="preserve">ията се увеличават съответно с </w:t>
      </w:r>
      <w:r w:rsidRPr="002518A8">
        <w:rPr>
          <w:rFonts w:ascii="Verdana" w:hAnsi="Verdana"/>
          <w:color w:val="000000" w:themeColor="text1"/>
          <w:sz w:val="20"/>
          <w:szCs w:val="20"/>
        </w:rPr>
        <w:t>2.</w:t>
      </w:r>
      <w:r>
        <w:rPr>
          <w:rFonts w:ascii="Verdana" w:hAnsi="Verdana"/>
          <w:color w:val="000000" w:themeColor="text1"/>
          <w:sz w:val="20"/>
          <w:szCs w:val="20"/>
        </w:rPr>
        <w:t>9 и 2</w:t>
      </w:r>
      <w:r w:rsidRPr="002518A8">
        <w:rPr>
          <w:rFonts w:ascii="Verdana" w:hAnsi="Verdana"/>
          <w:color w:val="000000" w:themeColor="text1"/>
          <w:sz w:val="20"/>
          <w:szCs w:val="20"/>
        </w:rPr>
        <w:t>.</w:t>
      </w:r>
      <w:r>
        <w:rPr>
          <w:rFonts w:ascii="Verdana" w:hAnsi="Verdana"/>
          <w:color w:val="000000" w:themeColor="text1"/>
          <w:sz w:val="20"/>
          <w:szCs w:val="20"/>
        </w:rPr>
        <w:t>4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%. Средният брой посетители на едно представление е </w:t>
      </w:r>
      <w:r w:rsidRPr="00A87EFE">
        <w:rPr>
          <w:rFonts w:ascii="Verdana" w:hAnsi="Verdana"/>
          <w:sz w:val="20"/>
          <w:szCs w:val="20"/>
        </w:rPr>
        <w:t>139 и остава без промяна спрямо предходната година.</w:t>
      </w:r>
    </w:p>
    <w:p w14:paraId="254095D0" w14:textId="77777777" w:rsidR="004A2D19" w:rsidRPr="002518A8" w:rsidRDefault="004A2D19" w:rsidP="004A2D1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518A8">
        <w:rPr>
          <w:rFonts w:ascii="Verdana" w:hAnsi="Verdana"/>
          <w:color w:val="000000" w:themeColor="text1"/>
          <w:sz w:val="20"/>
          <w:szCs w:val="20"/>
        </w:rPr>
        <w:t>Разпределението на театрите по вид (</w:t>
      </w:r>
      <w:r>
        <w:rPr>
          <w:rFonts w:ascii="Verdana" w:hAnsi="Verdana"/>
          <w:color w:val="000000" w:themeColor="text1"/>
          <w:sz w:val="20"/>
          <w:szCs w:val="20"/>
        </w:rPr>
        <w:t xml:space="preserve">виж </w:t>
      </w:r>
      <w:r w:rsidRPr="002518A8">
        <w:rPr>
          <w:rFonts w:ascii="Verdana" w:hAnsi="Verdana"/>
          <w:color w:val="000000" w:themeColor="text1"/>
          <w:sz w:val="20"/>
          <w:szCs w:val="20"/>
        </w:rPr>
        <w:t>фиг. 2) и реализирани постановки през 202</w:t>
      </w:r>
      <w:r>
        <w:rPr>
          <w:rFonts w:ascii="Verdana" w:hAnsi="Verdana"/>
          <w:color w:val="000000" w:themeColor="text1"/>
          <w:sz w:val="20"/>
          <w:szCs w:val="20"/>
        </w:rPr>
        <w:t>4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г. е следното:</w:t>
      </w:r>
    </w:p>
    <w:p w14:paraId="39C023EE" w14:textId="77777777" w:rsidR="004A2D19" w:rsidRPr="002518A8" w:rsidRDefault="004A2D19" w:rsidP="003841D0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518A8">
        <w:rPr>
          <w:rFonts w:ascii="Verdana" w:hAnsi="Verdana"/>
          <w:color w:val="000000" w:themeColor="text1"/>
          <w:sz w:val="20"/>
          <w:szCs w:val="20"/>
        </w:rPr>
        <w:t>3</w:t>
      </w:r>
      <w:r>
        <w:rPr>
          <w:rFonts w:ascii="Verdana" w:hAnsi="Verdana"/>
          <w:color w:val="000000" w:themeColor="text1"/>
          <w:sz w:val="20"/>
          <w:szCs w:val="20"/>
        </w:rPr>
        <w:t>4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драматични театъра с 6</w:t>
      </w:r>
      <w:r w:rsidRPr="002518A8">
        <w:rPr>
          <w:rFonts w:ascii="Verdana" w:hAnsi="Verdana"/>
          <w:color w:val="000000" w:themeColor="text1"/>
          <w:sz w:val="20"/>
          <w:szCs w:val="20"/>
          <w:lang w:val="en-US"/>
        </w:rPr>
        <w:t> </w:t>
      </w:r>
      <w:r>
        <w:rPr>
          <w:rFonts w:ascii="Verdana" w:hAnsi="Verdana"/>
          <w:color w:val="000000" w:themeColor="text1"/>
          <w:sz w:val="20"/>
          <w:szCs w:val="20"/>
        </w:rPr>
        <w:t>376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представления;</w:t>
      </w:r>
    </w:p>
    <w:p w14:paraId="1B2F335C" w14:textId="77777777" w:rsidR="004A2D19" w:rsidRPr="002518A8" w:rsidRDefault="004A2D19" w:rsidP="003841D0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7 оперни и балетни театъра с 964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представления;</w:t>
      </w:r>
    </w:p>
    <w:p w14:paraId="7CD2185A" w14:textId="77777777" w:rsidR="004A2D19" w:rsidRPr="002518A8" w:rsidRDefault="004A2D19" w:rsidP="003841D0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518A8">
        <w:rPr>
          <w:rFonts w:ascii="Verdana" w:hAnsi="Verdana"/>
          <w:color w:val="000000" w:themeColor="text1"/>
          <w:sz w:val="20"/>
          <w:szCs w:val="20"/>
        </w:rPr>
        <w:t>3 оперетни театъра с 4</w:t>
      </w:r>
      <w:r>
        <w:rPr>
          <w:rFonts w:ascii="Verdana" w:hAnsi="Verdana"/>
          <w:color w:val="000000" w:themeColor="text1"/>
          <w:sz w:val="20"/>
          <w:szCs w:val="20"/>
        </w:rPr>
        <w:t>12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представления;</w:t>
      </w:r>
    </w:p>
    <w:p w14:paraId="22FD1CEC" w14:textId="77777777" w:rsidR="004A2D19" w:rsidRPr="002518A8" w:rsidRDefault="004A2D19" w:rsidP="003841D0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518A8">
        <w:rPr>
          <w:rFonts w:ascii="Verdana" w:hAnsi="Verdana"/>
          <w:color w:val="000000" w:themeColor="text1"/>
          <w:sz w:val="20"/>
          <w:szCs w:val="20"/>
        </w:rPr>
        <w:t>2</w:t>
      </w:r>
      <w:r>
        <w:rPr>
          <w:rFonts w:ascii="Verdana" w:hAnsi="Verdana"/>
          <w:color w:val="000000" w:themeColor="text1"/>
          <w:sz w:val="20"/>
          <w:szCs w:val="20"/>
        </w:rPr>
        <w:t>2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куклени театъра с 5 </w:t>
      </w:r>
      <w:r>
        <w:rPr>
          <w:rFonts w:ascii="Verdana" w:hAnsi="Verdana"/>
          <w:color w:val="000000" w:themeColor="text1"/>
          <w:sz w:val="20"/>
          <w:szCs w:val="20"/>
        </w:rPr>
        <w:t>954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представления; </w:t>
      </w:r>
    </w:p>
    <w:p w14:paraId="634B56AF" w14:textId="77777777" w:rsidR="004A2D19" w:rsidRPr="002518A8" w:rsidRDefault="004A2D19" w:rsidP="003841D0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518A8">
        <w:rPr>
          <w:rFonts w:ascii="Verdana" w:hAnsi="Verdana"/>
          <w:color w:val="000000" w:themeColor="text1"/>
          <w:sz w:val="20"/>
          <w:szCs w:val="20"/>
        </w:rPr>
        <w:t xml:space="preserve">8 драматично-куклени театъра с </w:t>
      </w:r>
      <w:r>
        <w:rPr>
          <w:rFonts w:ascii="Verdana" w:hAnsi="Verdana"/>
          <w:color w:val="000000" w:themeColor="text1"/>
          <w:sz w:val="20"/>
          <w:szCs w:val="20"/>
        </w:rPr>
        <w:t>1</w:t>
      </w:r>
      <w:r w:rsidRPr="002518A8">
        <w:rPr>
          <w:rFonts w:ascii="Verdana" w:hAnsi="Verdana"/>
          <w:color w:val="000000" w:themeColor="text1"/>
          <w:sz w:val="20"/>
          <w:szCs w:val="20"/>
        </w:rPr>
        <w:t> </w:t>
      </w:r>
      <w:r>
        <w:rPr>
          <w:rFonts w:ascii="Verdana" w:hAnsi="Verdana"/>
          <w:color w:val="000000" w:themeColor="text1"/>
          <w:sz w:val="20"/>
          <w:szCs w:val="20"/>
        </w:rPr>
        <w:t>984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представления;</w:t>
      </w:r>
    </w:p>
    <w:p w14:paraId="5C496651" w14:textId="77777777" w:rsidR="004A2D19" w:rsidRPr="002518A8" w:rsidRDefault="004A2D19" w:rsidP="003841D0">
      <w:pPr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7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цирка с </w:t>
      </w:r>
      <w:r>
        <w:rPr>
          <w:rFonts w:ascii="Verdana" w:hAnsi="Verdana"/>
          <w:color w:val="000000" w:themeColor="text1"/>
          <w:sz w:val="20"/>
          <w:szCs w:val="20"/>
        </w:rPr>
        <w:t>896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представления. </w:t>
      </w:r>
    </w:p>
    <w:p w14:paraId="06E71D1A" w14:textId="5FA9B9C2" w:rsidR="00C649A8" w:rsidRPr="00C649A8" w:rsidRDefault="00C649A8" w:rsidP="003841D0">
      <w:pPr>
        <w:pStyle w:val="Caption"/>
        <w:keepNext/>
        <w:spacing w:before="160" w:after="160" w:line="360" w:lineRule="auto"/>
        <w:jc w:val="center"/>
        <w:rPr>
          <w:rFonts w:ascii="Verdana" w:hAnsi="Verdana"/>
          <w:b/>
          <w:i w:val="0"/>
          <w:color w:val="auto"/>
          <w:sz w:val="20"/>
          <w:szCs w:val="20"/>
        </w:rPr>
      </w:pPr>
      <w:r w:rsidRPr="00C649A8">
        <w:rPr>
          <w:rFonts w:ascii="Verdana" w:hAnsi="Verdana"/>
          <w:b/>
          <w:i w:val="0"/>
          <w:color w:val="auto"/>
          <w:sz w:val="20"/>
          <w:szCs w:val="20"/>
        </w:rPr>
        <w:t xml:space="preserve">Фиг. </w:t>
      </w:r>
      <w:r w:rsidRPr="00C649A8">
        <w:rPr>
          <w:rFonts w:ascii="Verdana" w:hAnsi="Verdana"/>
          <w:b/>
          <w:i w:val="0"/>
          <w:color w:val="auto"/>
          <w:sz w:val="20"/>
          <w:szCs w:val="20"/>
        </w:rPr>
        <w:fldChar w:fldCharType="begin"/>
      </w:r>
      <w:r w:rsidRPr="00C649A8">
        <w:rPr>
          <w:rFonts w:ascii="Verdana" w:hAnsi="Verdana"/>
          <w:b/>
          <w:i w:val="0"/>
          <w:color w:val="auto"/>
          <w:sz w:val="20"/>
          <w:szCs w:val="20"/>
        </w:rPr>
        <w:instrText xml:space="preserve"> SEQ Фиг. \* ARABIC </w:instrText>
      </w:r>
      <w:r w:rsidRPr="00C649A8">
        <w:rPr>
          <w:rFonts w:ascii="Verdana" w:hAnsi="Verdana"/>
          <w:b/>
          <w:i w:val="0"/>
          <w:color w:val="auto"/>
          <w:sz w:val="20"/>
          <w:szCs w:val="20"/>
        </w:rPr>
        <w:fldChar w:fldCharType="separate"/>
      </w:r>
      <w:r w:rsidR="006552E4">
        <w:rPr>
          <w:rFonts w:ascii="Verdana" w:hAnsi="Verdana"/>
          <w:b/>
          <w:i w:val="0"/>
          <w:noProof/>
          <w:color w:val="auto"/>
          <w:sz w:val="20"/>
          <w:szCs w:val="20"/>
        </w:rPr>
        <w:t>2</w:t>
      </w:r>
      <w:r w:rsidRPr="00C649A8">
        <w:rPr>
          <w:rFonts w:ascii="Verdana" w:hAnsi="Verdana"/>
          <w:b/>
          <w:i w:val="0"/>
          <w:color w:val="auto"/>
          <w:sz w:val="20"/>
          <w:szCs w:val="20"/>
        </w:rPr>
        <w:fldChar w:fldCharType="end"/>
      </w:r>
      <w:r w:rsidRPr="00C649A8">
        <w:rPr>
          <w:rFonts w:ascii="Verdana" w:hAnsi="Verdana"/>
          <w:b/>
          <w:i w:val="0"/>
          <w:color w:val="auto"/>
          <w:sz w:val="20"/>
          <w:szCs w:val="20"/>
          <w:lang w:val="en-US"/>
        </w:rPr>
        <w:t xml:space="preserve">. </w:t>
      </w:r>
      <w:r w:rsidRPr="000A3137">
        <w:rPr>
          <w:rFonts w:ascii="Verdana" w:hAnsi="Verdana"/>
          <w:b/>
          <w:i w:val="0"/>
          <w:color w:val="auto"/>
          <w:sz w:val="20"/>
          <w:szCs w:val="20"/>
        </w:rPr>
        <w:t>Структура</w:t>
      </w:r>
      <w:r w:rsidRPr="00C649A8">
        <w:rPr>
          <w:rFonts w:ascii="Verdana" w:hAnsi="Verdana"/>
          <w:b/>
          <w:i w:val="0"/>
          <w:color w:val="auto"/>
          <w:sz w:val="20"/>
          <w:szCs w:val="20"/>
          <w:lang w:val="en-US"/>
        </w:rPr>
        <w:t xml:space="preserve"> </w:t>
      </w:r>
      <w:r w:rsidRPr="000A3137">
        <w:rPr>
          <w:rFonts w:ascii="Verdana" w:hAnsi="Verdana"/>
          <w:b/>
          <w:i w:val="0"/>
          <w:color w:val="auto"/>
          <w:sz w:val="20"/>
          <w:szCs w:val="20"/>
        </w:rPr>
        <w:t>на театрите по вид</w:t>
      </w:r>
      <w:r w:rsidR="004A2D19">
        <w:rPr>
          <w:rFonts w:ascii="Verdana" w:hAnsi="Verdana"/>
          <w:b/>
          <w:i w:val="0"/>
          <w:color w:val="auto"/>
          <w:sz w:val="20"/>
          <w:szCs w:val="20"/>
        </w:rPr>
        <w:t xml:space="preserve"> през 2024 година</w:t>
      </w:r>
    </w:p>
    <w:p w14:paraId="6B542298" w14:textId="77777777" w:rsidR="002518A8" w:rsidRPr="002518A8" w:rsidRDefault="00650A96" w:rsidP="000A3137">
      <w:pPr>
        <w:autoSpaceDE w:val="0"/>
        <w:autoSpaceDN w:val="0"/>
        <w:adjustRightInd w:val="0"/>
        <w:spacing w:before="160" w:after="160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7A5F0664" wp14:editId="5AA4F819">
            <wp:extent cx="5305425" cy="2257425"/>
            <wp:effectExtent l="0" t="0" r="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5C00B3F" w14:textId="2B9BABA1" w:rsidR="002518A8" w:rsidRPr="002518A8" w:rsidRDefault="002518A8" w:rsidP="003841D0">
      <w:pPr>
        <w:keepNext/>
        <w:autoSpaceDE w:val="0"/>
        <w:autoSpaceDN w:val="0"/>
        <w:adjustRightInd w:val="0"/>
        <w:spacing w:before="360" w:line="36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518A8">
        <w:rPr>
          <w:rFonts w:ascii="Verdana" w:hAnsi="Verdana"/>
          <w:color w:val="000000" w:themeColor="text1"/>
          <w:sz w:val="20"/>
          <w:szCs w:val="20"/>
        </w:rPr>
        <w:t>През 202</w:t>
      </w:r>
      <w:r w:rsidR="004A2D19">
        <w:rPr>
          <w:rFonts w:ascii="Verdana" w:hAnsi="Verdana"/>
          <w:color w:val="000000" w:themeColor="text1"/>
          <w:sz w:val="20"/>
          <w:szCs w:val="20"/>
          <w:lang w:val="en-US"/>
        </w:rPr>
        <w:t>4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г. в</w:t>
      </w:r>
      <w:r w:rsidR="004A2D19">
        <w:rPr>
          <w:rFonts w:ascii="Verdana" w:hAnsi="Verdana"/>
          <w:color w:val="000000" w:themeColor="text1"/>
          <w:sz w:val="20"/>
          <w:szCs w:val="20"/>
        </w:rPr>
        <w:t xml:space="preserve"> страната са развивали дейност 66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650A96">
        <w:rPr>
          <w:rFonts w:ascii="Verdana" w:hAnsi="Verdana"/>
          <w:color w:val="000000" w:themeColor="text1"/>
          <w:sz w:val="20"/>
          <w:szCs w:val="20"/>
        </w:rPr>
        <w:t>музикални колектива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A52EAA">
        <w:rPr>
          <w:rFonts w:ascii="Verdana" w:hAnsi="Verdana"/>
          <w:color w:val="000000" w:themeColor="text1"/>
          <w:sz w:val="20"/>
          <w:szCs w:val="20"/>
        </w:rPr>
        <w:t>-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1</w:t>
      </w:r>
      <w:r w:rsidR="004A2D19">
        <w:rPr>
          <w:rFonts w:ascii="Verdana" w:hAnsi="Verdana"/>
          <w:color w:val="000000" w:themeColor="text1"/>
          <w:sz w:val="20"/>
          <w:szCs w:val="20"/>
        </w:rPr>
        <w:t>0</w:t>
      </w:r>
      <w:r w:rsidR="00A52EAA">
        <w:rPr>
          <w:rFonts w:ascii="Verdana" w:hAnsi="Verdana"/>
          <w:color w:val="000000" w:themeColor="text1"/>
          <w:sz w:val="20"/>
          <w:szCs w:val="20"/>
        </w:rPr>
        <w:t> </w:t>
      </w:r>
      <w:r w:rsidRPr="002518A8">
        <w:rPr>
          <w:rFonts w:ascii="Verdana" w:hAnsi="Verdana"/>
          <w:color w:val="000000" w:themeColor="text1"/>
          <w:sz w:val="20"/>
          <w:szCs w:val="20"/>
        </w:rPr>
        <w:t>филхармонии и симфониети, 2</w:t>
      </w:r>
      <w:r w:rsidR="004A2D19">
        <w:rPr>
          <w:rFonts w:ascii="Verdana" w:hAnsi="Verdana"/>
          <w:color w:val="000000" w:themeColor="text1"/>
          <w:sz w:val="20"/>
          <w:szCs w:val="20"/>
        </w:rPr>
        <w:t>7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професионални ансамб</w:t>
      </w:r>
      <w:r w:rsidR="004A2D19">
        <w:rPr>
          <w:rFonts w:ascii="Verdana" w:hAnsi="Verdana"/>
          <w:color w:val="000000" w:themeColor="text1"/>
          <w:sz w:val="20"/>
          <w:szCs w:val="20"/>
        </w:rPr>
        <w:t>ъла за народни песни и танци и 29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оркестъра. Представленията на </w:t>
      </w:r>
      <w:r w:rsidR="004A2D19">
        <w:rPr>
          <w:rFonts w:ascii="Verdana" w:hAnsi="Verdana"/>
          <w:color w:val="000000" w:themeColor="text1"/>
          <w:sz w:val="20"/>
          <w:szCs w:val="20"/>
        </w:rPr>
        <w:t>тези колективи намаляват</w:t>
      </w:r>
      <w:r w:rsidR="00B23276">
        <w:rPr>
          <w:rFonts w:ascii="Verdana" w:hAnsi="Verdana"/>
          <w:color w:val="000000" w:themeColor="text1"/>
          <w:sz w:val="20"/>
          <w:szCs w:val="20"/>
        </w:rPr>
        <w:t xml:space="preserve"> с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A2D19">
        <w:rPr>
          <w:rFonts w:ascii="Verdana" w:hAnsi="Verdana"/>
          <w:color w:val="000000" w:themeColor="text1"/>
          <w:sz w:val="20"/>
          <w:szCs w:val="20"/>
        </w:rPr>
        <w:t>29</w:t>
      </w:r>
      <w:r w:rsidRPr="002518A8">
        <w:rPr>
          <w:rFonts w:ascii="Verdana" w:hAnsi="Verdana"/>
          <w:color w:val="000000" w:themeColor="text1"/>
          <w:sz w:val="20"/>
          <w:szCs w:val="20"/>
        </w:rPr>
        <w:t>.</w:t>
      </w:r>
      <w:r w:rsidR="004A2D19">
        <w:rPr>
          <w:rFonts w:ascii="Verdana" w:hAnsi="Verdana"/>
          <w:color w:val="000000" w:themeColor="text1"/>
          <w:sz w:val="20"/>
          <w:szCs w:val="20"/>
        </w:rPr>
        <w:t>1</w:t>
      </w:r>
      <w:r w:rsidRPr="002518A8">
        <w:rPr>
          <w:rFonts w:ascii="Verdana" w:hAnsi="Verdana"/>
          <w:color w:val="000000" w:themeColor="text1"/>
          <w:sz w:val="20"/>
          <w:szCs w:val="20"/>
        </w:rPr>
        <w:t>% спрямо 202</w:t>
      </w:r>
      <w:r w:rsidR="004A2D19">
        <w:rPr>
          <w:rFonts w:ascii="Verdana" w:hAnsi="Verdana"/>
          <w:color w:val="000000" w:themeColor="text1"/>
          <w:sz w:val="20"/>
          <w:szCs w:val="20"/>
        </w:rPr>
        <w:t>3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година.</w:t>
      </w:r>
    </w:p>
    <w:p w14:paraId="037C2444" w14:textId="77777777" w:rsidR="002518A8" w:rsidRPr="002518A8" w:rsidRDefault="002518A8" w:rsidP="00367004">
      <w:pPr>
        <w:pStyle w:val="ListParagraph"/>
        <w:numPr>
          <w:ilvl w:val="1"/>
          <w:numId w:val="15"/>
        </w:numPr>
        <w:spacing w:before="160" w:after="160" w:line="360" w:lineRule="auto"/>
        <w:ind w:left="0" w:firstLine="567"/>
        <w:contextualSpacing w:val="0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2518A8">
        <w:rPr>
          <w:rFonts w:ascii="Verdana" w:hAnsi="Verdana"/>
          <w:b/>
          <w:bCs/>
          <w:color w:val="000000" w:themeColor="text1"/>
          <w:sz w:val="20"/>
          <w:szCs w:val="20"/>
        </w:rPr>
        <w:t>Библиотеки</w:t>
      </w:r>
    </w:p>
    <w:p w14:paraId="4C87F6E8" w14:textId="0E141788" w:rsidR="002518A8" w:rsidRPr="002518A8" w:rsidRDefault="00EF475D" w:rsidP="003841D0">
      <w:pPr>
        <w:spacing w:line="36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През 202</w:t>
      </w:r>
      <w:r w:rsidR="00341F2B">
        <w:rPr>
          <w:rFonts w:ascii="Verdana" w:hAnsi="Verdana"/>
          <w:color w:val="000000" w:themeColor="text1"/>
          <w:sz w:val="20"/>
          <w:szCs w:val="20"/>
        </w:rPr>
        <w:t>4</w:t>
      </w:r>
      <w:r>
        <w:rPr>
          <w:rFonts w:ascii="Verdana" w:hAnsi="Verdana"/>
          <w:color w:val="000000" w:themeColor="text1"/>
          <w:sz w:val="20"/>
          <w:szCs w:val="20"/>
        </w:rPr>
        <w:t xml:space="preserve"> г. </w:t>
      </w:r>
      <w:r w:rsidR="002518A8" w:rsidRPr="002518A8">
        <w:rPr>
          <w:rFonts w:ascii="Verdana" w:hAnsi="Verdana"/>
          <w:color w:val="000000" w:themeColor="text1"/>
          <w:sz w:val="20"/>
          <w:szCs w:val="20"/>
        </w:rPr>
        <w:t>броят на библиотеките с фонд над 200 хил. библиотечни единици</w:t>
      </w:r>
      <w:r>
        <w:rPr>
          <w:rFonts w:ascii="Verdana" w:hAnsi="Verdana"/>
          <w:color w:val="000000" w:themeColor="text1"/>
          <w:sz w:val="20"/>
          <w:szCs w:val="20"/>
        </w:rPr>
        <w:t xml:space="preserve"> е</w:t>
      </w:r>
      <w:r w:rsidR="00A52EAA">
        <w:rPr>
          <w:rFonts w:ascii="Verdana" w:hAnsi="Verdana"/>
          <w:color w:val="000000" w:themeColor="text1"/>
          <w:sz w:val="20"/>
          <w:szCs w:val="20"/>
        </w:rPr>
        <w:t> </w:t>
      </w:r>
      <w:r>
        <w:rPr>
          <w:rFonts w:ascii="Verdana" w:hAnsi="Verdana"/>
          <w:color w:val="000000" w:themeColor="text1"/>
          <w:sz w:val="20"/>
          <w:szCs w:val="20"/>
        </w:rPr>
        <w:t>49</w:t>
      </w:r>
      <w:r w:rsidR="002518A8" w:rsidRPr="002518A8">
        <w:rPr>
          <w:rFonts w:ascii="Verdana" w:hAnsi="Verdana"/>
          <w:color w:val="000000" w:themeColor="text1"/>
          <w:sz w:val="20"/>
          <w:szCs w:val="20"/>
        </w:rPr>
        <w:t>. Общият им фонд се състои от 3</w:t>
      </w:r>
      <w:r w:rsidR="00341F2B">
        <w:rPr>
          <w:rFonts w:ascii="Verdana" w:hAnsi="Verdana"/>
          <w:color w:val="000000" w:themeColor="text1"/>
          <w:sz w:val="20"/>
          <w:szCs w:val="20"/>
        </w:rPr>
        <w:t>4</w:t>
      </w:r>
      <w:r w:rsidR="002518A8" w:rsidRPr="002518A8">
        <w:rPr>
          <w:rFonts w:ascii="Verdana" w:hAnsi="Verdana"/>
          <w:color w:val="000000" w:themeColor="text1"/>
          <w:sz w:val="20"/>
          <w:szCs w:val="20"/>
          <w:lang w:val="en-US"/>
        </w:rPr>
        <w:t> </w:t>
      </w:r>
      <w:r w:rsidR="00341F2B">
        <w:rPr>
          <w:rFonts w:ascii="Verdana" w:hAnsi="Verdana"/>
          <w:color w:val="000000" w:themeColor="text1"/>
          <w:sz w:val="20"/>
          <w:szCs w:val="20"/>
        </w:rPr>
        <w:t>697</w:t>
      </w:r>
      <w:r w:rsidR="002518A8" w:rsidRPr="002518A8">
        <w:rPr>
          <w:rFonts w:ascii="Verdana" w:hAnsi="Verdana"/>
          <w:color w:val="000000" w:themeColor="text1"/>
          <w:sz w:val="20"/>
          <w:szCs w:val="20"/>
        </w:rPr>
        <w:t xml:space="preserve"> хил. библиотечни документа (</w:t>
      </w:r>
      <w:r w:rsidR="00B23276">
        <w:rPr>
          <w:rFonts w:ascii="Verdana" w:hAnsi="Verdana"/>
          <w:color w:val="000000" w:themeColor="text1"/>
          <w:sz w:val="20"/>
          <w:szCs w:val="20"/>
        </w:rPr>
        <w:t xml:space="preserve">виж </w:t>
      </w:r>
      <w:r w:rsidR="002518A8" w:rsidRPr="002518A8">
        <w:rPr>
          <w:rFonts w:ascii="Verdana" w:hAnsi="Verdana"/>
          <w:color w:val="000000" w:themeColor="text1"/>
          <w:sz w:val="20"/>
          <w:szCs w:val="20"/>
        </w:rPr>
        <w:t>фиг. 3) - книги, продължаващи издания - вестници, списания, бюлетини и др., като в структурата му с най</w:t>
      </w:r>
      <w:r w:rsidR="00341F2B">
        <w:rPr>
          <w:rFonts w:ascii="Verdana" w:hAnsi="Verdana"/>
          <w:color w:val="000000" w:themeColor="text1"/>
          <w:sz w:val="20"/>
          <w:szCs w:val="20"/>
        </w:rPr>
        <w:t>-висок дял са книгите - 58.1% (20</w:t>
      </w:r>
      <w:r w:rsidR="002518A8" w:rsidRPr="002518A8">
        <w:rPr>
          <w:rFonts w:ascii="Verdana" w:hAnsi="Verdana"/>
          <w:color w:val="000000" w:themeColor="text1"/>
          <w:sz w:val="20"/>
          <w:szCs w:val="20"/>
          <w:lang w:val="en-US"/>
        </w:rPr>
        <w:t> </w:t>
      </w:r>
      <w:r w:rsidR="00341F2B">
        <w:rPr>
          <w:rFonts w:ascii="Verdana" w:hAnsi="Verdana"/>
          <w:color w:val="000000" w:themeColor="text1"/>
          <w:sz w:val="20"/>
          <w:szCs w:val="20"/>
        </w:rPr>
        <w:t>147</w:t>
      </w:r>
      <w:r w:rsidR="002518A8" w:rsidRPr="002518A8">
        <w:rPr>
          <w:rFonts w:ascii="Verdana" w:hAnsi="Verdana"/>
          <w:color w:val="000000" w:themeColor="text1"/>
          <w:sz w:val="20"/>
          <w:szCs w:val="20"/>
        </w:rPr>
        <w:t xml:space="preserve"> хил.), следвани от другите </w:t>
      </w:r>
      <w:r w:rsidR="002518A8" w:rsidRPr="002518A8">
        <w:rPr>
          <w:rFonts w:ascii="Verdana" w:hAnsi="Verdana"/>
          <w:color w:val="000000" w:themeColor="text1"/>
          <w:sz w:val="20"/>
          <w:szCs w:val="20"/>
        </w:rPr>
        <w:lastRenderedPageBreak/>
        <w:t>библиотечни документи (аудио-визуални, електронни, графични и картографски издания, микроформи, патенти и стандарти) - 2</w:t>
      </w:r>
      <w:r w:rsidR="00D52EFC">
        <w:rPr>
          <w:rFonts w:ascii="Verdana" w:hAnsi="Verdana"/>
          <w:color w:val="000000" w:themeColor="text1"/>
          <w:sz w:val="20"/>
          <w:szCs w:val="20"/>
        </w:rPr>
        <w:t>6</w:t>
      </w:r>
      <w:r w:rsidR="002518A8" w:rsidRPr="002518A8">
        <w:rPr>
          <w:rFonts w:ascii="Verdana" w:hAnsi="Verdana"/>
          <w:color w:val="000000" w:themeColor="text1"/>
          <w:sz w:val="20"/>
          <w:szCs w:val="20"/>
        </w:rPr>
        <w:t>.</w:t>
      </w:r>
      <w:r w:rsidR="00D52EFC">
        <w:rPr>
          <w:rFonts w:ascii="Verdana" w:hAnsi="Verdana"/>
          <w:color w:val="000000" w:themeColor="text1"/>
          <w:sz w:val="20"/>
          <w:szCs w:val="20"/>
        </w:rPr>
        <w:t>1</w:t>
      </w:r>
      <w:r w:rsidR="002518A8" w:rsidRPr="002518A8">
        <w:rPr>
          <w:rFonts w:ascii="Verdana" w:hAnsi="Verdana"/>
          <w:color w:val="000000" w:themeColor="text1"/>
          <w:sz w:val="20"/>
          <w:szCs w:val="20"/>
        </w:rPr>
        <w:t>% (</w:t>
      </w:r>
      <w:r w:rsidR="001A13D5">
        <w:rPr>
          <w:rFonts w:ascii="Verdana" w:hAnsi="Verdana"/>
          <w:color w:val="000000" w:themeColor="text1"/>
          <w:sz w:val="20"/>
          <w:szCs w:val="20"/>
        </w:rPr>
        <w:t>9</w:t>
      </w:r>
      <w:r w:rsidR="002518A8" w:rsidRPr="002518A8">
        <w:rPr>
          <w:rFonts w:ascii="Verdana" w:hAnsi="Verdana"/>
          <w:color w:val="000000" w:themeColor="text1"/>
          <w:sz w:val="20"/>
          <w:szCs w:val="20"/>
          <w:lang w:val="en-US"/>
        </w:rPr>
        <w:t> </w:t>
      </w:r>
      <w:r w:rsidR="001A13D5">
        <w:rPr>
          <w:rFonts w:ascii="Verdana" w:hAnsi="Verdana"/>
          <w:color w:val="000000" w:themeColor="text1"/>
          <w:sz w:val="20"/>
          <w:szCs w:val="20"/>
        </w:rPr>
        <w:t>06</w:t>
      </w:r>
      <w:r w:rsidR="00D52EFC">
        <w:rPr>
          <w:rFonts w:ascii="Verdana" w:hAnsi="Verdana"/>
          <w:color w:val="000000" w:themeColor="text1"/>
          <w:sz w:val="20"/>
          <w:szCs w:val="20"/>
        </w:rPr>
        <w:t>2</w:t>
      </w:r>
      <w:r w:rsidR="002518A8" w:rsidRPr="002518A8">
        <w:rPr>
          <w:rFonts w:ascii="Verdana" w:hAnsi="Verdana"/>
          <w:color w:val="000000" w:themeColor="text1"/>
          <w:sz w:val="20"/>
          <w:szCs w:val="20"/>
        </w:rPr>
        <w:t xml:space="preserve"> хил.), и продължаващите издания - 15.</w:t>
      </w:r>
      <w:r w:rsidR="00D52EFC">
        <w:rPr>
          <w:rFonts w:ascii="Verdana" w:hAnsi="Verdana"/>
          <w:color w:val="000000" w:themeColor="text1"/>
          <w:sz w:val="20"/>
          <w:szCs w:val="20"/>
        </w:rPr>
        <w:t>8</w:t>
      </w:r>
      <w:r w:rsidR="002518A8" w:rsidRPr="002518A8">
        <w:rPr>
          <w:rFonts w:ascii="Verdana" w:hAnsi="Verdana"/>
          <w:color w:val="000000" w:themeColor="text1"/>
          <w:sz w:val="20"/>
          <w:szCs w:val="20"/>
        </w:rPr>
        <w:t>% (</w:t>
      </w:r>
      <w:r w:rsidR="002518A8" w:rsidRPr="002518A8">
        <w:rPr>
          <w:rFonts w:ascii="Verdana" w:hAnsi="Verdana"/>
          <w:color w:val="000000" w:themeColor="text1"/>
          <w:sz w:val="20"/>
          <w:szCs w:val="20"/>
          <w:lang w:val="en-US"/>
        </w:rPr>
        <w:t>5 4</w:t>
      </w:r>
      <w:r w:rsidR="00D52EFC">
        <w:rPr>
          <w:rFonts w:ascii="Verdana" w:hAnsi="Verdana"/>
          <w:color w:val="000000" w:themeColor="text1"/>
          <w:sz w:val="20"/>
          <w:szCs w:val="20"/>
        </w:rPr>
        <w:t>88</w:t>
      </w:r>
      <w:r w:rsidR="002518A8" w:rsidRPr="002518A8">
        <w:rPr>
          <w:rFonts w:ascii="Verdana" w:hAnsi="Verdana"/>
          <w:color w:val="000000" w:themeColor="text1"/>
          <w:sz w:val="20"/>
          <w:szCs w:val="20"/>
          <w:lang w:val="en-US"/>
        </w:rPr>
        <w:t xml:space="preserve"> </w:t>
      </w:r>
      <w:r w:rsidR="002518A8" w:rsidRPr="002518A8">
        <w:rPr>
          <w:rFonts w:ascii="Verdana" w:hAnsi="Verdana"/>
          <w:color w:val="000000" w:themeColor="text1"/>
          <w:sz w:val="20"/>
          <w:szCs w:val="20"/>
        </w:rPr>
        <w:t>хиляди).</w:t>
      </w:r>
    </w:p>
    <w:p w14:paraId="67B78F68" w14:textId="17C68F83" w:rsidR="00720ABB" w:rsidRDefault="002518A8" w:rsidP="006A24FB">
      <w:pPr>
        <w:keepNext/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2518A8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 xml:space="preserve">Фиг. </w:t>
      </w:r>
      <w:r w:rsidRPr="002518A8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fldChar w:fldCharType="begin"/>
      </w:r>
      <w:r w:rsidRPr="002518A8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instrText xml:space="preserve"> SEQ Фиг. \* ARABIC </w:instrText>
      </w:r>
      <w:r w:rsidRPr="002518A8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fldChar w:fldCharType="separate"/>
      </w:r>
      <w:r w:rsidR="006552E4">
        <w:rPr>
          <w:rFonts w:ascii="Verdana" w:eastAsia="Times New Roman" w:hAnsi="Verdana" w:cs="Times New Roman"/>
          <w:b/>
          <w:bCs/>
          <w:noProof/>
          <w:sz w:val="20"/>
          <w:szCs w:val="20"/>
          <w:lang w:val="en-US"/>
        </w:rPr>
        <w:t>3</w:t>
      </w:r>
      <w:r w:rsidRPr="002518A8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fldChar w:fldCharType="end"/>
      </w:r>
      <w:r w:rsidRPr="002518A8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. </w:t>
      </w:r>
      <w:r w:rsidRPr="002518A8">
        <w:rPr>
          <w:rFonts w:ascii="Verdana" w:eastAsia="Times New Roman" w:hAnsi="Verdana" w:cs="Times New Roman"/>
          <w:b/>
          <w:bCs/>
          <w:sz w:val="20"/>
          <w:szCs w:val="20"/>
        </w:rPr>
        <w:t>Библиотечен фонд</w:t>
      </w:r>
      <w:r w:rsidR="00E85F83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</w:p>
    <w:p w14:paraId="1717F096" w14:textId="051A944A" w:rsidR="002518A8" w:rsidRPr="002518A8" w:rsidRDefault="00E85F83" w:rsidP="00720ABB">
      <w:pPr>
        <w:keepNext/>
        <w:spacing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(хил. бро</w:t>
      </w:r>
      <w:r w:rsidR="004C6BEC">
        <w:rPr>
          <w:rFonts w:ascii="Verdana" w:eastAsia="Times New Roman" w:hAnsi="Verdana" w:cs="Times New Roman"/>
          <w:b/>
          <w:bCs/>
          <w:sz w:val="20"/>
          <w:szCs w:val="20"/>
        </w:rPr>
        <w:t>я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)</w:t>
      </w:r>
    </w:p>
    <w:p w14:paraId="0C7556DA" w14:textId="77777777" w:rsidR="002518A8" w:rsidRPr="002518A8" w:rsidRDefault="002132BB" w:rsidP="000A3137">
      <w:pPr>
        <w:autoSpaceDE w:val="0"/>
        <w:autoSpaceDN w:val="0"/>
        <w:adjustRightInd w:val="0"/>
        <w:spacing w:before="160"/>
        <w:jc w:val="center"/>
        <w:rPr>
          <w:rFonts w:ascii="Verdana" w:hAnsi="Verdana"/>
          <w:color w:val="000000" w:themeColor="text1"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4E847A32" wp14:editId="3AFEDB67">
            <wp:extent cx="5295900" cy="2181225"/>
            <wp:effectExtent l="0" t="0" r="0" b="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C91B10E" w14:textId="77777777" w:rsidR="002518A8" w:rsidRPr="002518A8" w:rsidRDefault="002518A8" w:rsidP="009A6FB0">
      <w:pPr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2518A8">
        <w:rPr>
          <w:rFonts w:ascii="Verdana" w:hAnsi="Verdana"/>
          <w:color w:val="000000" w:themeColor="text1"/>
          <w:sz w:val="20"/>
          <w:szCs w:val="20"/>
        </w:rPr>
        <w:t>Регистрираните читатели са 27</w:t>
      </w:r>
      <w:r w:rsidR="00433B20">
        <w:rPr>
          <w:rFonts w:ascii="Verdana" w:hAnsi="Verdana"/>
          <w:color w:val="000000" w:themeColor="text1"/>
          <w:sz w:val="20"/>
          <w:szCs w:val="20"/>
        </w:rPr>
        <w:t>7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хил., което е с</w:t>
      </w:r>
      <w:r w:rsidR="00070962">
        <w:rPr>
          <w:rFonts w:ascii="Verdana" w:hAnsi="Verdana"/>
          <w:color w:val="000000" w:themeColor="text1"/>
          <w:sz w:val="20"/>
          <w:szCs w:val="20"/>
        </w:rPr>
        <w:t xml:space="preserve"> 2.6</w:t>
      </w:r>
      <w:r w:rsidRPr="002518A8">
        <w:rPr>
          <w:rFonts w:ascii="Verdana" w:hAnsi="Verdana"/>
          <w:color w:val="000000" w:themeColor="text1"/>
          <w:sz w:val="20"/>
          <w:szCs w:val="20"/>
        </w:rPr>
        <w:t>% по</w:t>
      </w:r>
      <w:r w:rsidR="00070962">
        <w:rPr>
          <w:rFonts w:ascii="Verdana" w:hAnsi="Verdana"/>
          <w:color w:val="000000" w:themeColor="text1"/>
          <w:sz w:val="20"/>
          <w:szCs w:val="20"/>
        </w:rPr>
        <w:t>вече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в сравнение с предходната година,</w:t>
      </w:r>
      <w:r w:rsidR="00070962">
        <w:rPr>
          <w:rFonts w:ascii="Verdana" w:hAnsi="Verdana"/>
          <w:color w:val="000000" w:themeColor="text1"/>
          <w:sz w:val="20"/>
          <w:szCs w:val="20"/>
        </w:rPr>
        <w:t xml:space="preserve"> а посещенията се увеличават с 0</w:t>
      </w:r>
      <w:r w:rsidRPr="002518A8">
        <w:rPr>
          <w:rFonts w:ascii="Verdana" w:hAnsi="Verdana"/>
          <w:color w:val="000000" w:themeColor="text1"/>
          <w:sz w:val="20"/>
          <w:szCs w:val="20"/>
        </w:rPr>
        <w:t>.</w:t>
      </w:r>
      <w:r w:rsidR="00070962">
        <w:rPr>
          <w:rFonts w:ascii="Verdana" w:hAnsi="Verdana"/>
          <w:color w:val="000000" w:themeColor="text1"/>
          <w:sz w:val="20"/>
          <w:szCs w:val="20"/>
        </w:rPr>
        <w:t>2</w:t>
      </w:r>
      <w:r w:rsidRPr="002518A8">
        <w:rPr>
          <w:rFonts w:ascii="Verdana" w:hAnsi="Verdana"/>
          <w:bCs/>
          <w:color w:val="000000" w:themeColor="text1"/>
          <w:sz w:val="20"/>
          <w:szCs w:val="20"/>
        </w:rPr>
        <w:t xml:space="preserve">% и достигат </w:t>
      </w:r>
      <w:r w:rsidR="00070962">
        <w:rPr>
          <w:rFonts w:ascii="Verdana" w:hAnsi="Verdana"/>
          <w:bCs/>
          <w:color w:val="000000" w:themeColor="text1"/>
          <w:sz w:val="20"/>
          <w:szCs w:val="20"/>
          <w:lang w:val="en-US"/>
        </w:rPr>
        <w:t>4 3</w:t>
      </w:r>
      <w:r w:rsidR="00070962">
        <w:rPr>
          <w:rFonts w:ascii="Verdana" w:hAnsi="Verdana"/>
          <w:bCs/>
          <w:color w:val="000000" w:themeColor="text1"/>
          <w:sz w:val="20"/>
          <w:szCs w:val="20"/>
        </w:rPr>
        <w:t>84</w:t>
      </w:r>
      <w:r w:rsidRPr="002518A8">
        <w:rPr>
          <w:rFonts w:ascii="Verdana" w:hAnsi="Verdana"/>
          <w:bCs/>
          <w:color w:val="000000" w:themeColor="text1"/>
          <w:sz w:val="20"/>
          <w:szCs w:val="20"/>
        </w:rPr>
        <w:t xml:space="preserve"> хиляди. Заетият библиотечен фонд е </w:t>
      </w:r>
      <w:r w:rsidR="00070962">
        <w:rPr>
          <w:rFonts w:ascii="Verdana" w:hAnsi="Verdana"/>
          <w:bCs/>
          <w:color w:val="000000" w:themeColor="text1"/>
          <w:sz w:val="20"/>
          <w:szCs w:val="20"/>
        </w:rPr>
        <w:t>6</w:t>
      </w:r>
      <w:r w:rsidRPr="002518A8">
        <w:rPr>
          <w:rFonts w:ascii="Verdana" w:hAnsi="Verdana"/>
          <w:bCs/>
          <w:color w:val="000000" w:themeColor="text1"/>
          <w:sz w:val="20"/>
          <w:szCs w:val="20"/>
          <w:lang w:val="en-US"/>
        </w:rPr>
        <w:t> </w:t>
      </w:r>
      <w:r w:rsidR="00070962">
        <w:rPr>
          <w:rFonts w:ascii="Verdana" w:hAnsi="Verdana"/>
          <w:bCs/>
          <w:color w:val="000000" w:themeColor="text1"/>
          <w:sz w:val="20"/>
          <w:szCs w:val="20"/>
        </w:rPr>
        <w:t>822</w:t>
      </w:r>
      <w:r w:rsidRPr="002518A8">
        <w:rPr>
          <w:rFonts w:ascii="Verdana" w:hAnsi="Verdana"/>
          <w:bCs/>
          <w:color w:val="000000" w:themeColor="text1"/>
          <w:sz w:val="20"/>
          <w:szCs w:val="20"/>
        </w:rPr>
        <w:t xml:space="preserve"> хил. библиотечни единици (</w:t>
      </w:r>
      <w:r w:rsidR="0052012C">
        <w:rPr>
          <w:rFonts w:ascii="Verdana" w:hAnsi="Verdana"/>
          <w:bCs/>
          <w:color w:val="000000" w:themeColor="text1"/>
          <w:sz w:val="20"/>
          <w:szCs w:val="20"/>
        </w:rPr>
        <w:t xml:space="preserve">виж </w:t>
      </w:r>
      <w:r w:rsidRPr="002518A8">
        <w:rPr>
          <w:rFonts w:ascii="Verdana" w:hAnsi="Verdana"/>
          <w:bCs/>
          <w:color w:val="000000" w:themeColor="text1"/>
          <w:sz w:val="20"/>
          <w:szCs w:val="20"/>
        </w:rPr>
        <w:t>фиг. 4).</w:t>
      </w:r>
    </w:p>
    <w:p w14:paraId="02BF0B08" w14:textId="71BD8ED3" w:rsidR="006539F8" w:rsidRDefault="002518A8" w:rsidP="006A24FB">
      <w:pPr>
        <w:autoSpaceDE w:val="0"/>
        <w:autoSpaceDN w:val="0"/>
        <w:adjustRightInd w:val="0"/>
        <w:spacing w:before="160" w:line="360" w:lineRule="auto"/>
        <w:jc w:val="center"/>
        <w:rPr>
          <w:rFonts w:ascii="Verdana" w:hAnsi="Verdana"/>
          <w:b/>
          <w:bCs/>
          <w:sz w:val="20"/>
          <w:szCs w:val="20"/>
          <w:lang w:val="en-US"/>
        </w:rPr>
      </w:pPr>
      <w:r w:rsidRPr="002518A8">
        <w:rPr>
          <w:rFonts w:ascii="Verdana" w:hAnsi="Verdana"/>
          <w:b/>
          <w:bCs/>
          <w:sz w:val="20"/>
          <w:szCs w:val="20"/>
          <w:lang w:val="en-US"/>
        </w:rPr>
        <w:t xml:space="preserve">Фиг. </w:t>
      </w:r>
      <w:r w:rsidRPr="002518A8">
        <w:rPr>
          <w:rFonts w:ascii="Verdana" w:hAnsi="Verdana"/>
          <w:b/>
          <w:bCs/>
          <w:sz w:val="20"/>
          <w:szCs w:val="20"/>
          <w:lang w:val="en-US"/>
        </w:rPr>
        <w:fldChar w:fldCharType="begin"/>
      </w:r>
      <w:r w:rsidRPr="002518A8">
        <w:rPr>
          <w:rFonts w:ascii="Verdana" w:hAnsi="Verdana"/>
          <w:b/>
          <w:bCs/>
          <w:sz w:val="20"/>
          <w:szCs w:val="20"/>
          <w:lang w:val="en-US"/>
        </w:rPr>
        <w:instrText xml:space="preserve"> SEQ Фиг. \* ARABIC </w:instrText>
      </w:r>
      <w:r w:rsidRPr="002518A8">
        <w:rPr>
          <w:rFonts w:ascii="Verdana" w:hAnsi="Verdana"/>
          <w:b/>
          <w:bCs/>
          <w:sz w:val="20"/>
          <w:szCs w:val="20"/>
          <w:lang w:val="en-US"/>
        </w:rPr>
        <w:fldChar w:fldCharType="separate"/>
      </w:r>
      <w:r w:rsidR="006552E4">
        <w:rPr>
          <w:rFonts w:ascii="Verdana" w:hAnsi="Verdana"/>
          <w:b/>
          <w:bCs/>
          <w:noProof/>
          <w:sz w:val="20"/>
          <w:szCs w:val="20"/>
          <w:lang w:val="en-US"/>
        </w:rPr>
        <w:t>4</w:t>
      </w:r>
      <w:r w:rsidRPr="002518A8">
        <w:rPr>
          <w:rFonts w:ascii="Verdana" w:hAnsi="Verdana"/>
          <w:b/>
          <w:bCs/>
          <w:sz w:val="20"/>
          <w:szCs w:val="20"/>
          <w:lang w:val="en-US"/>
        </w:rPr>
        <w:fldChar w:fldCharType="end"/>
      </w:r>
      <w:r w:rsidRPr="002518A8">
        <w:rPr>
          <w:rFonts w:ascii="Verdana" w:hAnsi="Verdana"/>
          <w:b/>
          <w:bCs/>
          <w:sz w:val="20"/>
          <w:szCs w:val="20"/>
          <w:lang w:val="en-US"/>
        </w:rPr>
        <w:t>. </w:t>
      </w:r>
      <w:r w:rsidRPr="002518A8">
        <w:rPr>
          <w:rFonts w:ascii="Verdana" w:hAnsi="Verdana"/>
          <w:b/>
          <w:bCs/>
          <w:sz w:val="20"/>
          <w:szCs w:val="20"/>
        </w:rPr>
        <w:t>Зает библиотечен фонд</w:t>
      </w:r>
      <w:r w:rsidR="00E85F83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</w:p>
    <w:p w14:paraId="4C4220FB" w14:textId="5FE58227" w:rsidR="002518A8" w:rsidRPr="00E85F83" w:rsidRDefault="00E85F83" w:rsidP="006539F8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(хил. бро</w:t>
      </w:r>
      <w:r w:rsidR="004C6BEC">
        <w:rPr>
          <w:rFonts w:ascii="Verdana" w:eastAsia="Times New Roman" w:hAnsi="Verdana" w:cs="Times New Roman"/>
          <w:b/>
          <w:bCs/>
          <w:sz w:val="20"/>
          <w:szCs w:val="20"/>
        </w:rPr>
        <w:t>я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)</w:t>
      </w:r>
    </w:p>
    <w:p w14:paraId="1FF80E2F" w14:textId="77777777" w:rsidR="00C166B1" w:rsidRDefault="002132BB" w:rsidP="00464A60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hAnsi="Verdana"/>
          <w:color w:val="000000" w:themeColor="text1"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6F8B660F" wp14:editId="355017C6">
            <wp:extent cx="5314950" cy="2028825"/>
            <wp:effectExtent l="0" t="0" r="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A44E21E" w14:textId="77777777" w:rsidR="00BA7A8E" w:rsidRPr="007C6A86" w:rsidRDefault="00C166B1" w:rsidP="00BA7A8E">
      <w:pPr>
        <w:autoSpaceDE w:val="0"/>
        <w:autoSpaceDN w:val="0"/>
        <w:adjustRightInd w:val="0"/>
        <w:spacing w:before="120" w:line="36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В</w:t>
      </w:r>
      <w:r w:rsidR="002518A8" w:rsidRPr="002518A8">
        <w:rPr>
          <w:rFonts w:ascii="Verdana" w:hAnsi="Verdana"/>
          <w:color w:val="000000" w:themeColor="text1"/>
          <w:sz w:val="20"/>
          <w:szCs w:val="20"/>
        </w:rPr>
        <w:t xml:space="preserve"> Националната библиотека „Св. св. Кирил и Методий“ през 202</w:t>
      </w:r>
      <w:r w:rsidR="006F6453">
        <w:rPr>
          <w:rFonts w:ascii="Verdana" w:hAnsi="Verdana"/>
          <w:color w:val="000000" w:themeColor="text1"/>
          <w:sz w:val="20"/>
          <w:szCs w:val="20"/>
        </w:rPr>
        <w:t>4</w:t>
      </w:r>
      <w:r w:rsidR="002518A8" w:rsidRPr="002518A8">
        <w:rPr>
          <w:rFonts w:ascii="Verdana" w:hAnsi="Verdana"/>
          <w:color w:val="000000" w:themeColor="text1"/>
          <w:sz w:val="20"/>
          <w:szCs w:val="20"/>
        </w:rPr>
        <w:t xml:space="preserve"> г. има регистрирани 8</w:t>
      </w:r>
      <w:r w:rsidR="002518A8" w:rsidRPr="002518A8">
        <w:rPr>
          <w:rFonts w:ascii="Verdana" w:hAnsi="Verdana"/>
          <w:color w:val="000000" w:themeColor="text1"/>
          <w:sz w:val="20"/>
          <w:szCs w:val="20"/>
          <w:lang w:val="en-US"/>
        </w:rPr>
        <w:t> </w:t>
      </w:r>
      <w:r w:rsidR="006F6453">
        <w:rPr>
          <w:rFonts w:ascii="Verdana" w:hAnsi="Verdana"/>
          <w:color w:val="000000" w:themeColor="text1"/>
          <w:sz w:val="20"/>
          <w:szCs w:val="20"/>
        </w:rPr>
        <w:t>573</w:t>
      </w:r>
      <w:r w:rsidR="002518A8" w:rsidRPr="002518A8">
        <w:rPr>
          <w:rFonts w:ascii="Verdana" w:hAnsi="Verdana"/>
          <w:color w:val="000000" w:themeColor="text1"/>
          <w:sz w:val="20"/>
          <w:szCs w:val="20"/>
          <w:lang w:val="en-US"/>
        </w:rPr>
        <w:t> </w:t>
      </w:r>
      <w:r w:rsidR="002518A8" w:rsidRPr="002518A8">
        <w:rPr>
          <w:rFonts w:ascii="Verdana" w:hAnsi="Verdana"/>
          <w:color w:val="000000" w:themeColor="text1"/>
          <w:sz w:val="20"/>
          <w:szCs w:val="20"/>
        </w:rPr>
        <w:t xml:space="preserve">хил. библиотечни документа, или </w:t>
      </w:r>
      <w:r w:rsidR="008A1AAB">
        <w:rPr>
          <w:rFonts w:ascii="Verdana" w:hAnsi="Verdana"/>
          <w:color w:val="000000" w:themeColor="text1"/>
          <w:sz w:val="20"/>
          <w:szCs w:val="20"/>
        </w:rPr>
        <w:t>с 82</w:t>
      </w:r>
      <w:r w:rsidR="002518A8" w:rsidRPr="002518A8">
        <w:rPr>
          <w:rFonts w:ascii="Verdana" w:hAnsi="Verdana"/>
          <w:color w:val="000000" w:themeColor="text1"/>
          <w:sz w:val="20"/>
          <w:szCs w:val="20"/>
        </w:rPr>
        <w:t xml:space="preserve"> хил. повече в сравнение с предходната година. Библиотечният фонд в </w:t>
      </w:r>
      <w:r w:rsidR="002518A8" w:rsidRPr="007C6A86">
        <w:rPr>
          <w:rFonts w:ascii="Verdana" w:hAnsi="Verdana"/>
          <w:sz w:val="20"/>
          <w:szCs w:val="20"/>
        </w:rPr>
        <w:t>2</w:t>
      </w:r>
      <w:r w:rsidR="003B1676" w:rsidRPr="007C6A86">
        <w:rPr>
          <w:rFonts w:ascii="Verdana" w:hAnsi="Verdana"/>
          <w:sz w:val="20"/>
          <w:szCs w:val="20"/>
        </w:rPr>
        <w:t>7</w:t>
      </w:r>
      <w:r w:rsidR="002518A8" w:rsidRPr="007C6A86">
        <w:rPr>
          <w:rFonts w:ascii="Verdana" w:hAnsi="Verdana"/>
          <w:sz w:val="20"/>
          <w:szCs w:val="20"/>
        </w:rPr>
        <w:t xml:space="preserve">-те регионални библиотеки в областните центрове е </w:t>
      </w:r>
      <w:r w:rsidR="008A1AAB" w:rsidRPr="007C6A86">
        <w:rPr>
          <w:rFonts w:ascii="Verdana" w:hAnsi="Verdana"/>
          <w:sz w:val="20"/>
          <w:szCs w:val="20"/>
        </w:rPr>
        <w:t>12</w:t>
      </w:r>
      <w:r w:rsidR="002518A8" w:rsidRPr="007C6A86">
        <w:rPr>
          <w:rFonts w:ascii="Verdana" w:hAnsi="Verdana"/>
          <w:sz w:val="20"/>
          <w:szCs w:val="20"/>
          <w:lang w:val="en-US"/>
        </w:rPr>
        <w:t> </w:t>
      </w:r>
      <w:r w:rsidR="008A1AAB" w:rsidRPr="007C6A86">
        <w:rPr>
          <w:rFonts w:ascii="Verdana" w:hAnsi="Verdana"/>
          <w:sz w:val="20"/>
          <w:szCs w:val="20"/>
        </w:rPr>
        <w:t>204</w:t>
      </w:r>
      <w:r w:rsidR="002518A8" w:rsidRPr="007C6A86">
        <w:rPr>
          <w:rFonts w:ascii="Verdana" w:hAnsi="Verdana"/>
          <w:sz w:val="20"/>
          <w:szCs w:val="20"/>
        </w:rPr>
        <w:t xml:space="preserve"> хил. единици, като заетият фонд в тях се увеличава с </w:t>
      </w:r>
      <w:r w:rsidR="003B1676" w:rsidRPr="007C6A86">
        <w:rPr>
          <w:rFonts w:ascii="Verdana" w:hAnsi="Verdana"/>
          <w:sz w:val="20"/>
          <w:szCs w:val="20"/>
        </w:rPr>
        <w:t>1 092 хил. единици</w:t>
      </w:r>
      <w:r w:rsidR="002518A8" w:rsidRPr="007C6A86">
        <w:rPr>
          <w:rFonts w:ascii="Verdana" w:hAnsi="Verdana"/>
          <w:sz w:val="20"/>
          <w:szCs w:val="20"/>
        </w:rPr>
        <w:t xml:space="preserve"> в сравнение с 202</w:t>
      </w:r>
      <w:r w:rsidR="008A1AAB" w:rsidRPr="007C6A86">
        <w:rPr>
          <w:rFonts w:ascii="Verdana" w:hAnsi="Verdana"/>
          <w:sz w:val="20"/>
          <w:szCs w:val="20"/>
        </w:rPr>
        <w:t>3</w:t>
      </w:r>
      <w:r w:rsidR="002518A8" w:rsidRPr="007C6A86">
        <w:rPr>
          <w:rFonts w:ascii="Verdana" w:hAnsi="Verdana"/>
          <w:sz w:val="20"/>
          <w:szCs w:val="20"/>
        </w:rPr>
        <w:t xml:space="preserve"> година.</w:t>
      </w:r>
    </w:p>
    <w:p w14:paraId="0FA33F7D" w14:textId="77CAB547" w:rsidR="00FD1F43" w:rsidRDefault="00BA7A8E" w:rsidP="003841D0">
      <w:pPr>
        <w:spacing w:before="160" w:line="360" w:lineRule="auto"/>
        <w:jc w:val="center"/>
        <w:rPr>
          <w:rFonts w:ascii="Verdana" w:hAnsi="Verdana"/>
          <w:b/>
          <w:sz w:val="20"/>
          <w:lang w:val="en-US"/>
        </w:rPr>
      </w:pPr>
      <w:r>
        <w:rPr>
          <w:rFonts w:ascii="Verdana" w:hAnsi="Verdana"/>
          <w:color w:val="000000" w:themeColor="text1"/>
          <w:sz w:val="20"/>
          <w:szCs w:val="20"/>
        </w:rPr>
        <w:br w:type="page"/>
      </w:r>
      <w:r w:rsidR="002518A8" w:rsidRPr="002518A8">
        <w:rPr>
          <w:rFonts w:ascii="Verdana" w:hAnsi="Verdana"/>
          <w:b/>
          <w:sz w:val="20"/>
        </w:rPr>
        <w:lastRenderedPageBreak/>
        <w:t xml:space="preserve">Фиг. </w:t>
      </w:r>
      <w:r w:rsidR="002518A8" w:rsidRPr="002518A8">
        <w:rPr>
          <w:rFonts w:ascii="Verdana" w:hAnsi="Verdana"/>
          <w:b/>
          <w:sz w:val="20"/>
        </w:rPr>
        <w:fldChar w:fldCharType="begin"/>
      </w:r>
      <w:r w:rsidR="002518A8" w:rsidRPr="002518A8">
        <w:rPr>
          <w:rFonts w:ascii="Verdana" w:hAnsi="Verdana"/>
          <w:b/>
          <w:sz w:val="20"/>
        </w:rPr>
        <w:instrText xml:space="preserve"> SEQ Фиг. \* ARABIC </w:instrText>
      </w:r>
      <w:r w:rsidR="002518A8" w:rsidRPr="002518A8">
        <w:rPr>
          <w:rFonts w:ascii="Verdana" w:hAnsi="Verdana"/>
          <w:b/>
          <w:sz w:val="20"/>
        </w:rPr>
        <w:fldChar w:fldCharType="separate"/>
      </w:r>
      <w:r w:rsidR="006552E4">
        <w:rPr>
          <w:rFonts w:ascii="Verdana" w:hAnsi="Verdana"/>
          <w:b/>
          <w:noProof/>
          <w:sz w:val="20"/>
        </w:rPr>
        <w:t>5</w:t>
      </w:r>
      <w:r w:rsidR="002518A8" w:rsidRPr="002518A8">
        <w:rPr>
          <w:rFonts w:ascii="Verdana" w:hAnsi="Verdana"/>
          <w:b/>
          <w:sz w:val="20"/>
        </w:rPr>
        <w:fldChar w:fldCharType="end"/>
      </w:r>
      <w:r w:rsidR="002518A8" w:rsidRPr="002518A8">
        <w:rPr>
          <w:rFonts w:ascii="Verdana" w:hAnsi="Verdana"/>
          <w:b/>
          <w:sz w:val="20"/>
        </w:rPr>
        <w:t>. Зает библиотечен фонд на един читател по видове библиотеки</w:t>
      </w:r>
    </w:p>
    <w:p w14:paraId="04C766CB" w14:textId="5FC984B3" w:rsidR="002518A8" w:rsidRDefault="004C6BEC" w:rsidP="005C2943">
      <w:pPr>
        <w:spacing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(хил. броя)</w:t>
      </w:r>
    </w:p>
    <w:p w14:paraId="50F4A882" w14:textId="33A15781" w:rsidR="00C50051" w:rsidRPr="00FD1F43" w:rsidRDefault="00C50051" w:rsidP="003841D0">
      <w:pPr>
        <w:spacing w:after="160" w:line="360" w:lineRule="auto"/>
        <w:jc w:val="center"/>
        <w:rPr>
          <w:rFonts w:ascii="Verdana" w:hAnsi="Verdana"/>
          <w:b/>
          <w:sz w:val="20"/>
        </w:rPr>
      </w:pPr>
      <w:r>
        <w:rPr>
          <w:noProof/>
          <w:lang w:eastAsia="bg-BG"/>
        </w:rPr>
        <w:drawing>
          <wp:inline distT="0" distB="0" distL="0" distR="0" wp14:anchorId="4FA6B3D3" wp14:editId="486A16C4">
            <wp:extent cx="5629275" cy="2228850"/>
            <wp:effectExtent l="0" t="0" r="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0BF3F0D" w14:textId="77777777" w:rsidR="002518A8" w:rsidRPr="002518A8" w:rsidRDefault="002518A8" w:rsidP="007A32E1">
      <w:pPr>
        <w:pStyle w:val="ListParagraph"/>
        <w:numPr>
          <w:ilvl w:val="1"/>
          <w:numId w:val="16"/>
        </w:numPr>
        <w:spacing w:after="160" w:line="360" w:lineRule="auto"/>
        <w:ind w:left="567" w:firstLine="0"/>
        <w:contextualSpacing w:val="0"/>
        <w:jc w:val="both"/>
        <w:rPr>
          <w:rFonts w:ascii="Verdana" w:hAnsi="Verdana"/>
          <w:b/>
          <w:bCs/>
          <w:sz w:val="20"/>
          <w:szCs w:val="20"/>
        </w:rPr>
      </w:pPr>
      <w:r w:rsidRPr="002518A8">
        <w:rPr>
          <w:rFonts w:ascii="Verdana" w:hAnsi="Verdana"/>
          <w:b/>
          <w:bCs/>
          <w:sz w:val="20"/>
          <w:szCs w:val="20"/>
        </w:rPr>
        <w:t>Аудио-визуална дейност</w:t>
      </w:r>
    </w:p>
    <w:p w14:paraId="73E2D699" w14:textId="4A54E817" w:rsidR="002518A8" w:rsidRPr="002518A8" w:rsidRDefault="002518A8" w:rsidP="002518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2518A8">
        <w:rPr>
          <w:rFonts w:ascii="Verdana" w:hAnsi="Verdana"/>
          <w:bCs/>
          <w:sz w:val="20"/>
          <w:szCs w:val="20"/>
        </w:rPr>
        <w:t>Аудио-визуалната дейност включва филмовото производство, дейността на кината, както и радио</w:t>
      </w:r>
      <w:r w:rsidR="00A52EAA">
        <w:rPr>
          <w:rFonts w:ascii="Verdana" w:hAnsi="Verdana"/>
          <w:bCs/>
          <w:sz w:val="20"/>
          <w:szCs w:val="20"/>
        </w:rPr>
        <w:t>-</w:t>
      </w:r>
      <w:r w:rsidRPr="002518A8">
        <w:rPr>
          <w:rFonts w:ascii="Verdana" w:hAnsi="Verdana"/>
          <w:bCs/>
          <w:sz w:val="20"/>
          <w:szCs w:val="20"/>
        </w:rPr>
        <w:t xml:space="preserve"> и телевизионната програмна дейност.</w:t>
      </w:r>
    </w:p>
    <w:p w14:paraId="604F959B" w14:textId="77777777" w:rsidR="002518A8" w:rsidRPr="002518A8" w:rsidRDefault="002518A8" w:rsidP="003841D0">
      <w:pPr>
        <w:pStyle w:val="ListParagraph"/>
        <w:numPr>
          <w:ilvl w:val="8"/>
          <w:numId w:val="17"/>
        </w:numPr>
        <w:spacing w:before="160" w:after="160" w:line="360" w:lineRule="auto"/>
        <w:ind w:left="567" w:firstLine="0"/>
        <w:contextualSpacing w:val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2518A8">
        <w:rPr>
          <w:rFonts w:ascii="Verdana" w:hAnsi="Verdana"/>
          <w:b/>
          <w:color w:val="000000" w:themeColor="text1"/>
          <w:sz w:val="20"/>
          <w:szCs w:val="20"/>
        </w:rPr>
        <w:t>Филмово производство</w:t>
      </w:r>
      <w:r w:rsidRPr="002518A8">
        <w:rPr>
          <w:rFonts w:ascii="Verdana" w:hAnsi="Verdana"/>
          <w:b/>
          <w:color w:val="000000" w:themeColor="text1"/>
          <w:sz w:val="20"/>
          <w:szCs w:val="20"/>
          <w:vertAlign w:val="superscript"/>
        </w:rPr>
        <w:footnoteReference w:id="1"/>
      </w:r>
    </w:p>
    <w:p w14:paraId="16A54C67" w14:textId="1C106FF5" w:rsidR="009C06C1" w:rsidRDefault="00076F86" w:rsidP="009C06C1">
      <w:pPr>
        <w:spacing w:line="36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През 2024</w:t>
      </w:r>
      <w:r w:rsidR="002518A8" w:rsidRPr="002518A8">
        <w:rPr>
          <w:rFonts w:ascii="Verdana" w:hAnsi="Verdana"/>
          <w:color w:val="000000" w:themeColor="text1"/>
          <w:sz w:val="20"/>
          <w:szCs w:val="20"/>
        </w:rPr>
        <w:t xml:space="preserve"> г. са произведени</w:t>
      </w:r>
      <w:r>
        <w:rPr>
          <w:rFonts w:ascii="Verdana" w:hAnsi="Verdana"/>
          <w:color w:val="000000" w:themeColor="text1"/>
          <w:sz w:val="20"/>
          <w:szCs w:val="20"/>
        </w:rPr>
        <w:t xml:space="preserve"> общо 190</w:t>
      </w:r>
      <w:r w:rsidR="002518A8" w:rsidRPr="002518A8">
        <w:rPr>
          <w:rFonts w:ascii="Verdana" w:hAnsi="Verdana"/>
          <w:color w:val="000000" w:themeColor="text1"/>
          <w:sz w:val="20"/>
          <w:szCs w:val="20"/>
        </w:rPr>
        <w:t xml:space="preserve"> пълнометражни, късометражни и среднометражни филма, в това число </w:t>
      </w:r>
      <w:r>
        <w:rPr>
          <w:rFonts w:ascii="Verdana" w:hAnsi="Verdana"/>
          <w:color w:val="000000" w:themeColor="text1"/>
          <w:sz w:val="20"/>
          <w:szCs w:val="20"/>
        </w:rPr>
        <w:t>65 за киномрежата, 113</w:t>
      </w:r>
      <w:r w:rsidR="002518A8" w:rsidRPr="002518A8">
        <w:rPr>
          <w:rFonts w:ascii="Verdana" w:hAnsi="Verdana"/>
          <w:color w:val="000000" w:themeColor="text1"/>
          <w:sz w:val="20"/>
          <w:szCs w:val="20"/>
        </w:rPr>
        <w:t xml:space="preserve"> за телевизията и </w:t>
      </w:r>
      <w:r>
        <w:rPr>
          <w:rFonts w:ascii="Verdana" w:hAnsi="Verdana"/>
          <w:color w:val="000000" w:themeColor="text1"/>
          <w:sz w:val="20"/>
          <w:szCs w:val="20"/>
        </w:rPr>
        <w:t>12</w:t>
      </w:r>
      <w:r w:rsidR="002518A8" w:rsidRPr="002518A8">
        <w:rPr>
          <w:rFonts w:ascii="Verdana" w:hAnsi="Verdana"/>
          <w:color w:val="000000" w:themeColor="text1"/>
          <w:sz w:val="20"/>
          <w:szCs w:val="20"/>
        </w:rPr>
        <w:t xml:space="preserve"> за други цели.</w:t>
      </w:r>
      <w:r w:rsidR="007A32E1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2518A8" w:rsidRPr="002518A8">
        <w:rPr>
          <w:rFonts w:ascii="Verdana" w:hAnsi="Verdana"/>
          <w:color w:val="000000" w:themeColor="text1"/>
          <w:sz w:val="20"/>
          <w:szCs w:val="20"/>
        </w:rPr>
        <w:t>Произв</w:t>
      </w:r>
      <w:r>
        <w:rPr>
          <w:rFonts w:ascii="Verdana" w:hAnsi="Verdana"/>
          <w:color w:val="000000" w:themeColor="text1"/>
          <w:sz w:val="20"/>
          <w:szCs w:val="20"/>
        </w:rPr>
        <w:t>едените пълнометражни филми са 44 (24</w:t>
      </w:r>
      <w:r w:rsidR="002518A8" w:rsidRPr="002518A8">
        <w:rPr>
          <w:rFonts w:ascii="Verdana" w:hAnsi="Verdana"/>
          <w:color w:val="000000" w:themeColor="text1"/>
          <w:sz w:val="20"/>
          <w:szCs w:val="20"/>
        </w:rPr>
        <w:t xml:space="preserve"> игрални, 1</w:t>
      </w:r>
      <w:r>
        <w:rPr>
          <w:rFonts w:ascii="Verdana" w:hAnsi="Verdana"/>
          <w:color w:val="000000" w:themeColor="text1"/>
          <w:sz w:val="20"/>
          <w:szCs w:val="20"/>
        </w:rPr>
        <w:t>9</w:t>
      </w:r>
      <w:r w:rsidR="002518A8" w:rsidRPr="002518A8">
        <w:rPr>
          <w:rFonts w:ascii="Verdana" w:hAnsi="Verdana"/>
          <w:color w:val="000000" w:themeColor="text1"/>
          <w:sz w:val="20"/>
          <w:szCs w:val="20"/>
        </w:rPr>
        <w:t xml:space="preserve"> документални и </w:t>
      </w:r>
      <w:r w:rsidR="002518A8" w:rsidRPr="002518A8">
        <w:rPr>
          <w:rFonts w:ascii="Verdana" w:hAnsi="Verdana"/>
          <w:color w:val="000000" w:themeColor="text1"/>
          <w:sz w:val="20"/>
          <w:szCs w:val="20"/>
          <w:lang w:val="en-US"/>
        </w:rPr>
        <w:t>1 </w:t>
      </w:r>
      <w:r w:rsidR="002518A8" w:rsidRPr="002518A8">
        <w:rPr>
          <w:rFonts w:ascii="Verdana" w:hAnsi="Verdana"/>
          <w:color w:val="000000" w:themeColor="text1"/>
          <w:sz w:val="20"/>
          <w:szCs w:val="20"/>
        </w:rPr>
        <w:t>анимационен).</w:t>
      </w:r>
      <w:r w:rsidR="007A32E1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2518A8" w:rsidRPr="002518A8">
        <w:rPr>
          <w:rFonts w:ascii="Verdana" w:hAnsi="Verdana"/>
          <w:color w:val="000000" w:themeColor="text1"/>
          <w:sz w:val="20"/>
          <w:szCs w:val="20"/>
        </w:rPr>
        <w:t>Произведените късометражни</w:t>
      </w:r>
      <w:r>
        <w:rPr>
          <w:rFonts w:ascii="Verdana" w:hAnsi="Verdana"/>
          <w:color w:val="000000" w:themeColor="text1"/>
          <w:sz w:val="20"/>
          <w:szCs w:val="20"/>
        </w:rPr>
        <w:t xml:space="preserve"> и среднометражни филми са 146</w:t>
      </w:r>
      <w:r w:rsidR="002518A8" w:rsidRPr="002518A8">
        <w:rPr>
          <w:rFonts w:ascii="Verdana" w:hAnsi="Verdana"/>
          <w:color w:val="000000" w:themeColor="text1"/>
          <w:sz w:val="20"/>
          <w:szCs w:val="20"/>
        </w:rPr>
        <w:t xml:space="preserve">, от които </w:t>
      </w:r>
      <w:r>
        <w:rPr>
          <w:rFonts w:ascii="Verdana" w:hAnsi="Verdana"/>
          <w:color w:val="000000" w:themeColor="text1"/>
          <w:sz w:val="20"/>
          <w:szCs w:val="20"/>
        </w:rPr>
        <w:t>13</w:t>
      </w:r>
      <w:r w:rsidR="00A52EAA">
        <w:rPr>
          <w:rFonts w:ascii="Verdana" w:hAnsi="Verdana"/>
          <w:color w:val="000000" w:themeColor="text1"/>
          <w:sz w:val="20"/>
          <w:szCs w:val="20"/>
        </w:rPr>
        <w:t> </w:t>
      </w:r>
      <w:r>
        <w:rPr>
          <w:rFonts w:ascii="Verdana" w:hAnsi="Verdana"/>
          <w:color w:val="000000" w:themeColor="text1"/>
          <w:sz w:val="20"/>
          <w:szCs w:val="20"/>
        </w:rPr>
        <w:t>игрални, 122</w:t>
      </w:r>
      <w:r w:rsidR="002518A8" w:rsidRPr="002518A8">
        <w:rPr>
          <w:rFonts w:ascii="Verdana" w:hAnsi="Verdana"/>
          <w:color w:val="000000" w:themeColor="text1"/>
          <w:sz w:val="20"/>
          <w:szCs w:val="20"/>
        </w:rPr>
        <w:t xml:space="preserve"> документални и 1</w:t>
      </w:r>
      <w:r>
        <w:rPr>
          <w:rFonts w:ascii="Verdana" w:hAnsi="Verdana"/>
          <w:color w:val="000000" w:themeColor="text1"/>
          <w:sz w:val="20"/>
          <w:szCs w:val="20"/>
        </w:rPr>
        <w:t>1</w:t>
      </w:r>
      <w:r w:rsidR="002518A8" w:rsidRPr="002518A8">
        <w:rPr>
          <w:rFonts w:ascii="Verdana" w:hAnsi="Verdana"/>
          <w:color w:val="000000" w:themeColor="text1"/>
          <w:sz w:val="20"/>
          <w:szCs w:val="20"/>
        </w:rPr>
        <w:t xml:space="preserve"> анимационни.</w:t>
      </w:r>
    </w:p>
    <w:p w14:paraId="5158BEF7" w14:textId="42871261" w:rsidR="005C2943" w:rsidRDefault="002518A8" w:rsidP="007A32E1">
      <w:pPr>
        <w:spacing w:before="160" w:line="360" w:lineRule="auto"/>
        <w:jc w:val="center"/>
        <w:rPr>
          <w:rFonts w:ascii="Verdana" w:hAnsi="Verdana"/>
          <w:b/>
          <w:iCs/>
          <w:color w:val="000000" w:themeColor="text1"/>
          <w:sz w:val="20"/>
          <w:szCs w:val="18"/>
        </w:rPr>
      </w:pPr>
      <w:r w:rsidRPr="002518A8">
        <w:rPr>
          <w:rFonts w:ascii="Verdana" w:hAnsi="Verdana"/>
          <w:b/>
          <w:iCs/>
          <w:color w:val="000000" w:themeColor="text1"/>
          <w:sz w:val="20"/>
          <w:szCs w:val="18"/>
        </w:rPr>
        <w:t xml:space="preserve">Фиг. </w:t>
      </w:r>
      <w:r w:rsidRPr="002518A8">
        <w:rPr>
          <w:rFonts w:ascii="Verdana" w:hAnsi="Verdana"/>
          <w:b/>
          <w:iCs/>
          <w:color w:val="000000" w:themeColor="text1"/>
          <w:sz w:val="20"/>
          <w:szCs w:val="18"/>
        </w:rPr>
        <w:fldChar w:fldCharType="begin"/>
      </w:r>
      <w:r w:rsidRPr="002518A8">
        <w:rPr>
          <w:rFonts w:ascii="Verdana" w:hAnsi="Verdana"/>
          <w:b/>
          <w:iCs/>
          <w:color w:val="000000" w:themeColor="text1"/>
          <w:sz w:val="20"/>
          <w:szCs w:val="18"/>
        </w:rPr>
        <w:instrText xml:space="preserve"> SEQ Фиг. \* ARABIC </w:instrText>
      </w:r>
      <w:r w:rsidRPr="002518A8">
        <w:rPr>
          <w:rFonts w:ascii="Verdana" w:hAnsi="Verdana"/>
          <w:b/>
          <w:iCs/>
          <w:color w:val="000000" w:themeColor="text1"/>
          <w:sz w:val="20"/>
          <w:szCs w:val="18"/>
        </w:rPr>
        <w:fldChar w:fldCharType="separate"/>
      </w:r>
      <w:r w:rsidR="006552E4">
        <w:rPr>
          <w:rFonts w:ascii="Verdana" w:hAnsi="Verdana"/>
          <w:b/>
          <w:iCs/>
          <w:noProof/>
          <w:color w:val="000000" w:themeColor="text1"/>
          <w:sz w:val="20"/>
          <w:szCs w:val="18"/>
        </w:rPr>
        <w:t>6</w:t>
      </w:r>
      <w:r w:rsidRPr="002518A8">
        <w:rPr>
          <w:rFonts w:ascii="Verdana" w:hAnsi="Verdana"/>
          <w:b/>
          <w:iCs/>
          <w:color w:val="000000" w:themeColor="text1"/>
          <w:sz w:val="20"/>
          <w:szCs w:val="18"/>
        </w:rPr>
        <w:fldChar w:fldCharType="end"/>
      </w:r>
      <w:r w:rsidRPr="002518A8">
        <w:rPr>
          <w:rFonts w:ascii="Verdana" w:hAnsi="Verdana"/>
          <w:b/>
          <w:iCs/>
          <w:color w:val="000000" w:themeColor="text1"/>
          <w:sz w:val="20"/>
          <w:szCs w:val="18"/>
          <w:lang w:val="en-US"/>
        </w:rPr>
        <w:t>. </w:t>
      </w:r>
      <w:r w:rsidRPr="002518A8">
        <w:rPr>
          <w:rFonts w:ascii="Verdana" w:hAnsi="Verdana"/>
          <w:b/>
          <w:iCs/>
          <w:color w:val="000000" w:themeColor="text1"/>
          <w:sz w:val="20"/>
          <w:szCs w:val="18"/>
        </w:rPr>
        <w:t>Произведени филми по вид и жанр през 202</w:t>
      </w:r>
      <w:r w:rsidR="00AA7B31">
        <w:rPr>
          <w:rFonts w:ascii="Verdana" w:hAnsi="Verdana"/>
          <w:b/>
          <w:iCs/>
          <w:color w:val="000000" w:themeColor="text1"/>
          <w:sz w:val="20"/>
          <w:szCs w:val="18"/>
        </w:rPr>
        <w:t>4</w:t>
      </w:r>
      <w:r w:rsidR="00D9747B">
        <w:rPr>
          <w:rFonts w:ascii="Verdana" w:hAnsi="Verdana"/>
          <w:b/>
          <w:iCs/>
          <w:color w:val="000000" w:themeColor="text1"/>
          <w:sz w:val="20"/>
          <w:szCs w:val="18"/>
        </w:rPr>
        <w:t xml:space="preserve"> година</w:t>
      </w:r>
      <w:r w:rsidR="007A32E1">
        <w:rPr>
          <w:rFonts w:ascii="Verdana" w:hAnsi="Verdana"/>
          <w:b/>
          <w:iCs/>
          <w:color w:val="000000" w:themeColor="text1"/>
          <w:sz w:val="20"/>
          <w:szCs w:val="18"/>
        </w:rPr>
        <w:t xml:space="preserve"> </w:t>
      </w:r>
    </w:p>
    <w:p w14:paraId="25471527" w14:textId="7499F4FF" w:rsidR="0052012C" w:rsidRDefault="0009461D" w:rsidP="005C2943">
      <w:pPr>
        <w:spacing w:line="360" w:lineRule="auto"/>
        <w:jc w:val="center"/>
        <w:rPr>
          <w:rFonts w:ascii="Verdana" w:hAnsi="Verdana"/>
          <w:b/>
          <w:iCs/>
          <w:color w:val="000000" w:themeColor="text1"/>
          <w:sz w:val="20"/>
          <w:szCs w:val="18"/>
        </w:rPr>
      </w:pPr>
      <w:r w:rsidRPr="007C6A86">
        <w:rPr>
          <w:rFonts w:ascii="Verdana" w:hAnsi="Verdana"/>
          <w:b/>
          <w:iCs/>
          <w:sz w:val="20"/>
          <w:szCs w:val="18"/>
        </w:rPr>
        <w:t>(брой)</w:t>
      </w:r>
    </w:p>
    <w:p w14:paraId="33033410" w14:textId="77777777" w:rsidR="00C86002" w:rsidRDefault="00AA7B31" w:rsidP="00D257CA">
      <w:pPr>
        <w:spacing w:before="120" w:after="120" w:line="360" w:lineRule="auto"/>
        <w:jc w:val="center"/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</w:pPr>
      <w:r>
        <w:rPr>
          <w:noProof/>
          <w:lang w:eastAsia="bg-BG"/>
        </w:rPr>
        <w:drawing>
          <wp:inline distT="0" distB="0" distL="0" distR="0" wp14:anchorId="5469C5A1" wp14:editId="2CCE54A9">
            <wp:extent cx="5342890" cy="1502217"/>
            <wp:effectExtent l="0" t="0" r="0" b="3175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CF11AD0" w14:textId="77777777" w:rsidR="002518A8" w:rsidRPr="001906F2" w:rsidRDefault="002518A8" w:rsidP="003841D0">
      <w:pPr>
        <w:pStyle w:val="ListParagraph"/>
        <w:numPr>
          <w:ilvl w:val="1"/>
          <w:numId w:val="17"/>
        </w:numPr>
        <w:spacing w:before="160" w:after="160" w:line="360" w:lineRule="auto"/>
        <w:ind w:left="0" w:firstLine="567"/>
        <w:contextualSpacing w:val="0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1906F2">
        <w:rPr>
          <w:rFonts w:ascii="Verdana" w:hAnsi="Verdana"/>
          <w:b/>
          <w:bCs/>
          <w:color w:val="000000" w:themeColor="text1"/>
          <w:sz w:val="20"/>
          <w:szCs w:val="20"/>
        </w:rPr>
        <w:lastRenderedPageBreak/>
        <w:t>Кина</w:t>
      </w:r>
    </w:p>
    <w:p w14:paraId="689E5E99" w14:textId="1037F9D2" w:rsidR="002518A8" w:rsidRPr="002518A8" w:rsidRDefault="002518A8" w:rsidP="000D2C96">
      <w:pPr>
        <w:spacing w:line="360" w:lineRule="auto"/>
        <w:ind w:firstLine="567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518A8">
        <w:rPr>
          <w:rFonts w:ascii="Verdana" w:hAnsi="Verdana"/>
          <w:color w:val="000000" w:themeColor="text1"/>
          <w:sz w:val="20"/>
          <w:szCs w:val="20"/>
        </w:rPr>
        <w:t>В края на 202</w:t>
      </w:r>
      <w:r w:rsidR="001F3304">
        <w:rPr>
          <w:rFonts w:ascii="Verdana" w:hAnsi="Verdana"/>
          <w:color w:val="000000" w:themeColor="text1"/>
          <w:sz w:val="20"/>
          <w:szCs w:val="20"/>
        </w:rPr>
        <w:t>4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г. кината в страната са 8</w:t>
      </w:r>
      <w:r w:rsidR="001F3304">
        <w:rPr>
          <w:rFonts w:ascii="Verdana" w:hAnsi="Verdana"/>
          <w:color w:val="000000" w:themeColor="text1"/>
          <w:sz w:val="20"/>
          <w:szCs w:val="20"/>
        </w:rPr>
        <w:t>4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, а </w:t>
      </w:r>
      <w:r w:rsidR="001F3304">
        <w:rPr>
          <w:rFonts w:ascii="Verdana" w:hAnsi="Verdana"/>
          <w:color w:val="000000" w:themeColor="text1"/>
          <w:sz w:val="20"/>
          <w:szCs w:val="20"/>
        </w:rPr>
        <w:t>киноекраните - 240, като броят им се увеличава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съответно с </w:t>
      </w:r>
      <w:r w:rsidR="001F3304">
        <w:rPr>
          <w:rFonts w:ascii="Verdana" w:hAnsi="Verdana"/>
          <w:color w:val="000000" w:themeColor="text1"/>
          <w:sz w:val="20"/>
          <w:szCs w:val="20"/>
        </w:rPr>
        <w:t>3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и </w:t>
      </w:r>
      <w:r w:rsidR="001F3304">
        <w:rPr>
          <w:rFonts w:ascii="Verdana" w:hAnsi="Verdana"/>
          <w:color w:val="000000" w:themeColor="text1"/>
          <w:sz w:val="20"/>
          <w:szCs w:val="20"/>
        </w:rPr>
        <w:t>15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спрямо 202</w:t>
      </w:r>
      <w:r w:rsidR="001F3304">
        <w:rPr>
          <w:rFonts w:ascii="Verdana" w:hAnsi="Verdana"/>
          <w:color w:val="000000" w:themeColor="text1"/>
          <w:sz w:val="20"/>
          <w:szCs w:val="20"/>
        </w:rPr>
        <w:t>3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година. Мултиплексите</w:t>
      </w:r>
      <w:r w:rsidRPr="002518A8">
        <w:rPr>
          <w:rFonts w:ascii="Verdana" w:hAnsi="Verdana"/>
          <w:color w:val="000000" w:themeColor="text1"/>
          <w:sz w:val="20"/>
          <w:szCs w:val="20"/>
          <w:vertAlign w:val="superscript"/>
        </w:rPr>
        <w:footnoteReference w:id="2"/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са 1</w:t>
      </w:r>
      <w:r w:rsidR="001F3304">
        <w:rPr>
          <w:rFonts w:ascii="Verdana" w:hAnsi="Verdana"/>
          <w:color w:val="000000" w:themeColor="text1"/>
          <w:sz w:val="20"/>
          <w:szCs w:val="20"/>
        </w:rPr>
        <w:t>2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и в тях са осъществени 5</w:t>
      </w:r>
      <w:r w:rsidRPr="002518A8">
        <w:rPr>
          <w:rFonts w:ascii="Verdana" w:hAnsi="Verdana"/>
          <w:color w:val="000000" w:themeColor="text1"/>
          <w:sz w:val="20"/>
          <w:szCs w:val="20"/>
          <w:lang w:val="en-US"/>
        </w:rPr>
        <w:t>7.</w:t>
      </w:r>
      <w:r w:rsidR="003A339D">
        <w:rPr>
          <w:rFonts w:ascii="Verdana" w:hAnsi="Verdana"/>
          <w:color w:val="000000" w:themeColor="text1"/>
          <w:sz w:val="20"/>
          <w:szCs w:val="20"/>
        </w:rPr>
        <w:t>6</w:t>
      </w:r>
      <w:r w:rsidRPr="002518A8">
        <w:rPr>
          <w:rFonts w:ascii="Verdana" w:hAnsi="Verdana"/>
          <w:color w:val="000000" w:themeColor="text1"/>
          <w:sz w:val="20"/>
          <w:szCs w:val="20"/>
        </w:rPr>
        <w:t>% от всички прожекции и 6</w:t>
      </w:r>
      <w:r w:rsidR="003A339D">
        <w:rPr>
          <w:rFonts w:ascii="Verdana" w:hAnsi="Verdana"/>
          <w:color w:val="000000" w:themeColor="text1"/>
          <w:sz w:val="20"/>
          <w:szCs w:val="20"/>
        </w:rPr>
        <w:t>1</w:t>
      </w:r>
      <w:r w:rsidRPr="002518A8">
        <w:rPr>
          <w:rFonts w:ascii="Verdana" w:hAnsi="Verdana"/>
          <w:color w:val="000000" w:themeColor="text1"/>
          <w:sz w:val="20"/>
          <w:szCs w:val="20"/>
        </w:rPr>
        <w:t>.</w:t>
      </w:r>
      <w:r w:rsidR="003A339D">
        <w:rPr>
          <w:rFonts w:ascii="Verdana" w:hAnsi="Verdana"/>
          <w:color w:val="000000" w:themeColor="text1"/>
          <w:sz w:val="20"/>
          <w:szCs w:val="20"/>
        </w:rPr>
        <w:t>7</w:t>
      </w:r>
      <w:r w:rsidRPr="002518A8">
        <w:rPr>
          <w:rFonts w:ascii="Verdana" w:hAnsi="Verdana"/>
          <w:color w:val="000000" w:themeColor="text1"/>
          <w:sz w:val="20"/>
          <w:szCs w:val="20"/>
        </w:rPr>
        <w:t>% от посещенията</w:t>
      </w:r>
      <w:r w:rsidR="000F5726">
        <w:rPr>
          <w:rFonts w:ascii="Verdana" w:hAnsi="Verdana"/>
          <w:color w:val="000000" w:themeColor="text1"/>
          <w:sz w:val="20"/>
          <w:szCs w:val="20"/>
          <w:lang w:val="en-US"/>
        </w:rPr>
        <w:t xml:space="preserve"> (</w:t>
      </w:r>
      <w:r w:rsidR="00F93F65">
        <w:rPr>
          <w:rFonts w:ascii="Verdana" w:hAnsi="Verdana"/>
          <w:color w:val="000000" w:themeColor="text1"/>
          <w:sz w:val="20"/>
          <w:szCs w:val="20"/>
        </w:rPr>
        <w:t xml:space="preserve">виж </w:t>
      </w:r>
      <w:r w:rsidR="000F5726">
        <w:rPr>
          <w:rFonts w:ascii="Verdana" w:hAnsi="Verdana"/>
          <w:color w:val="000000" w:themeColor="text1"/>
          <w:sz w:val="20"/>
          <w:szCs w:val="20"/>
        </w:rPr>
        <w:t>табл.</w:t>
      </w:r>
      <w:r w:rsidR="004D185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F5726">
        <w:rPr>
          <w:rFonts w:ascii="Verdana" w:hAnsi="Verdana"/>
          <w:color w:val="000000" w:themeColor="text1"/>
          <w:sz w:val="20"/>
          <w:szCs w:val="20"/>
        </w:rPr>
        <w:t>1)</w:t>
      </w:r>
      <w:r w:rsidRPr="002518A8">
        <w:rPr>
          <w:rFonts w:ascii="Verdana" w:hAnsi="Verdana"/>
          <w:color w:val="000000" w:themeColor="text1"/>
          <w:sz w:val="20"/>
          <w:szCs w:val="20"/>
        </w:rPr>
        <w:t>.</w:t>
      </w:r>
    </w:p>
    <w:p w14:paraId="1EA006E6" w14:textId="6DF1AF3D" w:rsidR="002518A8" w:rsidRPr="002518A8" w:rsidRDefault="002518A8" w:rsidP="003841D0">
      <w:pPr>
        <w:keepNext/>
        <w:spacing w:before="160" w:after="160" w:line="360" w:lineRule="auto"/>
        <w:jc w:val="center"/>
        <w:rPr>
          <w:rFonts w:ascii="Verdana" w:hAnsi="Verdana"/>
          <w:b/>
          <w:iCs/>
          <w:color w:val="000000" w:themeColor="text1"/>
          <w:sz w:val="20"/>
          <w:szCs w:val="20"/>
        </w:rPr>
      </w:pPr>
      <w:r w:rsidRPr="002518A8">
        <w:rPr>
          <w:rFonts w:ascii="Verdana" w:hAnsi="Verdana"/>
          <w:b/>
          <w:iCs/>
          <w:color w:val="000000" w:themeColor="text1"/>
          <w:sz w:val="20"/>
          <w:szCs w:val="20"/>
        </w:rPr>
        <w:fldChar w:fldCharType="begin"/>
      </w:r>
      <w:r w:rsidRPr="002518A8">
        <w:rPr>
          <w:rFonts w:ascii="Verdana" w:hAnsi="Verdana"/>
          <w:b/>
          <w:iCs/>
          <w:color w:val="000000" w:themeColor="text1"/>
          <w:sz w:val="20"/>
          <w:szCs w:val="20"/>
        </w:rPr>
        <w:instrText xml:space="preserve"> SEQ Таб. \* ARABIC </w:instrText>
      </w:r>
      <w:r w:rsidRPr="002518A8">
        <w:rPr>
          <w:rFonts w:ascii="Verdana" w:hAnsi="Verdana"/>
          <w:b/>
          <w:iCs/>
          <w:color w:val="000000" w:themeColor="text1"/>
          <w:sz w:val="20"/>
          <w:szCs w:val="20"/>
        </w:rPr>
        <w:fldChar w:fldCharType="separate"/>
      </w:r>
      <w:r w:rsidR="006552E4">
        <w:rPr>
          <w:rFonts w:ascii="Verdana" w:hAnsi="Verdana"/>
          <w:b/>
          <w:iCs/>
          <w:noProof/>
          <w:color w:val="000000" w:themeColor="text1"/>
          <w:sz w:val="20"/>
          <w:szCs w:val="20"/>
        </w:rPr>
        <w:t>1</w:t>
      </w:r>
      <w:r w:rsidRPr="002518A8">
        <w:rPr>
          <w:rFonts w:ascii="Verdana" w:hAnsi="Verdana"/>
          <w:b/>
          <w:iCs/>
          <w:color w:val="000000" w:themeColor="text1"/>
          <w:sz w:val="20"/>
          <w:szCs w:val="20"/>
        </w:rPr>
        <w:fldChar w:fldCharType="end"/>
      </w:r>
      <w:r w:rsidRPr="002518A8">
        <w:rPr>
          <w:rFonts w:ascii="Verdana" w:hAnsi="Verdana"/>
          <w:b/>
          <w:iCs/>
          <w:color w:val="000000" w:themeColor="text1"/>
          <w:sz w:val="20"/>
          <w:szCs w:val="20"/>
        </w:rPr>
        <w:t>. Кина, екрани, прожекции и посещения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1815"/>
        <w:gridCol w:w="1814"/>
        <w:gridCol w:w="1815"/>
      </w:tblGrid>
      <w:tr w:rsidR="002518A8" w:rsidRPr="002518A8" w14:paraId="7E509383" w14:textId="77777777" w:rsidTr="003A339D">
        <w:trPr>
          <w:trHeight w:val="315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C356DEF" w14:textId="090E3813" w:rsidR="002518A8" w:rsidRPr="007A32E1" w:rsidRDefault="002518A8" w:rsidP="0033169B">
            <w:pPr>
              <w:rPr>
                <w:rFonts w:ascii="Verdana" w:hAnsi="Verdana"/>
                <w:b/>
                <w:sz w:val="16"/>
                <w:szCs w:val="16"/>
              </w:rPr>
            </w:pPr>
            <w:r w:rsidRPr="007A32E1">
              <w:rPr>
                <w:rFonts w:ascii="Verdana" w:hAnsi="Verdana"/>
                <w:b/>
                <w:sz w:val="16"/>
                <w:szCs w:val="16"/>
              </w:rPr>
              <w:t> </w:t>
            </w:r>
            <w:r w:rsidR="007A32E1" w:rsidRPr="007A32E1">
              <w:rPr>
                <w:rFonts w:ascii="Verdana" w:hAnsi="Verdana"/>
                <w:b/>
                <w:sz w:val="16"/>
                <w:szCs w:val="16"/>
              </w:rPr>
              <w:t>Показатели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28C7557F" w14:textId="77777777" w:rsidR="002518A8" w:rsidRPr="002518A8" w:rsidRDefault="003A339D" w:rsidP="002518A8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0227C3BB" w14:textId="77777777" w:rsidR="002518A8" w:rsidRPr="002518A8" w:rsidRDefault="002518A8" w:rsidP="003A339D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518A8">
              <w:rPr>
                <w:rFonts w:ascii="Verdana" w:hAnsi="Verdana"/>
                <w:b/>
                <w:bCs/>
                <w:sz w:val="16"/>
                <w:szCs w:val="16"/>
              </w:rPr>
              <w:t>202</w:t>
            </w:r>
            <w:r w:rsidR="003A339D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A8C8133" w14:textId="77777777" w:rsidR="002518A8" w:rsidRPr="002518A8" w:rsidRDefault="002518A8" w:rsidP="003A339D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518A8">
              <w:rPr>
                <w:rFonts w:ascii="Verdana" w:hAnsi="Verdana"/>
                <w:b/>
                <w:bCs/>
                <w:sz w:val="16"/>
                <w:szCs w:val="16"/>
              </w:rPr>
              <w:t>202</w:t>
            </w:r>
            <w:r w:rsidR="003A339D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0B455813" w14:textId="77777777" w:rsidR="002518A8" w:rsidRPr="002518A8" w:rsidRDefault="002518A8" w:rsidP="003A339D">
            <w:pPr>
              <w:jc w:val="right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2518A8">
              <w:rPr>
                <w:rFonts w:ascii="Verdana" w:hAnsi="Verdana"/>
                <w:b/>
                <w:bCs/>
                <w:sz w:val="16"/>
                <w:szCs w:val="16"/>
              </w:rPr>
              <w:t>202</w:t>
            </w:r>
            <w:r w:rsidR="003A339D"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</w:p>
        </w:tc>
      </w:tr>
      <w:tr w:rsidR="002518A8" w:rsidRPr="002518A8" w14:paraId="215574DD" w14:textId="77777777" w:rsidTr="003A339D">
        <w:trPr>
          <w:trHeight w:val="315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437F4C9" w14:textId="77777777" w:rsidR="002518A8" w:rsidRPr="00E53D12" w:rsidRDefault="002518A8" w:rsidP="002518A8">
            <w:pPr>
              <w:rPr>
                <w:rFonts w:ascii="Verdana" w:hAnsi="Verdana"/>
                <w:sz w:val="16"/>
                <w:szCs w:val="16"/>
              </w:rPr>
            </w:pPr>
            <w:r w:rsidRPr="00E53D12">
              <w:rPr>
                <w:rFonts w:ascii="Verdana" w:hAnsi="Verdana"/>
                <w:sz w:val="16"/>
                <w:szCs w:val="16"/>
              </w:rPr>
              <w:t>Кина - бр.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21B6A7F3" w14:textId="77777777" w:rsidR="002518A8" w:rsidRPr="002518A8" w:rsidRDefault="003A339D" w:rsidP="002518A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518A8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7755E286" w14:textId="77777777" w:rsidR="002518A8" w:rsidRPr="002518A8" w:rsidRDefault="003A339D" w:rsidP="003A339D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4E0394C" w14:textId="77777777" w:rsidR="002518A8" w:rsidRPr="002518A8" w:rsidRDefault="002518A8" w:rsidP="003A339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518A8">
              <w:rPr>
                <w:rFonts w:ascii="Verdana" w:hAnsi="Verdana"/>
                <w:sz w:val="16"/>
                <w:szCs w:val="16"/>
              </w:rPr>
              <w:t>8</w:t>
            </w:r>
            <w:r w:rsidR="003A339D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14:paraId="1902F3F3" w14:textId="77777777" w:rsidR="002518A8" w:rsidRPr="002518A8" w:rsidRDefault="002518A8" w:rsidP="003A339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518A8">
              <w:rPr>
                <w:rFonts w:ascii="Verdana" w:hAnsi="Verdana"/>
                <w:sz w:val="16"/>
                <w:szCs w:val="16"/>
              </w:rPr>
              <w:t>8</w:t>
            </w:r>
            <w:r w:rsidR="003A339D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2518A8" w:rsidRPr="002518A8" w14:paraId="51B9104D" w14:textId="77777777" w:rsidTr="003A339D">
        <w:trPr>
          <w:trHeight w:val="315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67115FA" w14:textId="77777777" w:rsidR="002518A8" w:rsidRPr="00E53D12" w:rsidRDefault="002518A8" w:rsidP="002518A8">
            <w:pPr>
              <w:rPr>
                <w:rFonts w:ascii="Verdana" w:hAnsi="Verdana"/>
                <w:sz w:val="16"/>
                <w:szCs w:val="16"/>
              </w:rPr>
            </w:pPr>
            <w:r w:rsidRPr="00E53D12">
              <w:rPr>
                <w:rFonts w:ascii="Verdana" w:hAnsi="Verdana"/>
                <w:sz w:val="16"/>
                <w:szCs w:val="16"/>
              </w:rPr>
              <w:t>Екрани - бр.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1B6513E7" w14:textId="77777777" w:rsidR="002518A8" w:rsidRPr="002518A8" w:rsidRDefault="003A339D" w:rsidP="002518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221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0FB956F8" w14:textId="77777777" w:rsidR="002518A8" w:rsidRPr="002518A8" w:rsidRDefault="002518A8" w:rsidP="003A339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518A8">
              <w:rPr>
                <w:rFonts w:ascii="Verdana" w:hAnsi="Verdana"/>
                <w:sz w:val="16"/>
                <w:szCs w:val="16"/>
              </w:rPr>
              <w:t>22</w:t>
            </w:r>
            <w:r w:rsidR="003A339D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44A1799" w14:textId="77777777" w:rsidR="002518A8" w:rsidRPr="002518A8" w:rsidRDefault="002518A8" w:rsidP="003A339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518A8">
              <w:rPr>
                <w:rFonts w:ascii="Verdana" w:hAnsi="Verdana"/>
                <w:sz w:val="16"/>
                <w:szCs w:val="16"/>
              </w:rPr>
              <w:t>22</w:t>
            </w:r>
            <w:r w:rsidR="003A339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14:paraId="39782891" w14:textId="77777777" w:rsidR="002518A8" w:rsidRPr="002518A8" w:rsidRDefault="003A339D" w:rsidP="003A339D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240</w:t>
            </w:r>
          </w:p>
        </w:tc>
      </w:tr>
      <w:tr w:rsidR="002518A8" w:rsidRPr="002518A8" w14:paraId="306FB7F6" w14:textId="77777777" w:rsidTr="003A339D">
        <w:trPr>
          <w:trHeight w:val="315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3B33AB5" w14:textId="77777777" w:rsidR="002518A8" w:rsidRPr="00E53D12" w:rsidRDefault="002518A8" w:rsidP="002518A8">
            <w:pPr>
              <w:rPr>
                <w:rFonts w:ascii="Verdana" w:hAnsi="Verdana"/>
                <w:sz w:val="16"/>
                <w:szCs w:val="16"/>
              </w:rPr>
            </w:pPr>
            <w:r w:rsidRPr="00E53D12">
              <w:rPr>
                <w:rFonts w:ascii="Verdana" w:hAnsi="Verdana"/>
                <w:sz w:val="16"/>
                <w:szCs w:val="16"/>
              </w:rPr>
              <w:t>Прожекции - хил.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4DDFF856" w14:textId="77777777" w:rsidR="002518A8" w:rsidRPr="002518A8" w:rsidRDefault="003A339D" w:rsidP="002518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210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2446D921" w14:textId="77777777" w:rsidR="002518A8" w:rsidRPr="002518A8" w:rsidRDefault="003A339D" w:rsidP="003A339D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D049151" w14:textId="77777777" w:rsidR="002518A8" w:rsidRPr="002518A8" w:rsidRDefault="003A339D" w:rsidP="003A339D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310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4347B175" w14:textId="77777777" w:rsidR="002518A8" w:rsidRPr="002518A8" w:rsidRDefault="002518A8" w:rsidP="003A339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518A8">
              <w:rPr>
                <w:rFonts w:ascii="Verdana" w:hAnsi="Verdana"/>
                <w:sz w:val="16"/>
                <w:szCs w:val="16"/>
              </w:rPr>
              <w:t>31</w:t>
            </w:r>
            <w:r w:rsidR="003A339D"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2518A8" w:rsidRPr="002518A8" w14:paraId="283CF9AE" w14:textId="77777777" w:rsidTr="003A339D">
        <w:trPr>
          <w:trHeight w:val="315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8F125C5" w14:textId="77777777" w:rsidR="002518A8" w:rsidRPr="00E53D12" w:rsidRDefault="002518A8" w:rsidP="002518A8">
            <w:pPr>
              <w:rPr>
                <w:rFonts w:ascii="Verdana" w:hAnsi="Verdana"/>
                <w:sz w:val="16"/>
                <w:szCs w:val="16"/>
              </w:rPr>
            </w:pPr>
            <w:r w:rsidRPr="00E53D12">
              <w:rPr>
                <w:rFonts w:ascii="Verdana" w:hAnsi="Verdana"/>
                <w:sz w:val="16"/>
                <w:szCs w:val="16"/>
              </w:rPr>
              <w:t>Посещения - хил.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6642C264" w14:textId="77777777" w:rsidR="002518A8" w:rsidRPr="002518A8" w:rsidRDefault="003A339D" w:rsidP="002518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2400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2A286FA4" w14:textId="77777777" w:rsidR="002518A8" w:rsidRPr="003A339D" w:rsidRDefault="003A339D" w:rsidP="003A339D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E53D12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816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C4F9CF9" w14:textId="77777777" w:rsidR="002518A8" w:rsidRPr="003A339D" w:rsidRDefault="003A339D" w:rsidP="003A339D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E53D12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412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4545F7B7" w14:textId="77777777" w:rsidR="002518A8" w:rsidRPr="002518A8" w:rsidRDefault="002518A8" w:rsidP="003A339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518A8">
              <w:rPr>
                <w:rFonts w:ascii="Verdana" w:hAnsi="Verdana"/>
                <w:sz w:val="16"/>
                <w:szCs w:val="16"/>
              </w:rPr>
              <w:t>4</w:t>
            </w:r>
            <w:r w:rsidR="00E53D12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3A339D">
              <w:rPr>
                <w:rFonts w:ascii="Verdana" w:hAnsi="Verdana"/>
                <w:sz w:val="16"/>
                <w:szCs w:val="16"/>
              </w:rPr>
              <w:t>481</w:t>
            </w:r>
          </w:p>
        </w:tc>
      </w:tr>
    </w:tbl>
    <w:p w14:paraId="464345A7" w14:textId="77777777" w:rsidR="002518A8" w:rsidRPr="002518A8" w:rsidRDefault="002518A8" w:rsidP="00C86002">
      <w:pPr>
        <w:spacing w:before="160" w:line="360" w:lineRule="auto"/>
        <w:ind w:firstLine="567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2518A8">
        <w:rPr>
          <w:rFonts w:ascii="Verdana" w:hAnsi="Verdana"/>
          <w:color w:val="000000" w:themeColor="text1"/>
          <w:sz w:val="20"/>
          <w:szCs w:val="20"/>
        </w:rPr>
        <w:t>През 202</w:t>
      </w:r>
      <w:r w:rsidR="00DD58E9">
        <w:rPr>
          <w:rFonts w:ascii="Verdana" w:hAnsi="Verdana"/>
          <w:color w:val="000000" w:themeColor="text1"/>
          <w:sz w:val="20"/>
          <w:szCs w:val="20"/>
        </w:rPr>
        <w:t>4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г. в сравнение с предходната година прожек</w:t>
      </w:r>
      <w:r w:rsidR="00DD58E9">
        <w:rPr>
          <w:rFonts w:ascii="Verdana" w:hAnsi="Verdana"/>
          <w:color w:val="000000" w:themeColor="text1"/>
          <w:sz w:val="20"/>
          <w:szCs w:val="20"/>
        </w:rPr>
        <w:t>циите в кината се увеличават с 3</w:t>
      </w:r>
      <w:r w:rsidRPr="002518A8">
        <w:rPr>
          <w:rFonts w:ascii="Verdana" w:hAnsi="Verdana"/>
          <w:color w:val="000000" w:themeColor="text1"/>
          <w:sz w:val="20"/>
          <w:szCs w:val="20"/>
        </w:rPr>
        <w:t>.</w:t>
      </w:r>
      <w:r w:rsidR="00DD58E9">
        <w:rPr>
          <w:rFonts w:ascii="Verdana" w:hAnsi="Verdana"/>
          <w:color w:val="000000" w:themeColor="text1"/>
          <w:sz w:val="20"/>
          <w:szCs w:val="20"/>
        </w:rPr>
        <w:t>1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%, а посещенията - с </w:t>
      </w:r>
      <w:r w:rsidRPr="002518A8">
        <w:rPr>
          <w:rFonts w:ascii="Verdana" w:hAnsi="Verdana"/>
          <w:color w:val="000000" w:themeColor="text1"/>
          <w:sz w:val="20"/>
          <w:szCs w:val="20"/>
          <w:lang w:val="en-US"/>
        </w:rPr>
        <w:t>1.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6%. </w:t>
      </w:r>
    </w:p>
    <w:p w14:paraId="1DD3EF69" w14:textId="77777777" w:rsidR="002518A8" w:rsidRPr="002518A8" w:rsidRDefault="002518A8" w:rsidP="00E53D12">
      <w:pPr>
        <w:keepNext/>
        <w:tabs>
          <w:tab w:val="left" w:pos="4680"/>
        </w:tabs>
        <w:spacing w:line="36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518A8">
        <w:rPr>
          <w:rFonts w:ascii="Verdana" w:hAnsi="Verdana"/>
          <w:color w:val="000000" w:themeColor="text1"/>
          <w:sz w:val="20"/>
          <w:szCs w:val="20"/>
        </w:rPr>
        <w:t>Най-голям е броят на кината в Югозападния район - 2</w:t>
      </w:r>
      <w:r w:rsidR="00CC36A6">
        <w:rPr>
          <w:rFonts w:ascii="Verdana" w:hAnsi="Verdana"/>
          <w:color w:val="000000" w:themeColor="text1"/>
          <w:sz w:val="20"/>
          <w:szCs w:val="20"/>
        </w:rPr>
        <w:t>9 със 138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хил. прожекции, посетени от 2</w:t>
      </w:r>
      <w:r w:rsidRPr="002518A8">
        <w:rPr>
          <w:rFonts w:ascii="Verdana" w:hAnsi="Verdana"/>
          <w:color w:val="000000" w:themeColor="text1"/>
          <w:sz w:val="20"/>
          <w:szCs w:val="20"/>
          <w:lang w:val="en-US"/>
        </w:rPr>
        <w:t> </w:t>
      </w:r>
      <w:r w:rsidR="00CC36A6">
        <w:rPr>
          <w:rFonts w:ascii="Verdana" w:hAnsi="Verdana"/>
          <w:color w:val="000000" w:themeColor="text1"/>
          <w:sz w:val="20"/>
          <w:szCs w:val="20"/>
        </w:rPr>
        <w:t>233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хил. зрители. В столицата са функционирали </w:t>
      </w:r>
      <w:r w:rsidRPr="002518A8">
        <w:rPr>
          <w:rFonts w:ascii="Verdana" w:hAnsi="Verdana"/>
          <w:color w:val="000000" w:themeColor="text1"/>
          <w:sz w:val="20"/>
          <w:szCs w:val="20"/>
          <w:lang w:val="en-US"/>
        </w:rPr>
        <w:t>1</w:t>
      </w:r>
      <w:r w:rsidR="00CC36A6">
        <w:rPr>
          <w:rFonts w:ascii="Verdana" w:hAnsi="Verdana"/>
          <w:color w:val="000000" w:themeColor="text1"/>
          <w:sz w:val="20"/>
          <w:szCs w:val="20"/>
        </w:rPr>
        <w:t>9 кина с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C36A6">
        <w:rPr>
          <w:rFonts w:ascii="Verdana" w:hAnsi="Verdana"/>
          <w:color w:val="000000" w:themeColor="text1"/>
          <w:sz w:val="20"/>
          <w:szCs w:val="20"/>
        </w:rPr>
        <w:t>87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екрана, в които са прожектирани 2 </w:t>
      </w:r>
      <w:r w:rsidR="00964F50">
        <w:rPr>
          <w:rFonts w:ascii="Verdana" w:hAnsi="Verdana"/>
          <w:color w:val="000000" w:themeColor="text1"/>
          <w:sz w:val="20"/>
          <w:szCs w:val="20"/>
        </w:rPr>
        <w:t>499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филма.</w:t>
      </w:r>
    </w:p>
    <w:p w14:paraId="66945D84" w14:textId="77777777" w:rsidR="007D7913" w:rsidRPr="007D7913" w:rsidRDefault="002518A8" w:rsidP="003841D0">
      <w:pPr>
        <w:pStyle w:val="ListParagraph"/>
        <w:keepNext/>
        <w:numPr>
          <w:ilvl w:val="1"/>
          <w:numId w:val="17"/>
        </w:numPr>
        <w:spacing w:before="160" w:after="160" w:line="360" w:lineRule="auto"/>
        <w:ind w:left="0" w:firstLine="567"/>
        <w:contextualSpacing w:val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7D7913">
        <w:rPr>
          <w:rFonts w:ascii="Verdana" w:hAnsi="Verdana"/>
          <w:b/>
          <w:color w:val="000000" w:themeColor="text1"/>
          <w:sz w:val="20"/>
          <w:szCs w:val="20"/>
        </w:rPr>
        <w:t>Радиопрограмна дейност</w:t>
      </w:r>
    </w:p>
    <w:p w14:paraId="64D49101" w14:textId="62275D14" w:rsidR="00874A9D" w:rsidRPr="007D7913" w:rsidRDefault="002518A8" w:rsidP="007D7913">
      <w:pPr>
        <w:pStyle w:val="ListParagraph"/>
        <w:keepNext/>
        <w:spacing w:after="160" w:line="360" w:lineRule="auto"/>
        <w:ind w:left="0"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7D7913">
        <w:rPr>
          <w:rFonts w:ascii="Verdana" w:hAnsi="Verdana"/>
          <w:color w:val="000000" w:themeColor="text1"/>
          <w:sz w:val="20"/>
          <w:szCs w:val="20"/>
        </w:rPr>
        <w:t>През 202</w:t>
      </w:r>
      <w:r w:rsidR="00964F50">
        <w:rPr>
          <w:rFonts w:ascii="Verdana" w:hAnsi="Verdana"/>
          <w:color w:val="000000" w:themeColor="text1"/>
          <w:sz w:val="20"/>
          <w:szCs w:val="20"/>
        </w:rPr>
        <w:t>4</w:t>
      </w:r>
      <w:r w:rsidRPr="007D7913">
        <w:rPr>
          <w:rFonts w:ascii="Verdana" w:hAnsi="Verdana"/>
          <w:color w:val="000000" w:themeColor="text1"/>
          <w:sz w:val="20"/>
          <w:szCs w:val="20"/>
        </w:rPr>
        <w:t xml:space="preserve"> г. в страната са функционирали 7</w:t>
      </w:r>
      <w:r w:rsidR="00964F50">
        <w:rPr>
          <w:rFonts w:ascii="Verdana" w:hAnsi="Verdana"/>
          <w:color w:val="000000" w:themeColor="text1"/>
          <w:sz w:val="20"/>
          <w:szCs w:val="20"/>
        </w:rPr>
        <w:t>1</w:t>
      </w:r>
      <w:r w:rsidRPr="007D7913">
        <w:rPr>
          <w:rFonts w:ascii="Verdana" w:hAnsi="Verdana"/>
          <w:color w:val="000000" w:themeColor="text1"/>
          <w:sz w:val="20"/>
          <w:szCs w:val="20"/>
        </w:rPr>
        <w:t xml:space="preserve"> регистрирани и лицензирани радиооператор</w:t>
      </w:r>
      <w:r w:rsidR="00F94F61">
        <w:rPr>
          <w:rFonts w:ascii="Verdana" w:hAnsi="Verdana"/>
          <w:color w:val="000000" w:themeColor="text1"/>
          <w:sz w:val="20"/>
          <w:szCs w:val="20"/>
        </w:rPr>
        <w:t>и</w:t>
      </w:r>
      <w:r w:rsidRPr="007D7913">
        <w:rPr>
          <w:rFonts w:ascii="Verdana" w:hAnsi="Verdana"/>
          <w:color w:val="000000" w:themeColor="text1"/>
          <w:sz w:val="20"/>
          <w:szCs w:val="20"/>
        </w:rPr>
        <w:t>, излъчили 60</w:t>
      </w:r>
      <w:r w:rsidR="00964F50">
        <w:rPr>
          <w:rFonts w:ascii="Verdana" w:hAnsi="Verdana"/>
          <w:color w:val="000000" w:themeColor="text1"/>
          <w:sz w:val="20"/>
          <w:szCs w:val="20"/>
        </w:rPr>
        <w:t>7</w:t>
      </w:r>
      <w:r w:rsidR="00365BD7">
        <w:rPr>
          <w:rFonts w:ascii="Verdana" w:hAnsi="Verdana"/>
          <w:color w:val="000000" w:themeColor="text1"/>
          <w:sz w:val="20"/>
          <w:szCs w:val="20"/>
          <w:lang w:val="en-US"/>
        </w:rPr>
        <w:t>.0</w:t>
      </w:r>
      <w:r w:rsidRPr="007D7913">
        <w:rPr>
          <w:rFonts w:ascii="Verdana" w:hAnsi="Verdana"/>
          <w:color w:val="000000" w:themeColor="text1"/>
          <w:sz w:val="20"/>
          <w:szCs w:val="20"/>
        </w:rPr>
        <w:t xml:space="preserve"> хил. </w:t>
      </w:r>
      <w:r w:rsidR="00F5393A">
        <w:rPr>
          <w:rFonts w:ascii="Verdana" w:hAnsi="Verdana"/>
          <w:color w:val="000000" w:themeColor="text1"/>
          <w:sz w:val="20"/>
          <w:szCs w:val="20"/>
        </w:rPr>
        <w:t>часа радиопредавания, което е с</w:t>
      </w:r>
      <w:r w:rsidR="00F5393A">
        <w:rPr>
          <w:rFonts w:ascii="Verdana" w:hAnsi="Verdana"/>
          <w:color w:val="000000" w:themeColor="text1"/>
          <w:sz w:val="20"/>
          <w:szCs w:val="20"/>
          <w:lang w:val="en-US"/>
        </w:rPr>
        <w:t xml:space="preserve"> </w:t>
      </w:r>
      <w:r w:rsidR="00964F50">
        <w:rPr>
          <w:rFonts w:ascii="Verdana" w:hAnsi="Verdana"/>
          <w:color w:val="000000" w:themeColor="text1"/>
          <w:sz w:val="20"/>
          <w:szCs w:val="20"/>
        </w:rPr>
        <w:t>1</w:t>
      </w:r>
      <w:r w:rsidR="00F5393A">
        <w:rPr>
          <w:rFonts w:ascii="Verdana" w:hAnsi="Verdana"/>
          <w:color w:val="000000" w:themeColor="text1"/>
          <w:sz w:val="20"/>
          <w:szCs w:val="20"/>
          <w:lang w:val="en-US"/>
        </w:rPr>
        <w:t xml:space="preserve"> 272</w:t>
      </w:r>
      <w:r w:rsidRPr="007D7913">
        <w:rPr>
          <w:rFonts w:ascii="Verdana" w:hAnsi="Verdana"/>
          <w:color w:val="000000" w:themeColor="text1"/>
          <w:sz w:val="20"/>
          <w:szCs w:val="20"/>
          <w:lang w:val="en-US"/>
        </w:rPr>
        <w:t xml:space="preserve"> </w:t>
      </w:r>
      <w:r w:rsidRPr="007D7913">
        <w:rPr>
          <w:rFonts w:ascii="Verdana" w:hAnsi="Verdana"/>
          <w:color w:val="000000" w:themeColor="text1"/>
          <w:sz w:val="20"/>
          <w:szCs w:val="20"/>
        </w:rPr>
        <w:t>часа повече в сравнение с 202</w:t>
      </w:r>
      <w:r w:rsidR="00964F50">
        <w:rPr>
          <w:rFonts w:ascii="Verdana" w:hAnsi="Verdana"/>
          <w:color w:val="000000" w:themeColor="text1"/>
          <w:sz w:val="20"/>
          <w:szCs w:val="20"/>
        </w:rPr>
        <w:t>3</w:t>
      </w:r>
      <w:r w:rsidRPr="007D7913">
        <w:rPr>
          <w:rFonts w:ascii="Verdana" w:hAnsi="Verdana"/>
          <w:color w:val="000000" w:themeColor="text1"/>
          <w:sz w:val="20"/>
          <w:szCs w:val="20"/>
        </w:rPr>
        <w:t xml:space="preserve"> година. Най-голям е делът на излъчените музикални предавания - 62.</w:t>
      </w:r>
      <w:r w:rsidR="00964F50">
        <w:rPr>
          <w:rFonts w:ascii="Verdana" w:hAnsi="Verdana"/>
          <w:color w:val="000000" w:themeColor="text1"/>
          <w:sz w:val="20"/>
          <w:szCs w:val="20"/>
        </w:rPr>
        <w:t>5</w:t>
      </w:r>
      <w:r w:rsidRPr="007D7913">
        <w:rPr>
          <w:rFonts w:ascii="Verdana" w:hAnsi="Verdana"/>
          <w:color w:val="000000" w:themeColor="text1"/>
          <w:sz w:val="20"/>
          <w:szCs w:val="20"/>
        </w:rPr>
        <w:t>%, следвани от новините - 8.</w:t>
      </w:r>
      <w:r w:rsidR="00964F50">
        <w:rPr>
          <w:rFonts w:ascii="Verdana" w:hAnsi="Verdana"/>
          <w:color w:val="000000" w:themeColor="text1"/>
          <w:sz w:val="20"/>
          <w:szCs w:val="20"/>
        </w:rPr>
        <w:t>8</w:t>
      </w:r>
      <w:r w:rsidRPr="007D7913">
        <w:rPr>
          <w:rFonts w:ascii="Verdana" w:hAnsi="Verdana"/>
          <w:color w:val="000000" w:themeColor="text1"/>
          <w:sz w:val="20"/>
          <w:szCs w:val="20"/>
        </w:rPr>
        <w:t>% (</w:t>
      </w:r>
      <w:r w:rsidR="00F93F65">
        <w:rPr>
          <w:rFonts w:ascii="Verdana" w:hAnsi="Verdana"/>
          <w:color w:val="000000" w:themeColor="text1"/>
          <w:sz w:val="20"/>
          <w:szCs w:val="20"/>
        </w:rPr>
        <w:t xml:space="preserve">виж </w:t>
      </w:r>
      <w:r w:rsidRPr="007D7913">
        <w:rPr>
          <w:rFonts w:ascii="Verdana" w:hAnsi="Verdana"/>
          <w:color w:val="000000" w:themeColor="text1"/>
          <w:sz w:val="20"/>
          <w:szCs w:val="20"/>
        </w:rPr>
        <w:t>фиг. 7).</w:t>
      </w:r>
    </w:p>
    <w:p w14:paraId="49CBBD76" w14:textId="26B0E0E4" w:rsidR="003C6B6A" w:rsidRDefault="003C6B6A" w:rsidP="003841D0">
      <w:pPr>
        <w:keepNext/>
        <w:spacing w:before="160" w:after="160" w:line="36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4C2F57">
        <w:rPr>
          <w:rFonts w:ascii="Verdana" w:hAnsi="Verdana"/>
          <w:b/>
          <w:color w:val="000000" w:themeColor="text1"/>
          <w:sz w:val="20"/>
          <w:szCs w:val="20"/>
        </w:rPr>
        <w:t xml:space="preserve">Фиг. </w:t>
      </w:r>
      <w:r w:rsidRPr="004C2F57">
        <w:rPr>
          <w:rFonts w:ascii="Verdana" w:hAnsi="Verdana"/>
          <w:b/>
          <w:i/>
          <w:color w:val="000000" w:themeColor="text1"/>
          <w:sz w:val="20"/>
          <w:szCs w:val="20"/>
        </w:rPr>
        <w:fldChar w:fldCharType="begin"/>
      </w:r>
      <w:r w:rsidRPr="004C2F57">
        <w:rPr>
          <w:rFonts w:ascii="Verdana" w:hAnsi="Verdana"/>
          <w:b/>
          <w:color w:val="000000" w:themeColor="text1"/>
          <w:sz w:val="20"/>
          <w:szCs w:val="20"/>
        </w:rPr>
        <w:instrText xml:space="preserve"> SEQ Фиг. \* ARABIC </w:instrText>
      </w:r>
      <w:r w:rsidRPr="004C2F57">
        <w:rPr>
          <w:rFonts w:ascii="Verdana" w:hAnsi="Verdana"/>
          <w:b/>
          <w:i/>
          <w:color w:val="000000" w:themeColor="text1"/>
          <w:sz w:val="20"/>
          <w:szCs w:val="20"/>
        </w:rPr>
        <w:fldChar w:fldCharType="separate"/>
      </w:r>
      <w:r w:rsidR="006552E4">
        <w:rPr>
          <w:rFonts w:ascii="Verdana" w:hAnsi="Verdana"/>
          <w:b/>
          <w:noProof/>
          <w:color w:val="000000" w:themeColor="text1"/>
          <w:sz w:val="20"/>
          <w:szCs w:val="20"/>
        </w:rPr>
        <w:t>7</w:t>
      </w:r>
      <w:r w:rsidRPr="004C2F57">
        <w:rPr>
          <w:rFonts w:ascii="Verdana" w:hAnsi="Verdana"/>
          <w:b/>
          <w:i/>
          <w:color w:val="000000" w:themeColor="text1"/>
          <w:sz w:val="20"/>
          <w:szCs w:val="20"/>
        </w:rPr>
        <w:fldChar w:fldCharType="end"/>
      </w:r>
      <w:r w:rsidRPr="004C2F57">
        <w:rPr>
          <w:rFonts w:ascii="Verdana" w:hAnsi="Verdana"/>
          <w:b/>
          <w:color w:val="000000" w:themeColor="text1"/>
          <w:sz w:val="20"/>
          <w:szCs w:val="20"/>
        </w:rPr>
        <w:t xml:space="preserve"> Структура на радиопредаванията по вид</w:t>
      </w:r>
      <w:r w:rsidR="008C152E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F62ACD">
        <w:rPr>
          <w:rFonts w:ascii="Verdana" w:hAnsi="Verdana"/>
          <w:b/>
          <w:color w:val="000000" w:themeColor="text1"/>
          <w:sz w:val="20"/>
          <w:szCs w:val="20"/>
        </w:rPr>
        <w:t>през</w:t>
      </w:r>
      <w:r w:rsidR="008C152E">
        <w:rPr>
          <w:rFonts w:ascii="Verdana" w:hAnsi="Verdana"/>
          <w:b/>
          <w:color w:val="000000" w:themeColor="text1"/>
          <w:sz w:val="20"/>
          <w:szCs w:val="20"/>
        </w:rPr>
        <w:t xml:space="preserve"> 2024 година</w:t>
      </w:r>
    </w:p>
    <w:p w14:paraId="28303980" w14:textId="77777777" w:rsidR="001E6DB2" w:rsidRDefault="00BA79D0" w:rsidP="003841D0">
      <w:pPr>
        <w:keepNext/>
        <w:spacing w:line="360" w:lineRule="auto"/>
        <w:ind w:firstLine="709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50D2B3A4" wp14:editId="3E42844D">
            <wp:extent cx="5140779" cy="2133384"/>
            <wp:effectExtent l="0" t="0" r="3175" b="635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D1AB0F9" w14:textId="4B2C940A" w:rsidR="001906F2" w:rsidRDefault="001906F2" w:rsidP="001E6DB2">
      <w:pPr>
        <w:spacing w:line="360" w:lineRule="auto"/>
        <w:jc w:val="right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br w:type="page"/>
      </w:r>
    </w:p>
    <w:p w14:paraId="6404399D" w14:textId="77777777" w:rsidR="002518A8" w:rsidRPr="001906F2" w:rsidRDefault="002518A8" w:rsidP="003841D0">
      <w:pPr>
        <w:pStyle w:val="ListParagraph"/>
        <w:numPr>
          <w:ilvl w:val="1"/>
          <w:numId w:val="17"/>
        </w:numPr>
        <w:spacing w:before="160" w:after="160" w:line="360" w:lineRule="auto"/>
        <w:ind w:left="567" w:firstLine="0"/>
        <w:contextualSpacing w:val="0"/>
        <w:jc w:val="both"/>
        <w:rPr>
          <w:rFonts w:ascii="Verdana" w:hAnsi="Verdana"/>
          <w:caps/>
          <w:color w:val="000000" w:themeColor="text1"/>
          <w:sz w:val="20"/>
          <w:szCs w:val="20"/>
        </w:rPr>
      </w:pPr>
      <w:r w:rsidRPr="001906F2">
        <w:rPr>
          <w:rFonts w:ascii="Verdana" w:hAnsi="Verdana"/>
          <w:b/>
          <w:color w:val="000000" w:themeColor="text1"/>
          <w:sz w:val="20"/>
          <w:szCs w:val="20"/>
        </w:rPr>
        <w:lastRenderedPageBreak/>
        <w:t>Телевизионна програмна дейност</w:t>
      </w:r>
    </w:p>
    <w:p w14:paraId="1123313A" w14:textId="08380F50" w:rsidR="002518A8" w:rsidRPr="002518A8" w:rsidRDefault="002518A8" w:rsidP="002518A8">
      <w:pPr>
        <w:tabs>
          <w:tab w:val="left" w:pos="4680"/>
        </w:tabs>
        <w:spacing w:line="36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518A8">
        <w:rPr>
          <w:rFonts w:ascii="Verdana" w:hAnsi="Verdana"/>
          <w:color w:val="000000" w:themeColor="text1"/>
          <w:sz w:val="20"/>
          <w:szCs w:val="20"/>
        </w:rPr>
        <w:t>През 202</w:t>
      </w:r>
      <w:r w:rsidR="00334BBC">
        <w:rPr>
          <w:rFonts w:ascii="Verdana" w:hAnsi="Verdana"/>
          <w:color w:val="000000" w:themeColor="text1"/>
          <w:sz w:val="20"/>
          <w:szCs w:val="20"/>
        </w:rPr>
        <w:t>4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г. в страната са функционирали 11</w:t>
      </w:r>
      <w:r w:rsidR="00334BBC">
        <w:rPr>
          <w:rFonts w:ascii="Verdana" w:hAnsi="Verdana"/>
          <w:color w:val="000000" w:themeColor="text1"/>
          <w:sz w:val="20"/>
          <w:szCs w:val="20"/>
        </w:rPr>
        <w:t>9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регистрирани и лицензирани български телеви</w:t>
      </w:r>
      <w:r w:rsidR="00E7638A">
        <w:rPr>
          <w:rFonts w:ascii="Verdana" w:hAnsi="Verdana"/>
          <w:color w:val="000000" w:themeColor="text1"/>
          <w:sz w:val="20"/>
          <w:szCs w:val="20"/>
        </w:rPr>
        <w:t>зионни оператор</w:t>
      </w:r>
      <w:r w:rsidR="00F94F61">
        <w:rPr>
          <w:rFonts w:ascii="Verdana" w:hAnsi="Verdana"/>
          <w:color w:val="000000" w:themeColor="text1"/>
          <w:sz w:val="20"/>
          <w:szCs w:val="20"/>
        </w:rPr>
        <w:t>и</w:t>
      </w:r>
      <w:r w:rsidR="00E7638A">
        <w:rPr>
          <w:rFonts w:ascii="Verdana" w:hAnsi="Verdana"/>
          <w:color w:val="000000" w:themeColor="text1"/>
          <w:sz w:val="20"/>
          <w:szCs w:val="20"/>
        </w:rPr>
        <w:t xml:space="preserve">, което е с </w:t>
      </w:r>
      <w:r w:rsidR="00334BBC">
        <w:rPr>
          <w:rFonts w:ascii="Verdana" w:hAnsi="Verdana"/>
          <w:color w:val="000000" w:themeColor="text1"/>
          <w:sz w:val="20"/>
          <w:szCs w:val="20"/>
        </w:rPr>
        <w:t>6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повече от предходната година. Телевизиите с наземно разпръскване и тези по кабел и сателит са излъчили пр</w:t>
      </w:r>
      <w:r w:rsidR="00334BBC">
        <w:rPr>
          <w:rFonts w:ascii="Verdana" w:hAnsi="Verdana"/>
          <w:color w:val="000000" w:themeColor="text1"/>
          <w:sz w:val="20"/>
          <w:szCs w:val="20"/>
        </w:rPr>
        <w:t>ограми с обща продължителност 801</w:t>
      </w:r>
      <w:r w:rsidRPr="002518A8">
        <w:rPr>
          <w:rFonts w:ascii="Verdana" w:hAnsi="Verdana"/>
          <w:color w:val="000000" w:themeColor="text1"/>
          <w:sz w:val="20"/>
          <w:szCs w:val="20"/>
        </w:rPr>
        <w:t>.</w:t>
      </w:r>
      <w:r w:rsidR="00334BBC">
        <w:rPr>
          <w:rFonts w:ascii="Verdana" w:hAnsi="Verdana"/>
          <w:color w:val="000000" w:themeColor="text1"/>
          <w:sz w:val="20"/>
          <w:szCs w:val="20"/>
        </w:rPr>
        <w:t>8</w:t>
      </w:r>
      <w:r w:rsidRPr="002518A8">
        <w:rPr>
          <w:rFonts w:ascii="Verdana" w:hAnsi="Verdana"/>
          <w:color w:val="000000" w:themeColor="text1"/>
          <w:sz w:val="20"/>
          <w:szCs w:val="20"/>
          <w:lang w:val="en-US"/>
        </w:rPr>
        <w:t> </w:t>
      </w:r>
      <w:r w:rsidRPr="002518A8">
        <w:rPr>
          <w:rFonts w:ascii="Verdana" w:hAnsi="Verdana"/>
          <w:color w:val="000000" w:themeColor="text1"/>
          <w:sz w:val="20"/>
          <w:szCs w:val="20"/>
        </w:rPr>
        <w:t>хил.</w:t>
      </w:r>
      <w:r w:rsidR="00334BBC">
        <w:rPr>
          <w:rFonts w:ascii="Verdana" w:hAnsi="Verdana"/>
          <w:color w:val="000000" w:themeColor="text1"/>
          <w:sz w:val="20"/>
          <w:szCs w:val="20"/>
        </w:rPr>
        <w:t xml:space="preserve"> часа, или с 3</w:t>
      </w:r>
      <w:r w:rsidRPr="002518A8">
        <w:rPr>
          <w:rFonts w:ascii="Verdana" w:hAnsi="Verdana"/>
          <w:color w:val="000000" w:themeColor="text1"/>
          <w:sz w:val="20"/>
          <w:szCs w:val="20"/>
        </w:rPr>
        <w:t>.</w:t>
      </w:r>
      <w:r w:rsidR="00334BBC">
        <w:rPr>
          <w:rFonts w:ascii="Verdana" w:hAnsi="Verdana"/>
          <w:color w:val="000000" w:themeColor="text1"/>
          <w:sz w:val="20"/>
          <w:szCs w:val="20"/>
        </w:rPr>
        <w:t>8</w:t>
      </w:r>
      <w:r w:rsidRPr="002518A8">
        <w:rPr>
          <w:rFonts w:ascii="Verdana" w:hAnsi="Verdana"/>
          <w:color w:val="000000" w:themeColor="text1"/>
          <w:sz w:val="20"/>
          <w:szCs w:val="20"/>
        </w:rPr>
        <w:t>% по</w:t>
      </w:r>
      <w:r w:rsidR="00334BBC">
        <w:rPr>
          <w:rFonts w:ascii="Verdana" w:hAnsi="Verdana"/>
          <w:color w:val="000000" w:themeColor="text1"/>
          <w:sz w:val="20"/>
          <w:szCs w:val="20"/>
        </w:rPr>
        <w:t>вече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в сравнение с 202</w:t>
      </w:r>
      <w:r w:rsidR="00334BBC">
        <w:rPr>
          <w:rFonts w:ascii="Verdana" w:hAnsi="Verdana"/>
          <w:color w:val="000000" w:themeColor="text1"/>
          <w:sz w:val="20"/>
          <w:szCs w:val="20"/>
        </w:rPr>
        <w:t>3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година. Специализираните предавания (</w:t>
      </w:r>
      <w:r w:rsidR="00AA1760">
        <w:rPr>
          <w:rFonts w:ascii="Verdana" w:hAnsi="Verdana"/>
          <w:color w:val="000000" w:themeColor="text1"/>
          <w:sz w:val="20"/>
          <w:szCs w:val="20"/>
        </w:rPr>
        <w:t xml:space="preserve">виж </w:t>
      </w:r>
      <w:r w:rsidRPr="002518A8">
        <w:rPr>
          <w:rFonts w:ascii="Verdana" w:hAnsi="Verdana"/>
          <w:color w:val="000000" w:themeColor="text1"/>
          <w:sz w:val="20"/>
          <w:szCs w:val="20"/>
        </w:rPr>
        <w:t>фиг. 8) са разпределени по часове, както следва:</w:t>
      </w:r>
    </w:p>
    <w:p w14:paraId="0E2434D9" w14:textId="77777777" w:rsidR="002518A8" w:rsidRPr="00F801E4" w:rsidRDefault="002518A8" w:rsidP="00F801E4">
      <w:pPr>
        <w:pStyle w:val="ListParagraph"/>
        <w:numPr>
          <w:ilvl w:val="0"/>
          <w:numId w:val="22"/>
        </w:numPr>
        <w:tabs>
          <w:tab w:val="left" w:pos="851"/>
        </w:tabs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801E4">
        <w:rPr>
          <w:rFonts w:ascii="Verdana" w:hAnsi="Verdana"/>
          <w:color w:val="000000" w:themeColor="text1"/>
          <w:sz w:val="20"/>
          <w:szCs w:val="20"/>
        </w:rPr>
        <w:t>х</w:t>
      </w:r>
      <w:r w:rsidR="00226EAC">
        <w:rPr>
          <w:rFonts w:ascii="Verdana" w:hAnsi="Verdana"/>
          <w:color w:val="000000" w:themeColor="text1"/>
          <w:sz w:val="20"/>
          <w:szCs w:val="20"/>
        </w:rPr>
        <w:t>удожествени предавания (игрални и</w:t>
      </w:r>
      <w:r w:rsidR="00334BBC">
        <w:rPr>
          <w:rFonts w:ascii="Verdana" w:hAnsi="Verdana"/>
          <w:color w:val="000000" w:themeColor="text1"/>
          <w:sz w:val="20"/>
          <w:szCs w:val="20"/>
        </w:rPr>
        <w:t xml:space="preserve"> телевизионни) - 195</w:t>
      </w:r>
      <w:r w:rsidRPr="00F801E4">
        <w:rPr>
          <w:rFonts w:ascii="Verdana" w:hAnsi="Verdana"/>
          <w:color w:val="000000" w:themeColor="text1"/>
          <w:sz w:val="20"/>
          <w:szCs w:val="20"/>
        </w:rPr>
        <w:t>.</w:t>
      </w:r>
      <w:r w:rsidR="00C20B31">
        <w:rPr>
          <w:rFonts w:ascii="Verdana" w:hAnsi="Verdana"/>
          <w:color w:val="000000" w:themeColor="text1"/>
          <w:sz w:val="20"/>
          <w:szCs w:val="20"/>
        </w:rPr>
        <w:t>8</w:t>
      </w:r>
      <w:r w:rsidR="002A2FFE">
        <w:rPr>
          <w:rFonts w:ascii="Verdana" w:hAnsi="Verdana"/>
          <w:color w:val="000000" w:themeColor="text1"/>
          <w:sz w:val="20"/>
          <w:szCs w:val="20"/>
          <w:lang w:val="en-US"/>
        </w:rPr>
        <w:t xml:space="preserve"> </w:t>
      </w:r>
      <w:r w:rsidRPr="00F801E4">
        <w:rPr>
          <w:rFonts w:ascii="Verdana" w:hAnsi="Verdana"/>
          <w:color w:val="000000" w:themeColor="text1"/>
          <w:sz w:val="20"/>
          <w:szCs w:val="20"/>
        </w:rPr>
        <w:t>хил.</w:t>
      </w:r>
      <w:r w:rsidR="002A2FFE">
        <w:rPr>
          <w:rFonts w:ascii="Verdana" w:hAnsi="Verdana"/>
          <w:color w:val="000000" w:themeColor="text1"/>
          <w:sz w:val="20"/>
          <w:szCs w:val="20"/>
          <w:lang w:val="en-US"/>
        </w:rPr>
        <w:t xml:space="preserve"> </w:t>
      </w:r>
      <w:r w:rsidRPr="00F801E4">
        <w:rPr>
          <w:rFonts w:ascii="Verdana" w:hAnsi="Verdana"/>
          <w:color w:val="000000" w:themeColor="text1"/>
          <w:sz w:val="20"/>
          <w:szCs w:val="20"/>
        </w:rPr>
        <w:t>часа;</w:t>
      </w:r>
    </w:p>
    <w:p w14:paraId="1E0C13D8" w14:textId="77777777" w:rsidR="002518A8" w:rsidRPr="00F801E4" w:rsidRDefault="00C20B31" w:rsidP="00F801E4">
      <w:pPr>
        <w:pStyle w:val="ListParagraph"/>
        <w:numPr>
          <w:ilvl w:val="0"/>
          <w:numId w:val="22"/>
        </w:numPr>
        <w:tabs>
          <w:tab w:val="left" w:pos="851"/>
        </w:tabs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музикални предавания - 131</w:t>
      </w:r>
      <w:r w:rsidR="002518A8" w:rsidRPr="00F801E4">
        <w:rPr>
          <w:rFonts w:ascii="Verdana" w:hAnsi="Verdana"/>
          <w:color w:val="000000" w:themeColor="text1"/>
          <w:sz w:val="20"/>
          <w:szCs w:val="20"/>
        </w:rPr>
        <w:t>.</w:t>
      </w:r>
      <w:r>
        <w:rPr>
          <w:rFonts w:ascii="Verdana" w:hAnsi="Verdana"/>
          <w:color w:val="000000" w:themeColor="text1"/>
          <w:sz w:val="20"/>
          <w:szCs w:val="20"/>
        </w:rPr>
        <w:t>0</w:t>
      </w:r>
      <w:r w:rsidR="002518A8" w:rsidRPr="00F801E4">
        <w:rPr>
          <w:rFonts w:ascii="Verdana" w:hAnsi="Verdana"/>
          <w:color w:val="000000" w:themeColor="text1"/>
          <w:sz w:val="20"/>
          <w:szCs w:val="20"/>
        </w:rPr>
        <w:t xml:space="preserve"> хил. часа;</w:t>
      </w:r>
    </w:p>
    <w:p w14:paraId="506202FC" w14:textId="77777777" w:rsidR="002518A8" w:rsidRPr="00F801E4" w:rsidRDefault="002518A8" w:rsidP="00F801E4">
      <w:pPr>
        <w:pStyle w:val="ListParagraph"/>
        <w:numPr>
          <w:ilvl w:val="0"/>
          <w:numId w:val="22"/>
        </w:numPr>
        <w:tabs>
          <w:tab w:val="left" w:pos="851"/>
        </w:tabs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801E4">
        <w:rPr>
          <w:rFonts w:ascii="Verdana" w:hAnsi="Verdana"/>
          <w:color w:val="000000" w:themeColor="text1"/>
          <w:sz w:val="20"/>
          <w:szCs w:val="20"/>
        </w:rPr>
        <w:t>спортни предавания - 8</w:t>
      </w:r>
      <w:r w:rsidR="00C20B31">
        <w:rPr>
          <w:rFonts w:ascii="Verdana" w:hAnsi="Verdana"/>
          <w:color w:val="000000" w:themeColor="text1"/>
          <w:sz w:val="20"/>
          <w:szCs w:val="20"/>
        </w:rPr>
        <w:t>3</w:t>
      </w:r>
      <w:r w:rsidRPr="00F801E4">
        <w:rPr>
          <w:rFonts w:ascii="Verdana" w:hAnsi="Verdana"/>
          <w:color w:val="000000" w:themeColor="text1"/>
          <w:sz w:val="20"/>
          <w:szCs w:val="20"/>
        </w:rPr>
        <w:t>.</w:t>
      </w:r>
      <w:r w:rsidR="00C20B31">
        <w:rPr>
          <w:rFonts w:ascii="Verdana" w:hAnsi="Verdana"/>
          <w:color w:val="000000" w:themeColor="text1"/>
          <w:sz w:val="20"/>
          <w:szCs w:val="20"/>
        </w:rPr>
        <w:t>3</w:t>
      </w:r>
      <w:r w:rsidRPr="00F801E4">
        <w:rPr>
          <w:rFonts w:ascii="Verdana" w:hAnsi="Verdana"/>
          <w:color w:val="000000" w:themeColor="text1"/>
          <w:sz w:val="20"/>
          <w:szCs w:val="20"/>
        </w:rPr>
        <w:t xml:space="preserve"> хил. часа;</w:t>
      </w:r>
    </w:p>
    <w:p w14:paraId="5B195C41" w14:textId="77777777" w:rsidR="002518A8" w:rsidRPr="00F801E4" w:rsidRDefault="00C20B31" w:rsidP="00F801E4">
      <w:pPr>
        <w:pStyle w:val="ListParagraph"/>
        <w:numPr>
          <w:ilvl w:val="0"/>
          <w:numId w:val="22"/>
        </w:numPr>
        <w:tabs>
          <w:tab w:val="left" w:pos="851"/>
        </w:tabs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новини - 58</w:t>
      </w:r>
      <w:r w:rsidR="002518A8" w:rsidRPr="00F801E4">
        <w:rPr>
          <w:rFonts w:ascii="Verdana" w:hAnsi="Verdana"/>
          <w:color w:val="000000" w:themeColor="text1"/>
          <w:sz w:val="20"/>
          <w:szCs w:val="20"/>
        </w:rPr>
        <w:t>.</w:t>
      </w:r>
      <w:r>
        <w:rPr>
          <w:rFonts w:ascii="Verdana" w:hAnsi="Verdana"/>
          <w:color w:val="000000" w:themeColor="text1"/>
          <w:sz w:val="20"/>
          <w:szCs w:val="20"/>
        </w:rPr>
        <w:t>9</w:t>
      </w:r>
      <w:r w:rsidR="00F801E4">
        <w:rPr>
          <w:rFonts w:ascii="Verdana" w:hAnsi="Verdana"/>
          <w:color w:val="000000" w:themeColor="text1"/>
          <w:sz w:val="20"/>
          <w:szCs w:val="20"/>
          <w:lang w:val="en-US"/>
        </w:rPr>
        <w:t> </w:t>
      </w:r>
      <w:r w:rsidR="002518A8" w:rsidRPr="00F801E4">
        <w:rPr>
          <w:rFonts w:ascii="Verdana" w:hAnsi="Verdana"/>
          <w:color w:val="000000" w:themeColor="text1"/>
          <w:sz w:val="20"/>
          <w:szCs w:val="20"/>
        </w:rPr>
        <w:t>хил. часа;</w:t>
      </w:r>
    </w:p>
    <w:p w14:paraId="76F51A3A" w14:textId="77777777" w:rsidR="002518A8" w:rsidRPr="00F801E4" w:rsidRDefault="00C20B31" w:rsidP="00F801E4">
      <w:pPr>
        <w:pStyle w:val="ListParagraph"/>
        <w:numPr>
          <w:ilvl w:val="0"/>
          <w:numId w:val="22"/>
        </w:numPr>
        <w:tabs>
          <w:tab w:val="left" w:pos="851"/>
        </w:tabs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реклами - 54</w:t>
      </w:r>
      <w:r w:rsidR="002518A8" w:rsidRPr="00F801E4">
        <w:rPr>
          <w:rFonts w:ascii="Verdana" w:hAnsi="Verdana"/>
          <w:color w:val="000000" w:themeColor="text1"/>
          <w:sz w:val="20"/>
          <w:szCs w:val="20"/>
        </w:rPr>
        <w:t>.</w:t>
      </w:r>
      <w:r>
        <w:rPr>
          <w:rFonts w:ascii="Verdana" w:hAnsi="Verdana"/>
          <w:color w:val="000000" w:themeColor="text1"/>
          <w:sz w:val="20"/>
          <w:szCs w:val="20"/>
        </w:rPr>
        <w:t>8</w:t>
      </w:r>
      <w:r w:rsidR="002518A8" w:rsidRPr="00F801E4">
        <w:rPr>
          <w:rFonts w:ascii="Verdana" w:hAnsi="Verdana"/>
          <w:color w:val="000000" w:themeColor="text1"/>
          <w:sz w:val="20"/>
          <w:szCs w:val="20"/>
        </w:rPr>
        <w:t xml:space="preserve"> хил. часа;</w:t>
      </w:r>
    </w:p>
    <w:p w14:paraId="33FC2380" w14:textId="77777777" w:rsidR="002518A8" w:rsidRPr="00F801E4" w:rsidRDefault="002518A8" w:rsidP="00F801E4">
      <w:pPr>
        <w:pStyle w:val="ListParagraph"/>
        <w:numPr>
          <w:ilvl w:val="0"/>
          <w:numId w:val="22"/>
        </w:numPr>
        <w:tabs>
          <w:tab w:val="left" w:pos="851"/>
        </w:tabs>
        <w:spacing w:line="360" w:lineRule="auto"/>
        <w:jc w:val="both"/>
        <w:rPr>
          <w:rFonts w:ascii="Verdana" w:hAnsi="Verdana"/>
          <w:b/>
          <w:bCs/>
          <w:noProof/>
          <w:sz w:val="20"/>
          <w:szCs w:val="20"/>
          <w:lang w:eastAsia="bg-BG"/>
        </w:rPr>
      </w:pPr>
      <w:r w:rsidRPr="00F801E4">
        <w:rPr>
          <w:rFonts w:ascii="Verdana" w:hAnsi="Verdana"/>
          <w:color w:val="000000" w:themeColor="text1"/>
          <w:sz w:val="20"/>
          <w:szCs w:val="20"/>
        </w:rPr>
        <w:t xml:space="preserve">образователни предавания - </w:t>
      </w:r>
      <w:r w:rsidR="00C20B31">
        <w:rPr>
          <w:rFonts w:ascii="Verdana" w:hAnsi="Verdana"/>
          <w:color w:val="000000" w:themeColor="text1"/>
          <w:sz w:val="20"/>
          <w:szCs w:val="20"/>
        </w:rPr>
        <w:t>9</w:t>
      </w:r>
      <w:r w:rsidRPr="00F801E4">
        <w:rPr>
          <w:rFonts w:ascii="Verdana" w:hAnsi="Verdana"/>
          <w:color w:val="000000" w:themeColor="text1"/>
          <w:sz w:val="20"/>
          <w:szCs w:val="20"/>
        </w:rPr>
        <w:t>.</w:t>
      </w:r>
      <w:r w:rsidR="00C20B31">
        <w:rPr>
          <w:rFonts w:ascii="Verdana" w:hAnsi="Verdana"/>
          <w:color w:val="000000" w:themeColor="text1"/>
          <w:sz w:val="20"/>
          <w:szCs w:val="20"/>
        </w:rPr>
        <w:t>6</w:t>
      </w:r>
      <w:r w:rsidRPr="00F801E4">
        <w:rPr>
          <w:rFonts w:ascii="Verdana" w:hAnsi="Verdana"/>
          <w:color w:val="000000" w:themeColor="text1"/>
          <w:sz w:val="20"/>
          <w:szCs w:val="20"/>
        </w:rPr>
        <w:t xml:space="preserve"> хил. часа.</w:t>
      </w:r>
    </w:p>
    <w:p w14:paraId="46E9EA3F" w14:textId="3CE46CDB" w:rsidR="00266961" w:rsidRPr="00266961" w:rsidRDefault="00B03ED0" w:rsidP="003841D0">
      <w:pPr>
        <w:pStyle w:val="Caption"/>
        <w:keepNext/>
        <w:spacing w:before="160" w:after="160" w:line="360" w:lineRule="auto"/>
        <w:jc w:val="center"/>
      </w:pPr>
      <w:r w:rsidRPr="004C2F57">
        <w:rPr>
          <w:rFonts w:ascii="Verdana" w:hAnsi="Verdana"/>
          <w:b/>
          <w:i w:val="0"/>
          <w:color w:val="000000" w:themeColor="text1"/>
          <w:sz w:val="20"/>
          <w:szCs w:val="20"/>
        </w:rPr>
        <w:t xml:space="preserve">Фиг. </w:t>
      </w:r>
      <w:r w:rsidRPr="004C2F57">
        <w:rPr>
          <w:rFonts w:ascii="Verdana" w:hAnsi="Verdana"/>
          <w:b/>
          <w:i w:val="0"/>
          <w:color w:val="000000" w:themeColor="text1"/>
          <w:sz w:val="20"/>
          <w:szCs w:val="20"/>
        </w:rPr>
        <w:fldChar w:fldCharType="begin"/>
      </w:r>
      <w:r w:rsidRPr="004C2F57">
        <w:rPr>
          <w:rFonts w:ascii="Verdana" w:hAnsi="Verdana"/>
          <w:b/>
          <w:i w:val="0"/>
          <w:color w:val="000000" w:themeColor="text1"/>
          <w:sz w:val="20"/>
          <w:szCs w:val="20"/>
        </w:rPr>
        <w:instrText xml:space="preserve"> SEQ Фиг. \* ARABIC </w:instrText>
      </w:r>
      <w:r w:rsidRPr="004C2F57">
        <w:rPr>
          <w:rFonts w:ascii="Verdana" w:hAnsi="Verdana"/>
          <w:b/>
          <w:i w:val="0"/>
          <w:color w:val="000000" w:themeColor="text1"/>
          <w:sz w:val="20"/>
          <w:szCs w:val="20"/>
        </w:rPr>
        <w:fldChar w:fldCharType="separate"/>
      </w:r>
      <w:r w:rsidR="006552E4">
        <w:rPr>
          <w:rFonts w:ascii="Verdana" w:hAnsi="Verdana"/>
          <w:b/>
          <w:i w:val="0"/>
          <w:noProof/>
          <w:color w:val="000000" w:themeColor="text1"/>
          <w:sz w:val="20"/>
          <w:szCs w:val="20"/>
        </w:rPr>
        <w:t>8</w:t>
      </w:r>
      <w:r w:rsidRPr="004C2F57">
        <w:rPr>
          <w:rFonts w:ascii="Verdana" w:hAnsi="Verdana"/>
          <w:b/>
          <w:i w:val="0"/>
          <w:color w:val="000000" w:themeColor="text1"/>
          <w:sz w:val="20"/>
          <w:szCs w:val="20"/>
        </w:rPr>
        <w:fldChar w:fldCharType="end"/>
      </w:r>
      <w:r w:rsidR="008C152E">
        <w:rPr>
          <w:rFonts w:ascii="Verdana" w:hAnsi="Verdana"/>
          <w:b/>
          <w:i w:val="0"/>
          <w:color w:val="000000" w:themeColor="text1"/>
          <w:sz w:val="20"/>
          <w:szCs w:val="20"/>
        </w:rPr>
        <w:t xml:space="preserve"> Структура на телевизионните предавания по вид за 2024 година</w:t>
      </w:r>
    </w:p>
    <w:p w14:paraId="16CC6082" w14:textId="77777777" w:rsidR="00B44D01" w:rsidRPr="00B44D01" w:rsidRDefault="00BA79D0" w:rsidP="00B44D01">
      <w:r>
        <w:rPr>
          <w:noProof/>
          <w:lang w:eastAsia="bg-BG"/>
        </w:rPr>
        <w:drawing>
          <wp:anchor distT="0" distB="0" distL="114300" distR="114300" simplePos="0" relativeHeight="251662336" behindDoc="0" locked="0" layoutInCell="1" allowOverlap="1" wp14:anchorId="2BD084AE" wp14:editId="797EC147">
            <wp:simplePos x="0" y="0"/>
            <wp:positionH relativeFrom="margin">
              <wp:align>right</wp:align>
            </wp:positionH>
            <wp:positionV relativeFrom="paragraph">
              <wp:posOffset>118138</wp:posOffset>
            </wp:positionV>
            <wp:extent cx="5880735" cy="2339340"/>
            <wp:effectExtent l="0" t="0" r="5715" b="3810"/>
            <wp:wrapNone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</wp:anchor>
        </w:drawing>
      </w:r>
    </w:p>
    <w:p w14:paraId="399F2B1A" w14:textId="77777777" w:rsidR="00226EAC" w:rsidRPr="00226EAC" w:rsidRDefault="00226EAC" w:rsidP="00226EAC">
      <w:pPr>
        <w:sectPr w:rsidR="00226EAC" w:rsidRPr="00226EAC" w:rsidSect="001E6DB2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993" w:right="1133" w:bottom="567" w:left="1701" w:header="2324" w:footer="567" w:gutter="0"/>
          <w:cols w:space="708"/>
          <w:titlePg/>
          <w:docGrid w:linePitch="360"/>
        </w:sectPr>
      </w:pPr>
    </w:p>
    <w:p w14:paraId="2A45500D" w14:textId="77777777" w:rsidR="002769C4" w:rsidRPr="002518A8" w:rsidRDefault="002769C4" w:rsidP="003841D0">
      <w:pPr>
        <w:spacing w:before="160" w:after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2518A8">
        <w:rPr>
          <w:rFonts w:ascii="Verdana" w:hAnsi="Verdana"/>
          <w:b/>
          <w:bCs/>
          <w:sz w:val="20"/>
          <w:szCs w:val="20"/>
        </w:rPr>
        <w:lastRenderedPageBreak/>
        <w:t>Методологични бележки</w:t>
      </w:r>
    </w:p>
    <w:p w14:paraId="401CC0C3" w14:textId="48E10CBE" w:rsidR="002769C4" w:rsidRPr="00BA79D0" w:rsidRDefault="002004B8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BA79D0">
        <w:rPr>
          <w:rFonts w:ascii="Verdana" w:eastAsia="TimesNewRomanPSMT" w:hAnsi="Verdana"/>
          <w:sz w:val="20"/>
          <w:szCs w:val="20"/>
        </w:rPr>
        <w:t>Източник на и</w:t>
      </w:r>
      <w:r w:rsidR="002769C4" w:rsidRPr="00BA79D0">
        <w:rPr>
          <w:rFonts w:ascii="Verdana" w:eastAsia="TimesNewRomanPSMT" w:hAnsi="Verdana"/>
          <w:sz w:val="20"/>
          <w:szCs w:val="20"/>
        </w:rPr>
        <w:t>нформация</w:t>
      </w:r>
      <w:r w:rsidRPr="00BA79D0">
        <w:rPr>
          <w:rFonts w:ascii="Verdana" w:eastAsia="TimesNewRomanPSMT" w:hAnsi="Verdana"/>
          <w:sz w:val="20"/>
          <w:szCs w:val="20"/>
        </w:rPr>
        <w:t>та</w:t>
      </w:r>
      <w:r w:rsidR="002769C4" w:rsidRPr="00BA79D0">
        <w:rPr>
          <w:rFonts w:ascii="Verdana" w:eastAsia="TimesNewRomanPSMT" w:hAnsi="Verdana"/>
          <w:sz w:val="20"/>
          <w:szCs w:val="20"/>
        </w:rPr>
        <w:t xml:space="preserve"> за дейността на</w:t>
      </w:r>
      <w:r w:rsidR="002769C4" w:rsidRPr="00BA79D0">
        <w:rPr>
          <w:rFonts w:ascii="Verdana" w:eastAsia="TimesNewRomanPSMT" w:hAnsi="Verdana"/>
          <w:b/>
          <w:sz w:val="20"/>
          <w:szCs w:val="20"/>
        </w:rPr>
        <w:t xml:space="preserve"> музеите</w:t>
      </w:r>
      <w:r w:rsidR="002769C4" w:rsidRPr="00BA79D0">
        <w:rPr>
          <w:rFonts w:ascii="Verdana" w:eastAsia="TimesNewRomanPSMT" w:hAnsi="Verdana"/>
          <w:sz w:val="20"/>
          <w:szCs w:val="20"/>
        </w:rPr>
        <w:t xml:space="preserve"> </w:t>
      </w:r>
      <w:r w:rsidR="00E402DF" w:rsidRPr="00BA79D0">
        <w:rPr>
          <w:rFonts w:ascii="Verdana" w:eastAsia="TimesNewRomanPSMT" w:hAnsi="Verdana"/>
          <w:sz w:val="20"/>
          <w:szCs w:val="20"/>
        </w:rPr>
        <w:t>е</w:t>
      </w:r>
      <w:r w:rsidR="002769C4" w:rsidRPr="00BA79D0">
        <w:rPr>
          <w:rFonts w:ascii="Verdana" w:eastAsia="TimesNewRomanPSMT" w:hAnsi="Verdana"/>
          <w:sz w:val="20"/>
          <w:szCs w:val="20"/>
        </w:rPr>
        <w:t xml:space="preserve"> регулярно провеждано годишно наблюдение. </w:t>
      </w:r>
      <w:r w:rsidR="002769C4" w:rsidRPr="00BA79D0">
        <w:rPr>
          <w:rFonts w:ascii="Verdana" w:hAnsi="Verdana"/>
          <w:sz w:val="20"/>
          <w:szCs w:val="20"/>
        </w:rPr>
        <w:t xml:space="preserve">Тяхната дейност се характеризира чрез: музейните фондови единици; посетителите; културно-просветната работа; персонала; приходите и разходите и материално-техническата база. В броя на музеите се включват самостоятелните музеи, създадени по реда на чл. 25, ал. 1 и ал. 2 от Закона за културното наследство (обн., ДВ, бр. 19 от 13 март 2009 г.) и извършвали дейност през съответната година. </w:t>
      </w:r>
    </w:p>
    <w:p w14:paraId="2A1BE1F7" w14:textId="77777777" w:rsidR="002769C4" w:rsidRPr="00BA79D0" w:rsidRDefault="002769C4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BA79D0">
        <w:rPr>
          <w:rFonts w:ascii="Verdana" w:hAnsi="Verdana"/>
          <w:b/>
          <w:sz w:val="20"/>
          <w:szCs w:val="20"/>
        </w:rPr>
        <w:t>Сценичните изкуства</w:t>
      </w:r>
      <w:r w:rsidRPr="00BA79D0">
        <w:rPr>
          <w:rFonts w:ascii="Verdana" w:hAnsi="Verdana"/>
          <w:sz w:val="20"/>
          <w:szCs w:val="20"/>
        </w:rPr>
        <w:t xml:space="preserve"> са предмет на отделно годишно изследване. Единици на наблюдение са театрите, оперите, оперетите, цирковете, музикалните колективи, дружествата и сдруженията, които са организирали и провели рецитали и концерти (естрадни, фолклорни, симфонични, камерни, хорови, на духови оркестри, смесени и други). Тяхната дейност обхваща следните основни характеристики: сцени, места, представления, посетители, постановки по националност на автора, включително нови постановки.</w:t>
      </w:r>
    </w:p>
    <w:p w14:paraId="0AB89481" w14:textId="77777777" w:rsidR="002769C4" w:rsidRPr="00BA79D0" w:rsidRDefault="002769C4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BA79D0">
        <w:rPr>
          <w:rFonts w:ascii="Verdana" w:hAnsi="Verdana"/>
          <w:sz w:val="20"/>
          <w:szCs w:val="20"/>
        </w:rPr>
        <w:t xml:space="preserve">Предмет на годишно статистическо наблюдение е и дейността на </w:t>
      </w:r>
      <w:r w:rsidRPr="00BA79D0">
        <w:rPr>
          <w:rFonts w:ascii="Verdana" w:hAnsi="Verdana"/>
          <w:b/>
          <w:sz w:val="20"/>
          <w:szCs w:val="20"/>
        </w:rPr>
        <w:t>библиотеките</w:t>
      </w:r>
      <w:r w:rsidRPr="00BA79D0">
        <w:rPr>
          <w:rFonts w:ascii="Verdana" w:hAnsi="Verdana"/>
          <w:sz w:val="20"/>
          <w:szCs w:val="20"/>
        </w:rPr>
        <w:t xml:space="preserve"> с библиотечен фонд над 200 хиляди единици. Тяхната дейност обхваща следните основни характеристики: библиотечен фонд (книги, продължаващи издания и други библиотечни документи), читатели, посещения, зает библиотечен фонд, персонал, приходи и разходи, компютри, площ на библиотеките.</w:t>
      </w:r>
    </w:p>
    <w:p w14:paraId="6625CF2F" w14:textId="77777777" w:rsidR="002769C4" w:rsidRPr="00BA79D0" w:rsidRDefault="002769C4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BA79D0">
        <w:rPr>
          <w:rFonts w:ascii="Verdana" w:hAnsi="Verdana"/>
          <w:sz w:val="20"/>
          <w:szCs w:val="20"/>
        </w:rPr>
        <w:t xml:space="preserve">Данните за </w:t>
      </w:r>
      <w:r w:rsidRPr="00BA79D0">
        <w:rPr>
          <w:rFonts w:ascii="Verdana" w:hAnsi="Verdana"/>
          <w:b/>
          <w:sz w:val="20"/>
          <w:szCs w:val="20"/>
        </w:rPr>
        <w:t>филмовото производство</w:t>
      </w:r>
      <w:r w:rsidRPr="00BA79D0">
        <w:rPr>
          <w:rFonts w:ascii="Verdana" w:hAnsi="Verdana"/>
          <w:sz w:val="20"/>
          <w:szCs w:val="20"/>
        </w:rPr>
        <w:t xml:space="preserve"> се получават в резултат на провеждането на годишно изчерпателно изследване. Предмет на наблюдение е дейността на българските филмови продуценти, която обхваща произведените филми през годината както за киномрежата, така и за телевизията. Не се включват филмите, които са предназначени единствено за интернет пространството. </w:t>
      </w:r>
    </w:p>
    <w:p w14:paraId="538A325D" w14:textId="77777777" w:rsidR="002769C4" w:rsidRPr="00BA79D0" w:rsidRDefault="002769C4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BA79D0">
        <w:rPr>
          <w:rFonts w:ascii="Verdana" w:hAnsi="Verdana"/>
          <w:sz w:val="20"/>
          <w:szCs w:val="20"/>
        </w:rPr>
        <w:t xml:space="preserve">Дейността на </w:t>
      </w:r>
      <w:r w:rsidRPr="00BA79D0">
        <w:rPr>
          <w:rFonts w:ascii="Verdana" w:hAnsi="Verdana"/>
          <w:b/>
          <w:sz w:val="20"/>
          <w:szCs w:val="20"/>
        </w:rPr>
        <w:t>кината</w:t>
      </w:r>
      <w:r w:rsidRPr="00BA79D0">
        <w:rPr>
          <w:rFonts w:ascii="Verdana" w:hAnsi="Verdana"/>
          <w:sz w:val="20"/>
          <w:szCs w:val="20"/>
        </w:rPr>
        <w:t xml:space="preserve"> се обхваща чрез следните основни характеристики: места, екрани, прожекции, зрители, приходи от билети. Не се наблюдават киноклубовете и подвижните кина.</w:t>
      </w:r>
    </w:p>
    <w:p w14:paraId="77BAF006" w14:textId="747840F9" w:rsidR="002769C4" w:rsidRPr="00BA79D0" w:rsidRDefault="002769C4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BA79D0">
        <w:rPr>
          <w:rFonts w:ascii="Verdana" w:hAnsi="Verdana"/>
          <w:sz w:val="20"/>
          <w:szCs w:val="20"/>
        </w:rPr>
        <w:t xml:space="preserve">Дейността на </w:t>
      </w:r>
      <w:r w:rsidR="00357B3F" w:rsidRPr="00BA79D0">
        <w:rPr>
          <w:rFonts w:ascii="Verdana" w:hAnsi="Verdana"/>
          <w:b/>
          <w:sz w:val="20"/>
          <w:szCs w:val="20"/>
        </w:rPr>
        <w:t>радио</w:t>
      </w:r>
      <w:r w:rsidR="00C94312">
        <w:rPr>
          <w:rFonts w:ascii="Verdana" w:hAnsi="Verdana"/>
          <w:b/>
          <w:sz w:val="20"/>
          <w:szCs w:val="20"/>
        </w:rPr>
        <w:t>-</w:t>
      </w:r>
      <w:r w:rsidRPr="00BA79D0">
        <w:rPr>
          <w:rFonts w:ascii="Verdana" w:hAnsi="Verdana"/>
          <w:b/>
          <w:sz w:val="20"/>
          <w:szCs w:val="20"/>
        </w:rPr>
        <w:t xml:space="preserve"> и телевизионните оператори</w:t>
      </w:r>
      <w:r w:rsidRPr="00BA79D0">
        <w:rPr>
          <w:rFonts w:ascii="Verdana" w:hAnsi="Verdana"/>
          <w:sz w:val="20"/>
          <w:szCs w:val="20"/>
        </w:rPr>
        <w:t xml:space="preserve"> се обхваща чрез следните основни характеристики: предавания по функция в часове, приходи и разходи. </w:t>
      </w:r>
    </w:p>
    <w:p w14:paraId="59971901" w14:textId="77777777" w:rsidR="00171C36" w:rsidRPr="00CA0766" w:rsidRDefault="002769C4" w:rsidP="003841D0">
      <w:pPr>
        <w:spacing w:line="360" w:lineRule="auto"/>
        <w:ind w:firstLine="567"/>
        <w:jc w:val="both"/>
      </w:pPr>
      <w:r w:rsidRPr="00BA79D0">
        <w:rPr>
          <w:rFonts w:ascii="Verdana" w:hAnsi="Verdana"/>
          <w:sz w:val="20"/>
          <w:szCs w:val="20"/>
        </w:rPr>
        <w:t>Повече информация и данни от изследванията в областта на културата могат да се намерят на сайта на НСИ (</w:t>
      </w:r>
      <w:hyperlink r:id="rId20" w:history="1">
        <w:r w:rsidRPr="00BA79D0">
          <w:rPr>
            <w:rFonts w:ascii="Verdana" w:hAnsi="Verdana"/>
            <w:color w:val="0563C1"/>
            <w:sz w:val="20"/>
            <w:szCs w:val="20"/>
            <w:u w:val="single"/>
          </w:rPr>
          <w:t>http://www.nsi.bg/bg/node/3552/</w:t>
        </w:r>
      </w:hyperlink>
      <w:r w:rsidRPr="00BA79D0">
        <w:rPr>
          <w:rFonts w:ascii="Verdana" w:hAnsi="Verdana"/>
          <w:sz w:val="20"/>
          <w:szCs w:val="20"/>
        </w:rPr>
        <w:t>) и в Информационна система ИНФОСТАТ на НСИ (</w:t>
      </w:r>
      <w:hyperlink r:id="rId21" w:history="1">
        <w:r w:rsidRPr="00BA79D0">
          <w:rPr>
            <w:rFonts w:ascii="Verdana" w:hAnsi="Verdana"/>
            <w:color w:val="0563C1"/>
            <w:sz w:val="20"/>
            <w:szCs w:val="20"/>
            <w:u w:val="single"/>
          </w:rPr>
          <w:t>https://infostat.nsi.bg/infostat/pages/module.jsf?x_2=36</w:t>
        </w:r>
      </w:hyperlink>
      <w:r w:rsidRPr="00BA79D0">
        <w:rPr>
          <w:rFonts w:ascii="Verdana" w:hAnsi="Verdana"/>
          <w:sz w:val="20"/>
          <w:szCs w:val="20"/>
        </w:rPr>
        <w:t>).</w:t>
      </w:r>
    </w:p>
    <w:sectPr w:rsidR="00171C36" w:rsidRPr="00CA0766" w:rsidSect="008748F1">
      <w:headerReference w:type="first" r:id="rId22"/>
      <w:footerReference w:type="first" r:id="rId23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B42FB" w14:textId="77777777" w:rsidR="00AD3040" w:rsidRDefault="00AD3040" w:rsidP="00214ACA">
      <w:r>
        <w:separator/>
      </w:r>
    </w:p>
  </w:endnote>
  <w:endnote w:type="continuationSeparator" w:id="0">
    <w:p w14:paraId="259ADA95" w14:textId="77777777" w:rsidR="00AD3040" w:rsidRDefault="00AD3040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33360" w14:textId="77777777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F91962C" wp14:editId="0F3B17C3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7E51D" w14:textId="7E9F29D2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552E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91962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3BA7E51D" w14:textId="7E9F29D2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552E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90B5E64" wp14:editId="74311843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1A7CBECC" wp14:editId="3EB066B6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r w:rsidR="00214ACA" w:rsidRPr="00A7142A">
      <w:rPr>
        <w:rFonts w:ascii="Verdana" w:hAnsi="Verdana"/>
        <w:color w:val="31312F"/>
        <w:sz w:val="16"/>
        <w:szCs w:val="16"/>
      </w:rPr>
      <w:t>mail: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53F6C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99358BA" wp14:editId="04BFBCCD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4ABAC729" wp14:editId="7A773CB1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6512FB" w14:textId="107EAD9F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552E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BAC72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76512FB" w14:textId="107EAD9F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552E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99BD3" w14:textId="77777777"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7C37CE54" wp14:editId="03F360BC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AD2B549" wp14:editId="708172B4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334790" w14:textId="05E3C6D3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552E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2B54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66334790" w14:textId="05E3C6D3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552E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7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311A64A5" wp14:editId="5C93CE27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02FBC95E" w14:textId="77777777"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FA451" w14:textId="77777777" w:rsidR="00AD3040" w:rsidRDefault="00AD3040" w:rsidP="00214ACA">
      <w:r>
        <w:separator/>
      </w:r>
    </w:p>
  </w:footnote>
  <w:footnote w:type="continuationSeparator" w:id="0">
    <w:p w14:paraId="4AE93A4B" w14:textId="77777777" w:rsidR="00AD3040" w:rsidRDefault="00AD3040" w:rsidP="00214ACA">
      <w:r>
        <w:continuationSeparator/>
      </w:r>
    </w:p>
  </w:footnote>
  <w:footnote w:id="1">
    <w:p w14:paraId="2D58A18F" w14:textId="77777777" w:rsidR="002518A8" w:rsidRPr="00BA79D0" w:rsidRDefault="002518A8" w:rsidP="002518A8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3841D0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3841D0">
        <w:rPr>
          <w:rFonts w:ascii="Verdana" w:hAnsi="Verdana"/>
          <w:sz w:val="16"/>
          <w:szCs w:val="16"/>
          <w:lang w:val="bg-BG"/>
        </w:rPr>
        <w:t xml:space="preserve"> </w:t>
      </w:r>
      <w:r w:rsidRPr="00BA79D0">
        <w:rPr>
          <w:rFonts w:ascii="Verdana" w:hAnsi="Verdana"/>
          <w:sz w:val="16"/>
          <w:szCs w:val="16"/>
          <w:lang w:val="bg-BG"/>
        </w:rPr>
        <w:t>Филми, произведени с национално финансиране, и копродукции с участието на български продуценти.</w:t>
      </w:r>
    </w:p>
  </w:footnote>
  <w:footnote w:id="2">
    <w:p w14:paraId="3C3ABA4D" w14:textId="77777777" w:rsidR="002518A8" w:rsidRPr="00E77D78" w:rsidRDefault="002518A8" w:rsidP="002518A8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E77D78">
        <w:rPr>
          <w:rStyle w:val="FootnoteReference"/>
          <w:rFonts w:ascii="Verdana" w:hAnsi="Verdana"/>
          <w:sz w:val="16"/>
          <w:szCs w:val="16"/>
        </w:rPr>
        <w:footnoteRef/>
      </w:r>
      <w:r w:rsidRPr="00E77D78">
        <w:rPr>
          <w:rFonts w:ascii="Verdana" w:hAnsi="Verdana"/>
          <w:sz w:val="16"/>
          <w:szCs w:val="16"/>
          <w:lang w:val="ru-RU"/>
        </w:rPr>
        <w:t xml:space="preserve"> </w:t>
      </w:r>
      <w:r w:rsidRPr="00E77D78">
        <w:rPr>
          <w:rFonts w:ascii="Verdana" w:hAnsi="Verdana"/>
          <w:sz w:val="16"/>
          <w:szCs w:val="16"/>
          <w:lang w:val="bg-BG"/>
        </w:rPr>
        <w:t>Стационарно кино с 8</w:t>
      </w:r>
      <w:r w:rsidRPr="00E77D78">
        <w:rPr>
          <w:rFonts w:ascii="Verdana" w:hAnsi="Verdana"/>
          <w:sz w:val="16"/>
          <w:szCs w:val="16"/>
          <w:lang w:val="ru-RU"/>
        </w:rPr>
        <w:t xml:space="preserve"> </w:t>
      </w:r>
      <w:r w:rsidRPr="00E77D78">
        <w:rPr>
          <w:rFonts w:ascii="Verdana" w:hAnsi="Verdana"/>
          <w:sz w:val="16"/>
          <w:szCs w:val="16"/>
          <w:lang w:val="bg-BG"/>
        </w:rPr>
        <w:t>и повече екрана.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807A8" w14:textId="77777777"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40407D22" wp14:editId="050D5F17">
              <wp:simplePos x="0" y="0"/>
              <wp:positionH relativeFrom="margin">
                <wp:posOffset>-241935</wp:posOffset>
              </wp:positionH>
              <wp:positionV relativeFrom="paragraph">
                <wp:posOffset>-799465</wp:posOffset>
              </wp:positionV>
              <wp:extent cx="6066155" cy="72390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615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7648C8" w14:textId="335E031F" w:rsidR="00FE0A5F" w:rsidRDefault="00FE0A5F" w:rsidP="00FE0A5F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КУЛТУРА </w:t>
                          </w:r>
                          <w:r w:rsidR="005E1423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БИБЛИОТЕКИ, КИНА, ФИЛМОВО ПРОИЗВОДСТВО, РАДИО</w:t>
                          </w:r>
                          <w:r w:rsidR="00D83503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И ТЕЛЕВИЗИОННА ПРОГРАМА, СЦЕНИЧНИ ИЗКУСТВА И МУЗЕИ </w:t>
                          </w:r>
                        </w:p>
                        <w:p w14:paraId="49D30728" w14:textId="77777777" w:rsidR="0035217C" w:rsidRPr="00346A4A" w:rsidRDefault="00FE0A5F" w:rsidP="00FE0A5F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ПРЕЗ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07D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9.05pt;margin-top:-62.95pt;width:477.65pt;height:5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" stroked="f">
              <v:textbox>
                <w:txbxContent>
                  <w:p w14:paraId="797648C8" w14:textId="335E031F" w:rsidR="00FE0A5F" w:rsidRDefault="00FE0A5F" w:rsidP="00FE0A5F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КУЛТУРА </w:t>
                    </w:r>
                    <w:r w:rsidR="005E1423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БИБЛИОТЕКИ, КИНА, ФИЛМОВО ПРОИЗВОДСТВО, РАДИО</w:t>
                    </w:r>
                    <w:r w:rsidR="00D83503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И ТЕЛЕВИЗИОННА ПРОГРАМА, СЦЕНИЧНИ ИЗКУСТВА И МУЗЕИ </w:t>
                    </w:r>
                  </w:p>
                  <w:p w14:paraId="49D30728" w14:textId="77777777" w:rsidR="0035217C" w:rsidRPr="00346A4A" w:rsidRDefault="00FE0A5F" w:rsidP="00FE0A5F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Verdana" w:hAnsi="Verdana"/>
                        <w:b/>
                        <w:iCs/>
                        <w:sz w:val="20"/>
                        <w:szCs w:val="20"/>
                      </w:rPr>
                    </w:pP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ПРЕЗ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6D05B1BF" wp14:editId="0E80D5AA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7A6F72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A2E0D" w14:textId="77777777" w:rsidR="00B07D27" w:rsidRPr="009E4021" w:rsidRDefault="007767BA" w:rsidP="009E4021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700224" behindDoc="0" locked="0" layoutInCell="1" allowOverlap="1" wp14:anchorId="10611C5A" wp14:editId="78896010">
          <wp:simplePos x="0" y="0"/>
          <wp:positionH relativeFrom="margin">
            <wp:posOffset>4879340</wp:posOffset>
          </wp:positionH>
          <wp:positionV relativeFrom="topMargin">
            <wp:posOffset>751205</wp:posOffset>
          </wp:positionV>
          <wp:extent cx="816610" cy="824230"/>
          <wp:effectExtent l="0" t="0" r="2540" b="0"/>
          <wp:wrapSquare wrapText="bothSides"/>
          <wp:docPr id="15" name="Pictur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3DB4"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9374EEE" wp14:editId="69DBE9E2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34A872BF" wp14:editId="3D46D597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EA16BE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72774BC4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872B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1FEA16BE" w14:textId="77777777"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72774BC4" w14:textId="77777777"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17CD147" wp14:editId="0C757F51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12A1F6D5" wp14:editId="6A8709E4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6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356CFC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98BFE" w14:textId="77777777" w:rsidR="008748F1" w:rsidRPr="004F064E" w:rsidRDefault="00BA79D0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4B605979" wp14:editId="4A554482">
              <wp:simplePos x="0" y="0"/>
              <wp:positionH relativeFrom="margin">
                <wp:align>center</wp:align>
              </wp:positionH>
              <wp:positionV relativeFrom="paragraph">
                <wp:posOffset>-618601</wp:posOffset>
              </wp:positionV>
              <wp:extent cx="5981700" cy="714375"/>
              <wp:effectExtent l="0" t="0" r="0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70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39DCD0" w14:textId="6B5871F6" w:rsidR="00F62ACD" w:rsidRDefault="00F62ACD" w:rsidP="00F62ACD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КУЛТУРА </w:t>
                          </w:r>
                          <w:r w:rsidR="00BA79D0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БИБЛИОТЕКИ, КИНА, ФИЛМОВО ПРОИЗВОДСТВО, РАДИО</w:t>
                          </w:r>
                          <w:r w:rsidR="00D83503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И ТЕЛЕВИЗИОННА ПРОГРАМА, СЦЕНИЧНИ ИЗКУСТВА И МУЗЕИ </w:t>
                          </w:r>
                        </w:p>
                        <w:p w14:paraId="53D8F872" w14:textId="77777777" w:rsidR="00F62ACD" w:rsidRPr="00346A4A" w:rsidRDefault="00F62ACD" w:rsidP="00F62A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ПРЕЗ 2024 ГОДИНА</w:t>
                          </w:r>
                        </w:p>
                        <w:p w14:paraId="45C00202" w14:textId="77777777" w:rsidR="008748F1" w:rsidRPr="00101DE0" w:rsidRDefault="008748F1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60597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48.7pt;width:471pt;height:56.2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" stroked="f">
              <v:textbox>
                <w:txbxContent>
                  <w:p w14:paraId="7139DCD0" w14:textId="6B5871F6" w:rsidR="00F62ACD" w:rsidRDefault="00F62ACD" w:rsidP="00F62ACD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КУЛТУРА </w:t>
                    </w:r>
                    <w:r w:rsidR="00BA79D0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en-US"/>
                      </w:rPr>
                      <w:t>-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БИБЛИОТЕКИ, КИНА, ФИЛМОВО ПРОИЗВОДСТВО, РАДИО</w:t>
                    </w:r>
                    <w:r w:rsidR="00D83503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И ТЕЛЕВИЗИОННА ПРОГРАМА, СЦЕНИЧНИ ИЗКУСТВА И МУЗЕИ </w:t>
                    </w:r>
                  </w:p>
                  <w:p w14:paraId="53D8F872" w14:textId="77777777" w:rsidR="00F62ACD" w:rsidRPr="00346A4A" w:rsidRDefault="00F62ACD" w:rsidP="00F62A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Verdana" w:hAnsi="Verdana"/>
                        <w:b/>
                        <w:iCs/>
                        <w:sz w:val="20"/>
                        <w:szCs w:val="20"/>
                      </w:rPr>
                    </w:pP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ПРЕЗ 2024 ГОДИНА</w:t>
                    </w:r>
                  </w:p>
                  <w:p w14:paraId="45C00202" w14:textId="77777777" w:rsidR="008748F1" w:rsidRPr="00101DE0" w:rsidRDefault="008748F1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443208FE" wp14:editId="4E8FC2FA">
              <wp:simplePos x="0" y="0"/>
              <wp:positionH relativeFrom="margin">
                <wp:align>center</wp:align>
              </wp:positionH>
              <wp:positionV relativeFrom="paragraph">
                <wp:posOffset>183818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121EC5" id="Graphic 7" o:spid="_x0000_s1026" style="position:absolute;margin-left:0;margin-top:14.45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C8A74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88554F"/>
    <w:multiLevelType w:val="hybridMultilevel"/>
    <w:tmpl w:val="9C7EF454"/>
    <w:lvl w:ilvl="0" w:tplc="968632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55344BF"/>
    <w:multiLevelType w:val="hybridMultilevel"/>
    <w:tmpl w:val="3E862FB8"/>
    <w:lvl w:ilvl="0" w:tplc="D20231F6">
      <w:numFmt w:val="bullet"/>
      <w:lvlText w:val="-"/>
      <w:lvlJc w:val="left"/>
      <w:pPr>
        <w:ind w:left="1287" w:hanging="360"/>
      </w:pPr>
      <w:rPr>
        <w:rFonts w:ascii="Times New Roman" w:eastAsia="Μοντέρνα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674156"/>
    <w:multiLevelType w:val="multilevel"/>
    <w:tmpl w:val="F4C85D82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0" w:hanging="420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none"/>
      <w:lvlRestart w:val="1"/>
      <w:isLgl/>
      <w:suff w:val="space"/>
      <w:lvlText w:val="2.1."/>
      <w:lvlJc w:val="left"/>
      <w:pPr>
        <w:ind w:left="2597" w:hanging="1800"/>
      </w:pPr>
      <w:rPr>
        <w:rFonts w:ascii="Verdana" w:hAnsi="Verdana" w:hint="default"/>
        <w:b/>
        <w:i w:val="0"/>
        <w:sz w:val="20"/>
      </w:rPr>
    </w:lvl>
  </w:abstractNum>
  <w:abstractNum w:abstractNumId="4" w15:restartNumberingAfterBreak="0">
    <w:nsid w:val="1E1A7473"/>
    <w:multiLevelType w:val="hybridMultilevel"/>
    <w:tmpl w:val="40FA1FCC"/>
    <w:lvl w:ilvl="0" w:tplc="95AEB292">
      <w:start w:val="1"/>
      <w:numFmt w:val="bullet"/>
      <w:suff w:val="space"/>
      <w:lvlText w:val=""/>
      <w:lvlJc w:val="left"/>
      <w:pPr>
        <w:ind w:left="2204" w:hanging="1637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1EDB752A"/>
    <w:multiLevelType w:val="multilevel"/>
    <w:tmpl w:val="F34E79D6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520"/>
      </w:pPr>
      <w:rPr>
        <w:rFonts w:hint="default"/>
      </w:rPr>
    </w:lvl>
  </w:abstractNum>
  <w:abstractNum w:abstractNumId="6" w15:restartNumberingAfterBreak="0">
    <w:nsid w:val="25170D76"/>
    <w:multiLevelType w:val="hybridMultilevel"/>
    <w:tmpl w:val="187EF2F2"/>
    <w:lvl w:ilvl="0" w:tplc="F4E8068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1605A43"/>
    <w:multiLevelType w:val="multilevel"/>
    <w:tmpl w:val="5D10A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suff w:val="space"/>
      <w:lvlText w:val="2."/>
      <w:lvlJc w:val="left"/>
      <w:pPr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3FA4382"/>
    <w:multiLevelType w:val="hybridMultilevel"/>
    <w:tmpl w:val="0A7810C4"/>
    <w:lvl w:ilvl="0" w:tplc="0BFAB9BE">
      <w:start w:val="1"/>
      <w:numFmt w:val="bullet"/>
      <w:suff w:val="space"/>
      <w:lvlText w:val=""/>
      <w:lvlJc w:val="left"/>
      <w:pPr>
        <w:ind w:left="0" w:firstLine="567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382058F4"/>
    <w:multiLevelType w:val="multilevel"/>
    <w:tmpl w:val="12D84D0E"/>
    <w:lvl w:ilvl="0">
      <w:start w:val="1"/>
      <w:numFmt w:val="decimal"/>
      <w:lvlText w:val="%1."/>
      <w:lvlJc w:val="left"/>
      <w:pPr>
        <w:ind w:left="357" w:firstLine="2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firstLine="210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357" w:firstLine="2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firstLine="2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firstLine="2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firstLine="2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firstLine="2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firstLine="2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firstLine="210"/>
      </w:pPr>
      <w:rPr>
        <w:rFonts w:hint="default"/>
      </w:rPr>
    </w:lvl>
  </w:abstractNum>
  <w:abstractNum w:abstractNumId="10" w15:restartNumberingAfterBreak="0">
    <w:nsid w:val="3A0F1C8A"/>
    <w:multiLevelType w:val="hybridMultilevel"/>
    <w:tmpl w:val="1CAC326A"/>
    <w:lvl w:ilvl="0" w:tplc="2B1C33B8">
      <w:start w:val="1"/>
      <w:numFmt w:val="bullet"/>
      <w:suff w:val="space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3B0B589C"/>
    <w:multiLevelType w:val="hybridMultilevel"/>
    <w:tmpl w:val="4D1EE4DE"/>
    <w:lvl w:ilvl="0" w:tplc="834A130E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3B377EFC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442EFD"/>
    <w:multiLevelType w:val="hybridMultilevel"/>
    <w:tmpl w:val="81F64992"/>
    <w:lvl w:ilvl="0" w:tplc="834A130E">
      <w:start w:val="1"/>
      <w:numFmt w:val="bullet"/>
      <w:suff w:val="space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4" w15:restartNumberingAfterBreak="0">
    <w:nsid w:val="4A3F105B"/>
    <w:multiLevelType w:val="multilevel"/>
    <w:tmpl w:val="A5AC5F04"/>
    <w:lvl w:ilvl="0">
      <w:start w:val="1"/>
      <w:numFmt w:val="decimal"/>
      <w:lvlText w:val="%1."/>
      <w:lvlJc w:val="left"/>
      <w:pPr>
        <w:ind w:left="357" w:firstLine="2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firstLine="210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357" w:firstLine="2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firstLine="2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firstLine="2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firstLine="2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firstLine="2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firstLine="2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firstLine="210"/>
      </w:pPr>
      <w:rPr>
        <w:rFonts w:hint="default"/>
      </w:rPr>
    </w:lvl>
  </w:abstractNum>
  <w:abstractNum w:abstractNumId="15" w15:restartNumberingAfterBreak="0">
    <w:nsid w:val="4EF12BD2"/>
    <w:multiLevelType w:val="multilevel"/>
    <w:tmpl w:val="B032EE9A"/>
    <w:lvl w:ilvl="0">
      <w:start w:val="2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3."/>
      <w:lvlJc w:val="left"/>
      <w:pPr>
        <w:ind w:left="1140" w:hanging="420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none"/>
      <w:lvlRestart w:val="1"/>
      <w:isLgl/>
      <w:suff w:val="space"/>
      <w:lvlText w:val="2.4."/>
      <w:lvlJc w:val="left"/>
      <w:pPr>
        <w:ind w:left="2597" w:hanging="1800"/>
      </w:pPr>
      <w:rPr>
        <w:rFonts w:ascii="Verdana" w:hAnsi="Verdana" w:hint="default"/>
        <w:b/>
        <w:i w:val="0"/>
        <w:sz w:val="20"/>
      </w:rPr>
    </w:lvl>
  </w:abstractNum>
  <w:abstractNum w:abstractNumId="16" w15:restartNumberingAfterBreak="0">
    <w:nsid w:val="546C6B98"/>
    <w:multiLevelType w:val="hybridMultilevel"/>
    <w:tmpl w:val="44AE163C"/>
    <w:lvl w:ilvl="0" w:tplc="FD901170">
      <w:start w:val="1"/>
      <w:numFmt w:val="decimal"/>
      <w:suff w:val="space"/>
      <w:lvlText w:val="%1."/>
      <w:lvlJc w:val="left"/>
      <w:pPr>
        <w:ind w:left="362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341" w:hanging="360"/>
      </w:pPr>
    </w:lvl>
    <w:lvl w:ilvl="2" w:tplc="0402001B" w:tentative="1">
      <w:start w:val="1"/>
      <w:numFmt w:val="lowerRoman"/>
      <w:lvlText w:val="%3."/>
      <w:lvlJc w:val="right"/>
      <w:pPr>
        <w:ind w:left="5061" w:hanging="180"/>
      </w:pPr>
    </w:lvl>
    <w:lvl w:ilvl="3" w:tplc="0402000F" w:tentative="1">
      <w:start w:val="1"/>
      <w:numFmt w:val="decimal"/>
      <w:lvlText w:val="%4."/>
      <w:lvlJc w:val="left"/>
      <w:pPr>
        <w:ind w:left="5781" w:hanging="360"/>
      </w:pPr>
    </w:lvl>
    <w:lvl w:ilvl="4" w:tplc="04020019" w:tentative="1">
      <w:start w:val="1"/>
      <w:numFmt w:val="lowerLetter"/>
      <w:lvlText w:val="%5."/>
      <w:lvlJc w:val="left"/>
      <w:pPr>
        <w:ind w:left="6501" w:hanging="360"/>
      </w:pPr>
    </w:lvl>
    <w:lvl w:ilvl="5" w:tplc="0402001B" w:tentative="1">
      <w:start w:val="1"/>
      <w:numFmt w:val="lowerRoman"/>
      <w:lvlText w:val="%6."/>
      <w:lvlJc w:val="right"/>
      <w:pPr>
        <w:ind w:left="7221" w:hanging="180"/>
      </w:pPr>
    </w:lvl>
    <w:lvl w:ilvl="6" w:tplc="0402000F" w:tentative="1">
      <w:start w:val="1"/>
      <w:numFmt w:val="decimal"/>
      <w:lvlText w:val="%7."/>
      <w:lvlJc w:val="left"/>
      <w:pPr>
        <w:ind w:left="7941" w:hanging="360"/>
      </w:pPr>
    </w:lvl>
    <w:lvl w:ilvl="7" w:tplc="04020019" w:tentative="1">
      <w:start w:val="1"/>
      <w:numFmt w:val="lowerLetter"/>
      <w:lvlText w:val="%8."/>
      <w:lvlJc w:val="left"/>
      <w:pPr>
        <w:ind w:left="8661" w:hanging="360"/>
      </w:pPr>
    </w:lvl>
    <w:lvl w:ilvl="8" w:tplc="0402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7" w15:restartNumberingAfterBreak="0">
    <w:nsid w:val="62661FA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9250998"/>
    <w:multiLevelType w:val="multilevel"/>
    <w:tmpl w:val="8B6C3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3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9AF2E73"/>
    <w:multiLevelType w:val="hybridMultilevel"/>
    <w:tmpl w:val="A4B65150"/>
    <w:lvl w:ilvl="0" w:tplc="F4E806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2CD7A50"/>
    <w:multiLevelType w:val="hybridMultilevel"/>
    <w:tmpl w:val="39D28134"/>
    <w:lvl w:ilvl="0" w:tplc="4684C03A">
      <w:start w:val="1"/>
      <w:numFmt w:val="bullet"/>
      <w:suff w:val="space"/>
      <w:lvlText w:val=""/>
      <w:lvlJc w:val="left"/>
      <w:pPr>
        <w:ind w:left="0" w:firstLine="184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12"/>
  </w:num>
  <w:num w:numId="8">
    <w:abstractNumId w:val="17"/>
  </w:num>
  <w:num w:numId="9">
    <w:abstractNumId w:val="14"/>
  </w:num>
  <w:num w:numId="10">
    <w:abstractNumId w:val="0"/>
  </w:num>
  <w:num w:numId="11">
    <w:abstractNumId w:val="5"/>
    <w:lvlOverride w:ilvl="0">
      <w:lvl w:ilvl="0">
        <w:start w:val="1"/>
        <w:numFmt w:val="none"/>
        <w:suff w:val="space"/>
        <w:lvlText w:val="1.1."/>
        <w:lvlJc w:val="left"/>
        <w:pPr>
          <w:ind w:left="0" w:firstLine="567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287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647" w:hanging="108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64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007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367" w:hanging="180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367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727" w:hanging="216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087" w:hanging="2520"/>
        </w:pPr>
        <w:rPr>
          <w:rFonts w:hint="default"/>
        </w:rPr>
      </w:lvl>
    </w:lvlOverride>
  </w:num>
  <w:num w:numId="12">
    <w:abstractNumId w:val="13"/>
  </w:num>
  <w:num w:numId="13">
    <w:abstractNumId w:val="1"/>
  </w:num>
  <w:num w:numId="14">
    <w:abstractNumId w:val="2"/>
  </w:num>
  <w:num w:numId="15">
    <w:abstractNumId w:val="18"/>
  </w:num>
  <w:num w:numId="16">
    <w:abstractNumId w:val="7"/>
  </w:num>
  <w:num w:numId="17">
    <w:abstractNumId w:val="3"/>
  </w:num>
  <w:num w:numId="18">
    <w:abstractNumId w:val="11"/>
  </w:num>
  <w:num w:numId="19">
    <w:abstractNumId w:val="10"/>
  </w:num>
  <w:num w:numId="20">
    <w:abstractNumId w:val="4"/>
  </w:num>
  <w:num w:numId="21">
    <w:abstractNumId w:val="20"/>
  </w:num>
  <w:num w:numId="22">
    <w:abstractNumId w:val="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462BB"/>
    <w:rsid w:val="0006051E"/>
    <w:rsid w:val="000607BC"/>
    <w:rsid w:val="00066121"/>
    <w:rsid w:val="000678AB"/>
    <w:rsid w:val="00070962"/>
    <w:rsid w:val="00076F86"/>
    <w:rsid w:val="00077C97"/>
    <w:rsid w:val="00081F6C"/>
    <w:rsid w:val="0009461D"/>
    <w:rsid w:val="000A3137"/>
    <w:rsid w:val="000B17C2"/>
    <w:rsid w:val="000B2B10"/>
    <w:rsid w:val="000C0D56"/>
    <w:rsid w:val="000D2C96"/>
    <w:rsid w:val="000E3E1B"/>
    <w:rsid w:val="000F0B88"/>
    <w:rsid w:val="000F5726"/>
    <w:rsid w:val="00101DE0"/>
    <w:rsid w:val="00147A0A"/>
    <w:rsid w:val="0015230A"/>
    <w:rsid w:val="00171C36"/>
    <w:rsid w:val="00172790"/>
    <w:rsid w:val="001755B0"/>
    <w:rsid w:val="001901A0"/>
    <w:rsid w:val="001906F2"/>
    <w:rsid w:val="001A13D5"/>
    <w:rsid w:val="001A7091"/>
    <w:rsid w:val="001B03D8"/>
    <w:rsid w:val="001C0778"/>
    <w:rsid w:val="001E5315"/>
    <w:rsid w:val="001E5BA2"/>
    <w:rsid w:val="001E6DB2"/>
    <w:rsid w:val="001E7AC3"/>
    <w:rsid w:val="001F3304"/>
    <w:rsid w:val="002004B8"/>
    <w:rsid w:val="00201496"/>
    <w:rsid w:val="00203EF7"/>
    <w:rsid w:val="002132BB"/>
    <w:rsid w:val="00214ACA"/>
    <w:rsid w:val="00226EAC"/>
    <w:rsid w:val="00251588"/>
    <w:rsid w:val="002518A8"/>
    <w:rsid w:val="00261689"/>
    <w:rsid w:val="00266961"/>
    <w:rsid w:val="00275D0F"/>
    <w:rsid w:val="002769C4"/>
    <w:rsid w:val="002A2FFE"/>
    <w:rsid w:val="002B1CB5"/>
    <w:rsid w:val="002C72D4"/>
    <w:rsid w:val="002D4276"/>
    <w:rsid w:val="002F1BAD"/>
    <w:rsid w:val="00305BCC"/>
    <w:rsid w:val="00305C92"/>
    <w:rsid w:val="003151F6"/>
    <w:rsid w:val="00315E25"/>
    <w:rsid w:val="0033169B"/>
    <w:rsid w:val="00332C88"/>
    <w:rsid w:val="00334001"/>
    <w:rsid w:val="00334BBC"/>
    <w:rsid w:val="00336556"/>
    <w:rsid w:val="00341F2B"/>
    <w:rsid w:val="00343704"/>
    <w:rsid w:val="00346A4A"/>
    <w:rsid w:val="0035217C"/>
    <w:rsid w:val="00353B35"/>
    <w:rsid w:val="00357B3F"/>
    <w:rsid w:val="00364357"/>
    <w:rsid w:val="00365BD7"/>
    <w:rsid w:val="00367004"/>
    <w:rsid w:val="003841D0"/>
    <w:rsid w:val="0038746A"/>
    <w:rsid w:val="003A339D"/>
    <w:rsid w:val="003B1676"/>
    <w:rsid w:val="003B2503"/>
    <w:rsid w:val="003B42F8"/>
    <w:rsid w:val="003B46BA"/>
    <w:rsid w:val="003C12F1"/>
    <w:rsid w:val="003C2111"/>
    <w:rsid w:val="003C26AB"/>
    <w:rsid w:val="003C6B6A"/>
    <w:rsid w:val="003D5F6D"/>
    <w:rsid w:val="003F3B14"/>
    <w:rsid w:val="003F3D68"/>
    <w:rsid w:val="00400F12"/>
    <w:rsid w:val="0040378E"/>
    <w:rsid w:val="00433B20"/>
    <w:rsid w:val="00442343"/>
    <w:rsid w:val="00446CF4"/>
    <w:rsid w:val="00464A60"/>
    <w:rsid w:val="004760D3"/>
    <w:rsid w:val="00486232"/>
    <w:rsid w:val="00496267"/>
    <w:rsid w:val="004A2D19"/>
    <w:rsid w:val="004B0A47"/>
    <w:rsid w:val="004C2F57"/>
    <w:rsid w:val="004C6BEC"/>
    <w:rsid w:val="004D1850"/>
    <w:rsid w:val="004F064E"/>
    <w:rsid w:val="00503A58"/>
    <w:rsid w:val="00517852"/>
    <w:rsid w:val="0052012C"/>
    <w:rsid w:val="00520539"/>
    <w:rsid w:val="00532269"/>
    <w:rsid w:val="00537F5A"/>
    <w:rsid w:val="0055435F"/>
    <w:rsid w:val="00567E3D"/>
    <w:rsid w:val="005A3E51"/>
    <w:rsid w:val="005B4023"/>
    <w:rsid w:val="005C0892"/>
    <w:rsid w:val="005C2641"/>
    <w:rsid w:val="005C2943"/>
    <w:rsid w:val="005C59BC"/>
    <w:rsid w:val="005E1423"/>
    <w:rsid w:val="006048B1"/>
    <w:rsid w:val="006120F5"/>
    <w:rsid w:val="00615431"/>
    <w:rsid w:val="00622AA7"/>
    <w:rsid w:val="0064264B"/>
    <w:rsid w:val="00644D53"/>
    <w:rsid w:val="00650A96"/>
    <w:rsid w:val="006539F8"/>
    <w:rsid w:val="00654814"/>
    <w:rsid w:val="006552E4"/>
    <w:rsid w:val="00681FBF"/>
    <w:rsid w:val="006A1E01"/>
    <w:rsid w:val="006A212D"/>
    <w:rsid w:val="006A24FB"/>
    <w:rsid w:val="006B0AA0"/>
    <w:rsid w:val="006D1BE4"/>
    <w:rsid w:val="006F4820"/>
    <w:rsid w:val="006F6453"/>
    <w:rsid w:val="00704539"/>
    <w:rsid w:val="0071351F"/>
    <w:rsid w:val="00717823"/>
    <w:rsid w:val="00720ABB"/>
    <w:rsid w:val="00724D6E"/>
    <w:rsid w:val="00735F2B"/>
    <w:rsid w:val="00737D09"/>
    <w:rsid w:val="00764226"/>
    <w:rsid w:val="0077162E"/>
    <w:rsid w:val="007767BA"/>
    <w:rsid w:val="007965D7"/>
    <w:rsid w:val="007A32E1"/>
    <w:rsid w:val="007C61E0"/>
    <w:rsid w:val="007C6A86"/>
    <w:rsid w:val="007C7A6A"/>
    <w:rsid w:val="007D7188"/>
    <w:rsid w:val="007D7913"/>
    <w:rsid w:val="007F0EEF"/>
    <w:rsid w:val="007F116A"/>
    <w:rsid w:val="007F17B3"/>
    <w:rsid w:val="00810103"/>
    <w:rsid w:val="00863890"/>
    <w:rsid w:val="00870559"/>
    <w:rsid w:val="008748F1"/>
    <w:rsid w:val="00874A9D"/>
    <w:rsid w:val="00881B14"/>
    <w:rsid w:val="00883238"/>
    <w:rsid w:val="00886465"/>
    <w:rsid w:val="008864C6"/>
    <w:rsid w:val="008A1AAB"/>
    <w:rsid w:val="008C152E"/>
    <w:rsid w:val="008D3797"/>
    <w:rsid w:val="008D6189"/>
    <w:rsid w:val="008E71E8"/>
    <w:rsid w:val="009338A9"/>
    <w:rsid w:val="0094060D"/>
    <w:rsid w:val="00947EBF"/>
    <w:rsid w:val="00964EB2"/>
    <w:rsid w:val="00964F50"/>
    <w:rsid w:val="00990E26"/>
    <w:rsid w:val="009A6FB0"/>
    <w:rsid w:val="009B712A"/>
    <w:rsid w:val="009C06C1"/>
    <w:rsid w:val="009D5EC1"/>
    <w:rsid w:val="009E4021"/>
    <w:rsid w:val="009E5C14"/>
    <w:rsid w:val="009F1B14"/>
    <w:rsid w:val="009F2668"/>
    <w:rsid w:val="00A06487"/>
    <w:rsid w:val="00A14E83"/>
    <w:rsid w:val="00A52EAA"/>
    <w:rsid w:val="00A6207C"/>
    <w:rsid w:val="00A7142A"/>
    <w:rsid w:val="00A82C84"/>
    <w:rsid w:val="00A869E9"/>
    <w:rsid w:val="00AA1760"/>
    <w:rsid w:val="00AA4B86"/>
    <w:rsid w:val="00AA7B31"/>
    <w:rsid w:val="00AC3D78"/>
    <w:rsid w:val="00AD1FD5"/>
    <w:rsid w:val="00AD27E8"/>
    <w:rsid w:val="00AD3040"/>
    <w:rsid w:val="00AE4196"/>
    <w:rsid w:val="00AF2D94"/>
    <w:rsid w:val="00B0333E"/>
    <w:rsid w:val="00B03C7F"/>
    <w:rsid w:val="00B03ED0"/>
    <w:rsid w:val="00B07D27"/>
    <w:rsid w:val="00B23276"/>
    <w:rsid w:val="00B414C5"/>
    <w:rsid w:val="00B44D01"/>
    <w:rsid w:val="00B55B11"/>
    <w:rsid w:val="00B741BE"/>
    <w:rsid w:val="00B77149"/>
    <w:rsid w:val="00B80BFC"/>
    <w:rsid w:val="00BA79D0"/>
    <w:rsid w:val="00BA7A8E"/>
    <w:rsid w:val="00BB1E94"/>
    <w:rsid w:val="00C14799"/>
    <w:rsid w:val="00C166B1"/>
    <w:rsid w:val="00C20B31"/>
    <w:rsid w:val="00C22E8B"/>
    <w:rsid w:val="00C25274"/>
    <w:rsid w:val="00C417E4"/>
    <w:rsid w:val="00C4613E"/>
    <w:rsid w:val="00C50051"/>
    <w:rsid w:val="00C616FD"/>
    <w:rsid w:val="00C649A8"/>
    <w:rsid w:val="00C7070C"/>
    <w:rsid w:val="00C76F02"/>
    <w:rsid w:val="00C86002"/>
    <w:rsid w:val="00C87820"/>
    <w:rsid w:val="00C91A50"/>
    <w:rsid w:val="00C93974"/>
    <w:rsid w:val="00C94312"/>
    <w:rsid w:val="00CA0766"/>
    <w:rsid w:val="00CB244F"/>
    <w:rsid w:val="00CC36A6"/>
    <w:rsid w:val="00CC43F9"/>
    <w:rsid w:val="00CD4C42"/>
    <w:rsid w:val="00D257CA"/>
    <w:rsid w:val="00D45A2B"/>
    <w:rsid w:val="00D52EFC"/>
    <w:rsid w:val="00D55797"/>
    <w:rsid w:val="00D557F6"/>
    <w:rsid w:val="00D6100B"/>
    <w:rsid w:val="00D80983"/>
    <w:rsid w:val="00D820AD"/>
    <w:rsid w:val="00D82477"/>
    <w:rsid w:val="00D83503"/>
    <w:rsid w:val="00D87338"/>
    <w:rsid w:val="00D91F6D"/>
    <w:rsid w:val="00D9747B"/>
    <w:rsid w:val="00DA656D"/>
    <w:rsid w:val="00DD11CB"/>
    <w:rsid w:val="00DD58E9"/>
    <w:rsid w:val="00DE0F85"/>
    <w:rsid w:val="00DE1905"/>
    <w:rsid w:val="00DE20CA"/>
    <w:rsid w:val="00DE4F56"/>
    <w:rsid w:val="00DE7EE5"/>
    <w:rsid w:val="00DF29EA"/>
    <w:rsid w:val="00E13DB4"/>
    <w:rsid w:val="00E402DF"/>
    <w:rsid w:val="00E53D12"/>
    <w:rsid w:val="00E55A5D"/>
    <w:rsid w:val="00E563C3"/>
    <w:rsid w:val="00E63129"/>
    <w:rsid w:val="00E63164"/>
    <w:rsid w:val="00E67823"/>
    <w:rsid w:val="00E7638A"/>
    <w:rsid w:val="00E85F83"/>
    <w:rsid w:val="00EA17DB"/>
    <w:rsid w:val="00EB3606"/>
    <w:rsid w:val="00EB5089"/>
    <w:rsid w:val="00EF475D"/>
    <w:rsid w:val="00F23588"/>
    <w:rsid w:val="00F5393A"/>
    <w:rsid w:val="00F62ACD"/>
    <w:rsid w:val="00F77DBB"/>
    <w:rsid w:val="00F801E4"/>
    <w:rsid w:val="00F84605"/>
    <w:rsid w:val="00F93F65"/>
    <w:rsid w:val="00F94F61"/>
    <w:rsid w:val="00FA00EF"/>
    <w:rsid w:val="00FD07C7"/>
    <w:rsid w:val="00FD1F43"/>
    <w:rsid w:val="00FD731D"/>
    <w:rsid w:val="00FE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90FF2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paragraph" w:styleId="ListParagraph">
    <w:name w:val="List Paragraph"/>
    <w:basedOn w:val="Normal"/>
    <w:uiPriority w:val="34"/>
    <w:qFormat/>
    <w:rsid w:val="00346A4A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346A4A"/>
    <w:pPr>
      <w:numPr>
        <w:numId w:val="4"/>
      </w:numPr>
      <w:contextualSpacing/>
    </w:pPr>
  </w:style>
  <w:style w:type="paragraph" w:customStyle="1" w:styleId="Style1">
    <w:name w:val="Style1"/>
    <w:basedOn w:val="Normal"/>
    <w:link w:val="Style1Char"/>
    <w:qFormat/>
    <w:rsid w:val="00066121"/>
    <w:pPr>
      <w:autoSpaceDE w:val="0"/>
      <w:autoSpaceDN w:val="0"/>
      <w:adjustRightInd w:val="0"/>
      <w:spacing w:before="160" w:after="160" w:line="360" w:lineRule="auto"/>
      <w:ind w:firstLine="567"/>
      <w:jc w:val="both"/>
    </w:pPr>
    <w:rPr>
      <w:rFonts w:ascii="Verdana" w:hAnsi="Verdana"/>
      <w:b/>
      <w:color w:val="000000" w:themeColor="text1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518A8"/>
    <w:pPr>
      <w:spacing w:after="120" w:line="480" w:lineRule="auto"/>
      <w:ind w:left="283"/>
    </w:pPr>
  </w:style>
  <w:style w:type="character" w:customStyle="1" w:styleId="Style1Char">
    <w:name w:val="Style1 Char"/>
    <w:basedOn w:val="DefaultParagraphFont"/>
    <w:link w:val="Style1"/>
    <w:rsid w:val="00066121"/>
    <w:rPr>
      <w:rFonts w:ascii="Verdana" w:hAnsi="Verdana"/>
      <w:b/>
      <w:color w:val="000000" w:themeColor="text1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518A8"/>
  </w:style>
  <w:style w:type="paragraph" w:styleId="Caption">
    <w:name w:val="caption"/>
    <w:basedOn w:val="Normal"/>
    <w:next w:val="Normal"/>
    <w:uiPriority w:val="35"/>
    <w:unhideWhenUsed/>
    <w:qFormat/>
    <w:rsid w:val="002518A8"/>
    <w:pPr>
      <w:spacing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874A9D"/>
  </w:style>
  <w:style w:type="character" w:styleId="CommentReference">
    <w:name w:val="annotation reference"/>
    <w:basedOn w:val="DefaultParagraphFont"/>
    <w:uiPriority w:val="99"/>
    <w:semiHidden/>
    <w:unhideWhenUsed/>
    <w:rsid w:val="00305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B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B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B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B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infostat.nsi.bg/infostat/pages/module.jsf?x_2=36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://www.nsi.bg/bg/node/355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oter" Target="footer3.xml"/><Relationship Id="rId10" Type="http://schemas.openxmlformats.org/officeDocument/2006/relationships/chart" Target="charts/chart3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Press_2025\PRESS_GRAFIKI_Culture_BG_2024.xls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D:\Desktop\Press_2025\PRESS_GRAFIKI_Culture_BG_2024.xls" TargetMode="External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7156398104265407E-2"/>
          <c:y val="0.12403147722670341"/>
          <c:w val="0.84123222748815163"/>
          <c:h val="0.60077746781684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MUZ!$A$7</c:f>
              <c:strCache>
                <c:ptCount val="1"/>
                <c:pt idx="0">
                  <c:v>Посещения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1948352427510546E-4"/>
                  <c:y val="1.8872408390811612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Calibri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528-4B07-965B-CA9F5C978247}"/>
                </c:ext>
              </c:extLst>
            </c:dLbl>
            <c:dLbl>
              <c:idx val="1"/>
              <c:layout>
                <c:manualLayout>
                  <c:x val="-2.6794044109415235E-4"/>
                  <c:y val="1.9834788093348796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Calibri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528-4B07-965B-CA9F5C978247}"/>
                </c:ext>
              </c:extLst>
            </c:dLbl>
            <c:dLbl>
              <c:idx val="2"/>
              <c:layout>
                <c:manualLayout>
                  <c:x val="-2.835143237427075E-3"/>
                  <c:y val="2.2241347738509408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Calibri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528-4B07-965B-CA9F5C978247}"/>
                </c:ext>
              </c:extLst>
            </c:dLbl>
            <c:dLbl>
              <c:idx val="3"/>
              <c:layout>
                <c:manualLayout>
                  <c:x val="-2.2425395877647995E-3"/>
                  <c:y val="2.0555046898207467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Calibri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528-4B07-965B-CA9F5C978247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Calibri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MUZ!$D$6:$G$6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MUZ!$D$7:$G$7</c:f>
              <c:numCache>
                <c:formatCode>0</c:formatCode>
                <c:ptCount val="4"/>
                <c:pt idx="0">
                  <c:v>2915.125</c:v>
                </c:pt>
                <c:pt idx="1">
                  <c:v>4001.306</c:v>
                </c:pt>
                <c:pt idx="2">
                  <c:v>4964.9480000000003</c:v>
                </c:pt>
                <c:pt idx="3">
                  <c:v>5070.4009999999998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528-4B07-965B-CA9F5C978247}"/>
            </c:ext>
          </c:extLst>
        </c:ser>
        <c:ser>
          <c:idx val="1"/>
          <c:order val="1"/>
          <c:tx>
            <c:strRef>
              <c:f>MUZ!$A$8</c:f>
              <c:strCache>
                <c:ptCount val="1"/>
                <c:pt idx="0">
                  <c:v>В т.ч. от чужди граждани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2864375365401891E-3"/>
                  <c:y val="2.102016317727726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Calibri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528-4B07-965B-CA9F5C978247}"/>
                </c:ext>
              </c:extLst>
            </c:dLbl>
            <c:dLbl>
              <c:idx val="1"/>
              <c:layout>
                <c:manualLayout>
                  <c:x val="3.1595576619273301E-3"/>
                  <c:y val="2.583979328165374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Calibri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528-4B07-965B-CA9F5C978247}"/>
                </c:ext>
              </c:extLst>
            </c:dLbl>
            <c:dLbl>
              <c:idx val="2"/>
              <c:layout>
                <c:manualLayout>
                  <c:x val="3.1595576619273301E-3"/>
                  <c:y val="2.067183462532299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Calibri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528-4B07-965B-CA9F5C978247}"/>
                </c:ext>
              </c:extLst>
            </c:dLbl>
            <c:dLbl>
              <c:idx val="3"/>
              <c:layout>
                <c:manualLayout>
                  <c:x val="3.1595576619273301E-3"/>
                  <c:y val="2.067183462532290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Calibri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528-4B07-965B-CA9F5C978247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Calibri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MUZ!$D$6:$G$6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MUZ!$D$8:$G$8</c:f>
              <c:numCache>
                <c:formatCode>0</c:formatCode>
                <c:ptCount val="4"/>
                <c:pt idx="0">
                  <c:v>359.904</c:v>
                </c:pt>
                <c:pt idx="1">
                  <c:v>632.03899999999999</c:v>
                </c:pt>
                <c:pt idx="2">
                  <c:v>988.24699999999996</c:v>
                </c:pt>
                <c:pt idx="3">
                  <c:v>1087.674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F528-4B07-965B-CA9F5C9782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84711439"/>
        <c:axId val="1"/>
      </c:barChart>
      <c:catAx>
        <c:axId val="198471143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6000"/>
        </c:scaling>
        <c:delete val="0"/>
        <c:axPos val="l"/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Calibri"/>
              </a:defRPr>
            </a:pPr>
            <a:endParaRPr lang="bg-BG"/>
          </a:p>
        </c:txPr>
        <c:crossAx val="1984711439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4574461824558926"/>
          <c:y val="0.84899637227431235"/>
          <c:w val="0.70778880218448026"/>
          <c:h val="0.11602708949372059"/>
        </c:manualLayout>
      </c:layout>
      <c:overlay val="0"/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Verdana" panose="020B0604030504040204" pitchFamily="34" charset="0"/>
              <a:ea typeface="Verdana" panose="020B0604030504040204" pitchFamily="34" charset="0"/>
              <a:cs typeface="Calibri"/>
            </a:defRPr>
          </a:pPr>
          <a:endParaRPr lang="bg-BG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91838320948582"/>
          <c:y val="0.21428571428571427"/>
          <c:w val="0.38979630679638355"/>
          <c:h val="0.71804511278195493"/>
        </c:manualLayout>
      </c:layout>
      <c:pieChart>
        <c:varyColors val="1"/>
        <c:ser>
          <c:idx val="0"/>
          <c:order val="0"/>
          <c:tx>
            <c:strRef>
              <c:f>Teatri!$D$6</c:f>
              <c:strCache>
                <c:ptCount val="1"/>
                <c:pt idx="0">
                  <c:v>2024</c:v>
                </c:pt>
              </c:strCache>
            </c:strRef>
          </c:tx>
          <c:spPr>
            <a:ln w="3175">
              <a:solidFill>
                <a:sysClr val="windowText" lastClr="000000"/>
              </a:solidFill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B2D7-47B8-A959-F388CA5A4454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B2D7-47B8-A959-F388CA5A4454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B2D7-47B8-A959-F388CA5A4454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B2D7-47B8-A959-F388CA5A4454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B2D7-47B8-A959-F388CA5A4454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B2D7-47B8-A959-F388CA5A4454}"/>
              </c:ext>
            </c:extLst>
          </c:dPt>
          <c:dLbls>
            <c:numFmt formatCode="0.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aseline="0">
                    <a:latin typeface="Verdana" panose="020B0604030504040204" pitchFamily="34" charset="0"/>
                  </a:defRPr>
                </a:pPr>
                <a:endParaRPr lang="bg-BG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Teatri!$B$8:$B$13</c:f>
              <c:strCache>
                <c:ptCount val="6"/>
                <c:pt idx="0">
                  <c:v>Драматични</c:v>
                </c:pt>
                <c:pt idx="1">
                  <c:v>Оперни и балет</c:v>
                </c:pt>
                <c:pt idx="2">
                  <c:v>Оперетни</c:v>
                </c:pt>
                <c:pt idx="3">
                  <c:v>Куклени</c:v>
                </c:pt>
                <c:pt idx="4">
                  <c:v>Драматично-куклени</c:v>
                </c:pt>
                <c:pt idx="5">
                  <c:v>Цирк</c:v>
                </c:pt>
              </c:strCache>
            </c:strRef>
          </c:cat>
          <c:val>
            <c:numRef>
              <c:f>Teatri!$D$8:$D$13</c:f>
              <c:numCache>
                <c:formatCode>0.0</c:formatCode>
                <c:ptCount val="6"/>
                <c:pt idx="0">
                  <c:v>41.975308641975303</c:v>
                </c:pt>
                <c:pt idx="1">
                  <c:v>8.6419753086419746</c:v>
                </c:pt>
                <c:pt idx="2">
                  <c:v>3.7037037037037033</c:v>
                </c:pt>
                <c:pt idx="3">
                  <c:v>27.160493827160494</c:v>
                </c:pt>
                <c:pt idx="4">
                  <c:v>9.8765432098765427</c:v>
                </c:pt>
                <c:pt idx="5">
                  <c:v>8.6419753086419746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2D7-47B8-A959-F388CA5A44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4772331248528292"/>
          <c:y val="0.23013330026660053"/>
          <c:w val="0.32386177110793313"/>
          <c:h val="0.61926798520263704"/>
        </c:manualLayout>
      </c:layout>
      <c:overlay val="0"/>
      <c:txPr>
        <a:bodyPr/>
        <a:lstStyle/>
        <a:p>
          <a:pPr>
            <a:defRPr sz="800" baseline="0">
              <a:latin typeface="Verdana" panose="020B0604030504040204" pitchFamily="34" charset="0"/>
            </a:defRPr>
          </a:pPr>
          <a:endParaRPr lang="bg-BG"/>
        </a:p>
      </c:txPr>
    </c:legend>
    <c:plotVisOnly val="1"/>
    <c:dispBlanksAs val="zero"/>
    <c:showDLblsOverMax val="0"/>
  </c:chart>
  <c:spPr>
    <a:solidFill>
      <a:sysClr val="window" lastClr="FFFFFF"/>
    </a:solidFill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596980947416571"/>
          <c:y val="0.15073529411764705"/>
          <c:w val="0.7320277012435773"/>
          <c:h val="0.639705882352941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BIBL!$A$36</c:f>
              <c:strCache>
                <c:ptCount val="1"/>
                <c:pt idx="0">
                  <c:v>Библиотечен фонд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7.2598768291218501E-4"/>
                  <c:y val="1.743889286566452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kern="1700" spc="0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Calibri"/>
                      <a:cs typeface="Calibri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6B5-42F8-ADBD-9D0E2873F4DF}"/>
                </c:ext>
              </c:extLst>
            </c:dLbl>
            <c:dLbl>
              <c:idx val="1"/>
              <c:layout>
                <c:manualLayout>
                  <c:x val="2.9962546816478851E-3"/>
                  <c:y val="1.596356746797379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kern="1700" spc="0" baseline="0">
                      <a:ln>
                        <a:noFill/>
                      </a:ln>
                      <a:solidFill>
                        <a:srgbClr val="000000"/>
                      </a:solidFill>
                      <a:latin typeface="Verdana" panose="020B0604030504040204" pitchFamily="34" charset="0"/>
                      <a:ea typeface="Calibri"/>
                      <a:cs typeface="Calibri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6B5-42F8-ADBD-9D0E2873F4DF}"/>
                </c:ext>
              </c:extLst>
            </c:dLbl>
            <c:dLbl>
              <c:idx val="2"/>
              <c:layout>
                <c:manualLayout>
                  <c:x val="3.0875578754901729E-3"/>
                  <c:y val="2.1675270723609881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kern="1700" spc="0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Calibri"/>
                      <a:cs typeface="Calibri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6B5-42F8-ADBD-9D0E2873F4DF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kern="1700" spc="0" baseline="0">
                    <a:solidFill>
                      <a:srgbClr val="000000"/>
                    </a:solidFill>
                    <a:latin typeface="Verdana" panose="020B0604030504040204" pitchFamily="34" charset="0"/>
                    <a:ea typeface="Calibri"/>
                    <a:cs typeface="Calibri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BIBL!$D$35:$F$35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BIBL!$D$36:$F$36</c:f>
              <c:numCache>
                <c:formatCode>General</c:formatCode>
                <c:ptCount val="3"/>
                <c:pt idx="0" formatCode="0">
                  <c:v>36528</c:v>
                </c:pt>
                <c:pt idx="1">
                  <c:v>35901</c:v>
                </c:pt>
                <c:pt idx="2">
                  <c:v>34697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6B5-42F8-ADBD-9D0E2873F4DF}"/>
            </c:ext>
          </c:extLst>
        </c:ser>
        <c:ser>
          <c:idx val="1"/>
          <c:order val="1"/>
          <c:tx>
            <c:strRef>
              <c:f>BIBL!$A$37</c:f>
              <c:strCache>
                <c:ptCount val="1"/>
                <c:pt idx="0">
                  <c:v>В т.ч. книги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786492374727138E-3"/>
                  <c:y val="1.5233404915294679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Calibri"/>
                      <a:cs typeface="Calibri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6B5-42F8-ADBD-9D0E2873F4DF}"/>
                </c:ext>
              </c:extLst>
            </c:dLbl>
            <c:dLbl>
              <c:idx val="1"/>
              <c:layout>
                <c:manualLayout>
                  <c:x val="5.8097312999273783E-3"/>
                  <c:y val="1.9610403245048914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Calibri"/>
                      <a:cs typeface="Calibri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6B5-42F8-ADBD-9D0E2873F4DF}"/>
                </c:ext>
              </c:extLst>
            </c:dLbl>
            <c:dLbl>
              <c:idx val="2"/>
              <c:layout>
                <c:manualLayout>
                  <c:x val="2.9048656499635825E-3"/>
                  <c:y val="1.4653495585779051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Calibri"/>
                      <a:cs typeface="Calibri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6B5-42F8-ADBD-9D0E2873F4DF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Calibri"/>
                    <a:cs typeface="Calibri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BIBL!$D$35:$F$35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BIBL!$D$37:$F$37</c:f>
              <c:numCache>
                <c:formatCode>General</c:formatCode>
                <c:ptCount val="3"/>
                <c:pt idx="0" formatCode="0">
                  <c:v>19825</c:v>
                </c:pt>
                <c:pt idx="1">
                  <c:v>19848</c:v>
                </c:pt>
                <c:pt idx="2">
                  <c:v>20147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6B5-42F8-ADBD-9D0E2873F4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6105792"/>
        <c:axId val="1"/>
      </c:barChart>
      <c:catAx>
        <c:axId val="686105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40000"/>
        </c:scaling>
        <c:delete val="0"/>
        <c:axPos val="l"/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Calibri"/>
                <a:cs typeface="Calibri"/>
              </a:defRPr>
            </a:pPr>
            <a:endParaRPr lang="bg-BG"/>
          </a:p>
        </c:txPr>
        <c:crossAx val="686105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5281394320092009"/>
          <c:y val="0.90069353913542261"/>
          <c:w val="0.67193228936270599"/>
          <c:h val="8.6095843979767439E-2"/>
        </c:manualLayout>
      </c:layout>
      <c:overlay val="0"/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Verdana" panose="020B0604030504040204" pitchFamily="34" charset="0"/>
              <a:ea typeface="Calibri"/>
              <a:cs typeface="Calibri"/>
            </a:defRPr>
          </a:pPr>
          <a:endParaRPr lang="bg-BG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444467774861475"/>
          <c:y val="0.12773760944115561"/>
          <c:w val="0.75115736161120561"/>
          <c:h val="0.64233691109879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BIBL!$A$61</c:f>
              <c:strCache>
                <c:ptCount val="1"/>
                <c:pt idx="0">
                  <c:v>Зает библиотечен фонд </c:v>
                </c:pt>
              </c:strCache>
            </c:strRef>
          </c:tx>
          <c:spPr>
            <a:ln>
              <a:solidFill>
                <a:schemeClr val="accent3">
                  <a:lumMod val="75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-3.1745698454360145E-3"/>
                  <c:y val="1.1272295342644213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Calibri"/>
                      <a:cs typeface="Calibri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099-4F5C-A9F4-18AD15171A09}"/>
                </c:ext>
              </c:extLst>
            </c:dLbl>
            <c:dLbl>
              <c:idx val="1"/>
              <c:layout>
                <c:manualLayout>
                  <c:x val="2.7513560804899389E-3"/>
                  <c:y val="1.3751748184761554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Calibri"/>
                      <a:cs typeface="Calibri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099-4F5C-A9F4-18AD15171A09}"/>
                </c:ext>
              </c:extLst>
            </c:dLbl>
            <c:dLbl>
              <c:idx val="2"/>
              <c:layout>
                <c:manualLayout>
                  <c:x val="-3.2483324905487731E-3"/>
                  <c:y val="9.7323600973235787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Calibri"/>
                      <a:cs typeface="Calibri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099-4F5C-A9F4-18AD15171A09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Calibri"/>
                    <a:cs typeface="Calibri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BIBL!$D$60:$F$60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BIBL!$D$61:$F$61</c:f>
              <c:numCache>
                <c:formatCode>0</c:formatCode>
                <c:ptCount val="3"/>
                <c:pt idx="0">
                  <c:v>5247</c:v>
                </c:pt>
                <c:pt idx="1">
                  <c:v>5638</c:v>
                </c:pt>
                <c:pt idx="2">
                  <c:v>6822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099-4F5C-A9F4-18AD15171A09}"/>
            </c:ext>
          </c:extLst>
        </c:ser>
        <c:ser>
          <c:idx val="1"/>
          <c:order val="1"/>
          <c:tx>
            <c:strRef>
              <c:f>BIBL!$A$62</c:f>
              <c:strCache>
                <c:ptCount val="1"/>
                <c:pt idx="0">
                  <c:v>В т.ч. книги </c:v>
                </c:pt>
              </c:strCache>
            </c:strRef>
          </c:tx>
          <c:spPr>
            <a:ln>
              <a:solidFill>
                <a:schemeClr val="accent3">
                  <a:lumMod val="75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3.9155438903469859E-3"/>
                  <c:y val="7.0896794834951751E-3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Calibri"/>
                      <a:cs typeface="Calibri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099-4F5C-A9F4-18AD15171A09}"/>
                </c:ext>
              </c:extLst>
            </c:dLbl>
            <c:dLbl>
              <c:idx val="1"/>
              <c:layout>
                <c:manualLayout>
                  <c:x val="6.1375328083989504E-3"/>
                  <c:y val="1.5671398739391107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Calibri"/>
                      <a:cs typeface="Calibri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099-4F5C-A9F4-18AD15171A09}"/>
                </c:ext>
              </c:extLst>
            </c:dLbl>
            <c:dLbl>
              <c:idx val="2"/>
              <c:layout>
                <c:manualLayout>
                  <c:x val="-1.0864072028177061E-16"/>
                  <c:y val="1.946472019464720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Calibri"/>
                      <a:cs typeface="Calibri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099-4F5C-A9F4-18AD15171A09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Calibri"/>
                    <a:cs typeface="Calibri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BIBL!$D$60:$F$60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BIBL!$D$62:$F$62</c:f>
              <c:numCache>
                <c:formatCode>0</c:formatCode>
                <c:ptCount val="3"/>
                <c:pt idx="0">
                  <c:v>3934</c:v>
                </c:pt>
                <c:pt idx="1">
                  <c:v>4226</c:v>
                </c:pt>
                <c:pt idx="2">
                  <c:v>5142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099-4F5C-A9F4-18AD15171A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6106624"/>
        <c:axId val="1"/>
      </c:barChart>
      <c:catAx>
        <c:axId val="686106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Calibri"/>
                <a:cs typeface="Calibri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8000"/>
        </c:scaling>
        <c:delete val="0"/>
        <c:axPos val="l"/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Calibri"/>
                <a:cs typeface="Calibri"/>
              </a:defRPr>
            </a:pPr>
            <a:endParaRPr lang="bg-BG"/>
          </a:p>
        </c:txPr>
        <c:crossAx val="686106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1009535505309542"/>
          <c:y val="0.87229189417016306"/>
          <c:w val="0.79589804714777634"/>
          <c:h val="9.4893576259171941E-2"/>
        </c:manualLayout>
      </c:layout>
      <c:overlay val="0"/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Verdana" panose="020B0604030504040204" pitchFamily="34" charset="0"/>
              <a:ea typeface="Calibri"/>
              <a:cs typeface="Calibri"/>
            </a:defRPr>
          </a:pPr>
          <a:endParaRPr lang="bg-BG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470673399327617E-2"/>
          <c:y val="9.6470489265764861E-2"/>
          <c:w val="0.8619816791675744"/>
          <c:h val="0.600057171071437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BIBL!$D$5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095700600876667E-3"/>
                  <c:y val="1.6349687058348467E-2"/>
                </c:manualLayout>
              </c:layout>
              <c:spPr/>
              <c:txPr>
                <a:bodyPr/>
                <a:lstStyle/>
                <a:p>
                  <a:pPr>
                    <a:defRPr sz="77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Calibri"/>
                      <a:cs typeface="Times New Roman" panose="02020603050405020304" pitchFamily="18" charset="0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D1A-41B8-AAD8-E7E41C525EB2}"/>
                </c:ext>
              </c:extLst>
            </c:dLbl>
            <c:dLbl>
              <c:idx val="1"/>
              <c:layout>
                <c:manualLayout>
                  <c:x val="-5.0580225695138776E-3"/>
                  <c:y val="2.0007066424389298E-2"/>
                </c:manualLayout>
              </c:layout>
              <c:spPr/>
              <c:txPr>
                <a:bodyPr/>
                <a:lstStyle/>
                <a:p>
                  <a:pPr>
                    <a:defRPr sz="77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Calibri"/>
                      <a:cs typeface="Times New Roman" panose="02020603050405020304" pitchFamily="18" charset="0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D1A-41B8-AAD8-E7E41C525EB2}"/>
                </c:ext>
              </c:extLst>
            </c:dLbl>
            <c:dLbl>
              <c:idx val="2"/>
              <c:layout>
                <c:manualLayout>
                  <c:x val="0"/>
                  <c:y val="1.729019449491894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77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Calibri"/>
                      <a:cs typeface="Times New Roman" panose="02020603050405020304" pitchFamily="18" charset="0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D1A-41B8-AAD8-E7E41C525EB2}"/>
                </c:ext>
              </c:extLst>
            </c:dLbl>
            <c:dLbl>
              <c:idx val="3"/>
              <c:layout>
                <c:manualLayout>
                  <c:x val="-4.2372823913510793E-3"/>
                  <c:y val="1.9199518093025256E-2"/>
                </c:manualLayout>
              </c:layout>
              <c:spPr/>
              <c:txPr>
                <a:bodyPr/>
                <a:lstStyle/>
                <a:p>
                  <a:pPr>
                    <a:defRPr sz="77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Calibri"/>
                      <a:cs typeface="Times New Roman" panose="02020603050405020304" pitchFamily="18" charset="0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D1A-41B8-AAD8-E7E41C525EB2}"/>
                </c:ext>
              </c:extLst>
            </c:dLbl>
            <c:dLbl>
              <c:idx val="4"/>
              <c:layout>
                <c:manualLayout>
                  <c:x val="3.5118199057603454E-3"/>
                  <c:y val="2.007571168988492E-2"/>
                </c:manualLayout>
              </c:layout>
              <c:spPr/>
              <c:txPr>
                <a:bodyPr/>
                <a:lstStyle/>
                <a:p>
                  <a:pPr>
                    <a:defRPr sz="77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Calibri"/>
                      <a:cs typeface="Times New Roman" panose="02020603050405020304" pitchFamily="18" charset="0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D1A-41B8-AAD8-E7E41C525EB2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7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Calibri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BIBL!$A$6:$A$10</c:f>
              <c:strCache>
                <c:ptCount val="5"/>
                <c:pt idx="0">
                  <c:v>Нац. библиотека „Св. св. Кирил и Методий“</c:v>
                </c:pt>
                <c:pt idx="1">
                  <c:v>Регионални библиотеки</c:v>
                </c:pt>
                <c:pt idx="2">
                  <c:v>Читалищни и общински библиотеки</c:v>
                </c:pt>
                <c:pt idx="3">
                  <c:v>Библиотеки към висши училища</c:v>
                </c:pt>
                <c:pt idx="4">
                  <c:v>Специални библиотеки</c:v>
                </c:pt>
              </c:strCache>
            </c:strRef>
          </c:cat>
          <c:val>
            <c:numRef>
              <c:f>BIBL!$D$6:$D$10</c:f>
              <c:numCache>
                <c:formatCode>0</c:formatCode>
                <c:ptCount val="5"/>
                <c:pt idx="0">
                  <c:v>33.026304870965063</c:v>
                </c:pt>
                <c:pt idx="1">
                  <c:v>21.972222222222221</c:v>
                </c:pt>
                <c:pt idx="2">
                  <c:v>19.021158367172472</c:v>
                </c:pt>
                <c:pt idx="3">
                  <c:v>8.0796664273822802</c:v>
                </c:pt>
                <c:pt idx="4">
                  <c:v>8.9883679943602388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D1A-41B8-AAD8-E7E41C525EB2}"/>
            </c:ext>
          </c:extLst>
        </c:ser>
        <c:ser>
          <c:idx val="1"/>
          <c:order val="1"/>
          <c:tx>
            <c:strRef>
              <c:f>BIBL!$E$5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1471193004427747E-3"/>
                  <c:y val="1.3542970590214684E-2"/>
                </c:manualLayout>
              </c:layout>
              <c:spPr/>
              <c:txPr>
                <a:bodyPr/>
                <a:lstStyle/>
                <a:p>
                  <a:pPr>
                    <a:defRPr sz="78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Calibri"/>
                      <a:cs typeface="Times New Roman" panose="02020603050405020304" pitchFamily="18" charset="0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D1A-41B8-AAD8-E7E41C525EB2}"/>
                </c:ext>
              </c:extLst>
            </c:dLbl>
            <c:dLbl>
              <c:idx val="1"/>
              <c:layout>
                <c:manualLayout>
                  <c:x val="-4.1360680310318759E-17"/>
                  <c:y val="1.751531058617672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78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Calibri"/>
                      <a:cs typeface="Times New Roman" panose="02020603050405020304" pitchFamily="18" charset="0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D1A-41B8-AAD8-E7E41C525EB2}"/>
                </c:ext>
              </c:extLst>
            </c:dLbl>
            <c:dLbl>
              <c:idx val="2"/>
              <c:layout>
                <c:manualLayout>
                  <c:x val="-2.6359689256927376E-4"/>
                  <c:y val="2.0010842906931676E-2"/>
                </c:manualLayout>
              </c:layout>
              <c:spPr/>
              <c:txPr>
                <a:bodyPr/>
                <a:lstStyle/>
                <a:p>
                  <a:pPr>
                    <a:defRPr sz="78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Calibri"/>
                      <a:cs typeface="Times New Roman" panose="02020603050405020304" pitchFamily="18" charset="0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D1A-41B8-AAD8-E7E41C525EB2}"/>
                </c:ext>
              </c:extLst>
            </c:dLbl>
            <c:dLbl>
              <c:idx val="3"/>
              <c:layout>
                <c:manualLayout>
                  <c:x val="5.5957854622534049E-4"/>
                  <c:y val="1.2197753969278431E-2"/>
                </c:manualLayout>
              </c:layout>
              <c:spPr/>
              <c:txPr>
                <a:bodyPr/>
                <a:lstStyle/>
                <a:p>
                  <a:pPr>
                    <a:defRPr sz="78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Calibri"/>
                      <a:cs typeface="Times New Roman" panose="02020603050405020304" pitchFamily="18" charset="0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D1A-41B8-AAD8-E7E41C525EB2}"/>
                </c:ext>
              </c:extLst>
            </c:dLbl>
            <c:dLbl>
              <c:idx val="4"/>
              <c:layout>
                <c:manualLayout>
                  <c:x val="-4.3920398275088708E-3"/>
                  <c:y val="1.8429234807187563E-2"/>
                </c:manualLayout>
              </c:layout>
              <c:spPr/>
              <c:txPr>
                <a:bodyPr/>
                <a:lstStyle/>
                <a:p>
                  <a:pPr>
                    <a:defRPr sz="78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Calibri"/>
                      <a:cs typeface="Times New Roman" panose="02020603050405020304" pitchFamily="18" charset="0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D1A-41B8-AAD8-E7E41C525EB2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8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Calibri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BIBL!$A$6:$A$10</c:f>
              <c:strCache>
                <c:ptCount val="5"/>
                <c:pt idx="0">
                  <c:v>Нац. библиотека „Св. св. Кирил и Методий“</c:v>
                </c:pt>
                <c:pt idx="1">
                  <c:v>Регионални библиотеки</c:v>
                </c:pt>
                <c:pt idx="2">
                  <c:v>Читалищни и общински библиотеки</c:v>
                </c:pt>
                <c:pt idx="3">
                  <c:v>Библиотеки към висши училища</c:v>
                </c:pt>
                <c:pt idx="4">
                  <c:v>Специални библиотеки</c:v>
                </c:pt>
              </c:strCache>
            </c:strRef>
          </c:cat>
          <c:val>
            <c:numRef>
              <c:f>BIBL!$E$6:$E$10</c:f>
              <c:numCache>
                <c:formatCode>0</c:formatCode>
                <c:ptCount val="5"/>
                <c:pt idx="0">
                  <c:v>32.336886594853382</c:v>
                </c:pt>
                <c:pt idx="1">
                  <c:v>21.839685451164328</c:v>
                </c:pt>
                <c:pt idx="2">
                  <c:v>20.082005773548595</c:v>
                </c:pt>
                <c:pt idx="3">
                  <c:v>15.683810612011714</c:v>
                </c:pt>
                <c:pt idx="4">
                  <c:v>7.2150218613366643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7D1A-41B8-AAD8-E7E41C525EB2}"/>
            </c:ext>
          </c:extLst>
        </c:ser>
        <c:ser>
          <c:idx val="2"/>
          <c:order val="2"/>
          <c:tx>
            <c:strRef>
              <c:f>BIBL!$F$5</c:f>
              <c:strCache>
                <c:ptCount val="1"/>
                <c:pt idx="0">
                  <c:v>2024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1.2559343787610304E-4"/>
                  <c:y val="1.408439329699172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77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Calibri"/>
                      <a:cs typeface="Times New Roman" panose="02020603050405020304" pitchFamily="18" charset="0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D1A-41B8-AAD8-E7E41C525EB2}"/>
                </c:ext>
              </c:extLst>
            </c:dLbl>
            <c:dLbl>
              <c:idx val="1"/>
              <c:layout>
                <c:manualLayout>
                  <c:x val="-1.3815278166371336E-3"/>
                  <c:y val="2.221010835184063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77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Calibri"/>
                      <a:cs typeface="Times New Roman" panose="02020603050405020304" pitchFamily="18" charset="0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D1A-41B8-AAD8-E7E41C525EB2}"/>
                </c:ext>
              </c:extLst>
            </c:dLbl>
            <c:dLbl>
              <c:idx val="2"/>
              <c:layout>
                <c:manualLayout>
                  <c:x val="-4.2930928050237379E-3"/>
                  <c:y val="2.529308836395450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77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Calibri"/>
                      <a:cs typeface="Times New Roman" panose="02020603050405020304" pitchFamily="18" charset="0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D1A-41B8-AAD8-E7E41C525EB2}"/>
                </c:ext>
              </c:extLst>
            </c:dLbl>
            <c:dLbl>
              <c:idx val="3"/>
              <c:layout>
                <c:manualLayout>
                  <c:x val="0"/>
                  <c:y val="2.18579234972677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77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Calibri"/>
                      <a:cs typeface="Times New Roman" panose="02020603050405020304" pitchFamily="18" charset="0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D1A-41B8-AAD8-E7E41C525EB2}"/>
                </c:ext>
              </c:extLst>
            </c:dLbl>
            <c:dLbl>
              <c:idx val="4"/>
              <c:layout>
                <c:manualLayout>
                  <c:x val="6.2707897553414954E-5"/>
                  <c:y val="2.56410256410256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77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Calibri"/>
                      <a:cs typeface="Times New Roman" panose="02020603050405020304" pitchFamily="18" charset="0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D1A-41B8-AAD8-E7E41C525EB2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7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Calibri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BIBL!$A$6:$A$10</c:f>
              <c:strCache>
                <c:ptCount val="5"/>
                <c:pt idx="0">
                  <c:v>Нац. библиотека „Св. св. Кирил и Методий“</c:v>
                </c:pt>
                <c:pt idx="1">
                  <c:v>Регионални библиотеки</c:v>
                </c:pt>
                <c:pt idx="2">
                  <c:v>Читалищни и общински библиотеки</c:v>
                </c:pt>
                <c:pt idx="3">
                  <c:v>Библиотеки към висши училища</c:v>
                </c:pt>
                <c:pt idx="4">
                  <c:v>Специални библиотеки</c:v>
                </c:pt>
              </c:strCache>
            </c:strRef>
          </c:cat>
          <c:val>
            <c:numRef>
              <c:f>BIBL!$F$6:$F$10</c:f>
              <c:numCache>
                <c:formatCode>0</c:formatCode>
                <c:ptCount val="5"/>
                <c:pt idx="0">
                  <c:v>30.033333333333335</c:v>
                </c:pt>
                <c:pt idx="1">
                  <c:v>27.143712574850298</c:v>
                </c:pt>
                <c:pt idx="2">
                  <c:v>21.222222222222221</c:v>
                </c:pt>
                <c:pt idx="3">
                  <c:v>17.953125</c:v>
                </c:pt>
                <c:pt idx="4">
                  <c:v>6.8571428571428568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7D1A-41B8-AAD8-E7E41C525E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0289056"/>
        <c:axId val="1"/>
      </c:barChart>
      <c:catAx>
        <c:axId val="1750289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Calibri"/>
                <a:cs typeface="Times New Roman" panose="02020603050405020304" pitchFamily="18" charset="0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Calibri"/>
                <a:cs typeface="Times New Roman" panose="02020603050405020304" pitchFamily="18" charset="0"/>
              </a:defRPr>
            </a:pPr>
            <a:endParaRPr lang="bg-BG"/>
          </a:p>
        </c:txPr>
        <c:crossAx val="1750289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3367600623526121"/>
          <c:y val="0.91669661484622122"/>
          <c:w val="0.70899041173152844"/>
          <c:h val="5.7694326670704621E-2"/>
        </c:manualLayout>
      </c:layout>
      <c:overlay val="0"/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Verdana" panose="020B0604030504040204" pitchFamily="34" charset="0"/>
              <a:ea typeface="Calibri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 rtl="0"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rich>
      </c:tx>
      <c:layout>
        <c:manualLayout>
          <c:xMode val="edge"/>
          <c:yMode val="edge"/>
          <c:x val="6.5991979428967326E-2"/>
          <c:y val="4.609168040041506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6144618978465264E-2"/>
          <c:y val="0.13081218336080086"/>
          <c:w val="0.56008549737901947"/>
          <c:h val="0.606862723554904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FILM_PRO!$A$3</c:f>
              <c:strCache>
                <c:ptCount val="1"/>
                <c:pt idx="0">
                  <c:v>Общо</c:v>
                </c:pt>
              </c:strCache>
            </c:strRef>
          </c:tx>
          <c:spPr>
            <a:solidFill>
              <a:srgbClr val="748C41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-2.2560631697687537E-3"/>
                  <c:y val="1.492537313432826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 algn="ctr" rtl="0"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B35-421E-B5AC-E95BB8B99B85}"/>
                </c:ext>
              </c:extLst>
            </c:dLbl>
            <c:dLbl>
              <c:idx val="1"/>
              <c:layout>
                <c:manualLayout>
                  <c:x val="-8.2721360620637518E-17"/>
                  <c:y val="1.76716972878390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 algn="ctr" rtl="0"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B35-421E-B5AC-E95BB8B99B85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 algn="ctr" rtl="0">
                  <a:defRPr sz="80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FILM_PRO!$B$2:$C$2</c:f>
              <c:strCache>
                <c:ptCount val="2"/>
                <c:pt idx="0">
                  <c:v>Пълнометражни</c:v>
                </c:pt>
                <c:pt idx="1">
                  <c:v>Късометражни и среднометражни филми</c:v>
                </c:pt>
              </c:strCache>
            </c:strRef>
          </c:cat>
          <c:val>
            <c:numRef>
              <c:f>FILM_PRO!$B$3:$C$3</c:f>
              <c:numCache>
                <c:formatCode>General</c:formatCode>
                <c:ptCount val="2"/>
                <c:pt idx="0">
                  <c:v>44</c:v>
                </c:pt>
                <c:pt idx="1">
                  <c:v>146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B35-421E-B5AC-E95BB8B99B85}"/>
            </c:ext>
          </c:extLst>
        </c:ser>
        <c:ser>
          <c:idx val="1"/>
          <c:order val="1"/>
          <c:tx>
            <c:strRef>
              <c:f>FILM_PRO!$A$4</c:f>
              <c:strCache>
                <c:ptCount val="1"/>
                <c:pt idx="0">
                  <c:v>Игрални</c:v>
                </c:pt>
              </c:strCache>
            </c:strRef>
          </c:tx>
          <c:spPr>
            <a:solidFill>
              <a:srgbClr val="89A54E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-2.068034015515938E-17"/>
                  <c:y val="1.990049751243781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 algn="ctr" rtl="0"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B35-421E-B5AC-E95BB8B99B85}"/>
                </c:ext>
              </c:extLst>
            </c:dLbl>
            <c:dLbl>
              <c:idx val="1"/>
              <c:layout>
                <c:manualLayout>
                  <c:x val="0"/>
                  <c:y val="2.487562189054726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 algn="ctr" rtl="0"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B35-421E-B5AC-E95BB8B99B85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 algn="ctr" rtl="0">
                  <a:defRPr sz="80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FILM_PRO!$B$2:$C$2</c:f>
              <c:strCache>
                <c:ptCount val="2"/>
                <c:pt idx="0">
                  <c:v>Пълнометражни</c:v>
                </c:pt>
                <c:pt idx="1">
                  <c:v>Късометражни и среднометражни филми</c:v>
                </c:pt>
              </c:strCache>
            </c:strRef>
          </c:cat>
          <c:val>
            <c:numRef>
              <c:f>FILM_PRO!$B$4:$C$4</c:f>
              <c:numCache>
                <c:formatCode>General</c:formatCode>
                <c:ptCount val="2"/>
                <c:pt idx="0">
                  <c:v>24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B35-421E-B5AC-E95BB8B99B85}"/>
            </c:ext>
          </c:extLst>
        </c:ser>
        <c:ser>
          <c:idx val="2"/>
          <c:order val="2"/>
          <c:tx>
            <c:strRef>
              <c:f>FILM_PRO!$A$5</c:f>
              <c:strCache>
                <c:ptCount val="1"/>
                <c:pt idx="0">
                  <c:v>Документални и образователни</c:v>
                </c:pt>
              </c:strCache>
            </c:strRef>
          </c:tx>
          <c:spPr>
            <a:solidFill>
              <a:srgbClr val="9BBB59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2.2560631697687537E-3"/>
                  <c:y val="1.99004975124377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 algn="ctr" rtl="0"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B35-421E-B5AC-E95BB8B99B85}"/>
                </c:ext>
              </c:extLst>
            </c:dLbl>
            <c:dLbl>
              <c:idx val="1"/>
              <c:layout>
                <c:manualLayout>
                  <c:x val="-2.2560631697688361E-3"/>
                  <c:y val="1.990049751243781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 algn="ctr" rtl="0"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B35-421E-B5AC-E95BB8B99B85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 algn="ctr" rtl="0">
                  <a:defRPr sz="80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FILM_PRO!$B$2:$C$2</c:f>
              <c:strCache>
                <c:ptCount val="2"/>
                <c:pt idx="0">
                  <c:v>Пълнометражни</c:v>
                </c:pt>
                <c:pt idx="1">
                  <c:v>Късометражни и среднометражни филми</c:v>
                </c:pt>
              </c:strCache>
            </c:strRef>
          </c:cat>
          <c:val>
            <c:numRef>
              <c:f>FILM_PRO!$B$5:$C$5</c:f>
              <c:numCache>
                <c:formatCode>General</c:formatCode>
                <c:ptCount val="2"/>
                <c:pt idx="0">
                  <c:v>19</c:v>
                </c:pt>
                <c:pt idx="1">
                  <c:v>122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B35-421E-B5AC-E95BB8B99B85}"/>
            </c:ext>
          </c:extLst>
        </c:ser>
        <c:ser>
          <c:idx val="3"/>
          <c:order val="3"/>
          <c:tx>
            <c:strRef>
              <c:f>FILM_PRO!$A$6</c:f>
              <c:strCache>
                <c:ptCount val="1"/>
                <c:pt idx="0">
                  <c:v>Анимационни</c:v>
                </c:pt>
              </c:strCache>
            </c:strRef>
          </c:tx>
          <c:spPr>
            <a:solidFill>
              <a:srgbClr val="EBF1DE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-1.1280315848843809E-2"/>
                  <c:y val="2.487562189054717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 algn="ctr" rtl="0"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Calibri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B35-421E-B5AC-E95BB8B99B85}"/>
                </c:ext>
              </c:extLst>
            </c:dLbl>
            <c:dLbl>
              <c:idx val="1"/>
              <c:layout>
                <c:manualLayout>
                  <c:x val="-4.5121263395375075E-3"/>
                  <c:y val="3.48258706467660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 algn="ctr" rtl="0"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Calibri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B35-421E-B5AC-E95BB8B99B85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 algn="ctr" rtl="0">
                  <a:defRPr sz="80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Calibri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FILM_PRO!$B$2:$C$2</c:f>
              <c:strCache>
                <c:ptCount val="2"/>
                <c:pt idx="0">
                  <c:v>Пълнометражни</c:v>
                </c:pt>
                <c:pt idx="1">
                  <c:v>Късометражни и среднометражни филми</c:v>
                </c:pt>
              </c:strCache>
            </c:strRef>
          </c:cat>
          <c:val>
            <c:numRef>
              <c:f>FILM_PRO!$B$6:$C$6</c:f>
              <c:numCache>
                <c:formatCode>General</c:formatCode>
                <c:ptCount val="2"/>
                <c:pt idx="0">
                  <c:v>1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4B35-421E-B5AC-E95BB8B99B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86104128"/>
        <c:axId val="1"/>
      </c:barChart>
      <c:catAx>
        <c:axId val="686104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12700">
            <a:solidFill>
              <a:srgbClr val="CCCCFF"/>
            </a:solidFill>
            <a:prstDash val="solid"/>
          </a:ln>
        </c:spPr>
        <c:txPr>
          <a:bodyPr rot="0" vert="horz"/>
          <a:lstStyle/>
          <a:p>
            <a:pPr rtl="0">
              <a:defRPr sz="8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12700">
              <a:solidFill>
                <a:srgbClr val="CCCCFF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 rtl="0">
              <a:defRPr sz="8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/>
              </a:defRPr>
            </a:pPr>
            <a:endParaRPr lang="bg-BG"/>
          </a:p>
        </c:txPr>
        <c:crossAx val="68610412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174508262609306"/>
          <c:y val="0.15672151055744898"/>
          <c:w val="0.24197041359677751"/>
          <c:h val="0.555988952873428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6350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3648886387582453"/>
          <c:y val="0.19217442292043124"/>
          <c:w val="0.45919582759172523"/>
          <c:h val="0.74500288387313751"/>
        </c:manualLayout>
      </c:layout>
      <c:pieChart>
        <c:varyColors val="1"/>
        <c:ser>
          <c:idx val="0"/>
          <c:order val="0"/>
          <c:tx>
            <c:strRef>
              <c:f>RADIO_TEL!$G$5</c:f>
              <c:strCache>
                <c:ptCount val="1"/>
                <c:pt idx="0">
                  <c:v>2024</c:v>
                </c:pt>
              </c:strCache>
            </c:strRef>
          </c:tx>
          <c:spPr>
            <a:ln w="3175">
              <a:solidFill>
                <a:schemeClr val="tx1"/>
              </a:solidFill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1471-4F69-9DF0-1F6FB40F4DD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1471-4F69-9DF0-1F6FB40F4DD2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1471-4F69-9DF0-1F6FB40F4DD2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1471-4F69-9DF0-1F6FB40F4DD2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1471-4F69-9DF0-1F6FB40F4DD2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1471-4F69-9DF0-1F6FB40F4DD2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1471-4F69-9DF0-1F6FB40F4DD2}"/>
              </c:ext>
            </c:extLst>
          </c:dPt>
          <c:dLbls>
            <c:dLbl>
              <c:idx val="5"/>
              <c:layout>
                <c:manualLayout>
                  <c:x val="0"/>
                  <c:y val="-3.572491813039606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471-4F69-9DF0-1F6FB40F4DD2}"/>
                </c:ext>
              </c:extLst>
            </c:dLbl>
            <c:dLbl>
              <c:idx val="6"/>
              <c:layout>
                <c:manualLayout>
                  <c:x val="2.4706609017912293E-3"/>
                  <c:y val="1.786245906519794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471-4F69-9DF0-1F6FB40F4DD2}"/>
                </c:ext>
              </c:extLst>
            </c:dLbl>
            <c:numFmt formatCode="0.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Calibri"/>
                  </a:defRPr>
                </a:pPr>
                <a:endParaRPr lang="bg-BG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RADIO_TEL!$F$6:$F$12</c:f>
              <c:strCache>
                <c:ptCount val="7"/>
                <c:pt idx="0">
                  <c:v>Новини</c:v>
                </c:pt>
                <c:pt idx="1">
                  <c:v>Информационно-тематични</c:v>
                </c:pt>
                <c:pt idx="2">
                  <c:v>Информационно-забавни</c:v>
                </c:pt>
                <c:pt idx="3">
                  <c:v>Рекламни</c:v>
                </c:pt>
                <c:pt idx="4">
                  <c:v>Актуални</c:v>
                </c:pt>
                <c:pt idx="5">
                  <c:v>Музикални</c:v>
                </c:pt>
                <c:pt idx="6">
                  <c:v>Други предавания</c:v>
                </c:pt>
              </c:strCache>
            </c:strRef>
          </c:cat>
          <c:val>
            <c:numRef>
              <c:f>RADIO_TEL!$G$6:$G$12</c:f>
              <c:numCache>
                <c:formatCode>0.0</c:formatCode>
                <c:ptCount val="7"/>
                <c:pt idx="0">
                  <c:v>8.8000000000000007</c:v>
                </c:pt>
                <c:pt idx="1">
                  <c:v>4.7</c:v>
                </c:pt>
                <c:pt idx="2">
                  <c:v>2.9</c:v>
                </c:pt>
                <c:pt idx="3">
                  <c:v>4.2</c:v>
                </c:pt>
                <c:pt idx="4">
                  <c:v>4.7</c:v>
                </c:pt>
                <c:pt idx="5">
                  <c:v>62.5</c:v>
                </c:pt>
                <c:pt idx="6">
                  <c:v>12.2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471-4F69-9DF0-1F6FB40F4D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1.80137972833877E-2"/>
          <c:y val="6.0107791189959237E-2"/>
          <c:w val="0.32393447806975934"/>
          <c:h val="0.86325051834274147"/>
        </c:manualLayout>
      </c:layout>
      <c:overlay val="0"/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Verdana" panose="020B0604030504040204" pitchFamily="34" charset="0"/>
              <a:ea typeface="Verdana" panose="020B0604030504040204" pitchFamily="34" charset="0"/>
              <a:cs typeface="Calibri"/>
            </a:defRPr>
          </a:pPr>
          <a:endParaRPr lang="bg-BG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00" baseline="0"/>
            </a:pPr>
            <a:r>
              <a:rPr lang="bg-BG" sz="800" baseline="0"/>
              <a:t> </a:t>
            </a:r>
          </a:p>
        </c:rich>
      </c:tx>
      <c:layout>
        <c:manualLayout>
          <c:xMode val="edge"/>
          <c:yMode val="edge"/>
          <c:x val="0.58124806350425706"/>
          <c:y val="2.992164440983338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37079610930986567"/>
          <c:y val="0.18798059542868634"/>
          <c:w val="0.49881109455912592"/>
          <c:h val="0.70086115817801242"/>
        </c:manualLayout>
      </c:layout>
      <c:pieChart>
        <c:varyColors val="1"/>
        <c:ser>
          <c:idx val="0"/>
          <c:order val="0"/>
          <c:tx>
            <c:strRef>
              <c:f>RADIO_TEL!$G$40</c:f>
              <c:strCache>
                <c:ptCount val="1"/>
                <c:pt idx="0">
                  <c:v>2024</c:v>
                </c:pt>
              </c:strCache>
            </c:strRef>
          </c:tx>
          <c:spPr>
            <a:ln w="3175">
              <a:solidFill>
                <a:schemeClr val="tx1"/>
              </a:solidFill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8C74-4133-B8ED-B205B7140B95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8C74-4133-B8ED-B205B7140B95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8C74-4133-B8ED-B205B7140B95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8C74-4133-B8ED-B205B7140B95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8C74-4133-B8ED-B205B7140B95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8C74-4133-B8ED-B205B7140B95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8C74-4133-B8ED-B205B7140B95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7-8C74-4133-B8ED-B205B7140B95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8-8C74-4133-B8ED-B205B7140B9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baseline="0"/>
                    </a:pPr>
                    <a:r>
                      <a:rPr lang="en-US" baseline="0"/>
                      <a:t>7.4%</a:t>
                    </a:r>
                  </a:p>
                </c:rich>
              </c:tx>
              <c:numFmt formatCode="General" sourceLinked="0"/>
              <c:spPr>
                <a:noFill/>
                <a:ln w="25400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C74-4133-B8ED-B205B7140B9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24.4%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C74-4133-B8ED-B205B7140B9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16.3%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C74-4133-B8ED-B205B7140B95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baseline="0"/>
                      <a:t>3.6%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C74-4133-B8ED-B205B7140B95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baseline="0"/>
                      <a:t>6.8%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C74-4133-B8ED-B205B7140B95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baseline="0"/>
                      <a:t>4.7%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C74-4133-B8ED-B205B7140B95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 baseline="0"/>
                      <a:t>3.6%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C74-4133-B8ED-B205B7140B95}"/>
                </c:ext>
              </c:extLst>
            </c:dLbl>
            <c:dLbl>
              <c:idx val="7"/>
              <c:layout>
                <c:manualLayout>
                  <c:x val="9.7591613166312496E-3"/>
                  <c:y val="-8.9539055177283466E-17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10.4%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C74-4133-B8ED-B205B7140B95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 baseline="0"/>
                      <a:t>22.8%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C74-4133-B8ED-B205B7140B95}"/>
                </c:ext>
              </c:extLst>
            </c:dLbl>
            <c:numFmt formatCode="0.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aseline="0"/>
                </a:pPr>
                <a:endParaRPr lang="bg-BG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RADIO_TEL!$F$41:$F$49</c:f>
              <c:strCache>
                <c:ptCount val="9"/>
                <c:pt idx="0">
                  <c:v>Новини</c:v>
                </c:pt>
                <c:pt idx="1">
                  <c:v>Художествени </c:v>
                </c:pt>
                <c:pt idx="2">
                  <c:v>Музикални</c:v>
                </c:pt>
                <c:pt idx="3">
                  <c:v>Информационни</c:v>
                </c:pt>
                <c:pt idx="4">
                  <c:v>Реклами</c:v>
                </c:pt>
                <c:pt idx="5">
                  <c:v>Документални</c:v>
                </c:pt>
                <c:pt idx="6">
                  <c:v>Информационно-забавни</c:v>
                </c:pt>
                <c:pt idx="7">
                  <c:v>Спортни</c:v>
                </c:pt>
                <c:pt idx="8">
                  <c:v>Други предавания</c:v>
                </c:pt>
              </c:strCache>
            </c:strRef>
          </c:cat>
          <c:val>
            <c:numRef>
              <c:f>RADIO_TEL!$G$41:$G$49</c:f>
              <c:numCache>
                <c:formatCode>0.0</c:formatCode>
                <c:ptCount val="9"/>
                <c:pt idx="0">
                  <c:v>7.4</c:v>
                </c:pt>
                <c:pt idx="1">
                  <c:v>24.4</c:v>
                </c:pt>
                <c:pt idx="2">
                  <c:v>16.3</c:v>
                </c:pt>
                <c:pt idx="3">
                  <c:v>3.6</c:v>
                </c:pt>
                <c:pt idx="4">
                  <c:v>6.8</c:v>
                </c:pt>
                <c:pt idx="5">
                  <c:v>4.7</c:v>
                </c:pt>
                <c:pt idx="6">
                  <c:v>3.6</c:v>
                </c:pt>
                <c:pt idx="7">
                  <c:v>10.4</c:v>
                </c:pt>
                <c:pt idx="8">
                  <c:v>22.8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8C74-4133-B8ED-B205B7140B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5.8500340518659655E-2"/>
          <c:y val="8.2241999880308128E-2"/>
          <c:w val="0.27357294360376588"/>
          <c:h val="0.85978598828992525"/>
        </c:manualLayout>
      </c:layout>
      <c:overlay val="0"/>
      <c:txPr>
        <a:bodyPr/>
        <a:lstStyle/>
        <a:p>
          <a:pPr>
            <a:defRPr baseline="0"/>
          </a:pPr>
          <a:endParaRPr lang="bg-BG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Verdana" panose="020B0604030504040204" pitchFamily="34" charset="0"/>
          <a:ea typeface="Calibri"/>
          <a:cs typeface="Calibri"/>
        </a:defRPr>
      </a:pPr>
      <a:endParaRPr lang="bg-BG"/>
    </a:p>
  </c:tx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0.29759</cdr:x>
      <cdr:y>0.03543</cdr:y>
    </cdr:from>
    <cdr:to>
      <cdr:x>0.40919</cdr:x>
      <cdr:y>0.12992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95400" y="85725"/>
          <a:ext cx="4857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bg-BG"/>
        </a:p>
      </cdr:txBody>
    </cdr:sp>
  </cdr:relSizeAnchor>
  <cdr:relSizeAnchor xmlns:cdr="http://schemas.openxmlformats.org/drawingml/2006/chartDrawing">
    <cdr:from>
      <cdr:x>0.30635</cdr:x>
      <cdr:y>0</cdr:y>
    </cdr:from>
    <cdr:to>
      <cdr:x>0.43982</cdr:x>
      <cdr:y>0.14961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333499" y="0"/>
          <a:ext cx="581025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bg-BG" sz="800" baseline="0">
            <a:latin typeface="Verdana" panose="020B060403050404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5CD9B-5155-4985-B8AB-6C949B0C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1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Eli Stefanova</cp:lastModifiedBy>
  <cp:revision>106</cp:revision>
  <cp:lastPrinted>2025-05-16T12:47:00Z</cp:lastPrinted>
  <dcterms:created xsi:type="dcterms:W3CDTF">2024-05-15T09:55:00Z</dcterms:created>
  <dcterms:modified xsi:type="dcterms:W3CDTF">2025-05-16T12:50:00Z</dcterms:modified>
</cp:coreProperties>
</file>