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C5A58" w14:textId="4FAA3C6C" w:rsidR="00BA3FCF" w:rsidRPr="00BA3FCF" w:rsidRDefault="00BA3FCF" w:rsidP="00BA3FCF">
      <w:pPr>
        <w:spacing w:before="16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BA3FC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ВЪВЕДЕНИ В ЕКСПЛОАТАЦИЯ НОВОПОСТРОЕНИ ЖИЛИ</w:t>
      </w: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ЩНИ</w:t>
      </w:r>
      <w:r w:rsidR="0010391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СГРАДИ И ЖИЛИЩА ПРЕЗ ПЪРВОТО ТРИМЕСЕЧИЕ НА 2025</w:t>
      </w:r>
      <w:r w:rsidRPr="00BA3FC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ГОДИНА</w:t>
      </w:r>
    </w:p>
    <w:p w14:paraId="6052A8ED" w14:textId="77777777" w:rsidR="00A84611" w:rsidRDefault="00BA3FCF" w:rsidP="00A84611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BA3FC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(ПРЕДВАРИТЕЛНИ ДАННИ)</w:t>
      </w:r>
    </w:p>
    <w:p w14:paraId="5E276676" w14:textId="76FBA02B" w:rsidR="006A4C8F" w:rsidRPr="00A84611" w:rsidRDefault="00BA3FCF" w:rsidP="00063748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BA3FCF">
        <w:rPr>
          <w:rFonts w:ascii="Verdana" w:eastAsia="Times New Roman" w:hAnsi="Verdana" w:cs="Times New Roman"/>
          <w:sz w:val="20"/>
          <w:szCs w:val="20"/>
          <w:lang w:val="bg-BG" w:eastAsia="bg-BG"/>
        </w:rPr>
        <w:t>По предвари</w:t>
      </w:r>
      <w:bookmarkStart w:id="0" w:name="_GoBack"/>
      <w:bookmarkEnd w:id="0"/>
      <w:r w:rsidRPr="00BA3FCF">
        <w:rPr>
          <w:rFonts w:ascii="Verdana" w:eastAsia="Times New Roman" w:hAnsi="Verdana" w:cs="Times New Roman"/>
          <w:sz w:val="20"/>
          <w:szCs w:val="20"/>
          <w:lang w:val="bg-BG" w:eastAsia="bg-BG"/>
        </w:rPr>
        <w:t>телни данни</w:t>
      </w:r>
      <w:r w:rsidRPr="00BA3FCF">
        <w:rPr>
          <w:rFonts w:ascii="Verdana" w:eastAsia="Times New Roman" w:hAnsi="Verdana" w:cs="Times New Roman"/>
          <w:sz w:val="20"/>
          <w:szCs w:val="20"/>
          <w:vertAlign w:val="superscript"/>
          <w:lang w:val="bg-BG" w:eastAsia="bg-BG"/>
        </w:rPr>
        <w:footnoteReference w:id="1"/>
      </w:r>
      <w:r w:rsidRPr="00BA3FC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Националния статистически институт броят на въведените в експлоат</w:t>
      </w:r>
      <w:r w:rsidR="00E74EB9">
        <w:rPr>
          <w:rFonts w:ascii="Verdana" w:eastAsia="Times New Roman" w:hAnsi="Verdana" w:cs="Times New Roman"/>
          <w:sz w:val="20"/>
          <w:szCs w:val="20"/>
          <w:lang w:val="bg-BG" w:eastAsia="bg-BG"/>
        </w:rPr>
        <w:t>аци</w:t>
      </w:r>
      <w:r w:rsidR="00103916">
        <w:rPr>
          <w:rFonts w:ascii="Verdana" w:eastAsia="Times New Roman" w:hAnsi="Verdana" w:cs="Times New Roman"/>
          <w:sz w:val="20"/>
          <w:szCs w:val="20"/>
          <w:lang w:val="bg-BG" w:eastAsia="bg-BG"/>
        </w:rPr>
        <w:t>я жилищни сгради през първото тримесечие на 2025</w:t>
      </w:r>
      <w:r w:rsidRPr="00BA3FC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е 1</w:t>
      </w:r>
      <w:r w:rsidRPr="00BA3FCF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6629C5">
        <w:rPr>
          <w:rFonts w:ascii="Verdana" w:eastAsia="Times New Roman" w:hAnsi="Verdana" w:cs="Times New Roman"/>
          <w:sz w:val="20"/>
          <w:szCs w:val="20"/>
          <w:lang w:val="bg-BG" w:eastAsia="bg-BG"/>
        </w:rPr>
        <w:t>052</w:t>
      </w:r>
      <w:r w:rsidRPr="00BA3FCF">
        <w:rPr>
          <w:rFonts w:ascii="Verdana" w:eastAsia="Times New Roman" w:hAnsi="Verdana" w:cs="Times New Roman"/>
          <w:sz w:val="20"/>
          <w:szCs w:val="20"/>
          <w:lang w:val="bg-BG" w:eastAsia="bg-BG"/>
        </w:rPr>
        <w:t>, а нов</w:t>
      </w:r>
      <w:r w:rsidR="00866AB7">
        <w:rPr>
          <w:rFonts w:ascii="Verdana" w:eastAsia="Times New Roman" w:hAnsi="Verdana" w:cs="Times New Roman"/>
          <w:sz w:val="20"/>
          <w:szCs w:val="20"/>
          <w:lang w:val="bg-BG" w:eastAsia="bg-BG"/>
        </w:rPr>
        <w:t>оп</w:t>
      </w:r>
      <w:r w:rsidR="006629C5">
        <w:rPr>
          <w:rFonts w:ascii="Verdana" w:eastAsia="Times New Roman" w:hAnsi="Verdana" w:cs="Times New Roman"/>
          <w:sz w:val="20"/>
          <w:szCs w:val="20"/>
          <w:lang w:val="bg-BG" w:eastAsia="bg-BG"/>
        </w:rPr>
        <w:t>остроените жилища в тях са 4 086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289298F5" w14:textId="31E38C8F" w:rsidR="00E82326" w:rsidRPr="00E82326" w:rsidRDefault="00E82326" w:rsidP="00063748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E82326">
        <w:rPr>
          <w:rFonts w:ascii="Verdana" w:hAnsi="Verdana"/>
          <w:sz w:val="20"/>
          <w:lang w:val="bg-BG"/>
        </w:rPr>
        <w:t xml:space="preserve">От въведените в експлоатация новопостроени жилищни сгради през </w:t>
      </w:r>
      <w:r w:rsidR="00103916">
        <w:rPr>
          <w:rFonts w:ascii="Verdana" w:eastAsia="Times New Roman" w:hAnsi="Verdana" w:cs="Times New Roman"/>
          <w:sz w:val="20"/>
          <w:szCs w:val="20"/>
          <w:lang w:val="bg-BG" w:eastAsia="bg-BG"/>
        </w:rPr>
        <w:t>първото</w:t>
      </w:r>
      <w:r w:rsidR="00103916">
        <w:rPr>
          <w:rFonts w:ascii="Verdana" w:hAnsi="Verdana"/>
          <w:sz w:val="20"/>
          <w:lang w:val="bg-BG"/>
        </w:rPr>
        <w:t xml:space="preserve"> тримесечие на 2025</w:t>
      </w:r>
      <w:r w:rsidRPr="00E82326">
        <w:rPr>
          <w:rFonts w:ascii="Verdana" w:hAnsi="Verdana"/>
          <w:sz w:val="20"/>
          <w:lang w:val="bg-BG"/>
        </w:rPr>
        <w:t xml:space="preserve"> г. със стоманобетонна конструкция са 7</w:t>
      </w:r>
      <w:r w:rsidR="006629C5">
        <w:rPr>
          <w:rFonts w:ascii="Verdana" w:hAnsi="Verdana"/>
          <w:sz w:val="20"/>
          <w:lang w:val="bg-BG"/>
        </w:rPr>
        <w:t>5</w:t>
      </w:r>
      <w:r w:rsidRPr="00E82326">
        <w:rPr>
          <w:rFonts w:ascii="Verdana" w:hAnsi="Verdana"/>
          <w:sz w:val="20"/>
          <w:lang w:val="bg-BG"/>
        </w:rPr>
        <w:t>.</w:t>
      </w:r>
      <w:r w:rsidR="006629C5">
        <w:rPr>
          <w:rFonts w:ascii="Verdana" w:hAnsi="Verdana"/>
          <w:sz w:val="20"/>
          <w:lang w:val="bg-BG"/>
        </w:rPr>
        <w:t>9%, с тухлена - 19</w:t>
      </w:r>
      <w:r w:rsidRPr="00E82326">
        <w:rPr>
          <w:rFonts w:ascii="Verdana" w:hAnsi="Verdana"/>
          <w:sz w:val="20"/>
          <w:lang w:val="bg-BG"/>
        </w:rPr>
        <w:t>.</w:t>
      </w:r>
      <w:r w:rsidR="006629C5">
        <w:rPr>
          <w:rFonts w:ascii="Verdana" w:hAnsi="Verdana"/>
          <w:sz w:val="20"/>
          <w:lang w:val="bg-BG"/>
        </w:rPr>
        <w:t>3%, с друга - 4</w:t>
      </w:r>
      <w:r w:rsidRPr="00E82326">
        <w:rPr>
          <w:rFonts w:ascii="Verdana" w:hAnsi="Verdana"/>
          <w:sz w:val="20"/>
          <w:lang w:val="bg-BG"/>
        </w:rPr>
        <w:t>.</w:t>
      </w:r>
      <w:r w:rsidR="006629C5">
        <w:rPr>
          <w:rFonts w:ascii="Verdana" w:hAnsi="Verdana"/>
          <w:sz w:val="20"/>
          <w:lang w:val="bg-BG"/>
        </w:rPr>
        <w:t>2</w:t>
      </w:r>
      <w:r w:rsidRPr="00E82326">
        <w:rPr>
          <w:rFonts w:ascii="Verdana" w:hAnsi="Verdana"/>
          <w:sz w:val="20"/>
          <w:lang w:val="bg-BG"/>
        </w:rPr>
        <w:t xml:space="preserve">%, а с панелна - </w:t>
      </w:r>
      <w:r w:rsidRPr="00E82326">
        <w:rPr>
          <w:rFonts w:ascii="Verdana" w:hAnsi="Verdana"/>
          <w:sz w:val="20"/>
        </w:rPr>
        <w:t>0</w:t>
      </w:r>
      <w:r w:rsidRPr="00E82326">
        <w:rPr>
          <w:rFonts w:ascii="Verdana" w:hAnsi="Verdana"/>
          <w:sz w:val="20"/>
          <w:lang w:val="bg-BG"/>
        </w:rPr>
        <w:t>.</w:t>
      </w:r>
      <w:r w:rsidR="006629C5">
        <w:rPr>
          <w:rFonts w:ascii="Verdana" w:hAnsi="Verdana"/>
          <w:sz w:val="20"/>
          <w:lang w:val="bg-BG"/>
        </w:rPr>
        <w:t>6</w:t>
      </w:r>
      <w:r w:rsidRPr="00E82326">
        <w:rPr>
          <w:rFonts w:ascii="Verdana" w:hAnsi="Verdana"/>
          <w:sz w:val="20"/>
          <w:lang w:val="bg-BG"/>
        </w:rPr>
        <w:t>%. Най-голям е относителният дял на новопостроените къщи (7</w:t>
      </w:r>
      <w:r w:rsidR="006629C5">
        <w:rPr>
          <w:rFonts w:ascii="Verdana" w:hAnsi="Verdana"/>
          <w:sz w:val="20"/>
          <w:lang w:val="bg-BG"/>
        </w:rPr>
        <w:t>7.2</w:t>
      </w:r>
      <w:r w:rsidRPr="00E82326">
        <w:rPr>
          <w:rFonts w:ascii="Verdana" w:hAnsi="Verdana"/>
          <w:sz w:val="20"/>
          <w:lang w:val="bg-BG"/>
        </w:rPr>
        <w:t>%), следвани от жилищните кооперации (1</w:t>
      </w:r>
      <w:r w:rsidR="00866AB7">
        <w:rPr>
          <w:rFonts w:ascii="Verdana" w:hAnsi="Verdana"/>
          <w:sz w:val="20"/>
          <w:lang w:val="bg-BG"/>
        </w:rPr>
        <w:t>5</w:t>
      </w:r>
      <w:r w:rsidRPr="00E82326">
        <w:rPr>
          <w:rFonts w:ascii="Verdana" w:hAnsi="Verdana"/>
          <w:sz w:val="20"/>
          <w:lang w:val="bg-BG"/>
        </w:rPr>
        <w:t>.</w:t>
      </w:r>
      <w:r w:rsidR="006629C5">
        <w:rPr>
          <w:rFonts w:ascii="Verdana" w:hAnsi="Verdana"/>
          <w:sz w:val="20"/>
          <w:lang w:val="bg-BG"/>
        </w:rPr>
        <w:t>9</w:t>
      </w:r>
      <w:r w:rsidRPr="00E82326">
        <w:rPr>
          <w:rFonts w:ascii="Verdana" w:hAnsi="Verdana"/>
          <w:sz w:val="20"/>
          <w:lang w:val="bg-BG"/>
        </w:rPr>
        <w:t xml:space="preserve">%). </w:t>
      </w:r>
    </w:p>
    <w:p w14:paraId="1B02AB8C" w14:textId="1A9BF085" w:rsidR="00E82326" w:rsidRDefault="00E82326" w:rsidP="00063748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E82326">
        <w:rPr>
          <w:rFonts w:ascii="Verdana" w:hAnsi="Verdana"/>
          <w:sz w:val="20"/>
          <w:lang w:val="bg-BG"/>
        </w:rPr>
        <w:t xml:space="preserve">Най-много жилищни сгради са въведени в експлоатация в областите </w:t>
      </w:r>
      <w:r w:rsidR="00866AB7" w:rsidRPr="00E82326">
        <w:rPr>
          <w:rFonts w:ascii="Verdana" w:hAnsi="Verdana"/>
          <w:sz w:val="20"/>
          <w:lang w:val="bg-BG"/>
        </w:rPr>
        <w:t>София (столица)</w:t>
      </w:r>
      <w:r w:rsidRPr="00E82326">
        <w:rPr>
          <w:rFonts w:ascii="Verdana" w:hAnsi="Verdana"/>
          <w:sz w:val="20"/>
          <w:lang w:val="bg-BG"/>
        </w:rPr>
        <w:t xml:space="preserve"> - 1</w:t>
      </w:r>
      <w:r w:rsidR="006629C5">
        <w:rPr>
          <w:rFonts w:ascii="Verdana" w:hAnsi="Verdana"/>
          <w:sz w:val="20"/>
          <w:lang w:val="bg-BG"/>
        </w:rPr>
        <w:t>63</w:t>
      </w:r>
      <w:r w:rsidRPr="00E82326">
        <w:rPr>
          <w:rFonts w:ascii="Verdana" w:hAnsi="Verdana"/>
          <w:sz w:val="20"/>
          <w:lang w:val="bg-BG"/>
        </w:rPr>
        <w:t xml:space="preserve"> сгради с </w:t>
      </w:r>
      <w:r w:rsidR="006629C5">
        <w:rPr>
          <w:rFonts w:ascii="Verdana" w:hAnsi="Verdana"/>
          <w:sz w:val="20"/>
          <w:lang w:val="bg-BG"/>
        </w:rPr>
        <w:t>1 341</w:t>
      </w:r>
      <w:r w:rsidRPr="00E82326">
        <w:rPr>
          <w:rFonts w:ascii="Verdana" w:hAnsi="Verdana"/>
          <w:sz w:val="20"/>
          <w:lang w:val="bg-BG"/>
        </w:rPr>
        <w:t xml:space="preserve"> жилища, </w:t>
      </w:r>
      <w:r w:rsidR="00866AB7" w:rsidRPr="00E82326">
        <w:rPr>
          <w:rFonts w:ascii="Verdana" w:hAnsi="Verdana"/>
          <w:sz w:val="20"/>
          <w:lang w:val="bg-BG"/>
        </w:rPr>
        <w:t xml:space="preserve">Пловдив </w:t>
      </w:r>
      <w:r w:rsidR="006629C5">
        <w:rPr>
          <w:rFonts w:ascii="Verdana" w:hAnsi="Verdana"/>
          <w:sz w:val="20"/>
          <w:lang w:val="bg-BG"/>
        </w:rPr>
        <w:t>- 135 сгради с 418</w:t>
      </w:r>
      <w:r w:rsidRPr="00E82326">
        <w:rPr>
          <w:rFonts w:ascii="Verdana" w:hAnsi="Verdana"/>
          <w:sz w:val="20"/>
          <w:lang w:val="bg-BG"/>
        </w:rPr>
        <w:t xml:space="preserve"> жилища, и </w:t>
      </w:r>
      <w:r w:rsidR="00866AB7">
        <w:rPr>
          <w:rFonts w:ascii="Verdana" w:hAnsi="Verdana"/>
          <w:sz w:val="20"/>
          <w:lang w:val="bg-BG"/>
        </w:rPr>
        <w:t>Варна</w:t>
      </w:r>
      <w:r w:rsidR="00F765FE">
        <w:rPr>
          <w:rFonts w:ascii="Verdana" w:hAnsi="Verdana"/>
          <w:sz w:val="20"/>
        </w:rPr>
        <w:t> </w:t>
      </w:r>
      <w:r w:rsidR="006629C5">
        <w:rPr>
          <w:rFonts w:ascii="Verdana" w:hAnsi="Verdana"/>
          <w:sz w:val="20"/>
          <w:lang w:val="bg-BG"/>
        </w:rPr>
        <w:t>- 130 сгради с 517</w:t>
      </w:r>
      <w:r w:rsidRPr="00E82326">
        <w:rPr>
          <w:rFonts w:ascii="Verdana" w:hAnsi="Verdana"/>
          <w:sz w:val="20"/>
          <w:lang w:val="bg-BG"/>
        </w:rPr>
        <w:t xml:space="preserve"> жилища в тях (виж </w:t>
      </w:r>
      <w:r>
        <w:rPr>
          <w:rFonts w:ascii="Verdana" w:hAnsi="Verdana"/>
          <w:sz w:val="20"/>
          <w:lang w:val="bg-BG"/>
        </w:rPr>
        <w:t>фиг. 1</w:t>
      </w:r>
      <w:r w:rsidRPr="00E82326">
        <w:rPr>
          <w:rFonts w:ascii="Verdana" w:hAnsi="Verdana"/>
          <w:sz w:val="20"/>
          <w:lang w:val="bg-BG"/>
        </w:rPr>
        <w:t xml:space="preserve">). </w:t>
      </w:r>
    </w:p>
    <w:p w14:paraId="507BEAB5" w14:textId="52DEB3D6" w:rsidR="00E82326" w:rsidRPr="00E82326" w:rsidRDefault="00E82326" w:rsidP="001F278C">
      <w:pPr>
        <w:spacing w:before="160" w:line="360" w:lineRule="auto"/>
        <w:jc w:val="center"/>
        <w:rPr>
          <w:rFonts w:ascii="Verdana" w:hAnsi="Verdana"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Фиг. 1</w:t>
      </w:r>
      <w:r w:rsidRPr="00E82326">
        <w:rPr>
          <w:rFonts w:ascii="Verdana" w:hAnsi="Verdana"/>
          <w:b/>
          <w:sz w:val="20"/>
          <w:lang w:val="bg-BG"/>
        </w:rPr>
        <w:t xml:space="preserve">. Въведени в експлоатация новопостроени жилищни сгради и жилища по области през </w:t>
      </w:r>
      <w:r w:rsidR="00103916" w:rsidRPr="00103916">
        <w:rPr>
          <w:rFonts w:ascii="Verdana" w:hAnsi="Verdana"/>
          <w:b/>
          <w:sz w:val="20"/>
          <w:lang w:val="bg-BG"/>
        </w:rPr>
        <w:t>първото</w:t>
      </w:r>
      <w:r w:rsidR="00103916">
        <w:rPr>
          <w:rFonts w:ascii="Verdana" w:hAnsi="Verdana"/>
          <w:b/>
          <w:sz w:val="20"/>
          <w:lang w:val="bg-BG"/>
        </w:rPr>
        <w:t xml:space="preserve"> тримесечие на 2025</w:t>
      </w:r>
      <w:r w:rsidRPr="00E82326">
        <w:rPr>
          <w:rFonts w:ascii="Verdana" w:hAnsi="Verdana"/>
          <w:b/>
          <w:sz w:val="20"/>
          <w:lang w:val="bg-BG"/>
        </w:rPr>
        <w:t xml:space="preserve"> година</w:t>
      </w:r>
    </w:p>
    <w:p w14:paraId="3CE7FB38" w14:textId="0CABE4AA" w:rsidR="00D83F28" w:rsidRPr="00F76D42" w:rsidRDefault="0090222D" w:rsidP="002F11A1">
      <w:pPr>
        <w:spacing w:after="0" w:line="360" w:lineRule="auto"/>
        <w:ind w:left="-397" w:firstLine="567"/>
        <w:rPr>
          <w:rFonts w:ascii="Verdana" w:hAnsi="Verdana"/>
          <w:sz w:val="20"/>
        </w:rPr>
      </w:pPr>
      <w:r>
        <w:rPr>
          <w:rFonts w:ascii="Verdana" w:eastAsia="Times New Roman" w:hAnsi="Verdana" w:cs="Times New Roman"/>
          <w:noProof/>
          <w:szCs w:val="20"/>
          <w:lang w:val="bg-BG" w:eastAsia="bg-BG"/>
        </w:rPr>
        <w:pict w14:anchorId="10385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35pt;height:315.95pt">
            <v:imagedata r:id="rId7" o:title="Жилища_BG_Q1_2025_e"/>
          </v:shape>
        </w:pict>
      </w:r>
    </w:p>
    <w:p w14:paraId="73C03DC3" w14:textId="2DAC4D70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A84611">
        <w:rPr>
          <w:rFonts w:ascii="Verdana" w:hAnsi="Verdana"/>
          <w:sz w:val="20"/>
          <w:lang w:val="bg-BG"/>
        </w:rPr>
        <w:lastRenderedPageBreak/>
        <w:t>Най-висок е делът на новоп</w:t>
      </w:r>
      <w:r w:rsidR="00396EFC">
        <w:rPr>
          <w:rFonts w:ascii="Verdana" w:hAnsi="Verdana"/>
          <w:sz w:val="20"/>
          <w:lang w:val="bg-BG"/>
        </w:rPr>
        <w:t>остроените жилища с две стаи (38</w:t>
      </w:r>
      <w:r w:rsidRPr="00A84611">
        <w:rPr>
          <w:rFonts w:ascii="Verdana" w:hAnsi="Verdana"/>
          <w:sz w:val="20"/>
          <w:lang w:val="bg-BG"/>
        </w:rPr>
        <w:t>.</w:t>
      </w:r>
      <w:r w:rsidR="00396EFC">
        <w:rPr>
          <w:rFonts w:ascii="Verdana" w:hAnsi="Verdana"/>
          <w:sz w:val="20"/>
          <w:lang w:val="bg-BG"/>
        </w:rPr>
        <w:t>1%), следват тези с три стаи (37.8</w:t>
      </w:r>
      <w:r w:rsidRPr="00A84611">
        <w:rPr>
          <w:rFonts w:ascii="Verdana" w:hAnsi="Verdana"/>
          <w:sz w:val="20"/>
          <w:lang w:val="bg-BG"/>
        </w:rPr>
        <w:t>%), а най-нисък е делът на ж</w:t>
      </w:r>
      <w:r w:rsidR="00396EFC">
        <w:rPr>
          <w:rFonts w:ascii="Verdana" w:hAnsi="Verdana"/>
          <w:sz w:val="20"/>
          <w:lang w:val="bg-BG"/>
        </w:rPr>
        <w:t>илищата с една стая</w:t>
      </w:r>
      <w:r w:rsidRPr="00A84611">
        <w:rPr>
          <w:rFonts w:ascii="Verdana" w:hAnsi="Verdana"/>
          <w:sz w:val="20"/>
          <w:lang w:val="bg-BG"/>
        </w:rPr>
        <w:t xml:space="preserve"> -</w:t>
      </w:r>
      <w:r w:rsidR="00396EFC">
        <w:rPr>
          <w:rFonts w:ascii="Verdana" w:hAnsi="Verdana"/>
          <w:sz w:val="20"/>
          <w:lang w:val="bg-BG"/>
        </w:rPr>
        <w:t xml:space="preserve"> 2</w:t>
      </w:r>
      <w:r w:rsidRPr="00A84611">
        <w:rPr>
          <w:rFonts w:ascii="Verdana" w:hAnsi="Verdana"/>
          <w:sz w:val="20"/>
          <w:lang w:val="bg-BG"/>
        </w:rPr>
        <w:t>.</w:t>
      </w:r>
      <w:r w:rsidR="00396EFC">
        <w:rPr>
          <w:rFonts w:ascii="Verdana" w:hAnsi="Verdana"/>
          <w:sz w:val="20"/>
          <w:lang w:val="bg-BG"/>
        </w:rPr>
        <w:t>8</w:t>
      </w:r>
      <w:r w:rsidRPr="00A84611">
        <w:rPr>
          <w:rFonts w:ascii="Verdana" w:hAnsi="Verdana"/>
          <w:sz w:val="20"/>
          <w:lang w:val="bg-BG"/>
        </w:rPr>
        <w:t xml:space="preserve">% (виж фиг. </w:t>
      </w:r>
      <w:r>
        <w:rPr>
          <w:rFonts w:ascii="Verdana" w:hAnsi="Verdana"/>
          <w:sz w:val="20"/>
          <w:lang w:val="bg-BG"/>
        </w:rPr>
        <w:t>2</w:t>
      </w:r>
      <w:r w:rsidRPr="00A84611">
        <w:rPr>
          <w:rFonts w:ascii="Verdana" w:hAnsi="Verdana"/>
          <w:sz w:val="20"/>
          <w:lang w:val="bg-BG"/>
        </w:rPr>
        <w:t xml:space="preserve">). </w:t>
      </w:r>
    </w:p>
    <w:p w14:paraId="310E548E" w14:textId="77777777" w:rsidR="00FD6735" w:rsidRPr="00A84611" w:rsidRDefault="00A84611" w:rsidP="001F278C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Фиг. 2</w:t>
      </w: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 Въведени в експлоатация новопостроени жилища по брой на стаите</w:t>
      </w:r>
    </w:p>
    <w:p w14:paraId="0DCEA906" w14:textId="09EF22BA" w:rsidR="00D83F28" w:rsidRPr="00F76D42" w:rsidRDefault="004F263B" w:rsidP="00CE24E1">
      <w:pPr>
        <w:spacing w:before="100" w:beforeAutospacing="1" w:after="0" w:line="360" w:lineRule="auto"/>
        <w:ind w:left="-567" w:firstLine="567"/>
        <w:jc w:val="center"/>
        <w:rPr>
          <w:rFonts w:ascii="Verdana" w:hAnsi="Verdana"/>
          <w:sz w:val="20"/>
        </w:rPr>
      </w:pPr>
      <w:r>
        <w:rPr>
          <w:noProof/>
          <w:lang w:val="bg-BG" w:eastAsia="bg-BG"/>
        </w:rPr>
        <w:drawing>
          <wp:inline distT="0" distB="0" distL="0" distR="0" wp14:anchorId="3613F07E" wp14:editId="70289E68">
            <wp:extent cx="5912485" cy="31718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371210" w14:textId="74280742" w:rsidR="00A84611" w:rsidRPr="00962C5D" w:rsidRDefault="00A84611" w:rsidP="00A84611">
      <w:pPr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Общата полезна площ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новопостроените жилища през </w:t>
      </w:r>
      <w:r w:rsidR="00103916">
        <w:rPr>
          <w:rFonts w:ascii="Verdana" w:eastAsia="Times New Roman" w:hAnsi="Verdana" w:cs="Times New Roman"/>
          <w:sz w:val="20"/>
          <w:szCs w:val="20"/>
          <w:lang w:val="bg-BG" w:eastAsia="bg-BG"/>
        </w:rPr>
        <w:t>първото тримесечие на 2025</w:t>
      </w:r>
      <w:r w:rsidR="004F263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е 414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4F263B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кв. м, а </w:t>
      </w: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жилищната площ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B1008C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A846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31C50">
        <w:rPr>
          <w:rFonts w:ascii="Verdana" w:eastAsia="Times New Roman" w:hAnsi="Verdana" w:cs="Times New Roman"/>
          <w:sz w:val="20"/>
          <w:szCs w:val="20"/>
          <w:lang w:val="bg-BG" w:eastAsia="bg-BG"/>
        </w:rPr>
        <w:t>279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E31C50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="00FB7DB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кв. метра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A846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Средната </w:t>
      </w:r>
      <w:r w:rsidR="00987836" w:rsidRPr="0098783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жилищна</w:t>
      </w:r>
      <w:r w:rsidRPr="0098783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площ</w:t>
      </w:r>
      <w:r w:rsidRPr="006607D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едно новопостроено жилище </w:t>
      </w:r>
      <w:r w:rsidRPr="006607D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e </w:t>
      </w:r>
      <w:r w:rsidR="00987836">
        <w:rPr>
          <w:rFonts w:ascii="Verdana" w:eastAsia="Times New Roman" w:hAnsi="Verdana" w:cs="Times New Roman"/>
          <w:sz w:val="20"/>
          <w:szCs w:val="20"/>
          <w:lang w:val="bg-BG" w:eastAsia="bg-BG"/>
        </w:rPr>
        <w:t>68</w:t>
      </w:r>
      <w:r w:rsidRPr="006607DE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987836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6607D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кв. метра.</w:t>
      </w:r>
    </w:p>
    <w:p w14:paraId="77BCC334" w14:textId="7225243A" w:rsidR="00A84611" w:rsidRPr="00A84611" w:rsidRDefault="00887B7A" w:rsidP="00A8461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607DE">
        <w:rPr>
          <w:rFonts w:ascii="Verdana" w:eastAsia="Times New Roman" w:hAnsi="Verdana" w:cs="Times New Roman"/>
          <w:sz w:val="20"/>
          <w:szCs w:val="20"/>
          <w:lang w:val="bg-BG" w:eastAsia="bg-BG"/>
        </w:rPr>
        <w:t>Най-голяма средна жилищна</w:t>
      </w:r>
      <w:r w:rsidR="00A84611" w:rsidRPr="006607D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площ на</w:t>
      </w:r>
      <w:r w:rsidR="00A84611"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едно новопостроено жилище е</w:t>
      </w:r>
      <w:r w:rsidR="00380DA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регистрирана в областите </w:t>
      </w:r>
      <w:r w:rsidR="00AB43DB">
        <w:rPr>
          <w:rFonts w:ascii="Verdana" w:eastAsia="Times New Roman" w:hAnsi="Verdana" w:cs="Times New Roman"/>
          <w:sz w:val="20"/>
          <w:szCs w:val="20"/>
          <w:lang w:val="bg-BG" w:eastAsia="bg-BG"/>
        </w:rPr>
        <w:t>Видин - 1</w:t>
      </w:r>
      <w:r w:rsidR="00AB43DB">
        <w:rPr>
          <w:rFonts w:ascii="Verdana" w:eastAsia="Times New Roman" w:hAnsi="Verdana" w:cs="Times New Roman"/>
          <w:sz w:val="20"/>
          <w:szCs w:val="20"/>
          <w:lang w:eastAsia="bg-BG"/>
        </w:rPr>
        <w:t>51</w:t>
      </w:r>
      <w:r w:rsidR="00AB43DB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AB43DB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AB43D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кв. м, и </w:t>
      </w:r>
      <w:r w:rsidR="00D53679">
        <w:rPr>
          <w:rFonts w:ascii="Verdana" w:eastAsia="Times New Roman" w:hAnsi="Verdana" w:cs="Times New Roman"/>
          <w:sz w:val="20"/>
          <w:szCs w:val="20"/>
          <w:lang w:val="bg-BG" w:eastAsia="bg-BG"/>
        </w:rPr>
        <w:t>Кърджали</w:t>
      </w:r>
      <w:r w:rsidR="00AB43D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- 1</w:t>
      </w:r>
      <w:r w:rsidR="00AB43DB">
        <w:rPr>
          <w:rFonts w:ascii="Verdana" w:eastAsia="Times New Roman" w:hAnsi="Verdana" w:cs="Times New Roman"/>
          <w:sz w:val="20"/>
          <w:szCs w:val="20"/>
          <w:lang w:eastAsia="bg-BG"/>
        </w:rPr>
        <w:t>20</w:t>
      </w:r>
      <w:r w:rsidR="00380DA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AB43DB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A84611"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кв. м, а най-</w:t>
      </w:r>
      <w:r w:rsidR="00380DA7">
        <w:rPr>
          <w:rFonts w:ascii="Verdana" w:eastAsia="Times New Roman" w:hAnsi="Verdana" w:cs="Times New Roman"/>
          <w:sz w:val="20"/>
          <w:szCs w:val="20"/>
          <w:lang w:val="bg-BG" w:eastAsia="bg-BG"/>
        </w:rPr>
        <w:t>малка</w:t>
      </w:r>
      <w:r w:rsidR="00B1008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380DA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- в областите </w:t>
      </w:r>
      <w:r w:rsidR="00D53679">
        <w:rPr>
          <w:rFonts w:ascii="Verdana" w:eastAsia="Times New Roman" w:hAnsi="Verdana" w:cs="Times New Roman"/>
          <w:sz w:val="20"/>
          <w:szCs w:val="20"/>
          <w:lang w:val="bg-BG" w:eastAsia="bg-BG"/>
        </w:rPr>
        <w:t>Плевен</w:t>
      </w:r>
      <w:r w:rsidR="00A61A5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</w:t>
      </w:r>
      <w:r w:rsidR="00D53679">
        <w:rPr>
          <w:rFonts w:ascii="Verdana" w:eastAsia="Times New Roman" w:hAnsi="Verdana" w:cs="Times New Roman"/>
          <w:sz w:val="20"/>
          <w:szCs w:val="20"/>
          <w:lang w:val="bg-BG" w:eastAsia="bg-BG"/>
        </w:rPr>
        <w:t>45</w:t>
      </w:r>
      <w:r w:rsidR="00A61A54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D53679">
        <w:rPr>
          <w:rFonts w:ascii="Verdana" w:eastAsia="Times New Roman" w:hAnsi="Verdana" w:cs="Times New Roman"/>
          <w:sz w:val="20"/>
          <w:szCs w:val="20"/>
          <w:lang w:val="bg-BG" w:eastAsia="bg-BG"/>
        </w:rPr>
        <w:t>8</w:t>
      </w:r>
      <w:r w:rsidR="00A84611"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кв. м, и </w:t>
      </w:r>
      <w:r w:rsidR="00D53679">
        <w:rPr>
          <w:rFonts w:ascii="Verdana" w:eastAsia="Times New Roman" w:hAnsi="Verdana" w:cs="Times New Roman"/>
          <w:sz w:val="20"/>
          <w:szCs w:val="20"/>
          <w:lang w:val="bg-BG" w:eastAsia="bg-BG"/>
        </w:rPr>
        <w:t>Разград - 47</w:t>
      </w:r>
      <w:r w:rsidR="00A61A54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D53679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="00A84611"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кв. метра.</w:t>
      </w:r>
    </w:p>
    <w:p w14:paraId="1F99A877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64E09965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1769B26D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4CEEC74E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7F60CEA7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3FE4DC45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49E329CB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35E4AC3A" w14:textId="77777777" w:rsidR="00FB7DBB" w:rsidRDefault="00FB7DBB" w:rsidP="0083416E">
      <w:pPr>
        <w:spacing w:before="160" w:line="36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20AFEF02" w14:textId="77777777" w:rsidR="00A84611" w:rsidRPr="00A84611" w:rsidRDefault="00A84611" w:rsidP="00A84611">
      <w:pPr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Методологични бележки</w:t>
      </w:r>
    </w:p>
    <w:p w14:paraId="1870F393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Статистическите данни за новопостроените жилищни сгради и жилища </w:t>
      </w:r>
      <w:r w:rsidRPr="00A84611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са разработени на базата на тримесечна информация, получавана от общинските администрации.</w:t>
      </w:r>
    </w:p>
    <w:p w14:paraId="403D0BB2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В обхвата на наблюдението се включват новопостроените жилищни сгради с одобрен приемателен протокол образец 16 или издадено разрешение за ползване съгласно Наредба № 2/31.07.2003 г. на Министерството на регионалното развитие и благоустройството.</w:t>
      </w:r>
    </w:p>
    <w:p w14:paraId="03FCAD1C" w14:textId="3F69CCE5" w:rsidR="00C73895" w:rsidRPr="005B281A" w:rsidRDefault="00C73895" w:rsidP="00C7389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5B281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От началото на 2025 г.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като източник на </w:t>
      </w:r>
      <w:r w:rsidRPr="005B281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информация за </w:t>
      </w:r>
      <w:r w:rsidRPr="00C73895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полезната площ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Pr="005B281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служи</w:t>
      </w:r>
      <w:r w:rsidRPr="005B281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общата площ на жилищата в сградата.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5B281A">
        <w:rPr>
          <w:rFonts w:ascii="Verdana" w:eastAsia="Times New Roman" w:hAnsi="Verdana" w:cs="Times New Roman"/>
          <w:sz w:val="20"/>
          <w:szCs w:val="20"/>
          <w:lang w:val="bg-BG" w:eastAsia="bg-BG"/>
        </w:rPr>
        <w:t>До края на 2024 г.</w:t>
      </w:r>
      <w:r w:rsidRPr="005B281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C73895">
        <w:rPr>
          <w:rFonts w:ascii="Verdana" w:eastAsia="Times New Roman" w:hAnsi="Verdana" w:cs="Times New Roman"/>
          <w:sz w:val="20"/>
          <w:szCs w:val="20"/>
          <w:lang w:val="bg-BG" w:eastAsia="bg-BG"/>
        </w:rPr>
        <w:t>полезната площ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жилищата</w:t>
      </w:r>
      <w:r w:rsidR="00962C5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се получава</w:t>
      </w:r>
      <w:r w:rsidRPr="005B281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като сума от жилищната и спомагателната площ. </w:t>
      </w:r>
    </w:p>
    <w:p w14:paraId="00F67579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/>
        </w:rPr>
        <w:t>Жилищната площ</w:t>
      </w:r>
      <w:r w:rsidRPr="00A84611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включва площта на стаите и кухните с площ 4 и повече квадратни метра.</w:t>
      </w:r>
    </w:p>
    <w:p w14:paraId="46D29F3B" w14:textId="50AC68B1" w:rsidR="00A84611" w:rsidRPr="00A84611" w:rsidRDefault="00C73895" w:rsidP="00A8461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Средната жилищна</w:t>
      </w:r>
      <w:r w:rsidR="00A84611"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площ </w:t>
      </w:r>
      <w:r w:rsidR="00A84611"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на ж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илището е отношение на жилищната</w:t>
      </w:r>
      <w:r w:rsidR="00A84611"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площ към броя на жилищата.</w:t>
      </w:r>
    </w:p>
    <w:p w14:paraId="19336733" w14:textId="77777777" w:rsidR="00A84611" w:rsidRPr="00A84611" w:rsidRDefault="00A84611" w:rsidP="00A84611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640AD9B4" w14:textId="77777777" w:rsidR="00A84611" w:rsidRPr="00A84611" w:rsidRDefault="00A84611" w:rsidP="00A84611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sz w:val="24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sz w:val="24"/>
          <w:szCs w:val="20"/>
          <w:lang w:val="bg-BG" w:eastAsia="bg-BG"/>
        </w:rPr>
        <w:t xml:space="preserve"> </w:t>
      </w:r>
    </w:p>
    <w:p w14:paraId="0F4EC7DA" w14:textId="77777777" w:rsidR="00A84611" w:rsidRPr="00A84611" w:rsidRDefault="00A84611" w:rsidP="00A84611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sz w:val="24"/>
          <w:szCs w:val="20"/>
          <w:lang w:val="bg-BG" w:eastAsia="bg-BG"/>
        </w:rPr>
      </w:pPr>
    </w:p>
    <w:p w14:paraId="5C55BA87" w14:textId="77777777" w:rsidR="00A84611" w:rsidRPr="00A84611" w:rsidRDefault="00A84611" w:rsidP="00A84611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sz w:val="24"/>
          <w:szCs w:val="20"/>
          <w:lang w:val="bg-BG" w:eastAsia="bg-BG"/>
        </w:rPr>
      </w:pPr>
    </w:p>
    <w:p w14:paraId="5FE1C00E" w14:textId="77777777" w:rsidR="00A84611" w:rsidRPr="00A84611" w:rsidRDefault="00A84611" w:rsidP="00A84611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sz w:val="24"/>
          <w:szCs w:val="20"/>
          <w:lang w:val="bg-BG" w:eastAsia="bg-BG"/>
        </w:rPr>
      </w:pPr>
    </w:p>
    <w:p w14:paraId="7291D251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78655237" w14:textId="5BC8C2B4" w:rsidR="00D83F28" w:rsidRPr="00F76D42" w:rsidRDefault="00D83F28" w:rsidP="00C03449">
      <w:pPr>
        <w:spacing w:after="0" w:line="360" w:lineRule="auto"/>
        <w:jc w:val="both"/>
        <w:rPr>
          <w:rFonts w:ascii="Verdana" w:hAnsi="Verdana"/>
          <w:sz w:val="20"/>
        </w:rPr>
      </w:pPr>
    </w:p>
    <w:p w14:paraId="6210070F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BEBA6B0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3A66786B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826697B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4A94789" w14:textId="77777777" w:rsidR="00D83F28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D2A20EC" w14:textId="77777777" w:rsidR="00A84611" w:rsidRDefault="00A84611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43DC285" w14:textId="77777777" w:rsidR="00A84611" w:rsidRDefault="00A84611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05C386B" w14:textId="77777777" w:rsidR="00A84611" w:rsidRDefault="00A84611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sectPr w:rsidR="00A84611" w:rsidSect="006A4C8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04DF" w14:textId="77777777" w:rsidR="0090222D" w:rsidRDefault="0090222D" w:rsidP="00D83F28">
      <w:pPr>
        <w:spacing w:after="0" w:line="240" w:lineRule="auto"/>
      </w:pPr>
      <w:r>
        <w:separator/>
      </w:r>
    </w:p>
  </w:endnote>
  <w:endnote w:type="continuationSeparator" w:id="0">
    <w:p w14:paraId="5AC6A064" w14:textId="77777777" w:rsidR="0090222D" w:rsidRDefault="0090222D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1FDD" w14:textId="77777777" w:rsidR="00FB7DBB" w:rsidRDefault="00FB7DBB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109868" wp14:editId="29B3B1AA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9855C" w14:textId="2E563283" w:rsidR="00FB7DBB" w:rsidRPr="00DD11CB" w:rsidRDefault="00FB7DBB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1C2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10986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E79855C" w14:textId="2E563283" w:rsidR="00FB7DBB" w:rsidRPr="00DD11CB" w:rsidRDefault="00FB7DBB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E1C2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DB37F1A" wp14:editId="1A1FF91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7A2B4F3" wp14:editId="1804BBD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AE53" w14:textId="77777777" w:rsidR="00FB7DBB" w:rsidRDefault="00FB7DBB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AB710E" wp14:editId="791CDEA7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387D5" w14:textId="4D70BBBC" w:rsidR="00FB7DBB" w:rsidRPr="00DD11CB" w:rsidRDefault="00FB7DBB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1C2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AB710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768387D5" w14:textId="4D70BBBC" w:rsidR="00FB7DBB" w:rsidRPr="00DD11CB" w:rsidRDefault="00FB7DBB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E1C2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396B230" wp14:editId="273ECFA7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5B4A6" w14:textId="77777777" w:rsidR="0090222D" w:rsidRDefault="0090222D" w:rsidP="00D83F28">
      <w:pPr>
        <w:spacing w:after="0" w:line="240" w:lineRule="auto"/>
      </w:pPr>
      <w:r>
        <w:separator/>
      </w:r>
    </w:p>
  </w:footnote>
  <w:footnote w:type="continuationSeparator" w:id="0">
    <w:p w14:paraId="3C66BC64" w14:textId="77777777" w:rsidR="0090222D" w:rsidRDefault="0090222D" w:rsidP="00D83F28">
      <w:pPr>
        <w:spacing w:after="0" w:line="240" w:lineRule="auto"/>
      </w:pPr>
      <w:r>
        <w:continuationSeparator/>
      </w:r>
    </w:p>
  </w:footnote>
  <w:footnote w:id="1">
    <w:p w14:paraId="2FB108F2" w14:textId="371409BE" w:rsidR="00FB7DBB" w:rsidRPr="00CF4A17" w:rsidRDefault="00FB7DBB" w:rsidP="00BA3FCF">
      <w:pPr>
        <w:pStyle w:val="FootnoteText"/>
        <w:jc w:val="both"/>
        <w:rPr>
          <w:rFonts w:ascii="Verdana" w:hAnsi="Verdana"/>
          <w:lang w:val="bg-BG"/>
        </w:rPr>
      </w:pPr>
      <w:r w:rsidRPr="00903F5E">
        <w:rPr>
          <w:rStyle w:val="FootnoteReference"/>
          <w:rFonts w:ascii="Verdana" w:hAnsi="Verdana"/>
          <w:sz w:val="16"/>
        </w:rPr>
        <w:footnoteRef/>
      </w:r>
      <w:r w:rsidRPr="00903F5E">
        <w:rPr>
          <w:rFonts w:ascii="Verdana" w:hAnsi="Verdana"/>
          <w:sz w:val="16"/>
        </w:rPr>
        <w:t xml:space="preserve"> </w:t>
      </w:r>
      <w:r w:rsidR="00781F8A" w:rsidRPr="00781F8A">
        <w:rPr>
          <w:rFonts w:ascii="Verdana" w:hAnsi="Verdana"/>
          <w:sz w:val="16"/>
          <w:lang w:val="bg-BG"/>
        </w:rPr>
        <w:t>Поради смяна на източника на информация за област София (столица) и отказ на район</w:t>
      </w:r>
      <w:r w:rsidR="00781F8A">
        <w:rPr>
          <w:rFonts w:ascii="Verdana" w:hAnsi="Verdana"/>
          <w:sz w:val="16"/>
          <w:lang w:val="bg-BG"/>
        </w:rPr>
        <w:t>н</w:t>
      </w:r>
      <w:r w:rsidR="00781F8A" w:rsidRPr="00781F8A">
        <w:rPr>
          <w:rFonts w:ascii="Verdana" w:hAnsi="Verdana"/>
          <w:sz w:val="16"/>
          <w:lang w:val="bg-BG"/>
        </w:rPr>
        <w:t>ите</w:t>
      </w:r>
      <w:r w:rsidR="00781F8A">
        <w:rPr>
          <w:rFonts w:ascii="Verdana" w:hAnsi="Verdana"/>
          <w:sz w:val="16"/>
          <w:lang w:val="bg-BG"/>
        </w:rPr>
        <w:t xml:space="preserve"> администрации</w:t>
      </w:r>
      <w:r w:rsidR="00781F8A" w:rsidRPr="00781F8A">
        <w:rPr>
          <w:rFonts w:ascii="Verdana" w:hAnsi="Verdana"/>
          <w:sz w:val="16"/>
          <w:lang w:val="bg-BG"/>
        </w:rPr>
        <w:t xml:space="preserve"> да предоставят информация за въведените в експлоатация новопостроени жилищни</w:t>
      </w:r>
      <w:r w:rsidR="006629C5">
        <w:rPr>
          <w:rFonts w:ascii="Verdana" w:hAnsi="Verdana"/>
          <w:sz w:val="16"/>
          <w:lang w:val="bg-BG"/>
        </w:rPr>
        <w:t xml:space="preserve"> сгра</w:t>
      </w:r>
      <w:r w:rsidR="004F5551">
        <w:rPr>
          <w:rFonts w:ascii="Verdana" w:hAnsi="Verdana"/>
          <w:sz w:val="16"/>
          <w:lang w:val="bg-BG"/>
        </w:rPr>
        <w:t>ди на тяхната територия,</w:t>
      </w:r>
      <w:r w:rsidR="006629C5">
        <w:rPr>
          <w:rFonts w:ascii="Verdana" w:hAnsi="Verdana"/>
          <w:sz w:val="16"/>
          <w:lang w:val="bg-BG"/>
        </w:rPr>
        <w:t xml:space="preserve"> в </w:t>
      </w:r>
      <w:proofErr w:type="spellStart"/>
      <w:r w:rsidR="006629C5">
        <w:rPr>
          <w:rFonts w:ascii="Verdana" w:hAnsi="Verdana"/>
          <w:sz w:val="16"/>
          <w:lang w:val="bg-BG"/>
        </w:rPr>
        <w:t>прессъобщението</w:t>
      </w:r>
      <w:proofErr w:type="spellEnd"/>
      <w:r w:rsidR="004F5551">
        <w:rPr>
          <w:rFonts w:ascii="Verdana" w:hAnsi="Verdana"/>
          <w:sz w:val="16"/>
          <w:lang w:val="bg-BG"/>
        </w:rPr>
        <w:t xml:space="preserve"> не са включени данни</w:t>
      </w:r>
      <w:r w:rsidR="006629C5" w:rsidRPr="006629C5">
        <w:rPr>
          <w:rFonts w:ascii="Verdana" w:hAnsi="Verdana"/>
          <w:sz w:val="16"/>
          <w:lang w:val="bg-BG"/>
        </w:rPr>
        <w:t xml:space="preserve"> за районите </w:t>
      </w:r>
      <w:r w:rsidR="004F5551">
        <w:rPr>
          <w:rFonts w:ascii="Verdana" w:hAnsi="Verdana"/>
          <w:sz w:val="16"/>
          <w:lang w:val="bg-BG"/>
        </w:rPr>
        <w:t>Нови Искър, Панчарево и Слатина</w:t>
      </w:r>
      <w:r w:rsidRPr="00903F5E">
        <w:rPr>
          <w:rFonts w:ascii="Verdana" w:hAnsi="Verdana"/>
          <w:sz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6D71" w14:textId="4D607AC4" w:rsidR="00FB7DBB" w:rsidRPr="00BA3FCF" w:rsidRDefault="00FB7DBB" w:rsidP="00FD6735">
    <w:pPr>
      <w:spacing w:before="160" w:after="0" w:line="360" w:lineRule="auto"/>
      <w:jc w:val="center"/>
      <w:rPr>
        <w:rFonts w:ascii="Verdana" w:eastAsia="Times New Roman" w:hAnsi="Verdana" w:cs="Times New Roman"/>
        <w:b/>
        <w:sz w:val="20"/>
        <w:szCs w:val="20"/>
        <w:lang w:val="bg-BG" w:eastAsia="bg-BG"/>
      </w:rPr>
    </w:pPr>
    <w:r w:rsidRPr="00BA3FCF">
      <w:rPr>
        <w:rFonts w:ascii="Verdana" w:eastAsia="Times New Roman" w:hAnsi="Verdana" w:cs="Times New Roman"/>
        <w:b/>
        <w:sz w:val="20"/>
        <w:szCs w:val="20"/>
        <w:lang w:val="bg-BG" w:eastAsia="bg-BG"/>
      </w:rPr>
      <w:t>ВЪВЕДЕНИ В ЕКСПЛОАТАЦИЯ НОВОПОСТРОЕНИ ЖИЛИ</w:t>
    </w:r>
    <w:r>
      <w:rPr>
        <w:rFonts w:ascii="Verdana" w:eastAsia="Times New Roman" w:hAnsi="Verdana" w:cs="Times New Roman"/>
        <w:b/>
        <w:sz w:val="20"/>
        <w:szCs w:val="20"/>
        <w:lang w:val="bg-BG" w:eastAsia="bg-BG"/>
      </w:rPr>
      <w:t>ЩНИ</w:t>
    </w:r>
    <w:r w:rsidR="006629C5">
      <w:rPr>
        <w:rFonts w:ascii="Verdana" w:eastAsia="Times New Roman" w:hAnsi="Verdana" w:cs="Times New Roman"/>
        <w:b/>
        <w:sz w:val="20"/>
        <w:szCs w:val="20"/>
        <w:lang w:val="bg-BG" w:eastAsia="bg-BG"/>
      </w:rPr>
      <w:t xml:space="preserve"> СГРАДИ И ЖИЛИЩА ПРЕЗ ПЪРВОТО ТРИМЕСЕЧИЕ НА 2025</w:t>
    </w:r>
    <w:r w:rsidRPr="00BA3FCF">
      <w:rPr>
        <w:rFonts w:ascii="Verdana" w:eastAsia="Times New Roman" w:hAnsi="Verdana" w:cs="Times New Roman"/>
        <w:b/>
        <w:sz w:val="20"/>
        <w:szCs w:val="20"/>
        <w:lang w:val="bg-BG" w:eastAsia="bg-BG"/>
      </w:rPr>
      <w:t xml:space="preserve"> ГОДИНА</w:t>
    </w:r>
  </w:p>
  <w:p w14:paraId="32154E09" w14:textId="77777777" w:rsidR="00FB7DBB" w:rsidRPr="00CE24E1" w:rsidRDefault="00F765FE" w:rsidP="00BE1C21">
    <w:pPr>
      <w:spacing w:after="240" w:line="360" w:lineRule="auto"/>
      <w:jc w:val="center"/>
      <w:rPr>
        <w:rFonts w:ascii="Verdana" w:eastAsia="Times New Roman" w:hAnsi="Verdana" w:cs="Times New Roman"/>
        <w:b/>
        <w:sz w:val="20"/>
        <w:szCs w:val="20"/>
        <w:lang w:val="bg-BG" w:eastAsia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73585C3" wp14:editId="4B59409D">
              <wp:simplePos x="0" y="0"/>
              <wp:positionH relativeFrom="margin">
                <wp:align>center</wp:align>
              </wp:positionH>
              <wp:positionV relativeFrom="paragraph">
                <wp:posOffset>228016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3BB2AA" id="Graphic 7" o:spid="_x0000_s1026" style="position:absolute;margin-left:0;margin-top:17.95pt;width:477.7pt;height:.1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3/c132gAAAAYBAAAPAAAAZHJzL2Rvd25yZXYueG1s&#10;TI/BTsMwEETvSPyDtUjcqBMgVRriVAXEFamFD3DsxYkar0PsNunfs5zguDOjmbf1dvGDOOMU+0AK&#10;8lUGAskE25NT8PnxdleCiEmT1UMgVHDBCNvm+qrWlQ0z7fF8SE5wCcVKK+hSGispo+nQ67gKIxJ7&#10;X2HyOvE5OWknPXO5H+R9lq2l1z3xQqdHfOnQHA8nr2DGvcnn97Z0y/P36F6PZrdcSqVub5bdE4iE&#10;S/oLwy8+o0PDTG04kY1iUMCPJAUPxQYEu5uieATRsrDOQTa1/I/f/A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B3/c13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B7DBB" w:rsidRPr="00BA3FCF">
      <w:rPr>
        <w:rFonts w:ascii="Verdana" w:eastAsia="Times New Roman" w:hAnsi="Verdana" w:cs="Times New Roman"/>
        <w:b/>
        <w:sz w:val="20"/>
        <w:szCs w:val="20"/>
        <w:lang w:val="bg-BG" w:eastAsia="bg-BG"/>
      </w:rPr>
      <w:t>(ПРЕДВАРИТЕЛНИ ДАННИ)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D050E" w14:textId="77777777" w:rsidR="00FB7DBB" w:rsidRPr="00D83F28" w:rsidRDefault="00FB7DBB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08A65690" wp14:editId="70537BA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BC5983" wp14:editId="4DC2E34F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7EACE" w14:textId="77777777" w:rsidR="00FB7DBB" w:rsidRDefault="00FB7DBB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2A7A2B2" w14:textId="77777777" w:rsidR="00FB7DBB" w:rsidRPr="00D83F28" w:rsidRDefault="00FB7DBB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241979E8" w14:textId="77777777" w:rsidR="00FB7DBB" w:rsidRPr="00FD731D" w:rsidRDefault="00FB7DBB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FB7DBB" w:rsidRDefault="00FB7DBB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FB7DBB" w:rsidRPr="00D83F28" w:rsidRDefault="00FB7DBB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FB7DBB" w:rsidRPr="00FD731D" w:rsidRDefault="00FB7DBB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8973D0B" wp14:editId="6D0DA5B0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9A30D9" wp14:editId="1950BB7E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49358F43" wp14:editId="26C5E9EA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63748"/>
    <w:rsid w:val="00103916"/>
    <w:rsid w:val="00140C91"/>
    <w:rsid w:val="001F278C"/>
    <w:rsid w:val="002602CA"/>
    <w:rsid w:val="00266E6D"/>
    <w:rsid w:val="00284B23"/>
    <w:rsid w:val="002F11A1"/>
    <w:rsid w:val="00304B42"/>
    <w:rsid w:val="003109E2"/>
    <w:rsid w:val="00311F01"/>
    <w:rsid w:val="00380DA7"/>
    <w:rsid w:val="00396EFC"/>
    <w:rsid w:val="003E75E1"/>
    <w:rsid w:val="00404F3C"/>
    <w:rsid w:val="00416169"/>
    <w:rsid w:val="004F263B"/>
    <w:rsid w:val="004F5551"/>
    <w:rsid w:val="005044B9"/>
    <w:rsid w:val="005B281A"/>
    <w:rsid w:val="00605061"/>
    <w:rsid w:val="00643044"/>
    <w:rsid w:val="00652EA9"/>
    <w:rsid w:val="006607DE"/>
    <w:rsid w:val="006629C5"/>
    <w:rsid w:val="00670158"/>
    <w:rsid w:val="006A4C8F"/>
    <w:rsid w:val="0073237F"/>
    <w:rsid w:val="00781F8A"/>
    <w:rsid w:val="0083416E"/>
    <w:rsid w:val="008572D2"/>
    <w:rsid w:val="00866AB7"/>
    <w:rsid w:val="00887B7A"/>
    <w:rsid w:val="008E6CB5"/>
    <w:rsid w:val="0090222D"/>
    <w:rsid w:val="009342C5"/>
    <w:rsid w:val="00962C5D"/>
    <w:rsid w:val="009757F5"/>
    <w:rsid w:val="00987836"/>
    <w:rsid w:val="009C1A8B"/>
    <w:rsid w:val="00A61A54"/>
    <w:rsid w:val="00A75FFC"/>
    <w:rsid w:val="00A84611"/>
    <w:rsid w:val="00AB43DB"/>
    <w:rsid w:val="00B1008C"/>
    <w:rsid w:val="00B15C2A"/>
    <w:rsid w:val="00B83CB7"/>
    <w:rsid w:val="00BA3FCF"/>
    <w:rsid w:val="00BB5CE2"/>
    <w:rsid w:val="00BE1C21"/>
    <w:rsid w:val="00BE779D"/>
    <w:rsid w:val="00C03449"/>
    <w:rsid w:val="00C40AE2"/>
    <w:rsid w:val="00C556A1"/>
    <w:rsid w:val="00C575AA"/>
    <w:rsid w:val="00C73895"/>
    <w:rsid w:val="00CE24E1"/>
    <w:rsid w:val="00D04FCD"/>
    <w:rsid w:val="00D53679"/>
    <w:rsid w:val="00D60CD2"/>
    <w:rsid w:val="00D83F28"/>
    <w:rsid w:val="00DB34B5"/>
    <w:rsid w:val="00E31C50"/>
    <w:rsid w:val="00E7230F"/>
    <w:rsid w:val="00E74EB9"/>
    <w:rsid w:val="00E82326"/>
    <w:rsid w:val="00E83AB8"/>
    <w:rsid w:val="00E90CD8"/>
    <w:rsid w:val="00EA1835"/>
    <w:rsid w:val="00EC346F"/>
    <w:rsid w:val="00EF4FC0"/>
    <w:rsid w:val="00F765FE"/>
    <w:rsid w:val="00F76D42"/>
    <w:rsid w:val="00FB28F3"/>
    <w:rsid w:val="00FB7AC4"/>
    <w:rsid w:val="00FB7DBB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C533C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FCF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FC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BA3F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7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79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79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9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9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Брой</a:t>
            </a:r>
            <a:endParaRPr lang="en-US" sz="9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5.5537605862394888E-2"/>
          <c:y val="1.9323662554813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'брой стаи бг'!$B$4</c:f>
              <c:strCache>
                <c:ptCount val="1"/>
                <c:pt idx="0">
                  <c:v>Първо тримесечие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'брой стаи бг'!$A$5:$A$10</c:f>
              <c:strCache>
                <c:ptCount val="6"/>
                <c:pt idx="0">
                  <c:v>Едностайни</c:v>
                </c:pt>
                <c:pt idx="1">
                  <c:v>Двустайни</c:v>
                </c:pt>
                <c:pt idx="2">
                  <c:v>Тристайни </c:v>
                </c:pt>
                <c:pt idx="3">
                  <c:v>Четиристайни </c:v>
                </c:pt>
                <c:pt idx="4">
                  <c:v>Петстайни</c:v>
                </c:pt>
                <c:pt idx="5">
                  <c:v>Шест и повече стаи</c:v>
                </c:pt>
              </c:strCache>
            </c:strRef>
          </c:cat>
          <c:val>
            <c:numRef>
              <c:f>'брой стаи бг'!$B$5:$B$10</c:f>
              <c:numCache>
                <c:formatCode>General</c:formatCode>
                <c:ptCount val="6"/>
                <c:pt idx="0">
                  <c:v>250</c:v>
                </c:pt>
                <c:pt idx="1">
                  <c:v>1416</c:v>
                </c:pt>
                <c:pt idx="2">
                  <c:v>1439</c:v>
                </c:pt>
                <c:pt idx="3">
                  <c:v>574</c:v>
                </c:pt>
                <c:pt idx="4">
                  <c:v>287</c:v>
                </c:pt>
                <c:pt idx="5">
                  <c:v>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DE-4D7E-8258-274751A8A01E}"/>
            </c:ext>
          </c:extLst>
        </c:ser>
        <c:ser>
          <c:idx val="1"/>
          <c:order val="1"/>
          <c:tx>
            <c:strRef>
              <c:f>'брой стаи бг'!$C$4</c:f>
              <c:strCache>
                <c:ptCount val="1"/>
                <c:pt idx="0">
                  <c:v>Първо тримесечие 2025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'брой стаи бг'!$A$5:$A$10</c:f>
              <c:strCache>
                <c:ptCount val="6"/>
                <c:pt idx="0">
                  <c:v>Едностайни</c:v>
                </c:pt>
                <c:pt idx="1">
                  <c:v>Двустайни</c:v>
                </c:pt>
                <c:pt idx="2">
                  <c:v>Тристайни </c:v>
                </c:pt>
                <c:pt idx="3">
                  <c:v>Четиристайни </c:v>
                </c:pt>
                <c:pt idx="4">
                  <c:v>Петстайни</c:v>
                </c:pt>
                <c:pt idx="5">
                  <c:v>Шест и повече стаи</c:v>
                </c:pt>
              </c:strCache>
            </c:strRef>
          </c:cat>
          <c:val>
            <c:numRef>
              <c:f>'брой стаи бг'!$C$5:$C$10</c:f>
              <c:numCache>
                <c:formatCode>General</c:formatCode>
                <c:ptCount val="6"/>
                <c:pt idx="0">
                  <c:v>115</c:v>
                </c:pt>
                <c:pt idx="1">
                  <c:v>1556</c:v>
                </c:pt>
                <c:pt idx="2">
                  <c:v>1544</c:v>
                </c:pt>
                <c:pt idx="3">
                  <c:v>454</c:v>
                </c:pt>
                <c:pt idx="4">
                  <c:v>215</c:v>
                </c:pt>
                <c:pt idx="5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DE-4D7E-8258-274751A8A0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7"/>
        <c:axId val="2037350000"/>
        <c:axId val="2037350416"/>
      </c:barChart>
      <c:catAx>
        <c:axId val="203735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7350416"/>
        <c:crosses val="autoZero"/>
        <c:auto val="1"/>
        <c:lblAlgn val="ctr"/>
        <c:lblOffset val="100"/>
        <c:noMultiLvlLbl val="0"/>
      </c:catAx>
      <c:valAx>
        <c:axId val="203735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735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DFE4-47A0-499C-AEA1-2C147AAC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Kamelia Blagoeva</cp:lastModifiedBy>
  <cp:revision>50</cp:revision>
  <dcterms:created xsi:type="dcterms:W3CDTF">2024-12-23T09:14:00Z</dcterms:created>
  <dcterms:modified xsi:type="dcterms:W3CDTF">2025-05-07T05:21:00Z</dcterms:modified>
</cp:coreProperties>
</file>