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A66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</w:p>
    <w:p w14:paraId="465553E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528064E9" w14:textId="2D825266" w:rsidR="00DE5F7E" w:rsidRPr="00132F59" w:rsidRDefault="00DE5F7E" w:rsidP="004333D4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48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3E47D9">
        <w:rPr>
          <w:rFonts w:ascii="Verdana" w:eastAsia="Times New Roman" w:hAnsi="Verdana"/>
          <w:b/>
          <w:bCs/>
          <w:kern w:val="32"/>
          <w:sz w:val="20"/>
          <w:szCs w:val="20"/>
        </w:rPr>
        <w:t>МАРТ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</w:t>
      </w:r>
      <w:r w:rsidR="008F11CD">
        <w:rPr>
          <w:rFonts w:ascii="Verdana" w:eastAsia="Times New Roman" w:hAnsi="Verdana"/>
          <w:b/>
          <w:bCs/>
          <w:kern w:val="32"/>
          <w:sz w:val="20"/>
          <w:szCs w:val="20"/>
        </w:rPr>
        <w:t>5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ГОДИНА</w:t>
      </w:r>
    </w:p>
    <w:p w14:paraId="22AC2DFD" w14:textId="45D970F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E47D9">
        <w:rPr>
          <w:rFonts w:ascii="Verdana" w:hAnsi="Verdana"/>
          <w:sz w:val="20"/>
          <w:szCs w:val="20"/>
        </w:rPr>
        <w:t>март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индексът на продукцията в сектор „Строителство“ се по</w:t>
      </w:r>
      <w:r w:rsidR="00446AD0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C413DF">
        <w:rPr>
          <w:rFonts w:ascii="Verdana" w:hAnsi="Verdana"/>
          <w:sz w:val="20"/>
          <w:szCs w:val="20"/>
          <w:lang w:val="en-US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C413DF">
        <w:rPr>
          <w:rFonts w:ascii="Verdana" w:hAnsi="Verdana"/>
          <w:sz w:val="20"/>
          <w:szCs w:val="20"/>
          <w:lang w:val="en-US"/>
        </w:rPr>
        <w:t>8</w:t>
      </w:r>
      <w:r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426D199A" w14:textId="11C40E13" w:rsidR="006A4C8F" w:rsidRPr="00DB31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>Календарно изгладените данни показват увеличение с</w:t>
      </w:r>
      <w:r w:rsidR="00C413DF">
        <w:rPr>
          <w:rFonts w:ascii="Verdana" w:hAnsi="Verdana"/>
          <w:sz w:val="20"/>
          <w:szCs w:val="20"/>
          <w:lang w:val="en-US"/>
        </w:rPr>
        <w:t xml:space="preserve"> 8</w:t>
      </w:r>
      <w:r w:rsidRPr="00132F59">
        <w:rPr>
          <w:rFonts w:ascii="Verdana" w:hAnsi="Verdana"/>
          <w:sz w:val="20"/>
          <w:szCs w:val="20"/>
        </w:rPr>
        <w:t>.</w:t>
      </w:r>
      <w:r w:rsidR="00C413DF">
        <w:rPr>
          <w:rFonts w:ascii="Verdana" w:hAnsi="Verdana"/>
          <w:sz w:val="20"/>
          <w:szCs w:val="20"/>
          <w:lang w:val="en-US"/>
        </w:rPr>
        <w:t>9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година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E7C08DA" w14:textId="228A0C38" w:rsidR="00DE5F7E" w:rsidRDefault="00DE5F7E" w:rsidP="004333D4">
      <w:pPr>
        <w:tabs>
          <w:tab w:val="left" w:pos="142"/>
          <w:tab w:val="left" w:pos="2268"/>
          <w:tab w:val="left" w:pos="5460"/>
          <w:tab w:val="left" w:pos="10348"/>
        </w:tabs>
        <w:spacing w:before="240" w:after="24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>
        <w:rPr>
          <w:rFonts w:ascii="Verdana" w:hAnsi="Verdana"/>
          <w:b/>
          <w:sz w:val="20"/>
          <w:szCs w:val="20"/>
        </w:rPr>
        <w:t>на строителната продукция (2021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  <w:r w:rsidR="00831241">
        <w:rPr>
          <w:rFonts w:ascii="Verdana" w:hAnsi="Verdana"/>
          <w:b/>
          <w:sz w:val="20"/>
          <w:szCs w:val="20"/>
        </w:rPr>
        <w:pict w14:anchorId="036A5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346.25pt">
            <v:imagedata r:id="rId7" o:title=""/>
          </v:shape>
        </w:pict>
      </w:r>
    </w:p>
    <w:p w14:paraId="276C8038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FA2EA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9991D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7C029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17BA0B7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ED141C1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46892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BBC929E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516840" w14:textId="77777777" w:rsidR="00DE5F7E" w:rsidRPr="00132F59" w:rsidRDefault="00DE5F7E" w:rsidP="00DE5F7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3A194993" w14:textId="52C39DEA" w:rsidR="00DE5F7E" w:rsidRPr="00E7659D" w:rsidRDefault="00DE5F7E" w:rsidP="00DE5F7E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E47D9">
        <w:rPr>
          <w:rFonts w:ascii="Verdana" w:hAnsi="Verdana"/>
          <w:sz w:val="20"/>
          <w:szCs w:val="20"/>
        </w:rPr>
        <w:t>март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</w:t>
      </w:r>
      <w:r w:rsidR="00FE2FC8">
        <w:rPr>
          <w:rFonts w:ascii="Verdana" w:hAnsi="Verdana"/>
          <w:sz w:val="20"/>
          <w:szCs w:val="20"/>
        </w:rPr>
        <w:t>с</w:t>
      </w:r>
      <w:r w:rsidRPr="00132F59">
        <w:rPr>
          <w:rFonts w:ascii="Verdana" w:hAnsi="Verdana"/>
          <w:sz w:val="20"/>
          <w:szCs w:val="20"/>
        </w:rPr>
        <w:t xml:space="preserve">е </w:t>
      </w:r>
      <w:r w:rsidR="00FE2FC8">
        <w:rPr>
          <w:rFonts w:ascii="Verdana" w:hAnsi="Verdana"/>
          <w:sz w:val="20"/>
          <w:szCs w:val="20"/>
        </w:rPr>
        <w:t>наблюдава увеличение</w:t>
      </w:r>
      <w:r w:rsidR="00B16F26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спрямо предходния месец </w:t>
      </w:r>
      <w:r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Pr="008C5B8A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специализирани</w:t>
      </w:r>
      <w:r w:rsidR="00FE2FC8">
        <w:rPr>
          <w:rFonts w:ascii="Verdana" w:hAnsi="Verdana"/>
          <w:sz w:val="20"/>
          <w:szCs w:val="20"/>
        </w:rPr>
        <w:t xml:space="preserve">те строителни дейности </w:t>
      </w:r>
      <w:r>
        <w:rPr>
          <w:rFonts w:ascii="Verdana" w:hAnsi="Verdana"/>
          <w:sz w:val="20"/>
          <w:szCs w:val="20"/>
          <w:lang w:val="en-US"/>
        </w:rPr>
        <w:t>-</w:t>
      </w:r>
      <w:r w:rsidRPr="005B5F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</w:t>
      </w:r>
      <w:r w:rsidR="008606F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="008606F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%</w:t>
      </w:r>
      <w:r w:rsidR="008606F2">
        <w:rPr>
          <w:rFonts w:ascii="Verdana" w:hAnsi="Verdana"/>
          <w:sz w:val="20"/>
          <w:szCs w:val="20"/>
          <w:lang w:val="en-US"/>
        </w:rPr>
        <w:t xml:space="preserve">, </w:t>
      </w:r>
      <w:r w:rsidR="008606F2">
        <w:rPr>
          <w:rFonts w:ascii="Verdana" w:hAnsi="Verdana"/>
          <w:sz w:val="20"/>
          <w:szCs w:val="20"/>
        </w:rPr>
        <w:t>както и при</w:t>
      </w:r>
      <w:r w:rsidR="008606F2" w:rsidRPr="008606F2">
        <w:rPr>
          <w:rFonts w:ascii="Verdana" w:hAnsi="Verdana"/>
          <w:sz w:val="20"/>
          <w:szCs w:val="20"/>
        </w:rPr>
        <w:t xml:space="preserve"> </w:t>
      </w:r>
      <w:r w:rsidR="008606F2" w:rsidRPr="00132F59">
        <w:rPr>
          <w:rFonts w:ascii="Verdana" w:hAnsi="Verdana"/>
          <w:sz w:val="20"/>
          <w:szCs w:val="20"/>
        </w:rPr>
        <w:t>строителство</w:t>
      </w:r>
      <w:r w:rsidR="008606F2">
        <w:rPr>
          <w:rFonts w:ascii="Verdana" w:hAnsi="Verdana"/>
          <w:sz w:val="20"/>
          <w:szCs w:val="20"/>
        </w:rPr>
        <w:t>то на</w:t>
      </w:r>
      <w:r w:rsidR="008606F2" w:rsidRPr="00073470">
        <w:rPr>
          <w:rFonts w:ascii="Verdana" w:hAnsi="Verdana"/>
          <w:sz w:val="20"/>
          <w:szCs w:val="20"/>
        </w:rPr>
        <w:t xml:space="preserve"> </w:t>
      </w:r>
      <w:r w:rsidR="008606F2" w:rsidRPr="00132F59">
        <w:rPr>
          <w:rFonts w:ascii="Verdana" w:hAnsi="Verdana"/>
          <w:sz w:val="20"/>
          <w:szCs w:val="20"/>
        </w:rPr>
        <w:t>съоръжения</w:t>
      </w:r>
      <w:r w:rsidR="008606F2">
        <w:rPr>
          <w:rFonts w:ascii="Verdana" w:hAnsi="Verdana"/>
          <w:sz w:val="20"/>
          <w:szCs w:val="20"/>
        </w:rPr>
        <w:t xml:space="preserve"> - с 3.0%.</w:t>
      </w:r>
      <w:r w:rsidR="00FE2FC8">
        <w:rPr>
          <w:rFonts w:ascii="Verdana" w:hAnsi="Verdana"/>
          <w:sz w:val="20"/>
          <w:szCs w:val="20"/>
        </w:rPr>
        <w:t xml:space="preserve"> </w:t>
      </w:r>
      <w:r w:rsidR="00011C2E">
        <w:rPr>
          <w:rFonts w:ascii="Verdana" w:hAnsi="Verdana"/>
          <w:sz w:val="20"/>
          <w:szCs w:val="20"/>
        </w:rPr>
        <w:t xml:space="preserve">Понижение </w:t>
      </w:r>
      <w:r w:rsidR="00FE2FC8">
        <w:rPr>
          <w:rFonts w:ascii="Verdana" w:hAnsi="Verdana"/>
          <w:sz w:val="20"/>
          <w:szCs w:val="20"/>
        </w:rPr>
        <w:t>е отчетено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при </w:t>
      </w:r>
      <w:r w:rsidR="00FE2FC8">
        <w:rPr>
          <w:rFonts w:ascii="Verdana" w:hAnsi="Verdana"/>
          <w:sz w:val="20"/>
          <w:szCs w:val="20"/>
        </w:rPr>
        <w:t>продукцията от</w:t>
      </w:r>
      <w:r w:rsidR="00FE2FC8" w:rsidRPr="00FE2FC8">
        <w:rPr>
          <w:rFonts w:ascii="Verdana" w:hAnsi="Verdana"/>
          <w:sz w:val="20"/>
          <w:szCs w:val="20"/>
        </w:rPr>
        <w:t xml:space="preserve"> </w:t>
      </w:r>
      <w:r w:rsidR="00FE2FC8" w:rsidRPr="00132F59">
        <w:rPr>
          <w:rFonts w:ascii="Verdana" w:hAnsi="Verdana"/>
          <w:sz w:val="20"/>
          <w:szCs w:val="20"/>
        </w:rPr>
        <w:t>строителството на</w:t>
      </w:r>
      <w:r w:rsidR="00FE2FC8" w:rsidRPr="00073470">
        <w:rPr>
          <w:rFonts w:ascii="Verdana" w:hAnsi="Verdana"/>
          <w:sz w:val="20"/>
          <w:szCs w:val="20"/>
        </w:rPr>
        <w:t xml:space="preserve"> </w:t>
      </w:r>
      <w:r w:rsidR="00FE2FC8">
        <w:rPr>
          <w:rFonts w:ascii="Verdana" w:hAnsi="Verdana"/>
          <w:sz w:val="20"/>
          <w:szCs w:val="20"/>
        </w:rPr>
        <w:t>сгради</w:t>
      </w:r>
      <w:r w:rsidR="00FE2FC8" w:rsidRPr="00132F5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132F59">
        <w:rPr>
          <w:rFonts w:ascii="Verdana" w:hAnsi="Verdana"/>
          <w:sz w:val="20"/>
          <w:szCs w:val="20"/>
        </w:rPr>
        <w:t xml:space="preserve">с </w:t>
      </w:r>
      <w:r w:rsidR="00FE2FC8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8606F2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503DA003" w14:textId="77777777" w:rsidR="006F03D9" w:rsidRDefault="00DE5F7E" w:rsidP="004333D4">
      <w:pPr>
        <w:tabs>
          <w:tab w:val="left" w:pos="284"/>
          <w:tab w:val="left" w:pos="5460"/>
        </w:tabs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2. Изменение на индексите на строителната продукция </w:t>
      </w:r>
    </w:p>
    <w:p w14:paraId="77285C93" w14:textId="59A95563" w:rsidR="00DE5F7E" w:rsidRDefault="00DE5F7E" w:rsidP="004333D4">
      <w:pPr>
        <w:tabs>
          <w:tab w:val="left" w:pos="284"/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спрямо предходния</w:t>
      </w:r>
      <w:r>
        <w:rPr>
          <w:rFonts w:ascii="Verdana" w:hAnsi="Verdana"/>
          <w:b/>
          <w:sz w:val="20"/>
          <w:szCs w:val="20"/>
        </w:rPr>
        <w:t xml:space="preserve"> месец</w:t>
      </w:r>
      <w:r>
        <w:rPr>
          <w:rFonts w:ascii="Verdana" w:hAnsi="Verdana"/>
          <w:b/>
          <w:sz w:val="20"/>
          <w:szCs w:val="20"/>
        </w:rPr>
        <w:br/>
        <w:t>(сезонно изгладени, 2021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  <w:r w:rsidR="004333D4">
        <w:rPr>
          <w:rFonts w:ascii="Verdana" w:hAnsi="Verdana"/>
          <w:b/>
          <w:sz w:val="20"/>
          <w:szCs w:val="20"/>
        </w:rPr>
        <w:pict w14:anchorId="7FE3B0C8">
          <v:shape id="_x0000_i1026" type="#_x0000_t75" style="width:467.05pt;height:278pt">
            <v:imagedata r:id="rId8" o:title=""/>
          </v:shape>
        </w:pict>
      </w:r>
    </w:p>
    <w:p w14:paraId="62745AE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4CF3DBC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802086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76C9C9A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CC0BDAD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3967E5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53921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A9D54F2" w14:textId="77777777" w:rsidR="006C5628" w:rsidRDefault="006C5628" w:rsidP="004333D4">
      <w:pPr>
        <w:tabs>
          <w:tab w:val="left" w:pos="2268"/>
        </w:tabs>
        <w:spacing w:before="160" w:after="16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0D0CF04" w14:textId="77777777" w:rsidR="006B440C" w:rsidRPr="00275691" w:rsidRDefault="006B440C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32F59">
        <w:rPr>
          <w:rFonts w:ascii="Verdana" w:hAnsi="Verdana"/>
          <w:b/>
          <w:bCs/>
          <w:sz w:val="20"/>
          <w:szCs w:val="20"/>
        </w:rPr>
        <w:lastRenderedPageBreak/>
        <w:t>Годишни изменения</w:t>
      </w:r>
    </w:p>
    <w:p w14:paraId="65A26CBF" w14:textId="5F433998" w:rsidR="006B440C" w:rsidRDefault="006B440C" w:rsidP="004E22FD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E47D9">
        <w:rPr>
          <w:rFonts w:ascii="Verdana" w:hAnsi="Verdana"/>
          <w:sz w:val="20"/>
          <w:szCs w:val="20"/>
        </w:rPr>
        <w:t>март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г. е регистриран </w:t>
      </w:r>
      <w:r w:rsidR="00011C2E">
        <w:rPr>
          <w:rFonts w:ascii="Verdana" w:hAnsi="Verdana"/>
          <w:sz w:val="20"/>
          <w:szCs w:val="20"/>
        </w:rPr>
        <w:t>ръст</w:t>
      </w:r>
      <w:r w:rsidR="00011C2E" w:rsidRPr="00132F59">
        <w:rPr>
          <w:rFonts w:ascii="Verdana" w:hAnsi="Verdana"/>
          <w:sz w:val="20"/>
          <w:szCs w:val="20"/>
        </w:rPr>
        <w:t xml:space="preserve"> </w:t>
      </w:r>
      <w:r w:rsidR="00011C2E">
        <w:rPr>
          <w:rFonts w:ascii="Verdana" w:hAnsi="Verdana"/>
          <w:sz w:val="20"/>
          <w:szCs w:val="20"/>
        </w:rPr>
        <w:br/>
      </w:r>
      <w:r w:rsidRPr="004E51EC">
        <w:rPr>
          <w:rFonts w:ascii="Verdana" w:hAnsi="Verdana"/>
          <w:sz w:val="20"/>
          <w:szCs w:val="20"/>
        </w:rPr>
        <w:t xml:space="preserve">с </w:t>
      </w:r>
      <w:r w:rsidR="00CB15D1">
        <w:rPr>
          <w:rFonts w:ascii="Verdana" w:hAnsi="Verdana"/>
          <w:sz w:val="20"/>
          <w:szCs w:val="20"/>
        </w:rPr>
        <w:t>13</w:t>
      </w:r>
      <w:r w:rsidRPr="004E51EC">
        <w:rPr>
          <w:rFonts w:ascii="Verdana" w:hAnsi="Verdana"/>
          <w:sz w:val="20"/>
          <w:szCs w:val="20"/>
        </w:rPr>
        <w:t>.</w:t>
      </w:r>
      <w:r w:rsidR="00CB15D1">
        <w:rPr>
          <w:rFonts w:ascii="Verdana" w:hAnsi="Verdana"/>
          <w:sz w:val="20"/>
          <w:szCs w:val="20"/>
        </w:rPr>
        <w:t>9</w:t>
      </w:r>
      <w:r w:rsidRPr="004E51EC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CB15D1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4A7E27">
        <w:rPr>
          <w:rFonts w:ascii="Verdana" w:hAnsi="Verdana"/>
          <w:sz w:val="20"/>
          <w:szCs w:val="20"/>
        </w:rPr>
        <w:t xml:space="preserve">, </w:t>
      </w:r>
      <w:r w:rsidRPr="00926477">
        <w:rPr>
          <w:rFonts w:ascii="Verdana" w:hAnsi="Verdana"/>
          <w:sz w:val="20"/>
          <w:szCs w:val="20"/>
        </w:rPr>
        <w:t>с</w:t>
      </w:r>
      <w:r w:rsidR="00CB15D1">
        <w:rPr>
          <w:rFonts w:ascii="Verdana" w:hAnsi="Verdana"/>
          <w:sz w:val="20"/>
          <w:szCs w:val="20"/>
        </w:rPr>
        <w:t xml:space="preserve"> 13</w:t>
      </w:r>
      <w:r w:rsidRPr="004E51EC">
        <w:rPr>
          <w:rFonts w:ascii="Verdana" w:hAnsi="Verdana"/>
          <w:sz w:val="20"/>
          <w:szCs w:val="20"/>
          <w:lang w:val="en-US"/>
        </w:rPr>
        <w:t>.</w:t>
      </w:r>
      <w:r w:rsidR="00CB15D1">
        <w:rPr>
          <w:rFonts w:ascii="Verdana" w:hAnsi="Verdana"/>
          <w:sz w:val="20"/>
          <w:szCs w:val="20"/>
        </w:rPr>
        <w:t>0</w:t>
      </w:r>
      <w:r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</w:t>
      </w:r>
      <w:r w:rsidR="00CB15D1" w:rsidRPr="00CB15D1">
        <w:rPr>
          <w:rFonts w:ascii="Verdana" w:hAnsi="Verdana"/>
          <w:sz w:val="20"/>
          <w:szCs w:val="20"/>
        </w:rPr>
        <w:t xml:space="preserve"> </w:t>
      </w:r>
      <w:r w:rsidR="00CB15D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F52982" w:rsidRPr="00F52982">
        <w:rPr>
          <w:rFonts w:ascii="Verdana" w:hAnsi="Verdana"/>
          <w:sz w:val="20"/>
          <w:szCs w:val="20"/>
        </w:rPr>
        <w:t xml:space="preserve"> </w:t>
      </w:r>
      <w:r w:rsidR="004A7E27">
        <w:rPr>
          <w:rFonts w:ascii="Verdana" w:hAnsi="Verdana"/>
          <w:sz w:val="20"/>
          <w:szCs w:val="20"/>
        </w:rPr>
        <w:t xml:space="preserve">и с </w:t>
      </w:r>
      <w:r w:rsidR="00CB15D1">
        <w:rPr>
          <w:rFonts w:ascii="Verdana" w:hAnsi="Verdana"/>
          <w:sz w:val="20"/>
          <w:szCs w:val="20"/>
        </w:rPr>
        <w:t>1</w:t>
      </w:r>
      <w:r w:rsidR="004A7E27">
        <w:rPr>
          <w:rFonts w:ascii="Verdana" w:hAnsi="Verdana"/>
          <w:sz w:val="20"/>
          <w:szCs w:val="20"/>
        </w:rPr>
        <w:t>.</w:t>
      </w:r>
      <w:r w:rsidR="00CB15D1">
        <w:rPr>
          <w:rFonts w:ascii="Verdana" w:hAnsi="Verdana"/>
          <w:sz w:val="20"/>
          <w:szCs w:val="20"/>
        </w:rPr>
        <w:t>9</w:t>
      </w:r>
      <w:r w:rsidR="004A7E27">
        <w:rPr>
          <w:rFonts w:ascii="Verdana" w:hAnsi="Verdana"/>
          <w:sz w:val="20"/>
          <w:szCs w:val="20"/>
        </w:rPr>
        <w:t>% п</w:t>
      </w:r>
      <w:r w:rsidRPr="00132F59">
        <w:rPr>
          <w:rFonts w:ascii="Verdana" w:hAnsi="Verdana"/>
          <w:sz w:val="20"/>
          <w:szCs w:val="20"/>
        </w:rPr>
        <w:t xml:space="preserve">ри </w:t>
      </w:r>
      <w:r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 xml:space="preserve"> на сгради</w:t>
      </w:r>
      <w:r w:rsidR="004A7E27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EB7A4D7" w14:textId="77777777" w:rsidR="006B28BA" w:rsidRDefault="009D19F8" w:rsidP="004333D4">
      <w:pPr>
        <w:tabs>
          <w:tab w:val="left" w:pos="5460"/>
          <w:tab w:val="left" w:pos="102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 xml:space="preserve">Фиг. 3. Изменение на индексите на строителната продукция </w:t>
      </w:r>
    </w:p>
    <w:p w14:paraId="6D05DC31" w14:textId="7ACC920D" w:rsidR="009D19F8" w:rsidRPr="00956F69" w:rsidRDefault="006B28BA" w:rsidP="004333D4">
      <w:pPr>
        <w:tabs>
          <w:tab w:val="left" w:pos="5460"/>
          <w:tab w:val="left" w:pos="102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</w:t>
      </w:r>
      <w:r w:rsidR="009D19F8" w:rsidRPr="00956F69">
        <w:rPr>
          <w:rFonts w:ascii="Verdana" w:hAnsi="Verdana"/>
          <w:b/>
          <w:sz w:val="20"/>
          <w:szCs w:val="20"/>
        </w:rPr>
        <w:t>прямо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9D19F8"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4DD438E" w14:textId="0098BAE8" w:rsidR="009D19F8" w:rsidRDefault="009D19F8" w:rsidP="006B28BA">
      <w:pPr>
        <w:tabs>
          <w:tab w:val="left" w:pos="3123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56F69">
        <w:rPr>
          <w:rFonts w:ascii="Verdana" w:hAnsi="Verdana"/>
          <w:b/>
          <w:sz w:val="20"/>
          <w:szCs w:val="20"/>
        </w:rPr>
        <w:t>100)</w:t>
      </w:r>
      <w:r w:rsidR="004333D4">
        <w:rPr>
          <w:rFonts w:ascii="Verdana" w:hAnsi="Verdana"/>
          <w:b/>
          <w:sz w:val="20"/>
          <w:szCs w:val="20"/>
        </w:rPr>
        <w:pict w14:anchorId="58E5BD37">
          <v:shape id="_x0000_i1027" type="#_x0000_t75" style="width:468.95pt;height:270.45pt">
            <v:imagedata r:id="rId9" o:title=""/>
          </v:shape>
        </w:pict>
      </w:r>
    </w:p>
    <w:p w14:paraId="07756CE4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EDF1330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7C7E8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0DEBD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31E3E54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49C31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CEAB3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8A531D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6A350F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2669809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4E3457F" w14:textId="6346F178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3AA7E15" w14:textId="77777777" w:rsidR="00011C2E" w:rsidRDefault="00011C2E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DEDE3C5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47C3BF" w14:textId="77777777" w:rsidR="00573C3D" w:rsidRPr="005E0C67" w:rsidRDefault="00573C3D" w:rsidP="00573C3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2E2D65A8" w14:textId="77777777" w:rsidR="00573C3D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1EA1ADD5" w14:textId="77777777" w:rsidR="00573C3D" w:rsidRPr="00773F19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3B968904" w14:textId="77777777" w:rsidR="00573C3D" w:rsidRPr="00773F19" w:rsidRDefault="00573C3D" w:rsidP="00573C3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913209E" w14:textId="77777777" w:rsidR="00573C3D" w:rsidRDefault="00573C3D" w:rsidP="00573C3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0DD70FCA" w14:textId="2A1C98A9" w:rsidR="00D83F28" w:rsidRDefault="00573C3D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  <w:r w:rsidR="00461929">
        <w:rPr>
          <w:rFonts w:ascii="Verdana" w:hAnsi="Verdana"/>
          <w:color w:val="000000"/>
          <w:sz w:val="20"/>
          <w:szCs w:val="20"/>
        </w:rPr>
        <w:t xml:space="preserve"> Данните за 2024 г. са </w:t>
      </w:r>
      <w:proofErr w:type="spellStart"/>
      <w:r w:rsidR="00461929">
        <w:rPr>
          <w:rFonts w:ascii="Verdana" w:hAnsi="Verdana"/>
          <w:color w:val="000000"/>
          <w:sz w:val="20"/>
          <w:szCs w:val="20"/>
        </w:rPr>
        <w:t>реконсилирани</w:t>
      </w:r>
      <w:proofErr w:type="spellEnd"/>
      <w:r w:rsidR="00461929">
        <w:rPr>
          <w:rFonts w:ascii="Verdana" w:hAnsi="Verdana"/>
          <w:color w:val="000000"/>
          <w:sz w:val="20"/>
          <w:szCs w:val="20"/>
        </w:rPr>
        <w:t>.</w:t>
      </w:r>
    </w:p>
    <w:p w14:paraId="0E85695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F25ECFE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D01985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13D900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1CA46C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8097CDB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F07CB7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915F31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A1AB4D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D9736AD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D195DA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12A51C5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4F8FA957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5603FF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8834929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B039830" w14:textId="77777777" w:rsidR="00323574" w:rsidRDefault="00323574" w:rsidP="004333D4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3F23019" w14:textId="77777777" w:rsidR="00323574" w:rsidRDefault="00323574" w:rsidP="00323574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4D2BED92" w14:textId="77777777" w:rsidR="00323574" w:rsidRDefault="00323574" w:rsidP="00B05CA7">
      <w:pPr>
        <w:tabs>
          <w:tab w:val="left" w:pos="3187"/>
        </w:tabs>
        <w:spacing w:before="16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2945E69D" w14:textId="77777777" w:rsidR="00323574" w:rsidRPr="00132F59" w:rsidRDefault="00323574" w:rsidP="00323574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79ACD013" w14:textId="77777777" w:rsidR="00323574" w:rsidRPr="0007295D" w:rsidRDefault="00323574" w:rsidP="0032357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890"/>
        <w:gridCol w:w="1028"/>
        <w:gridCol w:w="971"/>
        <w:gridCol w:w="890"/>
        <w:gridCol w:w="1016"/>
        <w:gridCol w:w="983"/>
      </w:tblGrid>
      <w:tr w:rsidR="005639E6" w:rsidRPr="005639E6" w14:paraId="067AB747" w14:textId="77777777" w:rsidTr="00E45B93">
        <w:trPr>
          <w:trHeight w:val="407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F01" w14:textId="77777777" w:rsidR="005639E6" w:rsidRPr="005639E6" w:rsidRDefault="005639E6" w:rsidP="005639E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C1E4" w14:textId="77777777" w:rsidR="005639E6" w:rsidRPr="005639E6" w:rsidRDefault="005639E6" w:rsidP="005639E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A36" w14:textId="77777777" w:rsidR="005639E6" w:rsidRPr="005639E6" w:rsidRDefault="005639E6" w:rsidP="005639E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5639E6" w:rsidRPr="005639E6" w14:paraId="59B12C3D" w14:textId="77777777" w:rsidTr="00E45B93">
        <w:trPr>
          <w:trHeight w:val="40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C35C" w14:textId="77777777" w:rsidR="005639E6" w:rsidRPr="005639E6" w:rsidRDefault="005639E6" w:rsidP="005639E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C7A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5CE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E699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199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881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252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</w:tr>
      <w:tr w:rsidR="005639E6" w:rsidRPr="005639E6" w14:paraId="28C2E9A9" w14:textId="77777777" w:rsidTr="00E45B93">
        <w:trPr>
          <w:trHeight w:val="66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B01F0" w14:textId="77777777" w:rsidR="005639E6" w:rsidRPr="005639E6" w:rsidRDefault="005639E6" w:rsidP="005639E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5F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AF48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318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5F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DAD4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66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1.8</w:t>
            </w:r>
          </w:p>
        </w:tc>
      </w:tr>
      <w:tr w:rsidR="005639E6" w:rsidRPr="005639E6" w14:paraId="25BE4324" w14:textId="77777777" w:rsidTr="00E45B93">
        <w:trPr>
          <w:trHeight w:val="66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D3BB" w14:textId="77777777" w:rsidR="005639E6" w:rsidRPr="005639E6" w:rsidRDefault="005639E6" w:rsidP="005639E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262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BE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91B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B51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BAA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4F6A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-0.6</w:t>
            </w:r>
          </w:p>
        </w:tc>
      </w:tr>
      <w:tr w:rsidR="005639E6" w:rsidRPr="005639E6" w14:paraId="2F9946AE" w14:textId="77777777" w:rsidTr="00E45B93">
        <w:trPr>
          <w:trHeight w:val="66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874F" w14:textId="77777777" w:rsidR="005639E6" w:rsidRPr="005639E6" w:rsidRDefault="005639E6" w:rsidP="005639E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343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8B5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9A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339A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CCF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E14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3.0</w:t>
            </w:r>
          </w:p>
        </w:tc>
      </w:tr>
      <w:tr w:rsidR="005639E6" w:rsidRPr="005639E6" w14:paraId="2216690E" w14:textId="77777777" w:rsidTr="00E45B93">
        <w:trPr>
          <w:trHeight w:val="66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4AA4" w14:textId="77777777" w:rsidR="005639E6" w:rsidRPr="005639E6" w:rsidRDefault="005639E6" w:rsidP="005639E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4FB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D07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E99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613E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34F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B18" w14:textId="77777777" w:rsidR="005639E6" w:rsidRPr="005639E6" w:rsidRDefault="005639E6" w:rsidP="005639E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639E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3.4</w:t>
            </w:r>
          </w:p>
        </w:tc>
      </w:tr>
    </w:tbl>
    <w:p w14:paraId="5F4F78C5" w14:textId="77777777" w:rsidR="00323574" w:rsidRPr="000F6DEC" w:rsidRDefault="00323574" w:rsidP="00323574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06D911DC" w14:textId="77777777" w:rsidR="00A826CF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508ED4CD" w14:textId="77777777" w:rsidR="00323574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</w:p>
    <w:p w14:paraId="128698F0" w14:textId="77777777" w:rsidR="00A826CF" w:rsidRDefault="00A826CF" w:rsidP="00323574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0A5E835" w14:textId="77777777" w:rsidR="00323574" w:rsidRDefault="00323574" w:rsidP="00A826C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07CA1BDD" w14:textId="77777777" w:rsidR="00323574" w:rsidRPr="00132F59" w:rsidRDefault="00323574" w:rsidP="00323574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6F9BA242" w14:textId="77777777" w:rsidR="00323574" w:rsidRPr="0096496B" w:rsidRDefault="00323574" w:rsidP="0032357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928"/>
        <w:gridCol w:w="1013"/>
        <w:gridCol w:w="984"/>
        <w:gridCol w:w="901"/>
        <w:gridCol w:w="978"/>
        <w:gridCol w:w="1046"/>
      </w:tblGrid>
      <w:tr w:rsidR="003A5201" w:rsidRPr="003A5201" w14:paraId="09609E92" w14:textId="77777777" w:rsidTr="00E45B93">
        <w:trPr>
          <w:trHeight w:val="35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1F4" w14:textId="77777777" w:rsidR="003A5201" w:rsidRPr="003A5201" w:rsidRDefault="003A5201" w:rsidP="003A520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4A2C" w14:textId="77777777" w:rsidR="003A5201" w:rsidRPr="003A5201" w:rsidRDefault="003A5201" w:rsidP="003A520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FA0" w14:textId="77777777" w:rsidR="003A5201" w:rsidRPr="003A5201" w:rsidRDefault="003A5201" w:rsidP="003A520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E45B93" w:rsidRPr="003A5201" w14:paraId="14CDD015" w14:textId="77777777" w:rsidTr="00E45B93">
        <w:trPr>
          <w:trHeight w:val="354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FAAA" w14:textId="77777777" w:rsidR="003A5201" w:rsidRPr="003A5201" w:rsidRDefault="003A5201" w:rsidP="003A520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2B5E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64C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095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F33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705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F72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</w:tr>
      <w:tr w:rsidR="00E45B93" w:rsidRPr="003A5201" w14:paraId="2069AB79" w14:textId="77777777" w:rsidTr="00E45B93">
        <w:trPr>
          <w:trHeight w:val="695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7D09" w14:textId="77777777" w:rsidR="003A5201" w:rsidRPr="003A5201" w:rsidRDefault="003A5201" w:rsidP="003A520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014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08FE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711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2E5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31F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5D58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8.9</w:t>
            </w:r>
          </w:p>
        </w:tc>
      </w:tr>
      <w:tr w:rsidR="00E45B93" w:rsidRPr="003A5201" w14:paraId="7EEABCBF" w14:textId="77777777" w:rsidTr="00E45B93">
        <w:trPr>
          <w:trHeight w:val="727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404C5" w14:textId="77777777" w:rsidR="003A5201" w:rsidRPr="003A5201" w:rsidRDefault="003A5201" w:rsidP="003A520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BCE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731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5F9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CC2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D5E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8C2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1.9</w:t>
            </w:r>
          </w:p>
        </w:tc>
      </w:tr>
      <w:tr w:rsidR="00E45B93" w:rsidRPr="003A5201" w14:paraId="42EBA9F1" w14:textId="77777777" w:rsidTr="00E45B93">
        <w:trPr>
          <w:trHeight w:val="727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D62A" w14:textId="77777777" w:rsidR="003A5201" w:rsidRPr="003A5201" w:rsidRDefault="003A5201" w:rsidP="003A520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B697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494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9D73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AA5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BEC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0BA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13.0</w:t>
            </w:r>
          </w:p>
        </w:tc>
      </w:tr>
      <w:tr w:rsidR="00E45B93" w:rsidRPr="003A5201" w14:paraId="543F73CA" w14:textId="77777777" w:rsidTr="00E45B93">
        <w:trPr>
          <w:trHeight w:val="727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34922" w14:textId="77777777" w:rsidR="003A5201" w:rsidRPr="003A5201" w:rsidRDefault="003A5201" w:rsidP="003A520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923D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15C9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1E0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0C2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8E9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A298" w14:textId="77777777" w:rsidR="003A5201" w:rsidRPr="003A5201" w:rsidRDefault="003A5201" w:rsidP="003A520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A520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13.9</w:t>
            </w:r>
          </w:p>
        </w:tc>
      </w:tr>
    </w:tbl>
    <w:p w14:paraId="01D24892" w14:textId="77777777" w:rsidR="00323574" w:rsidRPr="00C20A90" w:rsidRDefault="00323574" w:rsidP="00323574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7B36CD5F" w14:textId="77777777" w:rsidR="00323574" w:rsidRPr="0007295D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0071A888" w14:textId="77777777" w:rsidR="002874F9" w:rsidRDefault="002874F9" w:rsidP="00B05CA7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235B2CEB" w14:textId="77777777" w:rsidR="002874F9" w:rsidRPr="002B2E46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BD70018" w14:textId="150BF0CA" w:rsidR="002874F9" w:rsidRPr="00132F59" w:rsidRDefault="002874F9" w:rsidP="002874F9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4D48B0">
        <w:rPr>
          <w:rFonts w:ascii="Verdana" w:hAnsi="Verdana"/>
          <w:b/>
          <w:sz w:val="20"/>
          <w:szCs w:val="20"/>
        </w:rPr>
        <w:t>с</w:t>
      </w:r>
      <w:r>
        <w:rPr>
          <w:rFonts w:ascii="Verdana" w:hAnsi="Verdana"/>
          <w:b/>
          <w:sz w:val="20"/>
          <w:szCs w:val="20"/>
        </w:rPr>
        <w:t>езонно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3"/>
      </w:tblGrid>
      <w:tr w:rsidR="00166878" w:rsidRPr="00166878" w14:paraId="0E53E383" w14:textId="77777777" w:rsidTr="00E45B93">
        <w:trPr>
          <w:trHeight w:val="37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CED" w14:textId="77777777" w:rsidR="00166878" w:rsidRPr="00166878" w:rsidRDefault="00166878" w:rsidP="0016687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8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29D5" w14:textId="77777777" w:rsidR="00166878" w:rsidRPr="00166878" w:rsidRDefault="00166878" w:rsidP="0016687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B0E5" w14:textId="77777777" w:rsidR="00166878" w:rsidRPr="00166878" w:rsidRDefault="00166878" w:rsidP="0016687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E45B93" w:rsidRPr="00166878" w14:paraId="1405F6DF" w14:textId="77777777" w:rsidTr="00E45B93">
        <w:trPr>
          <w:trHeight w:val="37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D369" w14:textId="77777777" w:rsidR="00166878" w:rsidRPr="00166878" w:rsidRDefault="00166878" w:rsidP="0016687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2D2C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DC8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33CE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1E4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952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8D2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FCA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A0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DD6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B3B9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7FD2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7D4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9690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</w:tr>
      <w:tr w:rsidR="00E45B93" w:rsidRPr="00166878" w14:paraId="4B0B7BE5" w14:textId="77777777" w:rsidTr="00E45B93">
        <w:trPr>
          <w:trHeight w:val="77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7359" w14:textId="77777777" w:rsidR="00166878" w:rsidRPr="00166878" w:rsidRDefault="00166878" w:rsidP="0016687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8D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D5C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96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89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8808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DD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568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69C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404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305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C149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11FE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1C83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110.2</w:t>
            </w:r>
          </w:p>
        </w:tc>
      </w:tr>
      <w:tr w:rsidR="00E45B93" w:rsidRPr="00166878" w14:paraId="55C770B3" w14:textId="77777777" w:rsidTr="00E45B93">
        <w:trPr>
          <w:trHeight w:val="77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E3C6" w14:textId="77777777" w:rsidR="00166878" w:rsidRPr="00166878" w:rsidRDefault="00166878" w:rsidP="0016687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E5C4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AF2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81D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533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853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6F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1F5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56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7C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5D3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9E7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357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DB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104.5</w:t>
            </w:r>
          </w:p>
        </w:tc>
      </w:tr>
      <w:tr w:rsidR="00E45B93" w:rsidRPr="00166878" w14:paraId="4AF50517" w14:textId="77777777" w:rsidTr="00E45B93">
        <w:trPr>
          <w:trHeight w:val="77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778A" w14:textId="77777777" w:rsidR="00166878" w:rsidRPr="00166878" w:rsidRDefault="00166878" w:rsidP="0016687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449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E4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0420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14D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138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0EA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63E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C1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D652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23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E21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069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D5F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</w:tr>
      <w:tr w:rsidR="00E45B93" w:rsidRPr="00166878" w14:paraId="06B7D18D" w14:textId="77777777" w:rsidTr="00E45B93">
        <w:trPr>
          <w:trHeight w:val="77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2A4F" w14:textId="77777777" w:rsidR="00166878" w:rsidRPr="00166878" w:rsidRDefault="00166878" w:rsidP="0016687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E234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5FF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10F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C17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0E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D28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360D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77D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0D49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27E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D80B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09E5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5F40" w14:textId="77777777" w:rsidR="00166878" w:rsidRPr="00166878" w:rsidRDefault="00166878" w:rsidP="0016687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6687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123.7</w:t>
            </w:r>
          </w:p>
        </w:tc>
      </w:tr>
    </w:tbl>
    <w:p w14:paraId="74C61F3D" w14:textId="77777777" w:rsidR="00DE2BD7" w:rsidRDefault="00DE2BD7" w:rsidP="002874F9">
      <w:pPr>
        <w:tabs>
          <w:tab w:val="left" w:pos="3187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FA94F88" w14:textId="77777777" w:rsidR="002874F9" w:rsidRDefault="002874F9" w:rsidP="002874F9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4D5D15A8" w14:textId="77777777" w:rsidR="002874F9" w:rsidRPr="005545DB" w:rsidRDefault="002874F9" w:rsidP="002874F9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714B49D" w14:textId="062136CD" w:rsidR="002874F9" w:rsidRPr="005545DB" w:rsidRDefault="002874F9" w:rsidP="002874F9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89151C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>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589"/>
        <w:gridCol w:w="589"/>
        <w:gridCol w:w="589"/>
        <w:gridCol w:w="589"/>
        <w:gridCol w:w="589"/>
        <w:gridCol w:w="589"/>
        <w:gridCol w:w="547"/>
        <w:gridCol w:w="589"/>
        <w:gridCol w:w="589"/>
        <w:gridCol w:w="547"/>
        <w:gridCol w:w="589"/>
        <w:gridCol w:w="589"/>
        <w:gridCol w:w="589"/>
      </w:tblGrid>
      <w:tr w:rsidR="00600A47" w:rsidRPr="00600A47" w14:paraId="395BB966" w14:textId="77777777" w:rsidTr="00600A47">
        <w:trPr>
          <w:trHeight w:val="347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2B3" w14:textId="77777777" w:rsidR="00600A47" w:rsidRPr="00600A47" w:rsidRDefault="00600A47" w:rsidP="00600A4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479C" w14:textId="77777777" w:rsidR="00600A47" w:rsidRPr="00600A47" w:rsidRDefault="00600A47" w:rsidP="00600A4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BCD" w14:textId="77777777" w:rsidR="00600A47" w:rsidRPr="00600A47" w:rsidRDefault="00600A47" w:rsidP="00600A4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600A47" w:rsidRPr="00600A47" w14:paraId="0F091C5B" w14:textId="77777777" w:rsidTr="00600A47">
        <w:trPr>
          <w:trHeight w:val="391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56B3" w14:textId="77777777" w:rsidR="00600A47" w:rsidRPr="00600A47" w:rsidRDefault="00600A47" w:rsidP="00600A4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FEE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26D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D7D3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BDC1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5195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B03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94F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36E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474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6991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18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80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22B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</w:tr>
      <w:tr w:rsidR="00600A47" w:rsidRPr="00600A47" w14:paraId="3104D1C9" w14:textId="77777777" w:rsidTr="00600A47">
        <w:trPr>
          <w:trHeight w:val="7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195A4" w14:textId="77777777" w:rsidR="00600A47" w:rsidRPr="00600A47" w:rsidRDefault="00600A47" w:rsidP="00600A4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27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9A3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3DA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08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5F2E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5689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6BC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99.2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CED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E0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D68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595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D70F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43CD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115.0</w:t>
            </w:r>
          </w:p>
        </w:tc>
      </w:tr>
      <w:tr w:rsidR="00600A47" w:rsidRPr="00600A47" w14:paraId="148A232F" w14:textId="77777777" w:rsidTr="00600A47">
        <w:trPr>
          <w:trHeight w:val="7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DC59" w14:textId="77777777" w:rsidR="00600A47" w:rsidRPr="00600A47" w:rsidRDefault="00600A47" w:rsidP="00600A4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F96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1AA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3A28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60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76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152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40E0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4B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9E8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999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A08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680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E11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109.0</w:t>
            </w:r>
          </w:p>
        </w:tc>
      </w:tr>
      <w:tr w:rsidR="00600A47" w:rsidRPr="00600A47" w14:paraId="178E13C8" w14:textId="77777777" w:rsidTr="00600A47">
        <w:trPr>
          <w:trHeight w:val="7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6D9D" w14:textId="77777777" w:rsidR="00600A47" w:rsidRPr="00600A47" w:rsidRDefault="00600A47" w:rsidP="00600A4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CD1B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55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813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BD3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3B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F09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91AC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B9B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B505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73E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AFA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08F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A2AF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107.2</w:t>
            </w:r>
          </w:p>
        </w:tc>
      </w:tr>
      <w:tr w:rsidR="00600A47" w:rsidRPr="00600A47" w14:paraId="3844CFCD" w14:textId="77777777" w:rsidTr="00600A47">
        <w:trPr>
          <w:trHeight w:val="7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98B0A" w14:textId="77777777" w:rsidR="00600A47" w:rsidRPr="00600A47" w:rsidRDefault="00600A47" w:rsidP="00600A4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EFD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060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D55E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F9C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99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5E2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D500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6C1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737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F4C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A0B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CE6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E02B" w14:textId="77777777" w:rsidR="00600A47" w:rsidRPr="00600A47" w:rsidRDefault="00600A47" w:rsidP="00600A4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00A4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129.4</w:t>
            </w:r>
          </w:p>
        </w:tc>
      </w:tr>
    </w:tbl>
    <w:p w14:paraId="2CD8305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CC45D1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92459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905DD2" w14:textId="77777777" w:rsidR="00D83F28" w:rsidRPr="00F76D42" w:rsidRDefault="00D83F28" w:rsidP="004333D4">
      <w:pPr>
        <w:spacing w:line="360" w:lineRule="auto"/>
        <w:jc w:val="both"/>
        <w:rPr>
          <w:rFonts w:ascii="Verdana" w:hAnsi="Verdana"/>
          <w:sz w:val="20"/>
        </w:rPr>
      </w:pPr>
    </w:p>
    <w:p w14:paraId="476C085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9802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B6DE" w14:textId="77777777" w:rsidR="00831241" w:rsidRDefault="00831241" w:rsidP="00D83F28">
      <w:r>
        <w:separator/>
      </w:r>
    </w:p>
  </w:endnote>
  <w:endnote w:type="continuationSeparator" w:id="0">
    <w:p w14:paraId="515A37EB" w14:textId="77777777" w:rsidR="00831241" w:rsidRDefault="00831241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09A7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BAADB" wp14:editId="47E66F3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F30D" w14:textId="7BCF5D14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3D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BA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3DAF30D" w14:textId="7BCF5D14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333D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462085" wp14:editId="135A725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E186B1" wp14:editId="59F8FD4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E52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7C65F3" wp14:editId="7D5FFA48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9E0D" w14:textId="766BDFDF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3D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C6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9A9E0D" w14:textId="766BDFDF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333D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1A8A5" wp14:editId="4E7FB1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DC0E" w14:textId="77777777" w:rsidR="00831241" w:rsidRDefault="00831241" w:rsidP="00D83F28">
      <w:r>
        <w:separator/>
      </w:r>
    </w:p>
  </w:footnote>
  <w:footnote w:type="continuationSeparator" w:id="0">
    <w:p w14:paraId="46F7A0CD" w14:textId="77777777" w:rsidR="00831241" w:rsidRDefault="00831241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1D90" w14:textId="1A7BE072" w:rsidR="00A94EF2" w:rsidRPr="00132F59" w:rsidRDefault="006F03D9" w:rsidP="00980244">
    <w:pPr>
      <w:tabs>
        <w:tab w:val="left" w:pos="567"/>
        <w:tab w:val="left" w:pos="851"/>
        <w:tab w:val="left" w:pos="2977"/>
        <w:tab w:val="left" w:pos="3686"/>
        <w:tab w:val="left" w:pos="10206"/>
      </w:tabs>
      <w:spacing w:before="120" w:line="360" w:lineRule="auto"/>
      <w:ind w:left="284" w:right="-23"/>
      <w:jc w:val="center"/>
      <w:outlineLvl w:val="0"/>
      <w:rPr>
        <w:rFonts w:ascii="Verdana" w:hAnsi="Verdana"/>
        <w:sz w:val="20"/>
        <w:szCs w:val="20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9648BF" wp14:editId="79074472">
              <wp:simplePos x="0" y="0"/>
              <wp:positionH relativeFrom="margin">
                <wp:posOffset>0</wp:posOffset>
              </wp:positionH>
              <wp:positionV relativeFrom="paragraph">
                <wp:posOffset>403225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BEC89" id="Graphic 7" o:spid="_x0000_s1026" style="position:absolute;margin-left:0;margin-top:31.75pt;width:477.7pt;height:.1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CONrJm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A94EF2"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ИНДЕКСИ НА СТРОИТЕЛНАТА ПРОДУКЦИЯ ПРЕЗ </w:t>
    </w:r>
    <w:r w:rsidR="003E47D9">
      <w:rPr>
        <w:rFonts w:ascii="Verdana" w:eastAsia="Times New Roman" w:hAnsi="Verdana"/>
        <w:b/>
        <w:bCs/>
        <w:kern w:val="32"/>
        <w:sz w:val="20"/>
        <w:szCs w:val="20"/>
      </w:rPr>
      <w:t>МАРТ</w:t>
    </w:r>
    <w:r w:rsidR="00A94EF2"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202</w:t>
    </w:r>
    <w:r w:rsidR="00FB41BA">
      <w:rPr>
        <w:rFonts w:ascii="Verdana" w:eastAsia="Times New Roman" w:hAnsi="Verdana"/>
        <w:b/>
        <w:bCs/>
        <w:kern w:val="32"/>
        <w:sz w:val="20"/>
        <w:szCs w:val="20"/>
      </w:rPr>
      <w:t>5</w:t>
    </w:r>
    <w:r w:rsidR="00A94EF2"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ГОДИНА</w:t>
    </w:r>
  </w:p>
  <w:p w14:paraId="56AEDD00" w14:textId="37964257" w:rsidR="00D83F28" w:rsidRPr="00F76D42" w:rsidRDefault="00D83F28" w:rsidP="00D83F28">
    <w:pPr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2AC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01989D9" wp14:editId="2ECA29BE">
          <wp:simplePos x="0" y="0"/>
          <wp:positionH relativeFrom="margin">
            <wp:align>right</wp:align>
          </wp:positionH>
          <wp:positionV relativeFrom="topMargin">
            <wp:posOffset>566724</wp:posOffset>
          </wp:positionV>
          <wp:extent cx="816610" cy="824230"/>
          <wp:effectExtent l="0" t="0" r="2540" b="0"/>
          <wp:wrapSquare wrapText="bothSides"/>
          <wp:docPr id="264" name="Pictur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024AF" wp14:editId="2C7C0C11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428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28FA3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0136978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02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2674428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528FA3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0136978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7AE63" wp14:editId="2C19C70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476A8" wp14:editId="0479108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37CE570" wp14:editId="597AC8F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1C2E"/>
    <w:rsid w:val="00024DE9"/>
    <w:rsid w:val="0003454D"/>
    <w:rsid w:val="000648FF"/>
    <w:rsid w:val="000C712D"/>
    <w:rsid w:val="00105B6A"/>
    <w:rsid w:val="00153BAB"/>
    <w:rsid w:val="00166878"/>
    <w:rsid w:val="0017618F"/>
    <w:rsid w:val="001A288F"/>
    <w:rsid w:val="001B176C"/>
    <w:rsid w:val="001B513A"/>
    <w:rsid w:val="001D0233"/>
    <w:rsid w:val="001E628A"/>
    <w:rsid w:val="00202C19"/>
    <w:rsid w:val="00222C54"/>
    <w:rsid w:val="00231C21"/>
    <w:rsid w:val="00266E6D"/>
    <w:rsid w:val="002874F9"/>
    <w:rsid w:val="002C2F9A"/>
    <w:rsid w:val="002D5CA1"/>
    <w:rsid w:val="002E2C81"/>
    <w:rsid w:val="002F4D47"/>
    <w:rsid w:val="00300E86"/>
    <w:rsid w:val="00320A70"/>
    <w:rsid w:val="00323574"/>
    <w:rsid w:val="0035313F"/>
    <w:rsid w:val="003557C2"/>
    <w:rsid w:val="00356E8D"/>
    <w:rsid w:val="00362668"/>
    <w:rsid w:val="00363069"/>
    <w:rsid w:val="003A5201"/>
    <w:rsid w:val="003B0F2C"/>
    <w:rsid w:val="003E47D9"/>
    <w:rsid w:val="003E75E1"/>
    <w:rsid w:val="004333D4"/>
    <w:rsid w:val="00446AD0"/>
    <w:rsid w:val="0045050B"/>
    <w:rsid w:val="00461929"/>
    <w:rsid w:val="00481D6B"/>
    <w:rsid w:val="004A1223"/>
    <w:rsid w:val="004A7E27"/>
    <w:rsid w:val="004D48B0"/>
    <w:rsid w:val="004E22FD"/>
    <w:rsid w:val="005044B9"/>
    <w:rsid w:val="00552C27"/>
    <w:rsid w:val="005639E6"/>
    <w:rsid w:val="00573C3D"/>
    <w:rsid w:val="00573C85"/>
    <w:rsid w:val="005903EE"/>
    <w:rsid w:val="00591F2E"/>
    <w:rsid w:val="005B28B9"/>
    <w:rsid w:val="00600A47"/>
    <w:rsid w:val="00621E22"/>
    <w:rsid w:val="00643044"/>
    <w:rsid w:val="00661AFD"/>
    <w:rsid w:val="006824CE"/>
    <w:rsid w:val="006A4C8F"/>
    <w:rsid w:val="006B28BA"/>
    <w:rsid w:val="006B440C"/>
    <w:rsid w:val="006C0EF3"/>
    <w:rsid w:val="006C4FD5"/>
    <w:rsid w:val="006C5628"/>
    <w:rsid w:val="006D03A7"/>
    <w:rsid w:val="006E1A2D"/>
    <w:rsid w:val="006F03D9"/>
    <w:rsid w:val="00703C45"/>
    <w:rsid w:val="00705063"/>
    <w:rsid w:val="00755419"/>
    <w:rsid w:val="00772111"/>
    <w:rsid w:val="007B1C50"/>
    <w:rsid w:val="007D4FCD"/>
    <w:rsid w:val="007F5480"/>
    <w:rsid w:val="00804111"/>
    <w:rsid w:val="0083006E"/>
    <w:rsid w:val="00831241"/>
    <w:rsid w:val="00854F0B"/>
    <w:rsid w:val="008606F2"/>
    <w:rsid w:val="0089151C"/>
    <w:rsid w:val="008922F4"/>
    <w:rsid w:val="008E6CB5"/>
    <w:rsid w:val="008F11CD"/>
    <w:rsid w:val="00904848"/>
    <w:rsid w:val="009210BE"/>
    <w:rsid w:val="0093145E"/>
    <w:rsid w:val="00932989"/>
    <w:rsid w:val="009449E4"/>
    <w:rsid w:val="0095595D"/>
    <w:rsid w:val="00966AAF"/>
    <w:rsid w:val="009757F5"/>
    <w:rsid w:val="00975DA4"/>
    <w:rsid w:val="00980244"/>
    <w:rsid w:val="00983439"/>
    <w:rsid w:val="009919E3"/>
    <w:rsid w:val="00991D80"/>
    <w:rsid w:val="009B0EAA"/>
    <w:rsid w:val="009D19F8"/>
    <w:rsid w:val="009F21D8"/>
    <w:rsid w:val="00A1436E"/>
    <w:rsid w:val="00A16B0D"/>
    <w:rsid w:val="00A446E2"/>
    <w:rsid w:val="00A675B2"/>
    <w:rsid w:val="00A679DB"/>
    <w:rsid w:val="00A826CF"/>
    <w:rsid w:val="00A94EF2"/>
    <w:rsid w:val="00AA37F0"/>
    <w:rsid w:val="00AA6ADA"/>
    <w:rsid w:val="00AD3B2C"/>
    <w:rsid w:val="00B031B2"/>
    <w:rsid w:val="00B05CA7"/>
    <w:rsid w:val="00B14A22"/>
    <w:rsid w:val="00B16F26"/>
    <w:rsid w:val="00B428A4"/>
    <w:rsid w:val="00B42F89"/>
    <w:rsid w:val="00BA175D"/>
    <w:rsid w:val="00BA645E"/>
    <w:rsid w:val="00BB208C"/>
    <w:rsid w:val="00BE3B0D"/>
    <w:rsid w:val="00C413DF"/>
    <w:rsid w:val="00C5048B"/>
    <w:rsid w:val="00C67108"/>
    <w:rsid w:val="00C80F96"/>
    <w:rsid w:val="00CB15D1"/>
    <w:rsid w:val="00CC22B5"/>
    <w:rsid w:val="00D11792"/>
    <w:rsid w:val="00D13744"/>
    <w:rsid w:val="00D60CD2"/>
    <w:rsid w:val="00D62BDE"/>
    <w:rsid w:val="00D81430"/>
    <w:rsid w:val="00D83F28"/>
    <w:rsid w:val="00D92653"/>
    <w:rsid w:val="00DA1340"/>
    <w:rsid w:val="00DA4C93"/>
    <w:rsid w:val="00DB317E"/>
    <w:rsid w:val="00DD4C8C"/>
    <w:rsid w:val="00DE137E"/>
    <w:rsid w:val="00DE2BD7"/>
    <w:rsid w:val="00DE5F7E"/>
    <w:rsid w:val="00E06BBE"/>
    <w:rsid w:val="00E433EC"/>
    <w:rsid w:val="00E45B93"/>
    <w:rsid w:val="00E778B4"/>
    <w:rsid w:val="00E83D59"/>
    <w:rsid w:val="00EF4FC0"/>
    <w:rsid w:val="00EF59B7"/>
    <w:rsid w:val="00F11F25"/>
    <w:rsid w:val="00F5034A"/>
    <w:rsid w:val="00F52982"/>
    <w:rsid w:val="00F5447C"/>
    <w:rsid w:val="00F76D42"/>
    <w:rsid w:val="00FA0103"/>
    <w:rsid w:val="00FB41BA"/>
    <w:rsid w:val="00FB6EF8"/>
    <w:rsid w:val="00FD0D19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B52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apple-style-span">
    <w:name w:val="apple-style-span"/>
    <w:uiPriority w:val="99"/>
    <w:rsid w:val="00573C3D"/>
  </w:style>
  <w:style w:type="paragraph" w:styleId="BalloonText">
    <w:name w:val="Balloon Text"/>
    <w:basedOn w:val="Normal"/>
    <w:link w:val="BalloonTextChar"/>
    <w:uiPriority w:val="99"/>
    <w:semiHidden/>
    <w:unhideWhenUsed/>
    <w:rsid w:val="006C5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1BCA-2483-4236-9CC5-64D9917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Adelina  Lozanova-Terezova</cp:lastModifiedBy>
  <cp:revision>112</cp:revision>
  <cp:lastPrinted>2025-04-03T07:28:00Z</cp:lastPrinted>
  <dcterms:created xsi:type="dcterms:W3CDTF">2024-12-23T09:14:00Z</dcterms:created>
  <dcterms:modified xsi:type="dcterms:W3CDTF">2025-05-05T08:04:00Z</dcterms:modified>
</cp:coreProperties>
</file>