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C721" w14:textId="0AB2ACE6" w:rsidR="004A3C12" w:rsidRPr="007304A8" w:rsidRDefault="007304A8" w:rsidP="007304A8">
      <w:pPr>
        <w:jc w:val="both"/>
      </w:pPr>
      <w:r w:rsidRPr="007304A8">
        <w:t xml:space="preserve">След поредният инцидент на пътя, отнел детски живот, обществото е гневно и изисква решения. </w:t>
      </w:r>
    </w:p>
    <w:p w14:paraId="20953B89" w14:textId="14419BD5" w:rsidR="007304A8" w:rsidRDefault="007304A8" w:rsidP="007304A8">
      <w:pPr>
        <w:jc w:val="both"/>
      </w:pPr>
      <w:r w:rsidRPr="007304A8">
        <w:t xml:space="preserve">Това, което получава като отговор от управлението е набор от технически мерки. Тези мерки задължително трябва да се въведат, но те не атакуват истинските причини за случващото се. </w:t>
      </w:r>
      <w:r>
        <w:t xml:space="preserve">Те са като „поредната кръпка“ на път, който е лошо направен, зле поддържан, неосветен и неконтролиран от отговорните за това институции. </w:t>
      </w:r>
    </w:p>
    <w:p w14:paraId="16DCAFD1" w14:textId="5886384D" w:rsidR="007304A8" w:rsidRDefault="007304A8" w:rsidP="007304A8">
      <w:pPr>
        <w:jc w:val="both"/>
      </w:pPr>
      <w:r>
        <w:t xml:space="preserve">Убедени сме, че в основата на проблема стои законовата и нормативна база, която урежда тази материя. Философията, на която е изградена тази нормативна база създава условия за: </w:t>
      </w:r>
    </w:p>
    <w:p w14:paraId="6FBBBF08" w14:textId="6FA02591" w:rsidR="007304A8" w:rsidRDefault="007304A8" w:rsidP="007304A8">
      <w:pPr>
        <w:pStyle w:val="ListParagraph"/>
        <w:numPr>
          <w:ilvl w:val="0"/>
          <w:numId w:val="1"/>
        </w:numPr>
        <w:jc w:val="both"/>
      </w:pPr>
      <w:r>
        <w:t>Безотговорност</w:t>
      </w:r>
      <w:r w:rsidR="00754388">
        <w:t>,</w:t>
      </w:r>
      <w:r>
        <w:t xml:space="preserve"> заради прехвърляне на институционалната отговорност.</w:t>
      </w:r>
    </w:p>
    <w:p w14:paraId="5464162E" w14:textId="1CB26D4A" w:rsidR="007304A8" w:rsidRDefault="007304A8" w:rsidP="007304A8">
      <w:pPr>
        <w:pStyle w:val="ListParagraph"/>
        <w:numPr>
          <w:ilvl w:val="0"/>
          <w:numId w:val="1"/>
        </w:numPr>
        <w:jc w:val="both"/>
      </w:pPr>
      <w:r>
        <w:t>Неравнопоставеност пред закона</w:t>
      </w:r>
      <w:r w:rsidR="00897A71">
        <w:rPr>
          <w:lang w:val="en-US"/>
        </w:rPr>
        <w:t>.</w:t>
      </w:r>
    </w:p>
    <w:p w14:paraId="7E217A30" w14:textId="6A73302E" w:rsidR="007304A8" w:rsidRDefault="007304A8" w:rsidP="007304A8">
      <w:pPr>
        <w:pStyle w:val="ListParagraph"/>
        <w:numPr>
          <w:ilvl w:val="0"/>
          <w:numId w:val="1"/>
        </w:numPr>
        <w:jc w:val="both"/>
      </w:pPr>
      <w:r>
        <w:t xml:space="preserve">Стимулиране на бездействие по отношение на системната превенция за недопускане и отстраняване на рисковите фактори на пътя. </w:t>
      </w:r>
    </w:p>
    <w:p w14:paraId="52C0D696" w14:textId="7B014813" w:rsidR="007304A8" w:rsidRDefault="007304A8" w:rsidP="007304A8">
      <w:pPr>
        <w:jc w:val="both"/>
      </w:pPr>
      <w:r>
        <w:t xml:space="preserve">Всичко това е в основата на черната статистика и без неговата промяна всички останали мерки ще са само поредното отбиване на номера. </w:t>
      </w:r>
    </w:p>
    <w:p w14:paraId="083ADA3F" w14:textId="683B72EA" w:rsidR="007304A8" w:rsidRDefault="007304A8" w:rsidP="007304A8">
      <w:pPr>
        <w:jc w:val="both"/>
      </w:pPr>
      <w:r>
        <w:t xml:space="preserve">В тази връзка „Синя България“ предлага следният пакет от нормативни промени: </w:t>
      </w:r>
    </w:p>
    <w:p w14:paraId="6488E811" w14:textId="5F0198FC" w:rsidR="007304A8" w:rsidRDefault="007304A8" w:rsidP="007304A8">
      <w:pPr>
        <w:pStyle w:val="ListParagraph"/>
        <w:numPr>
          <w:ilvl w:val="0"/>
          <w:numId w:val="2"/>
        </w:numPr>
        <w:jc w:val="both"/>
      </w:pPr>
      <w:r>
        <w:t xml:space="preserve">Промяна в Закона за движение по пътищата, </w:t>
      </w:r>
      <w:r w:rsidR="00897A71">
        <w:rPr>
          <w:lang w:val="en-US"/>
        </w:rPr>
        <w:t xml:space="preserve">a </w:t>
      </w:r>
      <w:r>
        <w:t>именно</w:t>
      </w:r>
      <w:r w:rsidR="00897A71">
        <w:rPr>
          <w:lang w:val="en-US"/>
        </w:rPr>
        <w:t>:</w:t>
      </w:r>
    </w:p>
    <w:p w14:paraId="55B7A79D" w14:textId="362F8FA7" w:rsidR="007304A8" w:rsidRDefault="007304A8" w:rsidP="007304A8">
      <w:pPr>
        <w:pStyle w:val="ListParagraph"/>
        <w:jc w:val="both"/>
      </w:pPr>
      <w:r>
        <w:t>Чл. 20, ал.2 се отменя. Създава се нова алинея със следния текст: „Водачите са длъжни да съобразяват движ</w:t>
      </w:r>
      <w:r w:rsidR="00754388">
        <w:t>ени</w:t>
      </w:r>
      <w:r>
        <w:t>ето си с пътната обстановка, доколкото тя е ясно обозначена и предвидима. Отговорността за под</w:t>
      </w:r>
      <w:r w:rsidR="00754388">
        <w:t>д</w:t>
      </w:r>
      <w:r>
        <w:t>ръжката и сигнализацията на пътната инфраструктура се носи от съответните компетентни органи. При наличие на дефекти в инфраструк</w:t>
      </w:r>
      <w:r w:rsidR="00754388">
        <w:t>т</w:t>
      </w:r>
      <w:r>
        <w:t>урата, липсваща сигнализация</w:t>
      </w:r>
      <w:r w:rsidR="00435A5B">
        <w:t xml:space="preserve"> или други скрити рискове, се извършва задължителна оценка за съпричиняване на отговорната институция.</w:t>
      </w:r>
      <w:r>
        <w:t>“</w:t>
      </w:r>
    </w:p>
    <w:p w14:paraId="7C1CD4F4" w14:textId="34403DAA" w:rsidR="00435A5B" w:rsidRDefault="00435A5B" w:rsidP="00435A5B">
      <w:pPr>
        <w:pStyle w:val="ListParagraph"/>
        <w:numPr>
          <w:ilvl w:val="0"/>
          <w:numId w:val="2"/>
        </w:numPr>
        <w:jc w:val="both"/>
      </w:pPr>
      <w:r>
        <w:t xml:space="preserve">Въвеждане на конкретна наказателна отговорност за длъжностни лица, чието действие </w:t>
      </w:r>
      <w:r w:rsidR="00897A71">
        <w:t>и</w:t>
      </w:r>
      <w:r>
        <w:t xml:space="preserve">ли бездействие е довело до лошо състояние на участък от пътя, което е станало пряка причина за ПТП. </w:t>
      </w:r>
    </w:p>
    <w:p w14:paraId="52F48E6D" w14:textId="3CBABB88" w:rsidR="00435A5B" w:rsidRDefault="00435A5B" w:rsidP="00435A5B">
      <w:pPr>
        <w:pStyle w:val="ListParagraph"/>
        <w:numPr>
          <w:ilvl w:val="0"/>
          <w:numId w:val="2"/>
        </w:numPr>
        <w:jc w:val="both"/>
      </w:pPr>
      <w:r>
        <w:t>Промяна в наредбата на МВР за съставяне на протокол при ПТП за задължително вписване в протокола на ко</w:t>
      </w:r>
      <w:r w:rsidR="00DD5474">
        <w:t>н</w:t>
      </w:r>
      <w:r>
        <w:t xml:space="preserve">статация за състоянието на пътя в участъка, на който е станало произшествието. </w:t>
      </w:r>
    </w:p>
    <w:p w14:paraId="5DD748BD" w14:textId="595D4A1D" w:rsidR="00435A5B" w:rsidRDefault="00435A5B" w:rsidP="00435A5B">
      <w:pPr>
        <w:pStyle w:val="ListParagraph"/>
        <w:numPr>
          <w:ilvl w:val="0"/>
          <w:numId w:val="2"/>
        </w:numPr>
        <w:jc w:val="both"/>
      </w:pPr>
      <w:r>
        <w:t>Създаване на публично достъпна и</w:t>
      </w:r>
      <w:r w:rsidR="00C63EEB">
        <w:t>н</w:t>
      </w:r>
      <w:r>
        <w:t>терактивна карта на участъците от пътя, в които има концентрация на ПТП и нормативно вменяване на</w:t>
      </w:r>
      <w:r w:rsidR="00C63EEB">
        <w:t xml:space="preserve"> </w:t>
      </w:r>
      <w:r>
        <w:t xml:space="preserve">приоритетно разполагане на патрулите на КАТ в тези участъци. </w:t>
      </w:r>
    </w:p>
    <w:p w14:paraId="66200103" w14:textId="67E07A31" w:rsidR="00EF33F1" w:rsidRPr="00EF33F1" w:rsidRDefault="00EF33F1" w:rsidP="00EF33F1">
      <w:pPr>
        <w:jc w:val="center"/>
        <w:rPr>
          <w:b/>
          <w:bCs/>
        </w:rPr>
      </w:pPr>
      <w:r w:rsidRPr="00EF33F1">
        <w:rPr>
          <w:b/>
          <w:bCs/>
        </w:rPr>
        <w:t>МОТИВИ:</w:t>
      </w:r>
    </w:p>
    <w:p w14:paraId="67BDB238" w14:textId="77777777" w:rsidR="00EF33F1" w:rsidRDefault="00EF33F1" w:rsidP="00EF33F1">
      <w:pPr>
        <w:jc w:val="both"/>
      </w:pPr>
    </w:p>
    <w:p w14:paraId="6C8FE8BD" w14:textId="3ECF888C" w:rsidR="00EF33F1" w:rsidRPr="00691ABC" w:rsidRDefault="00EF33F1" w:rsidP="00EF33F1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</w:rPr>
      </w:pPr>
      <w:r w:rsidRPr="00691ABC">
        <w:rPr>
          <w:b/>
          <w:bCs/>
          <w:i/>
          <w:iCs/>
        </w:rPr>
        <w:t xml:space="preserve">Промяна на чл. 20 ал. 2 от Закона за движение по </w:t>
      </w:r>
      <w:r w:rsidR="00C9750C">
        <w:rPr>
          <w:b/>
          <w:bCs/>
          <w:i/>
          <w:iCs/>
        </w:rPr>
        <w:t>п</w:t>
      </w:r>
      <w:r w:rsidRPr="00691ABC">
        <w:rPr>
          <w:b/>
          <w:bCs/>
          <w:i/>
          <w:iCs/>
        </w:rPr>
        <w:t>ътищата</w:t>
      </w:r>
    </w:p>
    <w:p w14:paraId="065CF025" w14:textId="77777777" w:rsidR="00503812" w:rsidRDefault="00EF33F1" w:rsidP="00EF33F1">
      <w:pPr>
        <w:ind w:left="360"/>
        <w:jc w:val="both"/>
      </w:pPr>
      <w:r>
        <w:lastRenderedPageBreak/>
        <w:t xml:space="preserve">Действащият текст на тази алинея </w:t>
      </w:r>
      <w:r w:rsidR="00503812">
        <w:t>е следният:</w:t>
      </w:r>
    </w:p>
    <w:p w14:paraId="21956E01" w14:textId="7E32D338" w:rsidR="000A45B2" w:rsidRDefault="00503812" w:rsidP="00EF33F1">
      <w:pPr>
        <w:ind w:left="360"/>
        <w:jc w:val="both"/>
      </w:pPr>
      <w:r>
        <w:t>„Водачите на пътни превозни средства са длъжни при избиране на скоростта на движение да се съобр</w:t>
      </w:r>
      <w:r w:rsidR="00602519">
        <w:t>а</w:t>
      </w:r>
      <w:r>
        <w:t>з</w:t>
      </w:r>
      <w:r w:rsidR="00602519">
        <w:t>я</w:t>
      </w:r>
      <w:r>
        <w:t>ват с атмосферните условия, с релефа на местността</w:t>
      </w:r>
      <w:r w:rsidR="00FB5354">
        <w:t>, със състоянието на пътя, с превозвания товар, с характера и интензивността на движението, с конкретните условия на видимост</w:t>
      </w:r>
      <w:r w:rsidR="000A45B2">
        <w:t>, за да бъдат в състояние да спрат пред всяко предвидимо препятствие</w:t>
      </w:r>
      <w:r>
        <w:t>“</w:t>
      </w:r>
      <w:r w:rsidR="005E1308">
        <w:t>.</w:t>
      </w:r>
    </w:p>
    <w:p w14:paraId="1B99C5A1" w14:textId="3E509CEC" w:rsidR="000A45B2" w:rsidRDefault="005E1308" w:rsidP="00EF33F1">
      <w:pPr>
        <w:ind w:left="360"/>
        <w:jc w:val="both"/>
      </w:pPr>
      <w:r>
        <w:t xml:space="preserve">Всичко това звучи логично, </w:t>
      </w:r>
      <w:r w:rsidR="00990AB3">
        <w:t xml:space="preserve">но </w:t>
      </w:r>
      <w:r>
        <w:t>на практика резултатът от тази норма е следния</w:t>
      </w:r>
      <w:r w:rsidR="00F354DD">
        <w:t>:</w:t>
      </w:r>
    </w:p>
    <w:p w14:paraId="297ACFA5" w14:textId="35B2AA32" w:rsidR="00F354DD" w:rsidRDefault="00F354DD" w:rsidP="00EF33F1">
      <w:pPr>
        <w:ind w:left="360"/>
        <w:jc w:val="both"/>
      </w:pPr>
      <w:r>
        <w:t>Дупка в тъмното – шофьорът не е бил внимателен</w:t>
      </w:r>
    </w:p>
    <w:p w14:paraId="5BD1DAFA" w14:textId="03BE5AD0" w:rsidR="00F354DD" w:rsidRDefault="00F354DD" w:rsidP="00EF33F1">
      <w:pPr>
        <w:ind w:left="360"/>
        <w:jc w:val="both"/>
      </w:pPr>
      <w:r>
        <w:t>Неясна маркировка – шофьорът е трябвало да прецени сам</w:t>
      </w:r>
    </w:p>
    <w:p w14:paraId="1CF07372" w14:textId="0B06BA12" w:rsidR="00F354DD" w:rsidRDefault="002507EA" w:rsidP="00EF33F1">
      <w:pPr>
        <w:ind w:left="360"/>
        <w:jc w:val="both"/>
      </w:pPr>
      <w:r>
        <w:t>Скрита пешеходна пътека – вината е изцяло на шофьора</w:t>
      </w:r>
    </w:p>
    <w:p w14:paraId="7E803080" w14:textId="0D80F458" w:rsidR="00EF33F1" w:rsidRDefault="00041CC7" w:rsidP="00041CC7">
      <w:pPr>
        <w:ind w:left="360"/>
        <w:jc w:val="both"/>
      </w:pPr>
      <w:r>
        <w:t xml:space="preserve">Ако потърсите в този текст отговорността на институциите, ще видите, че тя просто липсва. Този текст </w:t>
      </w:r>
      <w:r w:rsidR="00EF33F1">
        <w:t xml:space="preserve">пряко възлага на водачите редица задължения, </w:t>
      </w:r>
      <w:r w:rsidR="007B561B">
        <w:t>които</w:t>
      </w:r>
      <w:r w:rsidR="00EF33F1">
        <w:t xml:space="preserve"> вместо да създадат ясна правна рамка, на практика въвеждат презумпция за виновност на водачите, на която правоприлагащите органи се позовават. Това се потвърждава и от статистиката на НСИ</w:t>
      </w:r>
      <w:r w:rsidR="00EA551D">
        <w:t xml:space="preserve"> </w:t>
      </w:r>
      <w:r w:rsidR="00EA551D">
        <w:rPr>
          <w:lang w:val="en-US"/>
        </w:rPr>
        <w:t>(</w:t>
      </w:r>
      <w:r w:rsidR="00EA551D">
        <w:t>приложение 1</w:t>
      </w:r>
      <w:r w:rsidR="00EA551D">
        <w:rPr>
          <w:lang w:val="en-US"/>
        </w:rPr>
        <w:t>)</w:t>
      </w:r>
      <w:r w:rsidR="00EF33F1">
        <w:t xml:space="preserve"> за обявените причини за настъпване на ПТП, от която е видно, че масово отговорността за инцидентите се базира единствено на този текст.  </w:t>
      </w:r>
      <w:r w:rsidR="00EA6357">
        <w:t xml:space="preserve">Съществуването на норма, предвиждаща такава априорна виновност на водачите от своя страна създава и един друг обществено неприемлив прецедент – чрез нея се снема изцяло отговорността на органите, на които е възложено стопанисването и поддържането на пътищата. Така, тяхното често пъти престъпно бездействие, </w:t>
      </w:r>
      <w:r w:rsidR="00AD7620">
        <w:t xml:space="preserve">остава прикрито зад сухата статистика на базата на формално позоваване на този текст. </w:t>
      </w:r>
    </w:p>
    <w:p w14:paraId="0F7AEF1D" w14:textId="77AB3701" w:rsidR="00AD7620" w:rsidRDefault="00AD7620" w:rsidP="00EF33F1">
      <w:pPr>
        <w:ind w:left="360"/>
        <w:jc w:val="both"/>
      </w:pPr>
      <w:r>
        <w:t xml:space="preserve">В по-общ план </w:t>
      </w:r>
      <w:r w:rsidR="00E53921">
        <w:t xml:space="preserve">философията зад тази действаща норма </w:t>
      </w:r>
      <w:r w:rsidR="004A46BC">
        <w:t xml:space="preserve">олицетворява </w:t>
      </w:r>
      <w:r w:rsidR="006C6A17">
        <w:t xml:space="preserve">разбирането на социалистическата държава за законност. Виновен е винаги човека и никога </w:t>
      </w:r>
      <w:r w:rsidR="001E2DE1">
        <w:t xml:space="preserve">държавата, управлението или институцията. </w:t>
      </w:r>
    </w:p>
    <w:p w14:paraId="1EC101C2" w14:textId="7E6A24DC" w:rsidR="001378B4" w:rsidRDefault="001378B4" w:rsidP="00EF33F1">
      <w:pPr>
        <w:ind w:left="360"/>
        <w:jc w:val="both"/>
      </w:pPr>
      <w:r>
        <w:t>От практическа гледна точка, хипотезите в тази норма не са обективни</w:t>
      </w:r>
      <w:r w:rsidR="0093501D">
        <w:t xml:space="preserve">, позовават се на субективната преценка на водачите за тях, което реално прави невъзможно </w:t>
      </w:r>
      <w:r w:rsidR="005A028E">
        <w:t>обособяването на ясни стандарти за спазването на така формулираната норма. Не на последно място, задълженията в разглеждания текст са уредени и в</w:t>
      </w:r>
      <w:r w:rsidR="002431D8">
        <w:t xml:space="preserve"> </w:t>
      </w:r>
      <w:r w:rsidR="005A028E">
        <w:t xml:space="preserve">редица други норми на закона. </w:t>
      </w:r>
    </w:p>
    <w:p w14:paraId="51F05C32" w14:textId="396FC997" w:rsidR="00BA3D97" w:rsidRDefault="00BA3D97" w:rsidP="00EF33F1">
      <w:pPr>
        <w:ind w:left="360"/>
        <w:jc w:val="both"/>
      </w:pPr>
      <w:r>
        <w:t xml:space="preserve">Чрез отпадането на посочения текст </w:t>
      </w:r>
      <w:r w:rsidR="00603C43">
        <w:t xml:space="preserve">от </w:t>
      </w:r>
      <w:r>
        <w:rPr>
          <w:lang w:val="en-US"/>
        </w:rPr>
        <w:t>(</w:t>
      </w:r>
      <w:r>
        <w:t xml:space="preserve">чл. 20 ал. </w:t>
      </w:r>
      <w:r w:rsidR="00603C43">
        <w:t>2</w:t>
      </w:r>
      <w:r>
        <w:rPr>
          <w:lang w:val="en-US"/>
        </w:rPr>
        <w:t>)</w:t>
      </w:r>
      <w:r w:rsidR="00603C43">
        <w:t xml:space="preserve"> ЗДвП ще се гарантира от една страна по-голяма правна сигурност на гражданите, че тяхното поведение ще бъде разглеждано и преценявано конкретно, а няма да бъде прилаган общият, обвиняващ ги шаблон, </w:t>
      </w:r>
      <w:r w:rsidR="0000034F">
        <w:t xml:space="preserve">а от друга страна ще извади наяве конкретните институционални причинители за случващите се пътни инциденти. </w:t>
      </w:r>
    </w:p>
    <w:p w14:paraId="5139CDE1" w14:textId="3263407A" w:rsidR="0000034F" w:rsidRDefault="00646878" w:rsidP="00EF33F1">
      <w:pPr>
        <w:ind w:left="360"/>
        <w:jc w:val="both"/>
      </w:pPr>
      <w:r>
        <w:lastRenderedPageBreak/>
        <w:t xml:space="preserve">Такава промяна адресира </w:t>
      </w:r>
      <w:r w:rsidR="009D1EA2">
        <w:t xml:space="preserve">и основните искания на обществото държавата и институциите  </w:t>
      </w:r>
      <w:r w:rsidR="005E2ADD">
        <w:t>най-накрая да започнат да носят полагащата им се</w:t>
      </w:r>
      <w:r w:rsidR="009D1EA2">
        <w:t xml:space="preserve"> отговорност за случващото се на пътя. </w:t>
      </w:r>
    </w:p>
    <w:p w14:paraId="26B8983E" w14:textId="24AD690E" w:rsidR="00691ABC" w:rsidRDefault="00691ABC" w:rsidP="00691ABC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</w:rPr>
      </w:pPr>
      <w:r w:rsidRPr="00691ABC">
        <w:rPr>
          <w:b/>
          <w:bCs/>
          <w:i/>
          <w:iCs/>
        </w:rPr>
        <w:t xml:space="preserve">Въвеждане на конкретна наказателна отговорност за длъжностни лица, чието действие </w:t>
      </w:r>
      <w:r w:rsidR="00623052">
        <w:rPr>
          <w:b/>
          <w:bCs/>
          <w:i/>
          <w:iCs/>
        </w:rPr>
        <w:t>и</w:t>
      </w:r>
      <w:r w:rsidRPr="00691ABC">
        <w:rPr>
          <w:b/>
          <w:bCs/>
          <w:i/>
          <w:iCs/>
        </w:rPr>
        <w:t xml:space="preserve">ли бездействие е довело до лошо състояние на участък от пътя, което е станало пряка причина за ПТП. </w:t>
      </w:r>
    </w:p>
    <w:p w14:paraId="72E476F4" w14:textId="4EDBCB1D" w:rsidR="00691ABC" w:rsidRDefault="00691ABC" w:rsidP="00691ABC">
      <w:pPr>
        <w:ind w:left="360"/>
        <w:jc w:val="both"/>
      </w:pPr>
      <w:r>
        <w:t xml:space="preserve">В Наказателният кодекс </w:t>
      </w:r>
      <w:r w:rsidR="0041686E">
        <w:t>и сега съществуват текстове за престъпления по служба. Тези текстове са общи</w:t>
      </w:r>
      <w:r w:rsidR="003A7D9C">
        <w:t xml:space="preserve"> и обтекаеми. </w:t>
      </w:r>
      <w:r w:rsidR="007120AD">
        <w:t>В следств</w:t>
      </w:r>
      <w:r w:rsidR="004645BD">
        <w:t>и</w:t>
      </w:r>
      <w:r w:rsidR="007120AD">
        <w:t xml:space="preserve">е на това </w:t>
      </w:r>
      <w:r w:rsidR="00C20C59">
        <w:t>решението дали да бъдат привлечени под отговорност конкретни длъжностни лица остава единс</w:t>
      </w:r>
      <w:r w:rsidR="004645BD">
        <w:t>т</w:t>
      </w:r>
      <w:r w:rsidR="00C20C59">
        <w:t xml:space="preserve">вено на субективната оценка на конкретния прокурор. </w:t>
      </w:r>
      <w:r w:rsidR="000C7FBF">
        <w:t>По действащите текстове под отговорност могат да бъдат привлечени както всички, така и никой</w:t>
      </w:r>
      <w:r w:rsidR="00623052">
        <w:t>,</w:t>
      </w:r>
      <w:r w:rsidR="000C7FBF">
        <w:t xml:space="preserve"> без това да нарушава нормите на закона. </w:t>
      </w:r>
    </w:p>
    <w:p w14:paraId="32212B31" w14:textId="6621A2F8" w:rsidR="00FB0F2A" w:rsidRDefault="00FB0F2A" w:rsidP="00691ABC">
      <w:pPr>
        <w:ind w:left="360"/>
        <w:jc w:val="both"/>
      </w:pPr>
      <w:r>
        <w:t xml:space="preserve">Считаме, че тежката ситуация по българските пътища  </w:t>
      </w:r>
      <w:r w:rsidR="00D07898">
        <w:t xml:space="preserve">и броят на инвалидизираните и отнети животи </w:t>
      </w:r>
      <w:r w:rsidR="00C73141">
        <w:t xml:space="preserve">е достатъчно основание за извеждането на отговорността на съответните длъжностни лица в отделен конкретен текст на Наказателния кодекс. </w:t>
      </w:r>
    </w:p>
    <w:p w14:paraId="4F87762C" w14:textId="6295B4BB" w:rsidR="000B395E" w:rsidRPr="00955A74" w:rsidRDefault="000B395E" w:rsidP="000B395E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</w:rPr>
      </w:pPr>
      <w:r w:rsidRPr="000B395E">
        <w:rPr>
          <w:b/>
          <w:bCs/>
          <w:i/>
          <w:iCs/>
        </w:rPr>
        <w:t>Промяна в наредбата на МВР за съставяне на протокол при ПТП</w:t>
      </w:r>
      <w:r w:rsidR="00623052">
        <w:rPr>
          <w:b/>
          <w:bCs/>
          <w:i/>
          <w:iCs/>
        </w:rPr>
        <w:t>,</w:t>
      </w:r>
      <w:r w:rsidR="00955A74">
        <w:rPr>
          <w:b/>
          <w:bCs/>
          <w:i/>
          <w:iCs/>
        </w:rPr>
        <w:t xml:space="preserve"> </w:t>
      </w:r>
      <w:r w:rsidR="00DD5474">
        <w:rPr>
          <w:b/>
          <w:bCs/>
          <w:i/>
          <w:iCs/>
        </w:rPr>
        <w:t>за задължително вписване в протокола на констатация за състоянието на пътя в участъка, на който е станало произшествието.</w:t>
      </w:r>
    </w:p>
    <w:p w14:paraId="458656ED" w14:textId="724355FE" w:rsidR="000B395E" w:rsidRDefault="00064157" w:rsidP="000B395E">
      <w:pPr>
        <w:ind w:left="360"/>
        <w:jc w:val="both"/>
      </w:pPr>
      <w:r>
        <w:t xml:space="preserve">Въвеждането на такова задължение допълва философията на горните две предложения и </w:t>
      </w:r>
      <w:r w:rsidR="00F65713">
        <w:t xml:space="preserve">прави невъзможно </w:t>
      </w:r>
      <w:r w:rsidR="00B51F32">
        <w:t xml:space="preserve">поради непрофесионализъм </w:t>
      </w:r>
      <w:r w:rsidR="00AE667A">
        <w:t xml:space="preserve">или злоумишлено </w:t>
      </w:r>
      <w:r w:rsidR="005B389E">
        <w:t>една държавна институция</w:t>
      </w:r>
      <w:r w:rsidR="003C3CBB">
        <w:t xml:space="preserve"> в лицето на КАТ</w:t>
      </w:r>
      <w:r w:rsidR="005B389E">
        <w:t xml:space="preserve"> </w:t>
      </w:r>
      <w:r w:rsidR="006F3E50">
        <w:t xml:space="preserve">да прикрива виновността </w:t>
      </w:r>
      <w:r w:rsidR="00ED0D67">
        <w:t xml:space="preserve">или престъпното бездействие </w:t>
      </w:r>
      <w:r w:rsidR="006F3E50">
        <w:t>на друга такава</w:t>
      </w:r>
      <w:r w:rsidR="003C3CBB">
        <w:t>, отговорна за състоянието на пътната инфраструктура</w:t>
      </w:r>
      <w:r w:rsidR="006F3E50">
        <w:t xml:space="preserve">. </w:t>
      </w:r>
      <w:r w:rsidR="00203F91">
        <w:t xml:space="preserve">Такова задължение </w:t>
      </w:r>
      <w:r w:rsidR="00955A74">
        <w:t xml:space="preserve">ще създаде и нужните предпоставки за по-голяма обективност и справедливо решение при последващи съдебни искове. </w:t>
      </w:r>
    </w:p>
    <w:p w14:paraId="43451B2A" w14:textId="03A71055" w:rsidR="00955A74" w:rsidRPr="00955A74" w:rsidRDefault="00955A74" w:rsidP="00955A74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</w:rPr>
      </w:pPr>
      <w:r w:rsidRPr="00955A74">
        <w:rPr>
          <w:b/>
          <w:bCs/>
          <w:i/>
          <w:iCs/>
        </w:rPr>
        <w:t>Създаване на публично достъпна и</w:t>
      </w:r>
      <w:r w:rsidR="00A055AD">
        <w:rPr>
          <w:b/>
          <w:bCs/>
          <w:i/>
          <w:iCs/>
        </w:rPr>
        <w:t>н</w:t>
      </w:r>
      <w:r w:rsidRPr="00955A74">
        <w:rPr>
          <w:b/>
          <w:bCs/>
          <w:i/>
          <w:iCs/>
        </w:rPr>
        <w:t xml:space="preserve">терактивна карта на участъците от пътя, в които има концентрация на ПТП и нормативно вменяване на приоритетно разполагане на патрулите на КАТ в тези участъци. </w:t>
      </w:r>
    </w:p>
    <w:p w14:paraId="204EBDE3" w14:textId="6ADA8864" w:rsidR="00955A74" w:rsidRDefault="00955A74" w:rsidP="00955A74">
      <w:pPr>
        <w:ind w:left="360"/>
        <w:jc w:val="both"/>
      </w:pPr>
      <w:r>
        <w:t xml:space="preserve">Въвеждането на подобно задължение </w:t>
      </w:r>
      <w:r w:rsidR="00710CB8">
        <w:t>от една страна ще бъде оръжие за осъщес</w:t>
      </w:r>
      <w:r w:rsidR="004645BD">
        <w:t>т</w:t>
      </w:r>
      <w:r w:rsidR="00710CB8">
        <w:t>вяване на ефективен обществен и медиен контрол върху случващото се на пътя</w:t>
      </w:r>
      <w:r w:rsidR="009F15D6">
        <w:t xml:space="preserve">, а от друга страна </w:t>
      </w:r>
      <w:r w:rsidR="007D1D92">
        <w:t>ще гарантира, че силите на органите на реда ще бъдат разположени там, където е нужно, а не там</w:t>
      </w:r>
      <w:r w:rsidR="00623052">
        <w:t>,</w:t>
      </w:r>
      <w:r w:rsidR="007D1D92">
        <w:t xml:space="preserve"> където е по-лесно, по</w:t>
      </w:r>
      <w:r w:rsidR="00F843FF">
        <w:t>-</w:t>
      </w:r>
      <w:r w:rsidR="007D1D92">
        <w:t xml:space="preserve">удобно </w:t>
      </w:r>
      <w:r w:rsidR="00F843FF">
        <w:t xml:space="preserve">или „по-доходно“ за съответните служители. </w:t>
      </w:r>
      <w:r w:rsidR="001B4D44">
        <w:t xml:space="preserve">Когато това е вменено като </w:t>
      </w:r>
      <w:r w:rsidR="00D1394D">
        <w:t>задължение</w:t>
      </w:r>
      <w:r w:rsidR="001B4D44">
        <w:t xml:space="preserve"> на съответните началници на подразделения на КАТ</w:t>
      </w:r>
      <w:r w:rsidR="00FF1127">
        <w:t xml:space="preserve">, линията на проследимост на отговорността и на съвестното изпълнение на задълженията в тази система става ясна и публично проследима. </w:t>
      </w:r>
    </w:p>
    <w:p w14:paraId="138C0FD6" w14:textId="79EB04DE" w:rsidR="00697F65" w:rsidRDefault="00697F65" w:rsidP="00955A74">
      <w:pPr>
        <w:ind w:left="360"/>
        <w:jc w:val="both"/>
      </w:pPr>
      <w:r>
        <w:t xml:space="preserve">Като допълнение и необходима фактическа база </w:t>
      </w:r>
      <w:r w:rsidR="00B30F72">
        <w:t>за прилагането на горния пакет от нормативни промени</w:t>
      </w:r>
      <w:r w:rsidR="001874CC">
        <w:t>,</w:t>
      </w:r>
      <w:r w:rsidR="00B30F72">
        <w:t xml:space="preserve"> </w:t>
      </w:r>
      <w:r w:rsidR="000B7A67">
        <w:t xml:space="preserve">„Синя България“ изпраща заявление за достъп до обществена </w:t>
      </w:r>
      <w:r w:rsidR="000B7A67">
        <w:lastRenderedPageBreak/>
        <w:t xml:space="preserve">информация до председателя на АПИ </w:t>
      </w:r>
      <w:r w:rsidR="00922CED">
        <w:t xml:space="preserve">за методиката и критериите, по които </w:t>
      </w:r>
      <w:r w:rsidR="00B83E77">
        <w:t>при</w:t>
      </w:r>
      <w:r w:rsidR="00922CED">
        <w:t xml:space="preserve"> проверка на пътищата от </w:t>
      </w:r>
      <w:r w:rsidR="00B83E77">
        <w:t>р</w:t>
      </w:r>
      <w:r w:rsidR="00922CED">
        <w:t>епубликанската пътна мрежа</w:t>
      </w:r>
      <w:r w:rsidR="001874CC">
        <w:t xml:space="preserve"> те трябва да бъдат обявени за опасни за движение или сътоветно негодни за движение</w:t>
      </w:r>
      <w:r w:rsidR="00087098">
        <w:t xml:space="preserve"> </w:t>
      </w:r>
      <w:r w:rsidR="00087098">
        <w:rPr>
          <w:lang w:val="en-US"/>
        </w:rPr>
        <w:t>(</w:t>
      </w:r>
      <w:r w:rsidR="00087098">
        <w:t>приложение 2</w:t>
      </w:r>
      <w:r w:rsidR="00087098">
        <w:rPr>
          <w:lang w:val="en-US"/>
        </w:rPr>
        <w:t>)</w:t>
      </w:r>
      <w:r w:rsidR="00087098">
        <w:t xml:space="preserve">. </w:t>
      </w:r>
    </w:p>
    <w:p w14:paraId="488360B4" w14:textId="177AAEE4" w:rsidR="00491738" w:rsidRDefault="00491738" w:rsidP="00955A74">
      <w:pPr>
        <w:ind w:left="360"/>
        <w:jc w:val="both"/>
      </w:pPr>
      <w:r>
        <w:t>Уверени сме, че резултатите от тези решения ще бъдат:</w:t>
      </w:r>
    </w:p>
    <w:p w14:paraId="4517F7C8" w14:textId="2D48BBA6" w:rsidR="00491738" w:rsidRPr="003F4F98" w:rsidRDefault="00491738" w:rsidP="00491738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t>Възстановяване на баланса между индивидуалната и институционалната отговорност</w:t>
      </w:r>
      <w:r w:rsidR="003F4F98">
        <w:t>.</w:t>
      </w:r>
    </w:p>
    <w:p w14:paraId="565064D4" w14:textId="240471FE" w:rsidR="003F4F98" w:rsidRPr="003F4F98" w:rsidRDefault="00925420" w:rsidP="00491738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t>Обезпечаване</w:t>
      </w:r>
      <w:r w:rsidR="003F4F98">
        <w:t xml:space="preserve"> на системен контрол и поддръжка на инфраструктурата от държвата и общините. </w:t>
      </w:r>
    </w:p>
    <w:p w14:paraId="570005E3" w14:textId="5CAF5013" w:rsidR="003F4F98" w:rsidRPr="003F4F98" w:rsidRDefault="003F4F98" w:rsidP="00491738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t>Подобряване на общественото доверие в справедливостта на пътната система</w:t>
      </w:r>
      <w:r w:rsidR="004645BD">
        <w:t>.</w:t>
      </w:r>
    </w:p>
    <w:p w14:paraId="253A6133" w14:textId="79B14D29" w:rsidR="003F4F98" w:rsidRPr="00491738" w:rsidRDefault="003F4F98" w:rsidP="00491738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t xml:space="preserve">Хармонизиране с добрите европейски практики. </w:t>
      </w:r>
    </w:p>
    <w:p w14:paraId="512AC251" w14:textId="77777777" w:rsidR="00BA79A9" w:rsidRDefault="00BA79A9" w:rsidP="00955A74">
      <w:pPr>
        <w:ind w:left="360"/>
        <w:jc w:val="both"/>
        <w:rPr>
          <w:lang w:val="en-US"/>
        </w:rPr>
      </w:pPr>
    </w:p>
    <w:p w14:paraId="350C0047" w14:textId="77777777" w:rsidR="00BA79A9" w:rsidRDefault="00BA79A9" w:rsidP="00955A74">
      <w:pPr>
        <w:ind w:left="360"/>
        <w:jc w:val="both"/>
        <w:rPr>
          <w:lang w:val="en-US"/>
        </w:rPr>
      </w:pPr>
    </w:p>
    <w:p w14:paraId="62E1D2F5" w14:textId="3894AF54" w:rsidR="006B3548" w:rsidRDefault="006B3548" w:rsidP="00955A74">
      <w:pPr>
        <w:ind w:left="360"/>
        <w:jc w:val="both"/>
        <w:rPr>
          <w:noProof/>
        </w:rPr>
      </w:pPr>
    </w:p>
    <w:p w14:paraId="7AA6C5B9" w14:textId="77777777" w:rsidR="006B3548" w:rsidRDefault="006B3548" w:rsidP="00955A74">
      <w:pPr>
        <w:ind w:left="360"/>
        <w:jc w:val="both"/>
        <w:rPr>
          <w:noProof/>
        </w:rPr>
      </w:pPr>
    </w:p>
    <w:p w14:paraId="310ED6FA" w14:textId="77777777" w:rsidR="006B3548" w:rsidRDefault="006B3548" w:rsidP="00955A74">
      <w:pPr>
        <w:ind w:left="360"/>
        <w:jc w:val="both"/>
        <w:rPr>
          <w:noProof/>
        </w:rPr>
      </w:pPr>
    </w:p>
    <w:p w14:paraId="17AC29AA" w14:textId="77777777" w:rsidR="006B3548" w:rsidRDefault="006B3548" w:rsidP="00955A74">
      <w:pPr>
        <w:ind w:left="360"/>
        <w:jc w:val="both"/>
        <w:rPr>
          <w:noProof/>
        </w:rPr>
      </w:pPr>
    </w:p>
    <w:p w14:paraId="5EF3F9CE" w14:textId="77777777" w:rsidR="006B3548" w:rsidRDefault="006B3548" w:rsidP="00491738">
      <w:pPr>
        <w:jc w:val="both"/>
        <w:rPr>
          <w:noProof/>
        </w:rPr>
      </w:pPr>
    </w:p>
    <w:p w14:paraId="6BE9E9F0" w14:textId="77777777" w:rsidR="006B3548" w:rsidRDefault="006B3548" w:rsidP="00955A74">
      <w:pPr>
        <w:ind w:left="360"/>
        <w:jc w:val="both"/>
        <w:rPr>
          <w:noProof/>
        </w:rPr>
      </w:pPr>
    </w:p>
    <w:p w14:paraId="01902D6C" w14:textId="73BD5B40" w:rsidR="006B3548" w:rsidRPr="0071053B" w:rsidRDefault="006B3548" w:rsidP="00955A74">
      <w:pPr>
        <w:ind w:left="360"/>
        <w:jc w:val="both"/>
        <w:rPr>
          <w:b/>
          <w:bCs/>
          <w:i/>
          <w:iCs/>
          <w:noProof/>
          <w:sz w:val="28"/>
          <w:szCs w:val="28"/>
        </w:rPr>
      </w:pPr>
      <w:r w:rsidRPr="0071053B">
        <w:rPr>
          <w:b/>
          <w:bCs/>
          <w:i/>
          <w:iCs/>
          <w:noProof/>
          <w:sz w:val="28"/>
          <w:szCs w:val="28"/>
        </w:rPr>
        <w:t>Приложение 1</w:t>
      </w:r>
    </w:p>
    <w:p w14:paraId="222B1686" w14:textId="77777777" w:rsidR="006B3548" w:rsidRDefault="006B3548" w:rsidP="00955A74">
      <w:pPr>
        <w:ind w:left="360"/>
        <w:jc w:val="both"/>
        <w:rPr>
          <w:noProof/>
        </w:rPr>
      </w:pPr>
    </w:p>
    <w:p w14:paraId="64B3009D" w14:textId="422B78C7" w:rsidR="006B3548" w:rsidRPr="006B3548" w:rsidRDefault="006B3548" w:rsidP="00955A74">
      <w:pPr>
        <w:ind w:left="360"/>
        <w:jc w:val="both"/>
      </w:pPr>
      <w:r>
        <w:rPr>
          <w:noProof/>
        </w:rPr>
        <w:lastRenderedPageBreak/>
        <w:drawing>
          <wp:inline distT="0" distB="0" distL="0" distR="0" wp14:anchorId="18C539CB" wp14:editId="6146EFDE">
            <wp:extent cx="5492537" cy="6554076"/>
            <wp:effectExtent l="0" t="0" r="0" b="0"/>
            <wp:docPr id="126451460" name="Picture 2" descr="A screenshot of a green and white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51460" name="Picture 2" descr="A screenshot of a green and white char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451" cy="660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0CC64" w14:textId="77777777" w:rsidR="00203F91" w:rsidRDefault="00203F91" w:rsidP="000B395E">
      <w:pPr>
        <w:ind w:left="360"/>
        <w:jc w:val="both"/>
      </w:pPr>
    </w:p>
    <w:p w14:paraId="782C4532" w14:textId="77777777" w:rsidR="000B395E" w:rsidRPr="00691ABC" w:rsidRDefault="000B395E" w:rsidP="00691ABC">
      <w:pPr>
        <w:ind w:left="360"/>
        <w:jc w:val="both"/>
      </w:pPr>
    </w:p>
    <w:p w14:paraId="092C44ED" w14:textId="5A309A4C" w:rsidR="00691ABC" w:rsidRDefault="00691ABC" w:rsidP="00691ABC">
      <w:pPr>
        <w:ind w:left="360"/>
        <w:jc w:val="both"/>
      </w:pPr>
    </w:p>
    <w:p w14:paraId="4A3C5FEA" w14:textId="46638A4C" w:rsidR="002005F8" w:rsidRPr="0071053B" w:rsidRDefault="00CA3BC9" w:rsidP="002005F8">
      <w:pPr>
        <w:jc w:val="both"/>
        <w:rPr>
          <w:b/>
          <w:bCs/>
          <w:i/>
          <w:iCs/>
          <w:sz w:val="28"/>
          <w:szCs w:val="28"/>
        </w:rPr>
      </w:pPr>
      <w:r w:rsidRPr="0071053B">
        <w:rPr>
          <w:b/>
          <w:bCs/>
          <w:i/>
          <w:iCs/>
          <w:sz w:val="28"/>
          <w:szCs w:val="28"/>
        </w:rPr>
        <w:t>Приложение 2</w:t>
      </w:r>
    </w:p>
    <w:p w14:paraId="43CBB997" w14:textId="77777777" w:rsidR="00CA3BC9" w:rsidRDefault="00CA3BC9" w:rsidP="002005F8">
      <w:pPr>
        <w:jc w:val="both"/>
      </w:pPr>
    </w:p>
    <w:p w14:paraId="227B2AF8" w14:textId="77777777" w:rsidR="00CA3BC9" w:rsidRDefault="00CA3BC9" w:rsidP="00CA3BC9">
      <w:pPr>
        <w:pStyle w:val="Pav-right"/>
      </w:pPr>
      <w:r w:rsidRPr="00B402D7">
        <w:lastRenderedPageBreak/>
        <w:t>До:</w:t>
      </w:r>
    </w:p>
    <w:p w14:paraId="6A2C28C9" w14:textId="77777777" w:rsidR="00CA3BC9" w:rsidRPr="00557ED5" w:rsidRDefault="00CA3BC9" w:rsidP="00CA3BC9">
      <w:pPr>
        <w:pStyle w:val="Pav-right"/>
        <w:rPr>
          <w:b/>
          <w:bCs/>
        </w:rPr>
      </w:pPr>
      <w:r w:rsidRPr="00557ED5">
        <w:rPr>
          <w:b/>
          <w:bCs/>
        </w:rPr>
        <w:t xml:space="preserve">Председателя на Управителния съвет на Агенция </w:t>
      </w:r>
      <w:r>
        <w:rPr>
          <w:b/>
          <w:bCs/>
        </w:rPr>
        <w:t>„</w:t>
      </w:r>
      <w:r w:rsidRPr="00557ED5">
        <w:rPr>
          <w:b/>
          <w:bCs/>
        </w:rPr>
        <w:t>Пътна инфраструктура</w:t>
      </w:r>
      <w:r>
        <w:rPr>
          <w:b/>
          <w:bCs/>
        </w:rPr>
        <w:t>“</w:t>
      </w:r>
    </w:p>
    <w:p w14:paraId="3B2585CE" w14:textId="77777777" w:rsidR="00CA3BC9" w:rsidRPr="00B402D7" w:rsidRDefault="00CA3BC9" w:rsidP="00CA3BC9">
      <w:pPr>
        <w:pStyle w:val="Pav-zaiavlenie"/>
      </w:pPr>
    </w:p>
    <w:p w14:paraId="298B010F" w14:textId="77777777" w:rsidR="00CA3BC9" w:rsidRPr="00B402D7" w:rsidRDefault="00CA3BC9" w:rsidP="00CA3BC9">
      <w:pPr>
        <w:pStyle w:val="Pav-zaiavlenie"/>
      </w:pPr>
    </w:p>
    <w:p w14:paraId="54B47264" w14:textId="77777777" w:rsidR="00CA3BC9" w:rsidRPr="00B402D7" w:rsidRDefault="00CA3BC9" w:rsidP="00CA3BC9">
      <w:pPr>
        <w:pStyle w:val="Pav-zaiavlenie"/>
      </w:pPr>
    </w:p>
    <w:p w14:paraId="29954D48" w14:textId="77777777" w:rsidR="00CA3BC9" w:rsidRPr="00B402D7" w:rsidRDefault="00CA3BC9" w:rsidP="00CA3BC9">
      <w:pPr>
        <w:pStyle w:val="Pav-zaiavlenie"/>
      </w:pPr>
    </w:p>
    <w:p w14:paraId="5FC28CA9" w14:textId="77777777" w:rsidR="00CA3BC9" w:rsidRPr="00B402D7" w:rsidRDefault="00CA3BC9" w:rsidP="00CA3BC9">
      <w:pPr>
        <w:pStyle w:val="Pav-zaiavlenie"/>
      </w:pPr>
    </w:p>
    <w:p w14:paraId="459B1080" w14:textId="77777777" w:rsidR="00CA3BC9" w:rsidRPr="00B402D7" w:rsidRDefault="00CA3BC9" w:rsidP="00CA3BC9">
      <w:pPr>
        <w:pStyle w:val="Pav-zaiavlenie"/>
      </w:pPr>
    </w:p>
    <w:p w14:paraId="68D4E7EC" w14:textId="77777777" w:rsidR="00CA3BC9" w:rsidRPr="00B402D7" w:rsidRDefault="00CA3BC9" w:rsidP="00CA3BC9">
      <w:pPr>
        <w:pStyle w:val="Pav-right"/>
        <w:rPr>
          <w:b/>
          <w:u w:val="single"/>
        </w:rPr>
      </w:pPr>
      <w:r w:rsidRPr="00B402D7">
        <w:rPr>
          <w:b/>
          <w:u w:val="single"/>
        </w:rPr>
        <w:t xml:space="preserve">З А Я В Л Е Н И Е   </w:t>
      </w:r>
    </w:p>
    <w:p w14:paraId="4AD23861" w14:textId="77777777" w:rsidR="00CA3BC9" w:rsidRPr="00B402D7" w:rsidRDefault="00CA3BC9" w:rsidP="00CA3BC9">
      <w:pPr>
        <w:pStyle w:val="Pav-right"/>
        <w:rPr>
          <w:b/>
          <w:u w:val="single"/>
        </w:rPr>
      </w:pPr>
      <w:r w:rsidRPr="00B402D7">
        <w:rPr>
          <w:b/>
          <w:u w:val="single"/>
        </w:rPr>
        <w:t xml:space="preserve">ЗА    ДОСТЪП    ДО </w:t>
      </w:r>
    </w:p>
    <w:p w14:paraId="7DC9AD70" w14:textId="77777777" w:rsidR="00CA3BC9" w:rsidRPr="00B402D7" w:rsidRDefault="00CA3BC9" w:rsidP="00CA3BC9">
      <w:pPr>
        <w:pStyle w:val="Pav-right"/>
        <w:rPr>
          <w:b/>
          <w:u w:val="single"/>
        </w:rPr>
      </w:pPr>
      <w:r w:rsidRPr="00B402D7">
        <w:rPr>
          <w:b/>
          <w:u w:val="single"/>
        </w:rPr>
        <w:t>ОБЩЕСТВЕНА      ИНФОРМАЦИЯ</w:t>
      </w:r>
    </w:p>
    <w:p w14:paraId="3D0F977A" w14:textId="77777777" w:rsidR="00CA3BC9" w:rsidRPr="00B402D7" w:rsidRDefault="00CA3BC9" w:rsidP="00CA3BC9">
      <w:pPr>
        <w:pStyle w:val="Pav-right"/>
      </w:pPr>
    </w:p>
    <w:p w14:paraId="1A32EB7B" w14:textId="77777777" w:rsidR="00CA3BC9" w:rsidRPr="00B402D7" w:rsidRDefault="00CA3BC9" w:rsidP="00CA3BC9">
      <w:pPr>
        <w:pStyle w:val="Pav-right"/>
      </w:pPr>
    </w:p>
    <w:p w14:paraId="2E807E17" w14:textId="77777777" w:rsidR="00CA3BC9" w:rsidRPr="00B402D7" w:rsidRDefault="00CA3BC9" w:rsidP="00CA3BC9">
      <w:pPr>
        <w:pStyle w:val="Pav-right"/>
      </w:pPr>
    </w:p>
    <w:p w14:paraId="1271F8DF" w14:textId="77777777" w:rsidR="00CA3BC9" w:rsidRPr="00B402D7" w:rsidRDefault="00CA3BC9" w:rsidP="00CA3BC9">
      <w:pPr>
        <w:pStyle w:val="Pav-right"/>
      </w:pPr>
      <w:r w:rsidRPr="00B402D7">
        <w:t>От:</w:t>
      </w:r>
    </w:p>
    <w:p w14:paraId="3965458C" w14:textId="77777777" w:rsidR="00CA3BC9" w:rsidRPr="00B402D7" w:rsidRDefault="00CA3BC9" w:rsidP="00CA3BC9">
      <w:pPr>
        <w:pStyle w:val="Pav-right"/>
        <w:rPr>
          <w:bCs/>
        </w:rPr>
      </w:pPr>
      <w:r w:rsidRPr="00B402D7">
        <w:rPr>
          <w:b/>
        </w:rPr>
        <w:t xml:space="preserve">ПЕТЪР СТЕФАНОВ МОСКОВ </w:t>
      </w:r>
      <w:r w:rsidRPr="00B402D7">
        <w:rPr>
          <w:bCs/>
        </w:rPr>
        <w:t>с ЕГН 7012176262</w:t>
      </w:r>
    </w:p>
    <w:p w14:paraId="7D29F116" w14:textId="77777777" w:rsidR="00CA3BC9" w:rsidRPr="00B402D7" w:rsidRDefault="00CA3BC9" w:rsidP="00CA3BC9">
      <w:pPr>
        <w:pStyle w:val="Pav-right"/>
      </w:pPr>
      <w:r w:rsidRPr="00B402D7">
        <w:rPr>
          <w:bCs/>
        </w:rPr>
        <w:t>в качеството си на представляващ</w:t>
      </w:r>
      <w:r w:rsidRPr="00B402D7">
        <w:rPr>
          <w:b/>
        </w:rPr>
        <w:t xml:space="preserve"> КОАЛИЦИЯ СИНЯ </w:t>
      </w:r>
      <w:r>
        <w:rPr>
          <w:b/>
        </w:rPr>
        <w:t>БЪЛГАРИЯ</w:t>
      </w:r>
    </w:p>
    <w:p w14:paraId="4D12C20B" w14:textId="77777777" w:rsidR="00CA3BC9" w:rsidRPr="00B402D7" w:rsidRDefault="00CA3BC9" w:rsidP="00CA3BC9">
      <w:pPr>
        <w:pStyle w:val="Pav-right"/>
      </w:pPr>
    </w:p>
    <w:p w14:paraId="63AAECF2" w14:textId="4BAA107E" w:rsidR="00CA3BC9" w:rsidRPr="00B402D7" w:rsidRDefault="00CA3BC9" w:rsidP="00CA3BC9">
      <w:pPr>
        <w:pStyle w:val="Pav-right"/>
      </w:pPr>
      <w:r w:rsidRPr="00B402D7">
        <w:t xml:space="preserve">с </w:t>
      </w:r>
      <w:r w:rsidRPr="00B402D7">
        <w:rPr>
          <w:color w:val="000000"/>
          <w:szCs w:val="24"/>
        </w:rPr>
        <w:t xml:space="preserve">адрес за кореспонденция: гр. София, бул. „Цариградско шосе“ № 15А, тел. </w:t>
      </w:r>
      <w:r w:rsidR="009D5401">
        <w:rPr>
          <w:color w:val="000000"/>
          <w:szCs w:val="24"/>
        </w:rPr>
        <w:t>0876574170</w:t>
      </w:r>
      <w:r w:rsidRPr="00B402D7">
        <w:rPr>
          <w:color w:val="000000"/>
          <w:szCs w:val="24"/>
        </w:rPr>
        <w:t xml:space="preserve">, е-mail: </w:t>
      </w:r>
      <w:r w:rsidR="009D5401">
        <w:rPr>
          <w:color w:val="000000"/>
          <w:szCs w:val="24"/>
          <w:lang w:val="en-US"/>
        </w:rPr>
        <w:t>team@sinyabulgaria.bg</w:t>
      </w:r>
      <w:r w:rsidRPr="00B402D7">
        <w:t>;</w:t>
      </w:r>
    </w:p>
    <w:p w14:paraId="2F50EEA9" w14:textId="77777777" w:rsidR="00CA3BC9" w:rsidRPr="00B402D7" w:rsidRDefault="00CA3BC9" w:rsidP="00CA3BC9">
      <w:pPr>
        <w:pStyle w:val="Pav-right"/>
      </w:pPr>
    </w:p>
    <w:p w14:paraId="4EE08EB4" w14:textId="77777777" w:rsidR="00CA3BC9" w:rsidRPr="00B402D7" w:rsidRDefault="00CA3BC9" w:rsidP="00CA3BC9">
      <w:pPr>
        <w:pStyle w:val="Pav-right"/>
      </w:pPr>
    </w:p>
    <w:p w14:paraId="17CF69E8" w14:textId="77777777" w:rsidR="00CA3BC9" w:rsidRPr="00B402D7" w:rsidRDefault="00CA3BC9" w:rsidP="00CA3BC9">
      <w:pPr>
        <w:pStyle w:val="Pav-right"/>
      </w:pPr>
      <w:r w:rsidRPr="00B402D7">
        <w:t xml:space="preserve"> </w:t>
      </w:r>
      <w:r w:rsidRPr="00B402D7">
        <w:tab/>
      </w:r>
    </w:p>
    <w:p w14:paraId="0B1EACF2" w14:textId="77777777" w:rsidR="00CA3BC9" w:rsidRPr="00B402D7" w:rsidRDefault="00CA3BC9" w:rsidP="00CA3BC9">
      <w:pPr>
        <w:pStyle w:val="Pav-normal"/>
      </w:pPr>
      <w:r w:rsidRPr="00B402D7">
        <w:rPr>
          <w:rStyle w:val="bbody1"/>
          <w:rFonts w:eastAsiaTheme="majorEastAsia"/>
          <w:b/>
          <w:bCs/>
          <w:color w:val="000000"/>
        </w:rPr>
        <w:t xml:space="preserve">УВАЖАЕМИ ГОСПОДИН </w:t>
      </w:r>
      <w:r w:rsidRPr="00557ED5">
        <w:rPr>
          <w:b/>
        </w:rPr>
        <w:t>ПРЕДСЕДАТЕЛ</w:t>
      </w:r>
      <w:r w:rsidRPr="00B402D7">
        <w:t xml:space="preserve">, </w:t>
      </w:r>
    </w:p>
    <w:p w14:paraId="32DD7437" w14:textId="77777777" w:rsidR="00CA3BC9" w:rsidRPr="00B402D7" w:rsidRDefault="00CA3BC9" w:rsidP="00CA3BC9">
      <w:pPr>
        <w:pStyle w:val="Pav-normal"/>
      </w:pPr>
    </w:p>
    <w:p w14:paraId="74C03393" w14:textId="77777777" w:rsidR="00CA3BC9" w:rsidRPr="00B402D7" w:rsidRDefault="00CA3BC9" w:rsidP="009F35B3">
      <w:pPr>
        <w:pStyle w:val="Pav-zaiavlenie"/>
        <w:ind w:firstLine="0"/>
      </w:pPr>
      <w:r w:rsidRPr="00B402D7">
        <w:t xml:space="preserve">На основание Закона за достъп до обществена информация </w:t>
      </w:r>
      <w:r>
        <w:t>бих искал</w:t>
      </w:r>
      <w:r w:rsidRPr="00B402D7">
        <w:t xml:space="preserve"> да </w:t>
      </w:r>
      <w:r>
        <w:t>м</w:t>
      </w:r>
      <w:r w:rsidRPr="00B402D7">
        <w:t>и бъде предоставена информация относно следното:</w:t>
      </w:r>
    </w:p>
    <w:p w14:paraId="0C878731" w14:textId="77777777" w:rsidR="00CA3BC9" w:rsidRPr="00B402D7" w:rsidRDefault="00CA3BC9" w:rsidP="00CA3BC9">
      <w:pPr>
        <w:pStyle w:val="Pav-zaiavlenie"/>
      </w:pPr>
    </w:p>
    <w:p w14:paraId="465A0EC9" w14:textId="482AD736" w:rsidR="00CA3BC9" w:rsidRPr="00B402D7" w:rsidRDefault="00CA3BC9" w:rsidP="009F35B3">
      <w:pPr>
        <w:pStyle w:val="Pav-zaiavlenie"/>
        <w:ind w:firstLine="0"/>
      </w:pPr>
      <w:r w:rsidRPr="00B402D7">
        <w:t xml:space="preserve">1. </w:t>
      </w:r>
      <w:r>
        <w:t xml:space="preserve">Какви са действията, които </w:t>
      </w:r>
      <w:r w:rsidRPr="003968CB">
        <w:t>Агенция „Пътна инфраструктура“</w:t>
      </w:r>
      <w:r>
        <w:t xml:space="preserve"> предприема по повод периодичния контрол </w:t>
      </w:r>
      <w:r w:rsidR="0049347B">
        <w:t>на</w:t>
      </w:r>
      <w:r>
        <w:t xml:space="preserve"> състоянието на републиканската пътна мрежа</w:t>
      </w:r>
      <w:r w:rsidRPr="00B402D7">
        <w:t>?</w:t>
      </w:r>
    </w:p>
    <w:p w14:paraId="07F60067" w14:textId="77777777" w:rsidR="00CA3BC9" w:rsidRPr="00B402D7" w:rsidRDefault="00CA3BC9" w:rsidP="00CA3BC9">
      <w:pPr>
        <w:pStyle w:val="Pav-zaiavlenie"/>
      </w:pPr>
    </w:p>
    <w:p w14:paraId="037A188F" w14:textId="2554B7C9" w:rsidR="00CA3BC9" w:rsidRPr="00B402D7" w:rsidRDefault="00CA3BC9" w:rsidP="009F35B3">
      <w:pPr>
        <w:pStyle w:val="Pav-zaiavlenie"/>
        <w:ind w:firstLine="0"/>
      </w:pPr>
      <w:r w:rsidRPr="00B402D7">
        <w:t xml:space="preserve">2. </w:t>
      </w:r>
      <w:r>
        <w:t>По к</w:t>
      </w:r>
      <w:r w:rsidRPr="00B402D7">
        <w:t>ак</w:t>
      </w:r>
      <w:r>
        <w:t xml:space="preserve">ви критерии се извършва (ако такава изобщо се извършва) проверката </w:t>
      </w:r>
      <w:r w:rsidR="0049347B">
        <w:t>на</w:t>
      </w:r>
      <w:r>
        <w:t xml:space="preserve"> пътищата от републиканската пътна мрежа</w:t>
      </w:r>
      <w:r w:rsidRPr="00B402D7">
        <w:t>?</w:t>
      </w:r>
    </w:p>
    <w:p w14:paraId="7E0CCEB5" w14:textId="77777777" w:rsidR="00CA3BC9" w:rsidRPr="00B402D7" w:rsidRDefault="00CA3BC9" w:rsidP="00CA3BC9">
      <w:pPr>
        <w:pStyle w:val="Pav-zaiavlenie"/>
      </w:pPr>
    </w:p>
    <w:p w14:paraId="0A6E962B" w14:textId="211E67BE" w:rsidR="00CA3BC9" w:rsidRDefault="00CA3BC9" w:rsidP="009F35B3">
      <w:pPr>
        <w:pStyle w:val="Pav-zaiavlenie"/>
        <w:ind w:firstLine="0"/>
      </w:pPr>
      <w:r w:rsidRPr="00B402D7">
        <w:t xml:space="preserve">3. </w:t>
      </w:r>
      <w:r>
        <w:t>Какви за констатациите от извършените проверки</w:t>
      </w:r>
      <w:r w:rsidR="00464A66">
        <w:t xml:space="preserve"> на</w:t>
      </w:r>
      <w:r>
        <w:t xml:space="preserve"> състоянието на пътищата от републиканската пътна мрежа за период</w:t>
      </w:r>
      <w:r w:rsidR="008E280A">
        <w:rPr>
          <w:lang w:val="en-US"/>
        </w:rPr>
        <w:t>a</w:t>
      </w:r>
      <w:r>
        <w:t xml:space="preserve"> от </w:t>
      </w:r>
      <w:r w:rsidR="008E280A">
        <w:rPr>
          <w:lang w:val="en-US"/>
        </w:rPr>
        <w:t>01.01.2020</w:t>
      </w:r>
      <w:r>
        <w:t xml:space="preserve"> г. до настоящия момент?</w:t>
      </w:r>
    </w:p>
    <w:p w14:paraId="43FEA20C" w14:textId="77777777" w:rsidR="009F35B3" w:rsidRDefault="009F35B3" w:rsidP="009F35B3">
      <w:pPr>
        <w:pStyle w:val="Pav-zaiavlenie"/>
        <w:ind w:firstLine="0"/>
      </w:pPr>
    </w:p>
    <w:p w14:paraId="4F83B59A" w14:textId="399065D7" w:rsidR="00CA3BC9" w:rsidRPr="00B402D7" w:rsidRDefault="00CA3BC9" w:rsidP="009F35B3">
      <w:pPr>
        <w:pStyle w:val="Pav-zaiavlenie"/>
        <w:ind w:firstLine="0"/>
      </w:pPr>
      <w:r>
        <w:t>4</w:t>
      </w:r>
      <w:r w:rsidRPr="00B402D7">
        <w:t xml:space="preserve">. </w:t>
      </w:r>
      <w:r>
        <w:t xml:space="preserve">Какви за конкретни действия  са предприети в следствие на извършените проверки </w:t>
      </w:r>
      <w:r w:rsidR="00464A66">
        <w:t>на</w:t>
      </w:r>
      <w:r>
        <w:t xml:space="preserve"> състоянието на пътищата за период</w:t>
      </w:r>
      <w:r w:rsidR="008E280A">
        <w:rPr>
          <w:lang w:val="en-US"/>
        </w:rPr>
        <w:t>a</w:t>
      </w:r>
      <w:r>
        <w:t xml:space="preserve"> от </w:t>
      </w:r>
      <w:r w:rsidR="008E280A">
        <w:rPr>
          <w:lang w:val="en-US"/>
        </w:rPr>
        <w:t>01.01.2020</w:t>
      </w:r>
      <w:r>
        <w:t>г. до настоящия момент?</w:t>
      </w:r>
    </w:p>
    <w:p w14:paraId="0ADAC7D0" w14:textId="77777777" w:rsidR="00CA3BC9" w:rsidRPr="00B402D7" w:rsidRDefault="00CA3BC9" w:rsidP="00CA3BC9">
      <w:pPr>
        <w:pStyle w:val="Pav-zaiavlenie"/>
      </w:pPr>
    </w:p>
    <w:p w14:paraId="0367552D" w14:textId="0563B0B8" w:rsidR="00CA3BC9" w:rsidRPr="00B402D7" w:rsidRDefault="00CA3BC9" w:rsidP="009F35B3">
      <w:pPr>
        <w:pStyle w:val="Pav-zaiavlenie"/>
        <w:ind w:firstLine="0"/>
      </w:pPr>
      <w:r w:rsidRPr="00B402D7">
        <w:t xml:space="preserve">Желаем да получим исканата от нас информация в следната форма: в електронен вариант на следния адрес на електронна поща:  </w:t>
      </w:r>
      <w:r w:rsidR="009D5401">
        <w:rPr>
          <w:color w:val="000000"/>
          <w:szCs w:val="24"/>
          <w:lang w:val="en-US"/>
        </w:rPr>
        <w:t>team@sinyabulgaria.bg</w:t>
      </w:r>
    </w:p>
    <w:p w14:paraId="2E3B5140" w14:textId="77777777" w:rsidR="00CA3BC9" w:rsidRPr="00B402D7" w:rsidRDefault="00CA3BC9" w:rsidP="00CA3BC9">
      <w:pPr>
        <w:pStyle w:val="Pav-zaiavlenie"/>
      </w:pPr>
    </w:p>
    <w:p w14:paraId="34A8DD0B" w14:textId="77777777" w:rsidR="00CA3BC9" w:rsidRPr="00B402D7" w:rsidRDefault="00CA3BC9" w:rsidP="009F35B3">
      <w:pPr>
        <w:pStyle w:val="Pav-zaiavlenie"/>
        <w:ind w:firstLine="0"/>
      </w:pPr>
      <w:r w:rsidRPr="00B402D7">
        <w:lastRenderedPageBreak/>
        <w:t>Информацията следва да ни бъде предоставена в 14-дневен срок от получаване на настоящото заявление съгласно чл. 28, ал. 1 от Закона за достъп до обществена информация.</w:t>
      </w:r>
    </w:p>
    <w:p w14:paraId="4D34ABD6" w14:textId="77777777" w:rsidR="00CA3BC9" w:rsidRPr="00B402D7" w:rsidRDefault="00CA3BC9" w:rsidP="00CA3BC9"/>
    <w:p w14:paraId="78B11D76" w14:textId="77777777" w:rsidR="00CA3BC9" w:rsidRPr="00B402D7" w:rsidRDefault="00CA3BC9" w:rsidP="00CA3BC9">
      <w:pPr>
        <w:pStyle w:val="Pav-zaiavlenie"/>
        <w:ind w:firstLine="0"/>
        <w:rPr>
          <w:b/>
        </w:rPr>
      </w:pPr>
    </w:p>
    <w:p w14:paraId="3DC42736" w14:textId="77777777" w:rsidR="00CA3BC9" w:rsidRPr="00B402D7" w:rsidRDefault="00CA3BC9" w:rsidP="00CA3BC9">
      <w:pPr>
        <w:pStyle w:val="Pav-zaiavlenie"/>
        <w:rPr>
          <w:b/>
        </w:rPr>
      </w:pPr>
      <w:r w:rsidRPr="00B402D7">
        <w:t xml:space="preserve"> </w:t>
      </w:r>
    </w:p>
    <w:p w14:paraId="29211976" w14:textId="77777777" w:rsidR="00CA3BC9" w:rsidRPr="00B402D7" w:rsidRDefault="00CA3BC9" w:rsidP="00CA3BC9">
      <w:r w:rsidRPr="00B402D7">
        <w:t>гр. София</w:t>
      </w:r>
    </w:p>
    <w:p w14:paraId="75DA8B59" w14:textId="260CBA9E" w:rsidR="00CA3BC9" w:rsidRPr="00B402D7" w:rsidRDefault="009D5401" w:rsidP="00CA3BC9">
      <w:r>
        <w:rPr>
          <w:lang w:val="en-US"/>
        </w:rPr>
        <w:t>05.</w:t>
      </w:r>
      <w:r w:rsidR="00CA3BC9">
        <w:t>0</w:t>
      </w:r>
      <w:r>
        <w:rPr>
          <w:lang w:val="en-US"/>
        </w:rPr>
        <w:t>5</w:t>
      </w:r>
      <w:r w:rsidR="00CA3BC9" w:rsidRPr="00B402D7">
        <w:t>.202</w:t>
      </w:r>
      <w:r w:rsidR="00CA3BC9">
        <w:t>5</w:t>
      </w:r>
      <w:r w:rsidR="00CA3BC9" w:rsidRPr="00B402D7">
        <w:t xml:space="preserve"> г.                                               </w:t>
      </w:r>
      <w:r w:rsidR="00BF76BB">
        <w:rPr>
          <w:lang w:val="en-US"/>
        </w:rPr>
        <w:t xml:space="preserve">                       </w:t>
      </w:r>
      <w:r w:rsidR="00CA3BC9" w:rsidRPr="00B402D7">
        <w:t xml:space="preserve"> С уважение: </w:t>
      </w:r>
      <w:r w:rsidR="00CA3BC9">
        <w:t xml:space="preserve">   </w:t>
      </w:r>
      <w:r w:rsidR="00CA3BC9" w:rsidRPr="00B402D7">
        <w:t xml:space="preserve"> …………………………..</w:t>
      </w:r>
    </w:p>
    <w:p w14:paraId="5C20BA1C" w14:textId="77777777" w:rsidR="00CA3BC9" w:rsidRPr="00B402D7" w:rsidRDefault="00CA3BC9" w:rsidP="00CA3BC9">
      <w:r w:rsidRPr="00B402D7">
        <w:tab/>
      </w:r>
      <w:r w:rsidRPr="00B402D7">
        <w:tab/>
      </w:r>
      <w:r w:rsidRPr="00B402D7">
        <w:tab/>
      </w:r>
      <w:r w:rsidRPr="00B402D7">
        <w:tab/>
      </w:r>
      <w:r w:rsidRPr="00B402D7">
        <w:tab/>
      </w:r>
      <w:r w:rsidRPr="00B402D7">
        <w:tab/>
      </w:r>
      <w:r w:rsidRPr="00B402D7">
        <w:tab/>
      </w:r>
      <w:r w:rsidRPr="00B402D7">
        <w:tab/>
        <w:t xml:space="preserve">      / </w:t>
      </w:r>
      <w:r>
        <w:t xml:space="preserve">д-р </w:t>
      </w:r>
      <w:r w:rsidRPr="00B402D7">
        <w:t>Петър Москов /</w:t>
      </w:r>
    </w:p>
    <w:p w14:paraId="6E90A9D9" w14:textId="77777777" w:rsidR="00CA3BC9" w:rsidRPr="00B402D7" w:rsidRDefault="00CA3BC9" w:rsidP="00CA3BC9"/>
    <w:p w14:paraId="3ED0D654" w14:textId="77777777" w:rsidR="00CA3BC9" w:rsidRPr="00B402D7" w:rsidRDefault="00CA3BC9" w:rsidP="00CA3BC9"/>
    <w:p w14:paraId="6CBB2EF4" w14:textId="77777777" w:rsidR="00CA3BC9" w:rsidRPr="00B402D7" w:rsidRDefault="00CA3BC9" w:rsidP="00CA3BC9">
      <w:r w:rsidRPr="00B402D7">
        <w:tab/>
      </w:r>
      <w:r w:rsidRPr="00B402D7">
        <w:tab/>
      </w:r>
      <w:r w:rsidRPr="00B402D7">
        <w:tab/>
      </w:r>
      <w:r w:rsidRPr="00B402D7">
        <w:tab/>
      </w:r>
      <w:r w:rsidRPr="00B402D7">
        <w:tab/>
      </w:r>
      <w:r w:rsidRPr="00B402D7">
        <w:tab/>
      </w:r>
      <w:r w:rsidRPr="00B402D7">
        <w:tab/>
      </w:r>
      <w:r w:rsidRPr="00B402D7">
        <w:tab/>
      </w:r>
    </w:p>
    <w:p w14:paraId="640529B2" w14:textId="77777777" w:rsidR="00CA3BC9" w:rsidRPr="00B402D7" w:rsidRDefault="00CA3BC9" w:rsidP="00CA3BC9"/>
    <w:p w14:paraId="63BE9C33" w14:textId="77777777" w:rsidR="00CA3BC9" w:rsidRPr="00603C43" w:rsidRDefault="00CA3BC9" w:rsidP="002005F8">
      <w:pPr>
        <w:jc w:val="both"/>
      </w:pPr>
    </w:p>
    <w:sectPr w:rsidR="00CA3BC9" w:rsidRPr="00603C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07961"/>
    <w:multiLevelType w:val="hybridMultilevel"/>
    <w:tmpl w:val="396C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B477C"/>
    <w:multiLevelType w:val="hybridMultilevel"/>
    <w:tmpl w:val="F57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6467A"/>
    <w:multiLevelType w:val="hybridMultilevel"/>
    <w:tmpl w:val="D91A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27726"/>
    <w:multiLevelType w:val="hybridMultilevel"/>
    <w:tmpl w:val="51A81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A8"/>
    <w:rsid w:val="0000034F"/>
    <w:rsid w:val="00041CC7"/>
    <w:rsid w:val="00064157"/>
    <w:rsid w:val="00087098"/>
    <w:rsid w:val="000A45B2"/>
    <w:rsid w:val="000B395E"/>
    <w:rsid w:val="000B7A67"/>
    <w:rsid w:val="000C7FBF"/>
    <w:rsid w:val="001378B4"/>
    <w:rsid w:val="00142C5C"/>
    <w:rsid w:val="00147DEA"/>
    <w:rsid w:val="00152E2D"/>
    <w:rsid w:val="001874CC"/>
    <w:rsid w:val="001A7DD0"/>
    <w:rsid w:val="001B4D44"/>
    <w:rsid w:val="001E2DE1"/>
    <w:rsid w:val="002005F8"/>
    <w:rsid w:val="00203F91"/>
    <w:rsid w:val="002431D8"/>
    <w:rsid w:val="002507EA"/>
    <w:rsid w:val="002550B7"/>
    <w:rsid w:val="00314EBA"/>
    <w:rsid w:val="003A7D9C"/>
    <w:rsid w:val="003C3CBB"/>
    <w:rsid w:val="003F4F98"/>
    <w:rsid w:val="00401BCF"/>
    <w:rsid w:val="004138D7"/>
    <w:rsid w:val="0041686E"/>
    <w:rsid w:val="00435A5B"/>
    <w:rsid w:val="004645BD"/>
    <w:rsid w:val="00464A66"/>
    <w:rsid w:val="00491738"/>
    <w:rsid w:val="0049347B"/>
    <w:rsid w:val="004A3C12"/>
    <w:rsid w:val="004A46BC"/>
    <w:rsid w:val="00503812"/>
    <w:rsid w:val="005A028E"/>
    <w:rsid w:val="005B389E"/>
    <w:rsid w:val="005E1308"/>
    <w:rsid w:val="005E2ADD"/>
    <w:rsid w:val="00602519"/>
    <w:rsid w:val="00603C43"/>
    <w:rsid w:val="00623052"/>
    <w:rsid w:val="00646878"/>
    <w:rsid w:val="00691ABC"/>
    <w:rsid w:val="00697F65"/>
    <w:rsid w:val="006B3548"/>
    <w:rsid w:val="006C6A17"/>
    <w:rsid w:val="006E658A"/>
    <w:rsid w:val="006F3E50"/>
    <w:rsid w:val="0071053B"/>
    <w:rsid w:val="00710CB8"/>
    <w:rsid w:val="007120AD"/>
    <w:rsid w:val="007304A8"/>
    <w:rsid w:val="007472A0"/>
    <w:rsid w:val="00754388"/>
    <w:rsid w:val="007B561B"/>
    <w:rsid w:val="007D1D92"/>
    <w:rsid w:val="00847B88"/>
    <w:rsid w:val="00897A71"/>
    <w:rsid w:val="008E280A"/>
    <w:rsid w:val="00922CED"/>
    <w:rsid w:val="00925420"/>
    <w:rsid w:val="0093501D"/>
    <w:rsid w:val="009433CF"/>
    <w:rsid w:val="00955A74"/>
    <w:rsid w:val="00990AB3"/>
    <w:rsid w:val="009C4CAF"/>
    <w:rsid w:val="009D1EA2"/>
    <w:rsid w:val="009D5401"/>
    <w:rsid w:val="009F15D6"/>
    <w:rsid w:val="009F35B3"/>
    <w:rsid w:val="00A055AD"/>
    <w:rsid w:val="00AD7620"/>
    <w:rsid w:val="00AE667A"/>
    <w:rsid w:val="00B30F72"/>
    <w:rsid w:val="00B51988"/>
    <w:rsid w:val="00B51F32"/>
    <w:rsid w:val="00B83E77"/>
    <w:rsid w:val="00BA3D97"/>
    <w:rsid w:val="00BA79A9"/>
    <w:rsid w:val="00BF76BB"/>
    <w:rsid w:val="00C20C59"/>
    <w:rsid w:val="00C63EEB"/>
    <w:rsid w:val="00C73141"/>
    <w:rsid w:val="00C9750C"/>
    <w:rsid w:val="00CA3BC9"/>
    <w:rsid w:val="00D07898"/>
    <w:rsid w:val="00D1394D"/>
    <w:rsid w:val="00DD5474"/>
    <w:rsid w:val="00E53921"/>
    <w:rsid w:val="00E56BB1"/>
    <w:rsid w:val="00EA551D"/>
    <w:rsid w:val="00EA6357"/>
    <w:rsid w:val="00ED0D67"/>
    <w:rsid w:val="00EF33F1"/>
    <w:rsid w:val="00F354DD"/>
    <w:rsid w:val="00F65713"/>
    <w:rsid w:val="00F843FF"/>
    <w:rsid w:val="00FB0F2A"/>
    <w:rsid w:val="00FB5354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DB9C"/>
  <w15:chartTrackingRefBased/>
  <w15:docId w15:val="{CD6EAB78-14D2-460B-8210-C695954C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4A8"/>
    <w:rPr>
      <w:b/>
      <w:bCs/>
      <w:smallCaps/>
      <w:color w:val="0F4761" w:themeColor="accent1" w:themeShade="BF"/>
      <w:spacing w:val="5"/>
    </w:rPr>
  </w:style>
  <w:style w:type="paragraph" w:customStyle="1" w:styleId="Pav-normal">
    <w:name w:val="Pav-normal"/>
    <w:basedOn w:val="Normal"/>
    <w:rsid w:val="00CA3BC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Cs w:val="20"/>
      <w:lang w:eastAsia="bg-BG"/>
      <w14:ligatures w14:val="none"/>
    </w:rPr>
  </w:style>
  <w:style w:type="paragraph" w:customStyle="1" w:styleId="Pav-right">
    <w:name w:val="Pav-right"/>
    <w:basedOn w:val="Normal"/>
    <w:rsid w:val="00CA3BC9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kern w:val="0"/>
      <w:szCs w:val="20"/>
      <w:lang w:eastAsia="bg-BG"/>
      <w14:ligatures w14:val="none"/>
    </w:rPr>
  </w:style>
  <w:style w:type="paragraph" w:customStyle="1" w:styleId="Pav-zaiavlenie">
    <w:name w:val="Pav-zaiavlenie"/>
    <w:basedOn w:val="Normal"/>
    <w:rsid w:val="00CA3BC9"/>
    <w:pPr>
      <w:spacing w:after="0" w:line="240" w:lineRule="auto"/>
      <w:ind w:firstLine="3969"/>
      <w:jc w:val="both"/>
    </w:pPr>
    <w:rPr>
      <w:rFonts w:ascii="Times New Roman" w:eastAsia="Times New Roman" w:hAnsi="Times New Roman" w:cs="Times New Roman"/>
      <w:kern w:val="0"/>
      <w:szCs w:val="20"/>
      <w:lang w:eastAsia="bg-BG"/>
      <w14:ligatures w14:val="none"/>
    </w:rPr>
  </w:style>
  <w:style w:type="character" w:customStyle="1" w:styleId="bbody1">
    <w:name w:val="bbody1"/>
    <w:basedOn w:val="DefaultParagraphFont"/>
    <w:rsid w:val="00CA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Madlena I. Dalkalacheva</dc:creator>
  <cp:keywords/>
  <dc:description/>
  <cp:lastModifiedBy>Lenovo</cp:lastModifiedBy>
  <cp:revision>51</cp:revision>
  <dcterms:created xsi:type="dcterms:W3CDTF">2025-04-29T16:01:00Z</dcterms:created>
  <dcterms:modified xsi:type="dcterms:W3CDTF">2025-05-05T05:16:00Z</dcterms:modified>
</cp:coreProperties>
</file>