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F651B" w14:textId="77777777" w:rsidR="006E616C" w:rsidRPr="006E616C" w:rsidRDefault="006E616C" w:rsidP="00D8327A">
      <w:pPr>
        <w:keepNext/>
        <w:spacing w:before="160" w:line="360" w:lineRule="auto"/>
        <w:jc w:val="center"/>
        <w:outlineLvl w:val="0"/>
        <w:rPr>
          <w:rFonts w:ascii="Verdana" w:eastAsia="MS Mincho" w:hAnsi="Verdana" w:cs="Times New Roman"/>
          <w:b/>
          <w:bCs/>
          <w:sz w:val="20"/>
          <w:szCs w:val="20"/>
          <w:lang w:val="bg-BG"/>
        </w:rPr>
      </w:pPr>
      <w:r w:rsidRPr="006E616C">
        <w:rPr>
          <w:rFonts w:ascii="Verdana" w:eastAsia="MS Mincho" w:hAnsi="Verdana" w:cs="Times New Roman"/>
          <w:b/>
          <w:bCs/>
          <w:sz w:val="20"/>
          <w:szCs w:val="20"/>
          <w:lang w:val="bg-BG"/>
        </w:rPr>
        <w:t>НАСЕЛЕНИЕ И ДЕМОГРАФСКИ ПРОЦЕСИ ПРЕЗ 20</w:t>
      </w:r>
      <w:r w:rsidRPr="006E616C">
        <w:rPr>
          <w:rFonts w:ascii="Verdana" w:eastAsia="MS Mincho" w:hAnsi="Verdana" w:cs="Times New Roman"/>
          <w:b/>
          <w:bCs/>
          <w:sz w:val="20"/>
          <w:szCs w:val="20"/>
          <w:lang w:val="ru-RU"/>
        </w:rPr>
        <w:t>2</w:t>
      </w:r>
      <w:r w:rsidRPr="006E616C">
        <w:rPr>
          <w:rFonts w:ascii="Verdana" w:eastAsia="MS Mincho" w:hAnsi="Verdana" w:cs="Times New Roman"/>
          <w:b/>
          <w:bCs/>
          <w:sz w:val="20"/>
          <w:szCs w:val="20"/>
        </w:rPr>
        <w:t>4</w:t>
      </w:r>
      <w:r w:rsidRPr="006E616C">
        <w:rPr>
          <w:rFonts w:ascii="Verdana" w:eastAsia="MS Mincho" w:hAnsi="Verdana" w:cs="Times New Roman"/>
          <w:b/>
          <w:bCs/>
          <w:sz w:val="20"/>
          <w:szCs w:val="20"/>
          <w:lang w:val="bg-BG"/>
        </w:rPr>
        <w:t xml:space="preserve"> ГОДИНА</w:t>
      </w:r>
    </w:p>
    <w:p w14:paraId="10B91821" w14:textId="77777777" w:rsidR="006E616C" w:rsidRPr="006E616C" w:rsidRDefault="006E616C" w:rsidP="00D8327A">
      <w:pPr>
        <w:autoSpaceDE w:val="0"/>
        <w:autoSpaceDN w:val="0"/>
        <w:adjustRightInd w:val="0"/>
        <w:spacing w:before="160" w:line="360" w:lineRule="auto"/>
        <w:ind w:firstLine="567"/>
        <w:rPr>
          <w:rFonts w:ascii="Verdana" w:eastAsia="Times New Roman" w:hAnsi="Verdana" w:cs="Times New Roman"/>
          <w:b/>
          <w:sz w:val="20"/>
          <w:szCs w:val="20"/>
          <w:lang w:val="ru-RU"/>
        </w:rPr>
      </w:pPr>
      <w:r w:rsidRPr="006E616C">
        <w:rPr>
          <w:rFonts w:ascii="Verdana" w:eastAsia="Times New Roman" w:hAnsi="Verdana" w:cs="Times New Roman"/>
          <w:b/>
          <w:sz w:val="20"/>
          <w:szCs w:val="20"/>
          <w:lang w:val="bg-BG"/>
        </w:rPr>
        <w:t>Брой и структури на населението</w:t>
      </w:r>
    </w:p>
    <w:p w14:paraId="3DAA2012" w14:textId="5EAED3D7" w:rsidR="006E616C" w:rsidRDefault="006E616C" w:rsidP="00D8327A">
      <w:pPr>
        <w:spacing w:after="0" w:line="360" w:lineRule="auto"/>
        <w:ind w:firstLine="567"/>
        <w:jc w:val="both"/>
        <w:rPr>
          <w:rFonts w:ascii="Verdana" w:eastAsia="Times New Roman" w:hAnsi="Verdana" w:cs="Times New Roman"/>
          <w:sz w:val="20"/>
          <w:szCs w:val="20"/>
          <w:lang w:val="bg-BG" w:eastAsia="bg-BG"/>
        </w:rPr>
      </w:pPr>
      <w:r w:rsidRPr="006E616C">
        <w:rPr>
          <w:rFonts w:ascii="Verdana" w:eastAsia="Times New Roman" w:hAnsi="Verdana" w:cs="Times New Roman"/>
          <w:b/>
          <w:sz w:val="20"/>
          <w:szCs w:val="20"/>
          <w:lang w:val="bg-BG" w:eastAsia="bg-BG"/>
        </w:rPr>
        <w:t>Към 31 декември 2024 г. населението на България е 6 437 360 души.</w:t>
      </w:r>
      <w:r w:rsidRPr="006E616C">
        <w:rPr>
          <w:rFonts w:ascii="Verdana" w:eastAsia="Times New Roman" w:hAnsi="Verdana" w:cs="Times New Roman"/>
          <w:sz w:val="20"/>
          <w:szCs w:val="20"/>
          <w:lang w:val="bg-BG" w:eastAsia="bg-BG"/>
        </w:rPr>
        <w:t xml:space="preserve"> В сравнение с 2023 г. населението на страната намалява с 8 121 души, или с 0.13%.</w:t>
      </w:r>
      <w:r w:rsidR="009B6E3E">
        <w:rPr>
          <w:rFonts w:ascii="Verdana" w:eastAsia="Times New Roman" w:hAnsi="Verdana" w:cs="Times New Roman"/>
          <w:sz w:val="20"/>
          <w:szCs w:val="20"/>
          <w:lang w:eastAsia="bg-BG"/>
        </w:rPr>
        <w:t xml:space="preserve"> </w:t>
      </w:r>
      <w:r w:rsidRPr="006E616C">
        <w:rPr>
          <w:rFonts w:ascii="Verdana" w:eastAsia="Times New Roman" w:hAnsi="Verdana" w:cs="Times New Roman"/>
          <w:b/>
          <w:sz w:val="20"/>
          <w:szCs w:val="20"/>
          <w:lang w:val="bg-BG" w:eastAsia="bg-BG"/>
        </w:rPr>
        <w:t xml:space="preserve">Мъжете са 3 095 140 (48.1%), а жените </w:t>
      </w:r>
      <w:r w:rsidR="00900F94">
        <w:rPr>
          <w:rFonts w:ascii="Verdana" w:eastAsia="Times New Roman" w:hAnsi="Verdana" w:cs="Times New Roman"/>
          <w:b/>
          <w:sz w:val="20"/>
          <w:szCs w:val="20"/>
          <w:lang w:val="bg-BG" w:eastAsia="bg-BG"/>
        </w:rPr>
        <w:t>-</w:t>
      </w:r>
      <w:r w:rsidRPr="006E616C">
        <w:rPr>
          <w:rFonts w:ascii="Verdana" w:eastAsia="Times New Roman" w:hAnsi="Verdana" w:cs="Times New Roman"/>
          <w:b/>
          <w:sz w:val="20"/>
          <w:szCs w:val="20"/>
          <w:lang w:val="bg-BG" w:eastAsia="bg-BG"/>
        </w:rPr>
        <w:t xml:space="preserve"> 3 342 220 (51.9%)</w:t>
      </w:r>
      <w:r w:rsidRPr="006E616C">
        <w:rPr>
          <w:rFonts w:ascii="Verdana" w:eastAsia="Times New Roman" w:hAnsi="Verdana" w:cs="Times New Roman"/>
          <w:sz w:val="20"/>
          <w:szCs w:val="20"/>
          <w:lang w:val="bg-BG" w:eastAsia="bg-BG"/>
        </w:rPr>
        <w:t>, или на 1 000 мъже се падат 1 080 жени. Броят на мъжете преобладава във възрастите до 55 години</w:t>
      </w:r>
      <w:r w:rsidR="00151B42">
        <w:rPr>
          <w:rFonts w:ascii="Verdana" w:eastAsia="Times New Roman" w:hAnsi="Verdana" w:cs="Times New Roman"/>
          <w:sz w:val="20"/>
          <w:szCs w:val="20"/>
          <w:lang w:val="bg-BG" w:eastAsia="bg-BG"/>
        </w:rPr>
        <w:t xml:space="preserve"> включително</w:t>
      </w:r>
      <w:r w:rsidRPr="006E616C">
        <w:rPr>
          <w:rFonts w:ascii="Verdana" w:eastAsia="Times New Roman" w:hAnsi="Verdana" w:cs="Times New Roman"/>
          <w:sz w:val="20"/>
          <w:szCs w:val="20"/>
          <w:lang w:val="bg-BG" w:eastAsia="bg-BG"/>
        </w:rPr>
        <w:t>. С нарастването на възрастта се увеличават броят и относителният дял на жените от общото население на страната.</w:t>
      </w:r>
    </w:p>
    <w:p w14:paraId="429D15FA" w14:textId="77777777" w:rsidR="006E616C" w:rsidRPr="006E616C" w:rsidRDefault="006E616C" w:rsidP="00D8327A">
      <w:pPr>
        <w:autoSpaceDE w:val="0"/>
        <w:autoSpaceDN w:val="0"/>
        <w:adjustRightInd w:val="0"/>
        <w:spacing w:before="160" w:line="360" w:lineRule="auto"/>
        <w:jc w:val="center"/>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t>Фиг. 1. Възрастова структура на населението к</w:t>
      </w:r>
      <w:r w:rsidR="006611B9">
        <w:rPr>
          <w:rFonts w:ascii="Verdana" w:eastAsia="Times New Roman" w:hAnsi="Verdana" w:cs="Times New Roman"/>
          <w:b/>
          <w:sz w:val="20"/>
          <w:szCs w:val="20"/>
          <w:lang w:val="bg-BG"/>
        </w:rPr>
        <w:t>ъ</w:t>
      </w:r>
      <w:r w:rsidRPr="006E616C">
        <w:rPr>
          <w:rFonts w:ascii="Verdana" w:eastAsia="Times New Roman" w:hAnsi="Verdana" w:cs="Times New Roman"/>
          <w:b/>
          <w:sz w:val="20"/>
          <w:szCs w:val="20"/>
          <w:lang w:val="bg-BG"/>
        </w:rPr>
        <w:t>м 31.12.2024 година</w:t>
      </w:r>
    </w:p>
    <w:p w14:paraId="1F60DD95" w14:textId="77777777" w:rsidR="006E616C" w:rsidRPr="00D52F11" w:rsidRDefault="00B258FE" w:rsidP="006E616C">
      <w:pPr>
        <w:spacing w:after="0" w:line="360" w:lineRule="auto"/>
        <w:jc w:val="both"/>
        <w:rPr>
          <w:rFonts w:ascii="Verdana" w:eastAsia="Times New Roman" w:hAnsi="Verdana" w:cs="Times New Roman"/>
          <w:sz w:val="20"/>
          <w:szCs w:val="20"/>
          <w:lang w:eastAsia="bg-BG"/>
        </w:rPr>
      </w:pPr>
      <w:r w:rsidRPr="00592710">
        <w:rPr>
          <w:rFonts w:ascii="Verdana" w:hAnsi="Verdana"/>
          <w:noProof/>
          <w:sz w:val="16"/>
          <w:szCs w:val="16"/>
          <w:lang w:val="bg-BG" w:eastAsia="bg-BG"/>
        </w:rPr>
        <w:drawing>
          <wp:inline distT="0" distB="0" distL="0" distR="0" wp14:anchorId="72253D6F" wp14:editId="614992C7">
            <wp:extent cx="2613315" cy="3860222"/>
            <wp:effectExtent l="0" t="0" r="0" b="698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592710">
        <w:rPr>
          <w:rFonts w:ascii="Verdana" w:hAnsi="Verdana"/>
          <w:noProof/>
          <w:sz w:val="16"/>
          <w:szCs w:val="16"/>
          <w:lang w:val="bg-BG" w:eastAsia="bg-BG"/>
        </w:rPr>
        <w:drawing>
          <wp:inline distT="0" distB="0" distL="0" distR="0" wp14:anchorId="7AA4324F" wp14:editId="082AEC73">
            <wp:extent cx="2123209" cy="392949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22154B9" w14:textId="619CF154" w:rsidR="006E616C" w:rsidRPr="006E616C" w:rsidRDefault="006E616C" w:rsidP="00D8327A">
      <w:pPr>
        <w:spacing w:after="0" w:line="360" w:lineRule="auto"/>
        <w:ind w:firstLine="567"/>
        <w:jc w:val="both"/>
        <w:rPr>
          <w:rFonts w:ascii="Verdana" w:eastAsia="Times New Roman" w:hAnsi="Verdana" w:cs="Times New Roman"/>
          <w:sz w:val="20"/>
          <w:szCs w:val="20"/>
          <w:lang w:val="bg-BG" w:eastAsia="bg-BG"/>
        </w:rPr>
      </w:pPr>
      <w:r w:rsidRPr="006E616C">
        <w:rPr>
          <w:rFonts w:ascii="Verdana" w:eastAsia="Times New Roman" w:hAnsi="Verdana" w:cs="Times New Roman"/>
          <w:sz w:val="20"/>
          <w:szCs w:val="20"/>
          <w:lang w:val="bg-BG" w:eastAsia="bg-BG"/>
        </w:rPr>
        <w:t>В края на 2024 г. лицата на 65 и повече навършени години са 1 544 245, или 24.0% от населението на страната. В регионален аспект делът на лицата на 65 и повече навършени години е най-висок в областите Видин (31.4%), Габрово (30.5%) и Смолян (30.0%). Най-нисък е делът на възрастното население в областите София (столица) -</w:t>
      </w:r>
      <w:r w:rsidR="00900F94">
        <w:rPr>
          <w:rFonts w:ascii="Verdana" w:eastAsia="Times New Roman" w:hAnsi="Verdana" w:cs="Times New Roman"/>
          <w:sz w:val="20"/>
          <w:szCs w:val="20"/>
          <w:lang w:val="bg-BG" w:eastAsia="bg-BG"/>
        </w:rPr>
        <w:t xml:space="preserve"> </w:t>
      </w:r>
      <w:r w:rsidRPr="006E616C">
        <w:rPr>
          <w:rFonts w:ascii="Verdana" w:eastAsia="Times New Roman" w:hAnsi="Verdana" w:cs="Times New Roman"/>
          <w:sz w:val="20"/>
          <w:szCs w:val="20"/>
          <w:lang w:val="bg-BG" w:eastAsia="bg-BG"/>
        </w:rPr>
        <w:t>19.</w:t>
      </w:r>
      <w:r w:rsidR="002E08FA">
        <w:rPr>
          <w:rFonts w:ascii="Verdana" w:eastAsia="Times New Roman" w:hAnsi="Verdana" w:cs="Times New Roman"/>
          <w:sz w:val="20"/>
          <w:szCs w:val="20"/>
          <w:lang w:val="bg-BG" w:eastAsia="bg-BG"/>
        </w:rPr>
        <w:t>2</w:t>
      </w:r>
      <w:r w:rsidRPr="006E616C">
        <w:rPr>
          <w:rFonts w:ascii="Verdana" w:eastAsia="Times New Roman" w:hAnsi="Verdana" w:cs="Times New Roman"/>
          <w:sz w:val="20"/>
          <w:szCs w:val="20"/>
          <w:lang w:val="bg-BG" w:eastAsia="bg-BG"/>
        </w:rPr>
        <w:t>%, Варна - 21.</w:t>
      </w:r>
      <w:r w:rsidR="002E08FA">
        <w:rPr>
          <w:rFonts w:ascii="Verdana" w:eastAsia="Times New Roman" w:hAnsi="Verdana" w:cs="Times New Roman"/>
          <w:sz w:val="20"/>
          <w:szCs w:val="20"/>
          <w:lang w:val="bg-BG" w:eastAsia="bg-BG"/>
        </w:rPr>
        <w:t>6</w:t>
      </w:r>
      <w:r w:rsidRPr="006E616C">
        <w:rPr>
          <w:rFonts w:ascii="Verdana" w:eastAsia="Times New Roman" w:hAnsi="Verdana" w:cs="Times New Roman"/>
          <w:sz w:val="20"/>
          <w:szCs w:val="20"/>
          <w:lang w:val="bg-BG" w:eastAsia="bg-BG"/>
        </w:rPr>
        <w:t>%, и Сливен - 22.</w:t>
      </w:r>
      <w:r w:rsidR="002E08FA">
        <w:rPr>
          <w:rFonts w:ascii="Verdana" w:eastAsia="Times New Roman" w:hAnsi="Verdana" w:cs="Times New Roman"/>
          <w:sz w:val="20"/>
          <w:szCs w:val="20"/>
          <w:lang w:val="bg-BG" w:eastAsia="bg-BG"/>
        </w:rPr>
        <w:t>5</w:t>
      </w:r>
      <w:r w:rsidRPr="006E616C">
        <w:rPr>
          <w:rFonts w:ascii="Verdana" w:eastAsia="Times New Roman" w:hAnsi="Verdana" w:cs="Times New Roman"/>
          <w:sz w:val="20"/>
          <w:szCs w:val="20"/>
          <w:lang w:val="bg-BG" w:eastAsia="bg-BG"/>
        </w:rPr>
        <w:t>%.</w:t>
      </w:r>
    </w:p>
    <w:p w14:paraId="33BC34DE" w14:textId="6B8D4442"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Към 31.12.202</w:t>
      </w:r>
      <w:r w:rsidRPr="006E616C">
        <w:rPr>
          <w:rFonts w:ascii="Verdana" w:eastAsia="Times New Roman" w:hAnsi="Verdana" w:cs="Times New Roman"/>
          <w:sz w:val="20"/>
          <w:szCs w:val="20"/>
          <w:lang w:val="ru-RU"/>
        </w:rPr>
        <w:t>4</w:t>
      </w:r>
      <w:r w:rsidRPr="006E616C">
        <w:rPr>
          <w:rFonts w:ascii="Verdana" w:eastAsia="Times New Roman" w:hAnsi="Verdana" w:cs="Times New Roman"/>
          <w:sz w:val="20"/>
          <w:szCs w:val="20"/>
          <w:lang w:val="bg-BG"/>
        </w:rPr>
        <w:t xml:space="preserve"> г. </w:t>
      </w:r>
      <w:r w:rsidRPr="006E616C">
        <w:rPr>
          <w:rFonts w:ascii="Verdana" w:eastAsia="Times New Roman" w:hAnsi="Verdana" w:cs="Times New Roman"/>
          <w:b/>
          <w:sz w:val="20"/>
          <w:szCs w:val="20"/>
          <w:lang w:val="bg-BG"/>
        </w:rPr>
        <w:t>децата до 15 години в страната са 901</w:t>
      </w:r>
      <w:r w:rsidRPr="006E616C">
        <w:rPr>
          <w:rFonts w:ascii="Verdana" w:eastAsia="Times New Roman" w:hAnsi="Verdana" w:cs="Times New Roman"/>
          <w:b/>
          <w:sz w:val="20"/>
          <w:szCs w:val="20"/>
          <w:lang w:val="ru-RU"/>
        </w:rPr>
        <w:t xml:space="preserve"> </w:t>
      </w:r>
      <w:r w:rsidRPr="006E616C">
        <w:rPr>
          <w:rFonts w:ascii="Verdana" w:eastAsia="Times New Roman" w:hAnsi="Verdana" w:cs="Times New Roman"/>
          <w:b/>
          <w:sz w:val="20"/>
          <w:szCs w:val="20"/>
          <w:lang w:val="bg-BG"/>
        </w:rPr>
        <w:t>843, или 14.</w:t>
      </w:r>
      <w:r w:rsidRPr="006E616C">
        <w:rPr>
          <w:rFonts w:ascii="Verdana" w:eastAsia="Times New Roman" w:hAnsi="Verdana" w:cs="Times New Roman"/>
          <w:b/>
          <w:sz w:val="20"/>
          <w:szCs w:val="20"/>
          <w:lang w:val="ru-RU"/>
        </w:rPr>
        <w:t>0</w:t>
      </w:r>
      <w:r w:rsidRPr="006E616C">
        <w:rPr>
          <w:rFonts w:ascii="Verdana" w:eastAsia="Times New Roman" w:hAnsi="Verdana" w:cs="Times New Roman"/>
          <w:b/>
          <w:sz w:val="20"/>
          <w:szCs w:val="20"/>
          <w:lang w:val="bg-BG"/>
        </w:rPr>
        <w:t>% от общия брой на населението</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rPr>
        <w:t xml:space="preserve"> </w:t>
      </w:r>
      <w:r w:rsidRPr="006E616C">
        <w:rPr>
          <w:rFonts w:ascii="Verdana" w:eastAsia="Times New Roman" w:hAnsi="Verdana" w:cs="Times New Roman"/>
          <w:sz w:val="20"/>
          <w:szCs w:val="20"/>
          <w:lang w:val="bg-BG"/>
        </w:rPr>
        <w:t>Относителният дял на населението под 15 години е най-висок в областите Сливен - 18.</w:t>
      </w:r>
      <w:r w:rsidR="002E08FA">
        <w:rPr>
          <w:rFonts w:ascii="Verdana" w:eastAsia="Times New Roman" w:hAnsi="Verdana" w:cs="Times New Roman"/>
          <w:sz w:val="20"/>
          <w:szCs w:val="20"/>
          <w:lang w:val="ru-RU"/>
        </w:rPr>
        <w:t>8</w:t>
      </w:r>
      <w:r w:rsidR="000E7D64">
        <w:rPr>
          <w:rFonts w:ascii="Verdana" w:eastAsia="Times New Roman" w:hAnsi="Verdana" w:cs="Times New Roman"/>
          <w:sz w:val="20"/>
          <w:szCs w:val="20"/>
          <w:lang w:val="bg-BG"/>
        </w:rPr>
        <w:t>%</w:t>
      </w:r>
      <w:r w:rsidR="002E08FA">
        <w:rPr>
          <w:rFonts w:ascii="Verdana" w:eastAsia="Times New Roman" w:hAnsi="Verdana" w:cs="Times New Roman"/>
          <w:sz w:val="20"/>
          <w:szCs w:val="20"/>
          <w:lang w:val="bg-BG"/>
        </w:rPr>
        <w:t>,</w:t>
      </w:r>
      <w:r w:rsidRPr="006E616C">
        <w:rPr>
          <w:rFonts w:ascii="Verdana" w:eastAsia="Times New Roman" w:hAnsi="Verdana" w:cs="Times New Roman"/>
          <w:sz w:val="20"/>
          <w:szCs w:val="20"/>
          <w:lang w:val="bg-BG"/>
        </w:rPr>
        <w:t xml:space="preserve"> Ямбол</w:t>
      </w:r>
      <w:r w:rsidRPr="006E616C">
        <w:rPr>
          <w:rFonts w:ascii="Verdana" w:eastAsia="Times New Roman" w:hAnsi="Verdana" w:cs="Times New Roman"/>
          <w:sz w:val="20"/>
          <w:szCs w:val="20"/>
          <w:lang w:val="ru-RU"/>
        </w:rPr>
        <w:t xml:space="preserve"> - 15.</w:t>
      </w:r>
      <w:r w:rsidR="002E08FA">
        <w:rPr>
          <w:rFonts w:ascii="Verdana" w:eastAsia="Times New Roman" w:hAnsi="Verdana" w:cs="Times New Roman"/>
          <w:sz w:val="20"/>
          <w:szCs w:val="20"/>
          <w:lang w:val="ru-RU"/>
        </w:rPr>
        <w:t>2</w:t>
      </w:r>
      <w:r w:rsidRPr="006E616C">
        <w:rPr>
          <w:rFonts w:ascii="Verdana" w:eastAsia="Times New Roman" w:hAnsi="Verdana" w:cs="Times New Roman"/>
          <w:sz w:val="20"/>
          <w:szCs w:val="20"/>
          <w:lang w:val="ru-RU"/>
        </w:rPr>
        <w:t>%</w:t>
      </w:r>
      <w:r w:rsidR="00900F94">
        <w:rPr>
          <w:rFonts w:ascii="Verdana" w:eastAsia="Times New Roman" w:hAnsi="Verdana" w:cs="Times New Roman"/>
          <w:sz w:val="20"/>
          <w:szCs w:val="20"/>
          <w:lang w:val="ru-RU"/>
        </w:rPr>
        <w:t>,</w:t>
      </w:r>
      <w:r w:rsidRPr="006E616C">
        <w:rPr>
          <w:rFonts w:ascii="Verdana" w:eastAsia="Times New Roman" w:hAnsi="Verdana" w:cs="Times New Roman"/>
          <w:sz w:val="20"/>
          <w:szCs w:val="20"/>
          <w:lang w:val="bg-BG"/>
        </w:rPr>
        <w:t xml:space="preserve"> </w:t>
      </w:r>
      <w:r w:rsidR="002E08FA">
        <w:rPr>
          <w:rFonts w:ascii="Verdana" w:eastAsia="Times New Roman" w:hAnsi="Verdana" w:cs="Times New Roman"/>
          <w:sz w:val="20"/>
          <w:szCs w:val="20"/>
          <w:lang w:val="bg-BG"/>
        </w:rPr>
        <w:t xml:space="preserve">и Пловдив </w:t>
      </w:r>
      <w:r w:rsidR="002E08FA" w:rsidRPr="002E08FA">
        <w:rPr>
          <w:rFonts w:ascii="Verdana" w:eastAsia="Times New Roman" w:hAnsi="Verdana" w:cs="Times New Roman"/>
          <w:sz w:val="20"/>
          <w:szCs w:val="20"/>
          <w:lang w:val="bg-BG"/>
        </w:rPr>
        <w:t>- 1</w:t>
      </w:r>
      <w:r w:rsidR="002E08FA">
        <w:rPr>
          <w:rFonts w:ascii="Verdana" w:eastAsia="Times New Roman" w:hAnsi="Verdana" w:cs="Times New Roman"/>
          <w:sz w:val="20"/>
          <w:szCs w:val="20"/>
          <w:lang w:val="bg-BG"/>
        </w:rPr>
        <w:t>4</w:t>
      </w:r>
      <w:r w:rsidR="002E08FA" w:rsidRPr="002E08FA">
        <w:rPr>
          <w:rFonts w:ascii="Verdana" w:eastAsia="Times New Roman" w:hAnsi="Verdana" w:cs="Times New Roman"/>
          <w:sz w:val="20"/>
          <w:szCs w:val="20"/>
          <w:lang w:val="bg-BG"/>
        </w:rPr>
        <w:t>.</w:t>
      </w:r>
      <w:r w:rsidR="002E08FA">
        <w:rPr>
          <w:rFonts w:ascii="Verdana" w:eastAsia="Times New Roman" w:hAnsi="Verdana" w:cs="Times New Roman"/>
          <w:sz w:val="20"/>
          <w:szCs w:val="20"/>
          <w:lang w:val="bg-BG"/>
        </w:rPr>
        <w:t>7</w:t>
      </w:r>
      <w:r w:rsidR="002E08FA" w:rsidRPr="002E08FA">
        <w:rPr>
          <w:rFonts w:ascii="Verdana" w:eastAsia="Times New Roman" w:hAnsi="Verdana" w:cs="Times New Roman"/>
          <w:sz w:val="20"/>
          <w:szCs w:val="20"/>
          <w:lang w:val="bg-BG"/>
        </w:rPr>
        <w:t xml:space="preserve">% </w:t>
      </w:r>
      <w:r w:rsidRPr="006E616C">
        <w:rPr>
          <w:rFonts w:ascii="Verdana" w:eastAsia="Times New Roman" w:hAnsi="Verdana" w:cs="Times New Roman"/>
          <w:sz w:val="20"/>
          <w:szCs w:val="20"/>
          <w:lang w:val="bg-BG"/>
        </w:rPr>
        <w:t xml:space="preserve">от </w:t>
      </w:r>
      <w:r w:rsidRPr="006E616C">
        <w:rPr>
          <w:rFonts w:ascii="Verdana" w:eastAsia="Times New Roman" w:hAnsi="Verdana" w:cs="Times New Roman"/>
          <w:sz w:val="20"/>
          <w:szCs w:val="20"/>
          <w:lang w:val="bg-BG"/>
        </w:rPr>
        <w:lastRenderedPageBreak/>
        <w:t>населението на областта, а най-нисък е в областите Смолян - 10.</w:t>
      </w:r>
      <w:r w:rsidR="00661A0A">
        <w:rPr>
          <w:rFonts w:ascii="Verdana" w:eastAsia="Times New Roman" w:hAnsi="Verdana" w:cs="Times New Roman"/>
          <w:sz w:val="20"/>
          <w:szCs w:val="20"/>
          <w:lang w:val="ru-RU"/>
        </w:rPr>
        <w:t>3</w:t>
      </w:r>
      <w:r w:rsidRPr="006E616C">
        <w:rPr>
          <w:rFonts w:ascii="Verdana" w:eastAsia="Times New Roman" w:hAnsi="Verdana" w:cs="Times New Roman"/>
          <w:sz w:val="20"/>
          <w:szCs w:val="20"/>
          <w:lang w:val="bg-BG"/>
        </w:rPr>
        <w:t>%, Видин - 11.</w:t>
      </w:r>
      <w:r w:rsidR="00661A0A">
        <w:rPr>
          <w:rFonts w:ascii="Verdana" w:eastAsia="Times New Roman" w:hAnsi="Verdana" w:cs="Times New Roman"/>
          <w:sz w:val="20"/>
          <w:szCs w:val="20"/>
          <w:lang w:val="bg-BG"/>
        </w:rPr>
        <w:t>4</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lang w:val="ru-RU"/>
        </w:rPr>
        <w:t>,</w:t>
      </w:r>
      <w:r w:rsidRPr="006E616C">
        <w:rPr>
          <w:rFonts w:ascii="Verdana" w:eastAsia="Times New Roman" w:hAnsi="Verdana" w:cs="Times New Roman"/>
          <w:sz w:val="20"/>
          <w:szCs w:val="20"/>
          <w:lang w:val="bg-BG"/>
        </w:rPr>
        <w:t xml:space="preserve"> и Габрово - 11.</w:t>
      </w:r>
      <w:r w:rsidR="00661A0A">
        <w:rPr>
          <w:rFonts w:ascii="Verdana" w:eastAsia="Times New Roman" w:hAnsi="Verdana" w:cs="Times New Roman"/>
          <w:sz w:val="20"/>
          <w:szCs w:val="20"/>
          <w:lang w:val="ru-RU"/>
        </w:rPr>
        <w:t>6</w:t>
      </w:r>
      <w:r w:rsidRPr="006E616C">
        <w:rPr>
          <w:rFonts w:ascii="Verdana" w:eastAsia="Times New Roman" w:hAnsi="Verdana" w:cs="Times New Roman"/>
          <w:sz w:val="20"/>
          <w:szCs w:val="20"/>
          <w:lang w:val="bg-BG"/>
        </w:rPr>
        <w:t xml:space="preserve">%. </w:t>
      </w:r>
    </w:p>
    <w:p w14:paraId="5645058F" w14:textId="77777777" w:rsidR="006E616C" w:rsidRPr="00BB251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BB251C">
        <w:rPr>
          <w:rFonts w:ascii="Verdana" w:eastAsia="Times New Roman" w:hAnsi="Verdana" w:cs="Times New Roman"/>
          <w:sz w:val="20"/>
          <w:szCs w:val="20"/>
          <w:lang w:val="bg-BG"/>
        </w:rPr>
        <w:t>Към 31.12.2024 г.</w:t>
      </w:r>
      <w:r w:rsidRPr="00BB251C">
        <w:rPr>
          <w:rFonts w:ascii="Verdana" w:eastAsia="Times New Roman" w:hAnsi="Verdana" w:cs="Times New Roman"/>
          <w:b/>
          <w:sz w:val="20"/>
          <w:szCs w:val="20"/>
          <w:lang w:val="bg-BG"/>
        </w:rPr>
        <w:t xml:space="preserve"> общият коефициент на възрастова зависимост</w:t>
      </w:r>
      <w:r w:rsidR="00900A9B" w:rsidRPr="00D8327A">
        <w:rPr>
          <w:rStyle w:val="FootnoteReference"/>
          <w:rFonts w:ascii="Verdana" w:eastAsia="Times New Roman" w:hAnsi="Verdana"/>
          <w:b/>
          <w:szCs w:val="20"/>
          <w:lang w:val="bg-BG"/>
        </w:rPr>
        <w:footnoteReference w:id="1"/>
      </w:r>
      <w:r w:rsidRPr="00BB251C">
        <w:rPr>
          <w:rFonts w:ascii="Verdana" w:eastAsia="Times New Roman" w:hAnsi="Verdana" w:cs="Times New Roman"/>
          <w:b/>
          <w:sz w:val="20"/>
          <w:szCs w:val="20"/>
          <w:lang w:val="bg-BG"/>
        </w:rPr>
        <w:t xml:space="preserve"> в България е </w:t>
      </w:r>
      <w:r w:rsidRPr="00BB251C">
        <w:rPr>
          <w:rFonts w:ascii="Verdana" w:eastAsia="Times New Roman" w:hAnsi="Verdana" w:cs="Times New Roman"/>
          <w:b/>
          <w:sz w:val="20"/>
          <w:szCs w:val="20"/>
          <w:lang w:val="ru-RU"/>
        </w:rPr>
        <w:t>61</w:t>
      </w:r>
      <w:r w:rsidRPr="00BB251C">
        <w:rPr>
          <w:rFonts w:ascii="Verdana" w:eastAsia="Times New Roman" w:hAnsi="Verdana" w:cs="Times New Roman"/>
          <w:b/>
          <w:sz w:val="20"/>
          <w:szCs w:val="20"/>
          <w:lang w:val="bg-BG"/>
        </w:rPr>
        <w:t>.</w:t>
      </w:r>
      <w:r w:rsidRPr="00BB251C">
        <w:rPr>
          <w:rFonts w:ascii="Verdana" w:eastAsia="Times New Roman" w:hAnsi="Verdana" w:cs="Times New Roman"/>
          <w:b/>
          <w:sz w:val="20"/>
          <w:szCs w:val="20"/>
          <w:lang w:val="ru-RU"/>
        </w:rPr>
        <w:t>3</w:t>
      </w:r>
      <w:r w:rsidRPr="00BB251C">
        <w:rPr>
          <w:rFonts w:ascii="Verdana" w:eastAsia="Times New Roman" w:hAnsi="Verdana" w:cs="Times New Roman"/>
          <w:b/>
          <w:sz w:val="20"/>
          <w:szCs w:val="20"/>
          <w:lang w:val="bg-BG"/>
        </w:rPr>
        <w:t>%.</w:t>
      </w:r>
      <w:r w:rsidRPr="00BB251C">
        <w:rPr>
          <w:rFonts w:ascii="Verdana" w:eastAsia="Times New Roman" w:hAnsi="Verdana" w:cs="Times New Roman"/>
          <w:sz w:val="20"/>
          <w:szCs w:val="20"/>
          <w:lang w:val="bg-BG"/>
        </w:rPr>
        <w:t xml:space="preserve"> Най-ниска е стойността на коефициента в София (столица) - 51.2%, а най-неблагопри</w:t>
      </w:r>
      <w:r w:rsidR="00B05262" w:rsidRPr="00BB251C">
        <w:rPr>
          <w:rFonts w:ascii="Verdana" w:eastAsia="Times New Roman" w:hAnsi="Verdana" w:cs="Times New Roman"/>
          <w:sz w:val="20"/>
          <w:szCs w:val="20"/>
          <w:lang w:val="bg-BG"/>
        </w:rPr>
        <w:t>ятно е съотношението в област</w:t>
      </w:r>
      <w:r w:rsidRPr="00BB251C">
        <w:rPr>
          <w:rFonts w:ascii="Verdana" w:eastAsia="Times New Roman" w:hAnsi="Verdana" w:cs="Times New Roman"/>
          <w:sz w:val="20"/>
          <w:szCs w:val="20"/>
          <w:lang w:val="bg-BG"/>
        </w:rPr>
        <w:t xml:space="preserve"> Видин - 74.9</w:t>
      </w:r>
      <w:r w:rsidR="008444B1" w:rsidRPr="00BB251C">
        <w:rPr>
          <w:rFonts w:ascii="Verdana" w:eastAsia="Times New Roman" w:hAnsi="Verdana" w:cs="Times New Roman"/>
          <w:sz w:val="20"/>
          <w:szCs w:val="20"/>
          <w:lang w:val="bg-BG"/>
        </w:rPr>
        <w:t>%</w:t>
      </w:r>
      <w:r w:rsidRPr="00BB251C">
        <w:rPr>
          <w:rFonts w:ascii="Verdana" w:eastAsia="Times New Roman" w:hAnsi="Verdana" w:cs="Times New Roman"/>
          <w:sz w:val="20"/>
          <w:szCs w:val="20"/>
          <w:lang w:val="bg-BG"/>
        </w:rPr>
        <w:t xml:space="preserve">.  </w:t>
      </w:r>
    </w:p>
    <w:p w14:paraId="30F321C8" w14:textId="77777777" w:rsidR="006E616C" w:rsidRPr="00BB251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BB251C">
        <w:rPr>
          <w:rFonts w:ascii="Verdana" w:eastAsia="Times New Roman" w:hAnsi="Verdana" w:cs="Times New Roman"/>
          <w:sz w:val="20"/>
          <w:szCs w:val="20"/>
          <w:lang w:val="bg-BG"/>
        </w:rPr>
        <w:t>Застаряването на населението през годините води до повишаване на неговата</w:t>
      </w:r>
      <w:r w:rsidRPr="00BB251C">
        <w:rPr>
          <w:rFonts w:ascii="Verdana" w:eastAsia="Times New Roman" w:hAnsi="Verdana" w:cs="Times New Roman"/>
          <w:b/>
          <w:sz w:val="20"/>
          <w:szCs w:val="20"/>
          <w:lang w:val="bg-BG"/>
        </w:rPr>
        <w:t xml:space="preserve"> средна възраст</w:t>
      </w:r>
      <w:r w:rsidRPr="00BB251C">
        <w:rPr>
          <w:rFonts w:ascii="Verdana" w:eastAsia="Times New Roman" w:hAnsi="Verdana" w:cs="Times New Roman"/>
          <w:sz w:val="20"/>
          <w:szCs w:val="20"/>
          <w:lang w:val="bg-BG"/>
        </w:rPr>
        <w:t xml:space="preserve">, която нараства до </w:t>
      </w:r>
      <w:r w:rsidRPr="00BB251C">
        <w:rPr>
          <w:rFonts w:ascii="Verdana" w:eastAsia="Times New Roman" w:hAnsi="Verdana" w:cs="Times New Roman"/>
          <w:b/>
          <w:sz w:val="20"/>
          <w:szCs w:val="20"/>
          <w:lang w:val="bg-BG"/>
        </w:rPr>
        <w:t>45.</w:t>
      </w:r>
      <w:r w:rsidRPr="00BB251C">
        <w:rPr>
          <w:rFonts w:ascii="Verdana" w:eastAsia="Times New Roman" w:hAnsi="Verdana" w:cs="Times New Roman"/>
          <w:b/>
          <w:sz w:val="20"/>
          <w:szCs w:val="20"/>
        </w:rPr>
        <w:t>3</w:t>
      </w:r>
      <w:r w:rsidRPr="00BB251C">
        <w:rPr>
          <w:rFonts w:ascii="Verdana" w:eastAsia="Times New Roman" w:hAnsi="Verdana" w:cs="Times New Roman"/>
          <w:b/>
          <w:sz w:val="20"/>
          <w:szCs w:val="20"/>
          <w:lang w:val="bg-BG"/>
        </w:rPr>
        <w:t xml:space="preserve"> години в края на 202</w:t>
      </w:r>
      <w:r w:rsidRPr="00BB251C">
        <w:rPr>
          <w:rFonts w:ascii="Verdana" w:eastAsia="Times New Roman" w:hAnsi="Verdana" w:cs="Times New Roman"/>
          <w:b/>
          <w:sz w:val="20"/>
          <w:szCs w:val="20"/>
        </w:rPr>
        <w:t>4</w:t>
      </w:r>
      <w:r w:rsidRPr="00BB251C">
        <w:rPr>
          <w:rFonts w:ascii="Verdana" w:eastAsia="Times New Roman" w:hAnsi="Verdana" w:cs="Times New Roman"/>
          <w:b/>
          <w:sz w:val="20"/>
          <w:szCs w:val="20"/>
          <w:lang w:val="bg-BG"/>
        </w:rPr>
        <w:t xml:space="preserve"> година.</w:t>
      </w:r>
      <w:r w:rsidRPr="00BB251C">
        <w:rPr>
          <w:rFonts w:ascii="Verdana" w:eastAsia="Times New Roman" w:hAnsi="Verdana" w:cs="Times New Roman"/>
          <w:sz w:val="20"/>
          <w:szCs w:val="20"/>
          <w:lang w:val="bg-BG"/>
        </w:rPr>
        <w:t xml:space="preserve"> Средната възраст на населението в градовете е 44.</w:t>
      </w:r>
      <w:r w:rsidRPr="00BB251C">
        <w:rPr>
          <w:rFonts w:ascii="Verdana" w:eastAsia="Times New Roman" w:hAnsi="Verdana" w:cs="Times New Roman"/>
          <w:sz w:val="20"/>
          <w:szCs w:val="20"/>
        </w:rPr>
        <w:t>5</w:t>
      </w:r>
      <w:r w:rsidRPr="00BB251C">
        <w:rPr>
          <w:rFonts w:ascii="Verdana" w:eastAsia="Times New Roman" w:hAnsi="Verdana" w:cs="Times New Roman"/>
          <w:sz w:val="20"/>
          <w:szCs w:val="20"/>
          <w:lang w:val="bg-BG"/>
        </w:rPr>
        <w:t xml:space="preserve"> години, а в селата - 47.</w:t>
      </w:r>
      <w:r w:rsidRPr="00BB251C">
        <w:rPr>
          <w:rFonts w:ascii="Verdana" w:eastAsia="Times New Roman" w:hAnsi="Verdana" w:cs="Times New Roman"/>
          <w:sz w:val="20"/>
          <w:szCs w:val="20"/>
        </w:rPr>
        <w:t>6</w:t>
      </w:r>
      <w:r w:rsidRPr="00BB251C">
        <w:rPr>
          <w:rFonts w:ascii="Verdana" w:eastAsia="Times New Roman" w:hAnsi="Verdana" w:cs="Times New Roman"/>
          <w:sz w:val="20"/>
          <w:szCs w:val="20"/>
          <w:lang w:val="bg-BG"/>
        </w:rPr>
        <w:t xml:space="preserve"> години.</w:t>
      </w:r>
    </w:p>
    <w:p w14:paraId="5FB7C85A" w14:textId="77777777" w:rsidR="006E616C" w:rsidRDefault="006E616C" w:rsidP="00D8327A">
      <w:pPr>
        <w:spacing w:before="160" w:line="360" w:lineRule="auto"/>
        <w:jc w:val="center"/>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t>Фиг. 2. Средна възраст на населението</w:t>
      </w:r>
    </w:p>
    <w:p w14:paraId="288E1FF4" w14:textId="77777777" w:rsidR="00A33329" w:rsidRPr="006E616C" w:rsidRDefault="00884021" w:rsidP="006E616C">
      <w:pPr>
        <w:spacing w:after="0" w:line="360" w:lineRule="auto"/>
        <w:jc w:val="center"/>
        <w:rPr>
          <w:rFonts w:ascii="Verdana" w:eastAsia="Times New Roman" w:hAnsi="Verdana" w:cs="Times New Roman"/>
          <w:b/>
          <w:sz w:val="20"/>
          <w:szCs w:val="20"/>
          <w:lang w:val="bg-BG"/>
        </w:rPr>
      </w:pPr>
      <w:r w:rsidRPr="00592710">
        <w:rPr>
          <w:rFonts w:ascii="Verdana" w:hAnsi="Verdana"/>
          <w:noProof/>
          <w:lang w:val="bg-BG" w:eastAsia="bg-BG"/>
        </w:rPr>
        <w:drawing>
          <wp:inline distT="0" distB="0" distL="0" distR="0" wp14:anchorId="71BDB30B" wp14:editId="2F6D9408">
            <wp:extent cx="5760085" cy="23336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F6CA5C2" w14:textId="45166B7F" w:rsidR="006E616C" w:rsidRPr="006E616C" w:rsidRDefault="006E616C" w:rsidP="00D8327A">
      <w:pPr>
        <w:autoSpaceDE w:val="0"/>
        <w:autoSpaceDN w:val="0"/>
        <w:adjustRightInd w:val="0"/>
        <w:spacing w:before="160"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П</w:t>
      </w:r>
      <w:r w:rsidR="003F1CBD">
        <w:rPr>
          <w:rFonts w:ascii="Verdana" w:eastAsia="Times New Roman" w:hAnsi="Verdana" w:cs="Times New Roman"/>
          <w:sz w:val="20"/>
          <w:szCs w:val="20"/>
          <w:lang w:val="bg-BG"/>
        </w:rPr>
        <w:t>рез годините се п</w:t>
      </w:r>
      <w:r w:rsidRPr="006E616C">
        <w:rPr>
          <w:rFonts w:ascii="Verdana" w:eastAsia="Times New Roman" w:hAnsi="Verdana" w:cs="Times New Roman"/>
          <w:sz w:val="20"/>
          <w:szCs w:val="20"/>
          <w:lang w:val="bg-BG"/>
        </w:rPr>
        <w:t xml:space="preserve">роменят броят и относителният дял на населението </w:t>
      </w:r>
      <w:r w:rsidRPr="006E616C">
        <w:rPr>
          <w:rFonts w:ascii="Verdana" w:eastAsia="Times New Roman" w:hAnsi="Verdana" w:cs="Times New Roman"/>
          <w:b/>
          <w:sz w:val="20"/>
          <w:szCs w:val="20"/>
          <w:lang w:val="bg-BG"/>
        </w:rPr>
        <w:t>под, във и над трудоспособна възраст.</w:t>
      </w:r>
      <w:r w:rsidRPr="006E616C">
        <w:rPr>
          <w:rFonts w:ascii="Verdana" w:eastAsia="Times New Roman" w:hAnsi="Verdana" w:cs="Times New Roman"/>
          <w:sz w:val="20"/>
          <w:szCs w:val="20"/>
          <w:lang w:val="bg-BG"/>
        </w:rPr>
        <w:t xml:space="preserve"> Влияние върху съвкупностите на населението във и над трудоспособна възраст оказват както застаряването на населението, така и законодателните промени</w:t>
      </w:r>
      <w:r w:rsidRPr="006E616C">
        <w:rPr>
          <w:rFonts w:ascii="Verdana" w:eastAsia="Times New Roman" w:hAnsi="Verdana" w:cs="Times New Roman"/>
          <w:sz w:val="20"/>
          <w:szCs w:val="20"/>
          <w:vertAlign w:val="superscript"/>
          <w:lang w:val="en-GB" w:eastAsia="bg-BG"/>
        </w:rPr>
        <w:footnoteReference w:id="2"/>
      </w:r>
      <w:r w:rsidRPr="006E616C">
        <w:rPr>
          <w:rFonts w:ascii="Verdana" w:eastAsia="Times New Roman" w:hAnsi="Verdana" w:cs="Times New Roman"/>
          <w:sz w:val="20"/>
          <w:szCs w:val="20"/>
          <w:lang w:val="bg-BG"/>
        </w:rPr>
        <w:t xml:space="preserve"> при определянето на възрастовите граници за пенсиониране. </w:t>
      </w:r>
    </w:p>
    <w:p w14:paraId="362006AD"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ru-RU"/>
        </w:rPr>
      </w:pPr>
      <w:r w:rsidRPr="006E616C">
        <w:rPr>
          <w:rFonts w:ascii="Verdana" w:eastAsia="Times New Roman" w:hAnsi="Verdana" w:cs="Times New Roman"/>
          <w:sz w:val="20"/>
          <w:szCs w:val="20"/>
          <w:lang w:val="bg-BG"/>
        </w:rPr>
        <w:t>За 2024 г. тези граници за населението в трудоспособна възраст са до навършването на 62 години и 2 месеца за жените и 6</w:t>
      </w:r>
      <w:r w:rsidRPr="006E616C">
        <w:rPr>
          <w:rFonts w:ascii="Verdana" w:eastAsia="Times New Roman" w:hAnsi="Verdana" w:cs="Times New Roman"/>
          <w:sz w:val="20"/>
          <w:szCs w:val="20"/>
          <w:lang w:val="ru-RU"/>
        </w:rPr>
        <w:t>4</w:t>
      </w:r>
      <w:r w:rsidRPr="006E616C">
        <w:rPr>
          <w:rFonts w:ascii="Verdana" w:eastAsia="Times New Roman" w:hAnsi="Verdana" w:cs="Times New Roman"/>
          <w:sz w:val="20"/>
          <w:szCs w:val="20"/>
          <w:lang w:val="bg-BG"/>
        </w:rPr>
        <w:t xml:space="preserve"> години и 7 месеца за мъжете.</w:t>
      </w:r>
      <w:r w:rsidRPr="006E616C">
        <w:rPr>
          <w:rFonts w:ascii="Verdana" w:eastAsia="Μοντέρνα" w:hAnsi="Verdana" w:cs="Times New Roman"/>
          <w:sz w:val="20"/>
          <w:szCs w:val="20"/>
          <w:lang w:val="ru-RU" w:eastAsia="bg-BG"/>
        </w:rPr>
        <w:t xml:space="preserve"> </w:t>
      </w:r>
    </w:p>
    <w:p w14:paraId="05ACF6CA" w14:textId="0211EEFB" w:rsid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b/>
          <w:sz w:val="20"/>
          <w:szCs w:val="20"/>
          <w:lang w:val="bg-BG"/>
        </w:rPr>
        <w:t>Населението в трудо</w:t>
      </w:r>
      <w:r w:rsidR="009150A2">
        <w:rPr>
          <w:rFonts w:ascii="Verdana" w:eastAsia="Times New Roman" w:hAnsi="Verdana" w:cs="Times New Roman"/>
          <w:b/>
          <w:sz w:val="20"/>
          <w:szCs w:val="20"/>
          <w:lang w:val="bg-BG"/>
        </w:rPr>
        <w:t>способна възраст към 31.12.2024</w:t>
      </w:r>
      <w:r w:rsidR="003F1CBD">
        <w:rPr>
          <w:rFonts w:ascii="Verdana" w:eastAsia="Times New Roman" w:hAnsi="Verdana" w:cs="Times New Roman"/>
          <w:b/>
          <w:sz w:val="20"/>
          <w:szCs w:val="20"/>
        </w:rPr>
        <w:t xml:space="preserve"> </w:t>
      </w:r>
      <w:r w:rsidRPr="006E616C">
        <w:rPr>
          <w:rFonts w:ascii="Verdana" w:eastAsia="Times New Roman" w:hAnsi="Verdana" w:cs="Times New Roman"/>
          <w:b/>
          <w:sz w:val="20"/>
          <w:szCs w:val="20"/>
          <w:lang w:val="bg-BG"/>
        </w:rPr>
        <w:t xml:space="preserve">г. е </w:t>
      </w:r>
      <w:r w:rsidR="009150A2">
        <w:rPr>
          <w:rFonts w:ascii="Verdana" w:eastAsia="Times New Roman" w:hAnsi="Verdana" w:cs="Times New Roman"/>
          <w:b/>
          <w:bCs/>
          <w:sz w:val="20"/>
          <w:szCs w:val="20"/>
          <w:lang w:val="ru-RU"/>
        </w:rPr>
        <w:t>3</w:t>
      </w:r>
      <w:r w:rsidR="009150A2">
        <w:rPr>
          <w:rFonts w:ascii="Verdana" w:eastAsia="Times New Roman" w:hAnsi="Verdana" w:cs="Times New Roman"/>
          <w:b/>
          <w:bCs/>
          <w:sz w:val="20"/>
          <w:szCs w:val="20"/>
        </w:rPr>
        <w:t xml:space="preserve"> </w:t>
      </w:r>
      <w:r w:rsidRPr="006E616C">
        <w:rPr>
          <w:rFonts w:ascii="Verdana" w:eastAsia="Times New Roman" w:hAnsi="Verdana" w:cs="Times New Roman"/>
          <w:b/>
          <w:bCs/>
          <w:sz w:val="20"/>
          <w:szCs w:val="20"/>
          <w:lang w:val="ru-RU"/>
        </w:rPr>
        <w:t>76</w:t>
      </w:r>
      <w:r w:rsidR="009150A2">
        <w:rPr>
          <w:rFonts w:ascii="Verdana" w:eastAsia="Times New Roman" w:hAnsi="Verdana" w:cs="Times New Roman"/>
          <w:b/>
          <w:bCs/>
          <w:sz w:val="20"/>
          <w:szCs w:val="20"/>
        </w:rPr>
        <w:t>5</w:t>
      </w:r>
      <w:r w:rsidRPr="006E616C">
        <w:rPr>
          <w:rFonts w:ascii="Verdana" w:eastAsia="Times New Roman" w:hAnsi="Verdana" w:cs="Times New Roman"/>
          <w:b/>
          <w:bCs/>
          <w:sz w:val="20"/>
          <w:szCs w:val="20"/>
          <w:lang w:val="ru-RU"/>
        </w:rPr>
        <w:t xml:space="preserve"> хил. души</w:t>
      </w:r>
      <w:r w:rsidRPr="006E616C">
        <w:rPr>
          <w:rFonts w:ascii="Verdana" w:eastAsia="Times New Roman" w:hAnsi="Verdana" w:cs="Times New Roman"/>
          <w:b/>
          <w:sz w:val="20"/>
          <w:szCs w:val="20"/>
          <w:lang w:val="bg-BG"/>
        </w:rPr>
        <w:t>, или 58.</w:t>
      </w:r>
      <w:r w:rsidRPr="006E616C">
        <w:rPr>
          <w:rFonts w:ascii="Verdana" w:eastAsia="Times New Roman" w:hAnsi="Verdana" w:cs="Times New Roman"/>
          <w:b/>
          <w:sz w:val="20"/>
          <w:szCs w:val="20"/>
          <w:lang w:val="ru-RU"/>
        </w:rPr>
        <w:t>5</w:t>
      </w:r>
      <w:r w:rsidRPr="006E616C">
        <w:rPr>
          <w:rFonts w:ascii="Verdana" w:eastAsia="Times New Roman" w:hAnsi="Verdana" w:cs="Times New Roman"/>
          <w:b/>
          <w:sz w:val="20"/>
          <w:szCs w:val="20"/>
          <w:lang w:val="bg-BG"/>
        </w:rPr>
        <w:t xml:space="preserve">% </w:t>
      </w:r>
      <w:r w:rsidRPr="006E616C">
        <w:rPr>
          <w:rFonts w:ascii="Verdana" w:eastAsia="Times New Roman" w:hAnsi="Verdana" w:cs="Times New Roman"/>
          <w:sz w:val="20"/>
          <w:szCs w:val="20"/>
          <w:lang w:val="bg-BG"/>
        </w:rPr>
        <w:t xml:space="preserve">от населението на страната, като мъжете са </w:t>
      </w:r>
      <w:r w:rsidRPr="006E616C">
        <w:rPr>
          <w:rFonts w:ascii="Verdana" w:eastAsia="Times New Roman" w:hAnsi="Verdana" w:cs="Times New Roman"/>
          <w:sz w:val="20"/>
          <w:szCs w:val="20"/>
          <w:lang w:val="ru-RU"/>
        </w:rPr>
        <w:t>1</w:t>
      </w:r>
      <w:r w:rsidR="00E13363">
        <w:rPr>
          <w:rFonts w:ascii="Verdana" w:eastAsia="Times New Roman" w:hAnsi="Verdana" w:cs="Times New Roman"/>
          <w:sz w:val="20"/>
          <w:szCs w:val="20"/>
        </w:rPr>
        <w:t xml:space="preserve"> </w:t>
      </w:r>
      <w:r w:rsidRPr="006E616C">
        <w:rPr>
          <w:rFonts w:ascii="Verdana" w:eastAsia="Times New Roman" w:hAnsi="Verdana" w:cs="Times New Roman"/>
          <w:sz w:val="20"/>
          <w:szCs w:val="20"/>
          <w:lang w:val="ru-RU"/>
        </w:rPr>
        <w:t>9</w:t>
      </w:r>
      <w:r w:rsidR="00E13363">
        <w:rPr>
          <w:rFonts w:ascii="Verdana" w:eastAsia="Times New Roman" w:hAnsi="Verdana" w:cs="Times New Roman"/>
          <w:sz w:val="20"/>
          <w:szCs w:val="20"/>
        </w:rPr>
        <w:t>70</w:t>
      </w:r>
      <w:r w:rsidR="00830726">
        <w:rPr>
          <w:rFonts w:ascii="Verdana" w:eastAsia="Times New Roman" w:hAnsi="Verdana" w:cs="Times New Roman"/>
          <w:sz w:val="20"/>
          <w:szCs w:val="20"/>
          <w:lang w:val="bg-BG"/>
        </w:rPr>
        <w:t xml:space="preserve"> хил., а жените </w:t>
      </w:r>
      <w:r w:rsidR="00900F94">
        <w:rPr>
          <w:rFonts w:ascii="Verdana" w:eastAsia="Times New Roman" w:hAnsi="Verdana" w:cs="Times New Roman"/>
          <w:sz w:val="20"/>
          <w:szCs w:val="20"/>
          <w:lang w:val="bg-BG"/>
        </w:rPr>
        <w:t>-</w:t>
      </w:r>
      <w:r w:rsidR="00830726">
        <w:rPr>
          <w:rFonts w:ascii="Verdana" w:eastAsia="Times New Roman" w:hAnsi="Verdana" w:cs="Times New Roman"/>
          <w:sz w:val="20"/>
          <w:szCs w:val="20"/>
          <w:lang w:val="bg-BG"/>
        </w:rPr>
        <w:t xml:space="preserve"> 1</w:t>
      </w:r>
      <w:r w:rsidR="00830726">
        <w:rPr>
          <w:rFonts w:ascii="Verdana" w:eastAsia="Times New Roman" w:hAnsi="Verdana" w:cs="Times New Roman"/>
          <w:sz w:val="20"/>
          <w:szCs w:val="20"/>
        </w:rPr>
        <w:t xml:space="preserve"> </w:t>
      </w:r>
      <w:r w:rsidRPr="006E616C">
        <w:rPr>
          <w:rFonts w:ascii="Verdana" w:eastAsia="Times New Roman" w:hAnsi="Verdana" w:cs="Times New Roman"/>
          <w:sz w:val="20"/>
          <w:szCs w:val="20"/>
          <w:lang w:val="ru-RU"/>
        </w:rPr>
        <w:t>795</w:t>
      </w:r>
      <w:r w:rsidRPr="006E616C">
        <w:rPr>
          <w:rFonts w:ascii="Verdana" w:eastAsia="Times New Roman" w:hAnsi="Verdana" w:cs="Times New Roman"/>
          <w:sz w:val="20"/>
          <w:szCs w:val="20"/>
          <w:lang w:val="bg-BG"/>
        </w:rPr>
        <w:t xml:space="preserve"> хиляди. Към края на 20</w:t>
      </w:r>
      <w:r w:rsidRPr="006E616C">
        <w:rPr>
          <w:rFonts w:ascii="Verdana" w:eastAsia="Times New Roman" w:hAnsi="Verdana" w:cs="Times New Roman"/>
          <w:sz w:val="20"/>
          <w:szCs w:val="20"/>
          <w:lang w:val="ru-RU"/>
        </w:rPr>
        <w:t xml:space="preserve">24 </w:t>
      </w:r>
      <w:r w:rsidRPr="006E616C">
        <w:rPr>
          <w:rFonts w:ascii="Verdana" w:eastAsia="Times New Roman" w:hAnsi="Verdana" w:cs="Times New Roman"/>
          <w:sz w:val="20"/>
          <w:szCs w:val="20"/>
          <w:lang w:val="bg-BG"/>
        </w:rPr>
        <w:t>г.</w:t>
      </w:r>
      <w:r w:rsidR="00830726">
        <w:rPr>
          <w:rFonts w:ascii="Verdana" w:eastAsia="Times New Roman" w:hAnsi="Verdana" w:cs="Times New Roman"/>
          <w:sz w:val="20"/>
          <w:szCs w:val="20"/>
          <w:lang w:val="bg-BG"/>
        </w:rPr>
        <w:t xml:space="preserve"> над трудоспособна възраст са 1</w:t>
      </w:r>
      <w:r w:rsidR="00830726">
        <w:rPr>
          <w:rFonts w:ascii="Verdana" w:eastAsia="Times New Roman" w:hAnsi="Verdana" w:cs="Times New Roman"/>
          <w:sz w:val="20"/>
          <w:szCs w:val="20"/>
        </w:rPr>
        <w:t xml:space="preserve"> </w:t>
      </w:r>
      <w:r w:rsidRPr="006E616C">
        <w:rPr>
          <w:rFonts w:ascii="Verdana" w:eastAsia="Times New Roman" w:hAnsi="Verdana" w:cs="Times New Roman"/>
          <w:sz w:val="20"/>
          <w:szCs w:val="20"/>
          <w:lang w:val="ru-RU"/>
        </w:rPr>
        <w:t>701</w:t>
      </w:r>
      <w:r w:rsidRPr="006E616C">
        <w:rPr>
          <w:rFonts w:ascii="Verdana" w:eastAsia="Times New Roman" w:hAnsi="Verdana" w:cs="Times New Roman"/>
          <w:sz w:val="20"/>
          <w:szCs w:val="20"/>
          <w:lang w:val="bg-BG"/>
        </w:rPr>
        <w:t xml:space="preserve"> хил. души, или 2</w:t>
      </w:r>
      <w:r w:rsidRPr="006E616C">
        <w:rPr>
          <w:rFonts w:ascii="Verdana" w:eastAsia="Times New Roman" w:hAnsi="Verdana" w:cs="Times New Roman"/>
          <w:sz w:val="20"/>
          <w:szCs w:val="20"/>
          <w:lang w:val="ru-RU"/>
        </w:rPr>
        <w:t>6</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lang w:val="ru-RU"/>
        </w:rPr>
        <w:t>4</w:t>
      </w:r>
      <w:r w:rsidRPr="006E616C">
        <w:rPr>
          <w:rFonts w:ascii="Verdana" w:eastAsia="Times New Roman" w:hAnsi="Verdana" w:cs="Times New Roman"/>
          <w:sz w:val="20"/>
          <w:szCs w:val="20"/>
          <w:lang w:val="bg-BG"/>
        </w:rPr>
        <w:t xml:space="preserve">%, а под трудоспособна възраст - </w:t>
      </w:r>
      <w:r w:rsidRPr="006E616C">
        <w:rPr>
          <w:rFonts w:ascii="Verdana" w:eastAsia="Times New Roman" w:hAnsi="Verdana" w:cs="Times New Roman"/>
          <w:sz w:val="20"/>
          <w:szCs w:val="20"/>
          <w:lang w:val="ru-RU"/>
        </w:rPr>
        <w:t>971</w:t>
      </w:r>
      <w:r w:rsidRPr="006E616C">
        <w:rPr>
          <w:rFonts w:ascii="Verdana" w:eastAsia="Times New Roman" w:hAnsi="Verdana" w:cs="Times New Roman"/>
          <w:sz w:val="20"/>
          <w:szCs w:val="20"/>
          <w:lang w:val="bg-BG"/>
        </w:rPr>
        <w:t xml:space="preserve"> хил. души, или 15.</w:t>
      </w:r>
      <w:r w:rsidRPr="006E616C">
        <w:rPr>
          <w:rFonts w:ascii="Verdana" w:eastAsia="Times New Roman" w:hAnsi="Verdana" w:cs="Times New Roman"/>
          <w:sz w:val="20"/>
          <w:szCs w:val="20"/>
          <w:lang w:val="ru-RU"/>
        </w:rPr>
        <w:t>1</w:t>
      </w:r>
      <w:r w:rsidRPr="006E616C">
        <w:rPr>
          <w:rFonts w:ascii="Verdana" w:eastAsia="Times New Roman" w:hAnsi="Verdana" w:cs="Times New Roman"/>
          <w:sz w:val="20"/>
          <w:szCs w:val="20"/>
          <w:lang w:val="bg-BG"/>
        </w:rPr>
        <w:t>% от населението на страната.</w:t>
      </w:r>
    </w:p>
    <w:p w14:paraId="0A4A3001" w14:textId="77777777" w:rsidR="006E616C" w:rsidRPr="006E616C" w:rsidRDefault="006E616C" w:rsidP="00D8327A">
      <w:pPr>
        <w:keepNext/>
        <w:autoSpaceDE w:val="0"/>
        <w:autoSpaceDN w:val="0"/>
        <w:adjustRightInd w:val="0"/>
        <w:spacing w:before="160" w:line="360" w:lineRule="auto"/>
        <w:ind w:firstLine="567"/>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lastRenderedPageBreak/>
        <w:t>Териториално разпределение на населението</w:t>
      </w:r>
    </w:p>
    <w:p w14:paraId="5B2048B7" w14:textId="65531955" w:rsid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b/>
          <w:sz w:val="20"/>
          <w:szCs w:val="20"/>
          <w:lang w:val="bg-BG"/>
        </w:rPr>
        <w:t>Към 31.12.202</w:t>
      </w:r>
      <w:r w:rsidRPr="006E616C">
        <w:rPr>
          <w:rFonts w:ascii="Verdana" w:eastAsia="Times New Roman" w:hAnsi="Verdana" w:cs="Times New Roman"/>
          <w:b/>
          <w:sz w:val="20"/>
          <w:szCs w:val="20"/>
          <w:lang w:val="ru-RU"/>
        </w:rPr>
        <w:t>4</w:t>
      </w:r>
      <w:r w:rsidRPr="006E616C">
        <w:rPr>
          <w:rFonts w:ascii="Verdana" w:eastAsia="Times New Roman" w:hAnsi="Verdana" w:cs="Times New Roman"/>
          <w:b/>
          <w:sz w:val="20"/>
          <w:szCs w:val="20"/>
          <w:lang w:val="bg-BG"/>
        </w:rPr>
        <w:t xml:space="preserve"> г. в градовете живеят 4</w:t>
      </w:r>
      <w:r w:rsidRPr="006E616C">
        <w:rPr>
          <w:rFonts w:ascii="Verdana" w:eastAsia="Times New Roman" w:hAnsi="Verdana" w:cs="Times New Roman"/>
          <w:b/>
          <w:sz w:val="20"/>
          <w:szCs w:val="20"/>
          <w:lang w:val="ru-RU"/>
        </w:rPr>
        <w:t> </w:t>
      </w:r>
      <w:r w:rsidRPr="006E616C">
        <w:rPr>
          <w:rFonts w:ascii="Verdana" w:eastAsia="Times New Roman" w:hAnsi="Verdana" w:cs="Times New Roman"/>
          <w:b/>
          <w:sz w:val="20"/>
          <w:szCs w:val="20"/>
          <w:lang w:val="bg-BG"/>
        </w:rPr>
        <w:t>744</w:t>
      </w:r>
      <w:r w:rsidRPr="006E616C">
        <w:rPr>
          <w:rFonts w:ascii="Verdana" w:eastAsia="Times New Roman" w:hAnsi="Verdana" w:cs="Times New Roman"/>
          <w:b/>
          <w:sz w:val="20"/>
          <w:szCs w:val="20"/>
          <w:lang w:val="ru-RU"/>
        </w:rPr>
        <w:t xml:space="preserve"> </w:t>
      </w:r>
      <w:r w:rsidRPr="006E616C">
        <w:rPr>
          <w:rFonts w:ascii="Verdana" w:eastAsia="Times New Roman" w:hAnsi="Verdana" w:cs="Times New Roman"/>
          <w:b/>
          <w:sz w:val="20"/>
          <w:szCs w:val="20"/>
          <w:lang w:val="bg-BG"/>
        </w:rPr>
        <w:t xml:space="preserve">111 </w:t>
      </w:r>
      <w:r w:rsidRPr="006E616C">
        <w:rPr>
          <w:rFonts w:ascii="Verdana" w:eastAsia="Times New Roman" w:hAnsi="Verdana" w:cs="Times New Roman"/>
          <w:b/>
          <w:sz w:val="20"/>
          <w:szCs w:val="20"/>
          <w:lang w:val="ru-RU"/>
        </w:rPr>
        <w:t>души</w:t>
      </w:r>
      <w:r w:rsidRPr="006E616C">
        <w:rPr>
          <w:rFonts w:ascii="Verdana" w:eastAsia="Times New Roman" w:hAnsi="Verdana" w:cs="Times New Roman"/>
          <w:b/>
          <w:sz w:val="20"/>
          <w:szCs w:val="20"/>
          <w:lang w:val="bg-BG"/>
        </w:rPr>
        <w:t>, или 73</w:t>
      </w:r>
      <w:r w:rsidRPr="006E616C">
        <w:rPr>
          <w:rFonts w:ascii="Verdana" w:eastAsia="Times New Roman" w:hAnsi="Verdana" w:cs="Times New Roman"/>
          <w:b/>
          <w:sz w:val="20"/>
          <w:szCs w:val="20"/>
          <w:lang w:val="ru-RU"/>
        </w:rPr>
        <w:t>.</w:t>
      </w:r>
      <w:r w:rsidRPr="006E616C">
        <w:rPr>
          <w:rFonts w:ascii="Verdana" w:eastAsia="Times New Roman" w:hAnsi="Verdana" w:cs="Times New Roman"/>
          <w:b/>
          <w:sz w:val="20"/>
          <w:szCs w:val="20"/>
          <w:lang w:val="bg-BG"/>
        </w:rPr>
        <w:t>7%, а в селата - 1</w:t>
      </w:r>
      <w:r w:rsidRPr="006E616C">
        <w:rPr>
          <w:rFonts w:ascii="Verdana" w:eastAsia="Times New Roman" w:hAnsi="Verdana" w:cs="Times New Roman"/>
          <w:b/>
          <w:sz w:val="20"/>
          <w:szCs w:val="20"/>
          <w:lang w:val="ru-RU"/>
        </w:rPr>
        <w:t> </w:t>
      </w:r>
      <w:r w:rsidRPr="006E616C">
        <w:rPr>
          <w:rFonts w:ascii="Verdana" w:eastAsia="Times New Roman" w:hAnsi="Verdana" w:cs="Times New Roman"/>
          <w:b/>
          <w:sz w:val="20"/>
          <w:szCs w:val="20"/>
          <w:lang w:val="bg-BG"/>
        </w:rPr>
        <w:t>693</w:t>
      </w:r>
      <w:r w:rsidRPr="006E616C">
        <w:rPr>
          <w:rFonts w:ascii="Verdana" w:eastAsia="Times New Roman" w:hAnsi="Verdana" w:cs="Times New Roman"/>
          <w:b/>
          <w:sz w:val="20"/>
          <w:szCs w:val="20"/>
          <w:lang w:val="ru-RU"/>
        </w:rPr>
        <w:t xml:space="preserve"> </w:t>
      </w:r>
      <w:r w:rsidRPr="006E616C">
        <w:rPr>
          <w:rFonts w:ascii="Verdana" w:eastAsia="Times New Roman" w:hAnsi="Verdana" w:cs="Times New Roman"/>
          <w:b/>
          <w:sz w:val="20"/>
          <w:szCs w:val="20"/>
          <w:lang w:val="bg-BG"/>
        </w:rPr>
        <w:t>249 души, или 26</w:t>
      </w:r>
      <w:r w:rsidRPr="006E616C">
        <w:rPr>
          <w:rFonts w:ascii="Verdana" w:eastAsia="Times New Roman" w:hAnsi="Verdana" w:cs="Times New Roman"/>
          <w:b/>
          <w:sz w:val="20"/>
          <w:szCs w:val="20"/>
          <w:lang w:val="ru-RU"/>
        </w:rPr>
        <w:t>.</w:t>
      </w:r>
      <w:r w:rsidRPr="006E616C">
        <w:rPr>
          <w:rFonts w:ascii="Verdana" w:eastAsia="Times New Roman" w:hAnsi="Verdana" w:cs="Times New Roman"/>
          <w:b/>
          <w:sz w:val="20"/>
          <w:szCs w:val="20"/>
          <w:lang w:val="bg-BG"/>
        </w:rPr>
        <w:t>3% от населението на страната.</w:t>
      </w:r>
      <w:r w:rsidR="008820BA">
        <w:rPr>
          <w:rFonts w:ascii="Verdana" w:eastAsia="Times New Roman" w:hAnsi="Verdana" w:cs="Times New Roman"/>
          <w:b/>
          <w:sz w:val="20"/>
          <w:szCs w:val="20"/>
        </w:rPr>
        <w:t xml:space="preserve"> </w:t>
      </w:r>
      <w:r w:rsidRPr="006E616C">
        <w:rPr>
          <w:rFonts w:ascii="Verdana" w:eastAsia="Times New Roman" w:hAnsi="Verdana" w:cs="Times New Roman"/>
          <w:sz w:val="20"/>
          <w:szCs w:val="20"/>
          <w:lang w:val="bg-BG"/>
        </w:rPr>
        <w:t>Към края на 20</w:t>
      </w:r>
      <w:r w:rsidRPr="006E616C">
        <w:rPr>
          <w:rFonts w:ascii="Verdana" w:eastAsia="Times New Roman" w:hAnsi="Verdana" w:cs="Times New Roman"/>
          <w:sz w:val="20"/>
          <w:szCs w:val="20"/>
          <w:lang w:val="ru-RU"/>
        </w:rPr>
        <w:t>24</w:t>
      </w:r>
      <w:r w:rsidRPr="006E616C">
        <w:rPr>
          <w:rFonts w:ascii="Verdana" w:eastAsia="Times New Roman" w:hAnsi="Verdana" w:cs="Times New Roman"/>
          <w:sz w:val="20"/>
          <w:szCs w:val="20"/>
          <w:lang w:val="bg-BG"/>
        </w:rPr>
        <w:t xml:space="preserve"> г. населените места в България са 5 25</w:t>
      </w:r>
      <w:r w:rsidRPr="006E616C">
        <w:rPr>
          <w:rFonts w:ascii="Verdana" w:eastAsia="Times New Roman" w:hAnsi="Verdana" w:cs="Times New Roman"/>
          <w:sz w:val="20"/>
          <w:szCs w:val="20"/>
          <w:lang w:val="ru-RU"/>
        </w:rPr>
        <w:t>6</w:t>
      </w:r>
      <w:r w:rsidRPr="006E616C">
        <w:rPr>
          <w:rFonts w:ascii="Verdana" w:eastAsia="Times New Roman" w:hAnsi="Verdana" w:cs="Times New Roman"/>
          <w:sz w:val="20"/>
          <w:szCs w:val="20"/>
          <w:lang w:val="bg-BG"/>
        </w:rPr>
        <w:t xml:space="preserve">, от които 257 са градове и </w:t>
      </w:r>
      <w:r w:rsidRPr="006E616C">
        <w:rPr>
          <w:rFonts w:ascii="Verdana" w:eastAsia="Times New Roman" w:hAnsi="Verdana" w:cs="Times New Roman"/>
          <w:sz w:val="20"/>
          <w:szCs w:val="20"/>
          <w:lang w:val="ru-RU"/>
        </w:rPr>
        <w:t>4 999</w:t>
      </w:r>
      <w:r w:rsidRPr="006E616C">
        <w:rPr>
          <w:rFonts w:ascii="Verdana" w:eastAsia="Times New Roman" w:hAnsi="Verdana" w:cs="Times New Roman"/>
          <w:sz w:val="20"/>
          <w:szCs w:val="20"/>
          <w:lang w:val="bg-BG"/>
        </w:rPr>
        <w:t xml:space="preserve"> - села. Населените места без население са 199. С население над 100 хил. души са шест града в страната, в които живеят 3</w:t>
      </w:r>
      <w:r w:rsidRPr="006E616C">
        <w:rPr>
          <w:rFonts w:ascii="Verdana" w:eastAsia="Times New Roman" w:hAnsi="Verdana" w:cs="Times New Roman"/>
          <w:sz w:val="20"/>
          <w:szCs w:val="20"/>
          <w:lang w:val="ru-RU"/>
        </w:rPr>
        <w:t>5</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lang w:val="ru-RU"/>
        </w:rPr>
        <w:t>5</w:t>
      </w:r>
      <w:r w:rsidRPr="006E616C">
        <w:rPr>
          <w:rFonts w:ascii="Verdana" w:eastAsia="Times New Roman" w:hAnsi="Verdana" w:cs="Times New Roman"/>
          <w:sz w:val="20"/>
          <w:szCs w:val="20"/>
          <w:lang w:val="bg-BG"/>
        </w:rPr>
        <w:t>% от населението на страната.</w:t>
      </w:r>
    </w:p>
    <w:p w14:paraId="009270B9" w14:textId="77777777" w:rsidR="006E616C" w:rsidRDefault="006E616C" w:rsidP="00D8327A">
      <w:pPr>
        <w:spacing w:before="160" w:line="360" w:lineRule="auto"/>
        <w:jc w:val="center"/>
        <w:rPr>
          <w:rFonts w:ascii="Verdana" w:eastAsia="Times New Roman" w:hAnsi="Verdana" w:cs="Times New Roman"/>
          <w:b/>
          <w:sz w:val="20"/>
          <w:szCs w:val="20"/>
          <w:lang w:val="bg-BG" w:eastAsia="bg-BG"/>
        </w:rPr>
      </w:pPr>
      <w:r w:rsidRPr="006E616C">
        <w:rPr>
          <w:rFonts w:ascii="Verdana" w:eastAsia="Times New Roman" w:hAnsi="Verdana" w:cs="Times New Roman"/>
          <w:b/>
          <w:sz w:val="20"/>
          <w:szCs w:val="20"/>
          <w:lang w:val="ru-RU" w:eastAsia="bg-BG"/>
        </w:rPr>
        <w:t>Фиг.</w:t>
      </w:r>
      <w:r w:rsidRPr="006E616C">
        <w:rPr>
          <w:rFonts w:ascii="Verdana" w:eastAsia="Times New Roman" w:hAnsi="Verdana" w:cs="Times New Roman"/>
          <w:b/>
          <w:sz w:val="20"/>
          <w:szCs w:val="20"/>
          <w:lang w:val="bg-BG" w:eastAsia="bg-BG"/>
        </w:rPr>
        <w:t xml:space="preserve"> </w:t>
      </w:r>
      <w:r w:rsidRPr="006E616C">
        <w:rPr>
          <w:rFonts w:ascii="Verdana" w:eastAsia="Times New Roman" w:hAnsi="Verdana" w:cs="Times New Roman"/>
          <w:b/>
          <w:sz w:val="20"/>
          <w:szCs w:val="20"/>
          <w:lang w:val="ru-RU" w:eastAsia="bg-BG"/>
        </w:rPr>
        <w:t>3.</w:t>
      </w:r>
      <w:bookmarkStart w:id="0" w:name="_GoBack"/>
      <w:bookmarkEnd w:id="0"/>
      <w:r w:rsidRPr="006E616C">
        <w:rPr>
          <w:rFonts w:ascii="Verdana" w:eastAsia="Times New Roman" w:hAnsi="Verdana" w:cs="Times New Roman"/>
          <w:b/>
          <w:sz w:val="20"/>
          <w:szCs w:val="20"/>
          <w:lang w:val="ru-RU" w:eastAsia="bg-BG"/>
        </w:rPr>
        <w:t xml:space="preserve"> </w:t>
      </w:r>
      <w:r w:rsidRPr="006E616C">
        <w:rPr>
          <w:rFonts w:ascii="Verdana" w:eastAsia="Times New Roman" w:hAnsi="Verdana" w:cs="Times New Roman"/>
          <w:b/>
          <w:sz w:val="20"/>
          <w:szCs w:val="20"/>
          <w:lang w:val="bg-BG" w:eastAsia="bg-BG"/>
        </w:rPr>
        <w:t>Градове с население над 100</w:t>
      </w:r>
      <w:r w:rsidRPr="006E616C">
        <w:rPr>
          <w:rFonts w:ascii="Verdana" w:eastAsia="Times New Roman" w:hAnsi="Verdana" w:cs="Times New Roman"/>
          <w:b/>
          <w:sz w:val="20"/>
          <w:szCs w:val="20"/>
          <w:lang w:val="ru-RU" w:eastAsia="bg-BG"/>
        </w:rPr>
        <w:t xml:space="preserve"> </w:t>
      </w:r>
      <w:r w:rsidRPr="006E616C">
        <w:rPr>
          <w:rFonts w:ascii="Verdana" w:eastAsia="Times New Roman" w:hAnsi="Verdana" w:cs="Times New Roman"/>
          <w:b/>
          <w:sz w:val="20"/>
          <w:szCs w:val="20"/>
          <w:lang w:val="bg-BG" w:eastAsia="bg-BG"/>
        </w:rPr>
        <w:t>000 жители към 31.12.20</w:t>
      </w:r>
      <w:r w:rsidRPr="006E616C">
        <w:rPr>
          <w:rFonts w:ascii="Verdana" w:eastAsia="Times New Roman" w:hAnsi="Verdana" w:cs="Times New Roman"/>
          <w:b/>
          <w:sz w:val="20"/>
          <w:szCs w:val="20"/>
          <w:lang w:val="ru-RU" w:eastAsia="bg-BG"/>
        </w:rPr>
        <w:t>24</w:t>
      </w:r>
      <w:r w:rsidRPr="006E616C">
        <w:rPr>
          <w:rFonts w:ascii="Verdana" w:eastAsia="Times New Roman" w:hAnsi="Verdana" w:cs="Times New Roman"/>
          <w:b/>
          <w:sz w:val="20"/>
          <w:szCs w:val="20"/>
          <w:lang w:val="bg-BG" w:eastAsia="bg-BG"/>
        </w:rPr>
        <w:t xml:space="preserve"> година</w:t>
      </w:r>
    </w:p>
    <w:p w14:paraId="163AF1C3" w14:textId="4AFDAB3A" w:rsidR="00E83649" w:rsidRDefault="00E83649" w:rsidP="006E616C">
      <w:pPr>
        <w:spacing w:after="0" w:line="240" w:lineRule="auto"/>
        <w:ind w:right="-81"/>
        <w:jc w:val="center"/>
        <w:rPr>
          <w:rFonts w:ascii="Verdana" w:eastAsia="Times New Roman" w:hAnsi="Verdana" w:cs="Times New Roman"/>
          <w:b/>
          <w:sz w:val="20"/>
          <w:szCs w:val="20"/>
          <w:lang w:val="bg-BG" w:eastAsia="bg-BG"/>
        </w:rPr>
      </w:pPr>
      <w:r>
        <w:rPr>
          <w:noProof/>
          <w:lang w:val="bg-BG" w:eastAsia="bg-BG"/>
        </w:rPr>
        <w:drawing>
          <wp:inline distT="0" distB="0" distL="0" distR="0" wp14:anchorId="024904B1" wp14:editId="2BB4FD83">
            <wp:extent cx="5791835" cy="2985184"/>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598530" w14:textId="77777777" w:rsidR="006E616C" w:rsidRPr="00DA4F13" w:rsidRDefault="006E616C" w:rsidP="00D8327A">
      <w:pPr>
        <w:spacing w:after="0" w:line="360" w:lineRule="auto"/>
        <w:ind w:firstLine="567"/>
        <w:jc w:val="both"/>
        <w:rPr>
          <w:rFonts w:ascii="Verdana" w:eastAsia="Times New Roman" w:hAnsi="Verdana" w:cs="Times New Roman"/>
          <w:sz w:val="20"/>
          <w:szCs w:val="20"/>
          <w:lang w:val="bg-BG"/>
        </w:rPr>
      </w:pPr>
      <w:r w:rsidRPr="00DA4F13">
        <w:rPr>
          <w:rFonts w:ascii="Verdana" w:eastAsia="Times New Roman" w:hAnsi="Verdana" w:cs="Times New Roman"/>
          <w:sz w:val="20"/>
          <w:szCs w:val="20"/>
          <w:lang w:val="bg-BG"/>
        </w:rPr>
        <w:t>Към края на 20</w:t>
      </w:r>
      <w:r w:rsidRPr="00DA4F13">
        <w:rPr>
          <w:rFonts w:ascii="Verdana" w:eastAsia="Times New Roman" w:hAnsi="Verdana" w:cs="Times New Roman"/>
          <w:sz w:val="20"/>
          <w:szCs w:val="20"/>
          <w:lang w:val="ru-RU"/>
        </w:rPr>
        <w:t>24</w:t>
      </w:r>
      <w:r w:rsidRPr="00DA4F13">
        <w:rPr>
          <w:rFonts w:ascii="Verdana" w:eastAsia="Times New Roman" w:hAnsi="Verdana" w:cs="Times New Roman"/>
          <w:sz w:val="20"/>
          <w:szCs w:val="20"/>
          <w:lang w:val="bg-BG"/>
        </w:rPr>
        <w:t xml:space="preserve"> г. страната е разделена на 6</w:t>
      </w:r>
      <w:r w:rsidRPr="00DA4F13">
        <w:rPr>
          <w:rFonts w:ascii="Verdana" w:eastAsia="Times New Roman" w:hAnsi="Verdana" w:cs="Times New Roman"/>
          <w:sz w:val="20"/>
          <w:szCs w:val="20"/>
        </w:rPr>
        <w:t> </w:t>
      </w:r>
      <w:r w:rsidRPr="00DA4F13">
        <w:rPr>
          <w:rFonts w:ascii="Verdana" w:eastAsia="Times New Roman" w:hAnsi="Verdana" w:cs="Times New Roman"/>
          <w:sz w:val="20"/>
          <w:szCs w:val="20"/>
          <w:lang w:val="bg-BG"/>
        </w:rPr>
        <w:t xml:space="preserve">статистически района, 28 области и 265 общини. </w:t>
      </w:r>
    </w:p>
    <w:p w14:paraId="7B578599" w14:textId="77777777" w:rsidR="006E616C" w:rsidRPr="006E616C" w:rsidRDefault="006E616C" w:rsidP="00D8327A">
      <w:pPr>
        <w:autoSpaceDE w:val="0"/>
        <w:autoSpaceDN w:val="0"/>
        <w:adjustRightInd w:val="0"/>
        <w:spacing w:before="160" w:line="360" w:lineRule="auto"/>
        <w:ind w:firstLine="567"/>
        <w:jc w:val="both"/>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t>Статистически райони</w:t>
      </w:r>
    </w:p>
    <w:p w14:paraId="67AD2A40" w14:textId="4DC38F36" w:rsid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Половината от населението на страната (5</w:t>
      </w:r>
      <w:r w:rsidRPr="006E616C">
        <w:rPr>
          <w:rFonts w:ascii="Verdana" w:eastAsia="Times New Roman" w:hAnsi="Verdana" w:cs="Times New Roman"/>
          <w:sz w:val="20"/>
          <w:szCs w:val="20"/>
          <w:lang w:val="ru-RU"/>
        </w:rPr>
        <w:t>1</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lang w:val="ru-RU"/>
        </w:rPr>
        <w:t>7</w:t>
      </w:r>
      <w:r w:rsidRPr="006E616C">
        <w:rPr>
          <w:rFonts w:ascii="Verdana" w:eastAsia="Times New Roman" w:hAnsi="Verdana" w:cs="Times New Roman"/>
          <w:sz w:val="20"/>
          <w:szCs w:val="20"/>
          <w:lang w:val="bg-BG"/>
        </w:rPr>
        <w:t xml:space="preserve">%) живее в Югозападния и Южния централен район, а най-малък по брой на населението е Северозападният район - </w:t>
      </w:r>
      <w:r w:rsidRPr="006E616C">
        <w:rPr>
          <w:rFonts w:ascii="Verdana" w:eastAsia="Times New Roman" w:hAnsi="Verdana" w:cs="Times New Roman"/>
          <w:sz w:val="20"/>
          <w:szCs w:val="20"/>
          <w:lang w:val="ru-RU"/>
        </w:rPr>
        <w:t>655</w:t>
      </w:r>
      <w:r w:rsidRPr="006E616C">
        <w:rPr>
          <w:rFonts w:ascii="Verdana" w:eastAsia="Times New Roman" w:hAnsi="Verdana" w:cs="Times New Roman"/>
          <w:sz w:val="20"/>
          <w:szCs w:val="20"/>
          <w:lang w:val="bg-BG"/>
        </w:rPr>
        <w:t xml:space="preserve"> хил. души, или </w:t>
      </w:r>
      <w:r w:rsidRPr="006E616C">
        <w:rPr>
          <w:rFonts w:ascii="Verdana" w:eastAsia="Times New Roman" w:hAnsi="Verdana" w:cs="Times New Roman"/>
          <w:sz w:val="20"/>
          <w:szCs w:val="20"/>
          <w:lang w:val="ru-RU"/>
        </w:rPr>
        <w:t>10.2</w:t>
      </w:r>
      <w:r w:rsidRPr="006E616C">
        <w:rPr>
          <w:rFonts w:ascii="Verdana" w:eastAsia="Times New Roman" w:hAnsi="Verdana" w:cs="Times New Roman"/>
          <w:sz w:val="20"/>
          <w:szCs w:val="20"/>
          <w:lang w:val="bg-BG"/>
        </w:rPr>
        <w:t>% от населението на страната.</w:t>
      </w:r>
      <w:r w:rsidR="00066402">
        <w:rPr>
          <w:rFonts w:ascii="Verdana" w:eastAsia="Times New Roman" w:hAnsi="Verdana" w:cs="Times New Roman"/>
          <w:sz w:val="20"/>
          <w:szCs w:val="20"/>
        </w:rPr>
        <w:t xml:space="preserve"> </w:t>
      </w:r>
      <w:r w:rsidRPr="006E616C">
        <w:rPr>
          <w:rFonts w:ascii="Verdana" w:eastAsia="Times New Roman" w:hAnsi="Verdana" w:cs="Times New Roman"/>
          <w:sz w:val="20"/>
          <w:szCs w:val="20"/>
          <w:lang w:val="bg-BG"/>
        </w:rPr>
        <w:t>През 20</w:t>
      </w:r>
      <w:r w:rsidRPr="006E616C">
        <w:rPr>
          <w:rFonts w:ascii="Verdana" w:eastAsia="Times New Roman" w:hAnsi="Verdana" w:cs="Times New Roman"/>
          <w:sz w:val="20"/>
          <w:szCs w:val="20"/>
          <w:lang w:val="ru-RU"/>
        </w:rPr>
        <w:t>24</w:t>
      </w:r>
      <w:r w:rsidRPr="006E616C">
        <w:rPr>
          <w:rFonts w:ascii="Verdana" w:eastAsia="Times New Roman" w:hAnsi="Verdana" w:cs="Times New Roman"/>
          <w:sz w:val="20"/>
          <w:szCs w:val="20"/>
          <w:lang w:val="bg-BG"/>
        </w:rPr>
        <w:t xml:space="preserve"> г. в два статистически района населението намалява спрямо 20</w:t>
      </w:r>
      <w:r w:rsidRPr="006E616C">
        <w:rPr>
          <w:rFonts w:ascii="Verdana" w:eastAsia="Times New Roman" w:hAnsi="Verdana" w:cs="Times New Roman"/>
          <w:sz w:val="20"/>
          <w:szCs w:val="20"/>
          <w:lang w:val="ru-RU"/>
        </w:rPr>
        <w:t>2</w:t>
      </w:r>
      <w:r w:rsidR="00B965E4">
        <w:rPr>
          <w:rFonts w:ascii="Verdana" w:eastAsia="Times New Roman" w:hAnsi="Verdana" w:cs="Times New Roman"/>
          <w:sz w:val="20"/>
          <w:szCs w:val="20"/>
        </w:rPr>
        <w:t>3</w:t>
      </w:r>
      <w:r w:rsidRPr="006E616C">
        <w:rPr>
          <w:rFonts w:ascii="Verdana" w:eastAsia="Times New Roman" w:hAnsi="Verdana" w:cs="Times New Roman"/>
          <w:sz w:val="20"/>
          <w:szCs w:val="20"/>
          <w:lang w:val="bg-BG"/>
        </w:rPr>
        <w:t xml:space="preserve"> г.</w:t>
      </w:r>
      <w:r w:rsidR="008F2444">
        <w:rPr>
          <w:rFonts w:ascii="Verdana" w:eastAsia="Times New Roman" w:hAnsi="Verdana" w:cs="Times New Roman"/>
          <w:sz w:val="20"/>
          <w:szCs w:val="20"/>
        </w:rPr>
        <w:t xml:space="preserve"> - </w:t>
      </w:r>
      <w:r w:rsidRPr="006E616C">
        <w:rPr>
          <w:rFonts w:ascii="Verdana" w:eastAsia="Times New Roman" w:hAnsi="Verdana" w:cs="Times New Roman"/>
          <w:sz w:val="20"/>
          <w:szCs w:val="20"/>
          <w:lang w:val="bg-BG"/>
        </w:rPr>
        <w:t xml:space="preserve">в Северозападния с </w:t>
      </w:r>
      <w:r w:rsidRPr="006E616C">
        <w:rPr>
          <w:rFonts w:ascii="Verdana" w:eastAsia="Times New Roman" w:hAnsi="Verdana" w:cs="Times New Roman"/>
          <w:sz w:val="20"/>
          <w:szCs w:val="20"/>
          <w:lang w:val="ru-RU"/>
        </w:rPr>
        <w:t>1</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lang w:val="ru-RU"/>
        </w:rPr>
        <w:t>3</w:t>
      </w:r>
      <w:r w:rsidRPr="006E616C">
        <w:rPr>
          <w:rFonts w:ascii="Verdana" w:eastAsia="Times New Roman" w:hAnsi="Verdana" w:cs="Times New Roman"/>
          <w:sz w:val="20"/>
          <w:szCs w:val="20"/>
          <w:lang w:val="bg-BG"/>
        </w:rPr>
        <w:t>%</w:t>
      </w:r>
      <w:r w:rsidR="008F2444">
        <w:rPr>
          <w:rFonts w:ascii="Verdana" w:eastAsia="Times New Roman" w:hAnsi="Verdana" w:cs="Times New Roman"/>
          <w:sz w:val="20"/>
          <w:szCs w:val="20"/>
          <w:lang w:val="bg-BG"/>
        </w:rPr>
        <w:t>, а</w:t>
      </w:r>
      <w:r w:rsidRPr="006E616C">
        <w:rPr>
          <w:rFonts w:ascii="Verdana" w:eastAsia="Times New Roman" w:hAnsi="Verdana" w:cs="Times New Roman"/>
          <w:sz w:val="20"/>
          <w:szCs w:val="20"/>
          <w:lang w:val="bg-BG"/>
        </w:rPr>
        <w:t xml:space="preserve"> в Северния централен район с 1.0%. В останалите статистически райони населението нараства.</w:t>
      </w:r>
    </w:p>
    <w:p w14:paraId="793ADA33" w14:textId="4FA19989" w:rsidR="006E616C" w:rsidRPr="006E616C" w:rsidRDefault="006E616C" w:rsidP="00D8327A">
      <w:pPr>
        <w:autoSpaceDE w:val="0"/>
        <w:autoSpaceDN w:val="0"/>
        <w:adjustRightInd w:val="0"/>
        <w:spacing w:before="160" w:line="360" w:lineRule="auto"/>
        <w:jc w:val="center"/>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t>1.</w:t>
      </w:r>
      <w:r w:rsidR="00BB251C">
        <w:rPr>
          <w:rFonts w:ascii="Verdana" w:eastAsia="Times New Roman" w:hAnsi="Verdana" w:cs="Times New Roman"/>
          <w:b/>
          <w:sz w:val="20"/>
          <w:szCs w:val="20"/>
          <w:lang w:val="bg-BG"/>
        </w:rPr>
        <w:t xml:space="preserve"> </w:t>
      </w:r>
      <w:r w:rsidRPr="006E616C">
        <w:rPr>
          <w:rFonts w:ascii="Verdana" w:eastAsia="Times New Roman" w:hAnsi="Verdana" w:cs="Times New Roman"/>
          <w:b/>
          <w:sz w:val="20"/>
          <w:szCs w:val="20"/>
          <w:lang w:val="bg-BG"/>
        </w:rPr>
        <w:t>Население по статистически райони към 31.12.20</w:t>
      </w:r>
      <w:r w:rsidRPr="006E616C">
        <w:rPr>
          <w:rFonts w:ascii="Verdana" w:eastAsia="Times New Roman" w:hAnsi="Verdana" w:cs="Times New Roman"/>
          <w:b/>
          <w:sz w:val="20"/>
          <w:szCs w:val="20"/>
          <w:lang w:val="ru-RU"/>
        </w:rPr>
        <w:t>24</w:t>
      </w:r>
      <w:r w:rsidRPr="006E616C">
        <w:rPr>
          <w:rFonts w:ascii="Verdana" w:eastAsia="Times New Roman" w:hAnsi="Verdana" w:cs="Times New Roman"/>
          <w:b/>
          <w:sz w:val="20"/>
          <w:szCs w:val="20"/>
          <w:lang w:val="bg-BG"/>
        </w:rPr>
        <w:t xml:space="preserve"> година</w:t>
      </w:r>
    </w:p>
    <w:tbl>
      <w:tblPr>
        <w:tblW w:w="8931" w:type="dxa"/>
        <w:tblInd w:w="-10" w:type="dxa"/>
        <w:tblCellMar>
          <w:left w:w="70" w:type="dxa"/>
          <w:right w:w="70" w:type="dxa"/>
        </w:tblCellMar>
        <w:tblLook w:val="04A0" w:firstRow="1" w:lastRow="0" w:firstColumn="1" w:lastColumn="0" w:noHBand="0" w:noVBand="1"/>
      </w:tblPr>
      <w:tblGrid>
        <w:gridCol w:w="2390"/>
        <w:gridCol w:w="1423"/>
        <w:gridCol w:w="1574"/>
        <w:gridCol w:w="1701"/>
        <w:gridCol w:w="1843"/>
      </w:tblGrid>
      <w:tr w:rsidR="006E616C" w:rsidRPr="006E616C" w14:paraId="0B56E5FE" w14:textId="77777777" w:rsidTr="00CE4036">
        <w:trPr>
          <w:trHeight w:val="1065"/>
        </w:trPr>
        <w:tc>
          <w:tcPr>
            <w:tcW w:w="2390" w:type="dxa"/>
            <w:tcBorders>
              <w:top w:val="single" w:sz="8" w:space="0" w:color="A6A6A6"/>
              <w:left w:val="single" w:sz="8" w:space="0" w:color="A6A6A6"/>
              <w:bottom w:val="single" w:sz="8" w:space="0" w:color="A6A6A6"/>
              <w:right w:val="single" w:sz="8" w:space="0" w:color="A6A6A6"/>
            </w:tcBorders>
            <w:shd w:val="clear" w:color="000000" w:fill="DCE6F1"/>
            <w:vAlign w:val="center"/>
            <w:hideMark/>
          </w:tcPr>
          <w:p w14:paraId="61D1C784" w14:textId="77777777" w:rsidR="006E616C" w:rsidRPr="004D4BA6" w:rsidRDefault="006E616C" w:rsidP="006E616C">
            <w:pPr>
              <w:spacing w:after="0" w:line="240" w:lineRule="auto"/>
              <w:rPr>
                <w:rFonts w:ascii="Verdana" w:eastAsia="Times New Roman" w:hAnsi="Verdana" w:cs="Times New Roman"/>
                <w:b/>
                <w:bCs/>
                <w:color w:val="000000"/>
                <w:sz w:val="16"/>
                <w:szCs w:val="16"/>
                <w:lang w:val="bg-BG" w:eastAsia="bg-BG"/>
              </w:rPr>
            </w:pPr>
            <w:r w:rsidRPr="004D4BA6">
              <w:rPr>
                <w:rFonts w:ascii="Verdana" w:eastAsia="Times New Roman" w:hAnsi="Verdana" w:cs="Times New Roman"/>
                <w:b/>
                <w:bCs/>
                <w:color w:val="000000"/>
                <w:sz w:val="16"/>
                <w:szCs w:val="16"/>
                <w:lang w:val="bg-BG" w:eastAsia="bg-BG"/>
              </w:rPr>
              <w:t>Статистически район</w:t>
            </w:r>
          </w:p>
        </w:tc>
        <w:tc>
          <w:tcPr>
            <w:tcW w:w="1423" w:type="dxa"/>
            <w:tcBorders>
              <w:top w:val="single" w:sz="8" w:space="0" w:color="A6A6A6"/>
              <w:left w:val="nil"/>
              <w:bottom w:val="single" w:sz="8" w:space="0" w:color="A6A6A6"/>
              <w:right w:val="single" w:sz="8" w:space="0" w:color="A6A6A6"/>
            </w:tcBorders>
            <w:shd w:val="clear" w:color="000000" w:fill="DCE6F1"/>
            <w:vAlign w:val="center"/>
            <w:hideMark/>
          </w:tcPr>
          <w:p w14:paraId="47E00FDC" w14:textId="77777777" w:rsidR="006E616C" w:rsidRPr="004D4BA6" w:rsidRDefault="006E616C" w:rsidP="006E616C">
            <w:pPr>
              <w:spacing w:after="0" w:line="240" w:lineRule="auto"/>
              <w:jc w:val="center"/>
              <w:rPr>
                <w:rFonts w:ascii="Verdana" w:eastAsia="Times New Roman" w:hAnsi="Verdana" w:cs="Times New Roman"/>
                <w:b/>
                <w:bCs/>
                <w:color w:val="000000"/>
                <w:sz w:val="16"/>
                <w:szCs w:val="16"/>
                <w:lang w:val="bg-BG" w:eastAsia="bg-BG"/>
              </w:rPr>
            </w:pPr>
            <w:r w:rsidRPr="004D4BA6">
              <w:rPr>
                <w:rFonts w:ascii="Verdana" w:eastAsia="Times New Roman" w:hAnsi="Verdana" w:cs="Times New Roman"/>
                <w:b/>
                <w:bCs/>
                <w:color w:val="000000"/>
                <w:sz w:val="16"/>
                <w:szCs w:val="16"/>
                <w:lang w:val="bg-BG" w:eastAsia="bg-BG"/>
              </w:rPr>
              <w:t>Население към 31.12.2024 - брой</w:t>
            </w:r>
          </w:p>
        </w:tc>
        <w:tc>
          <w:tcPr>
            <w:tcW w:w="1574" w:type="dxa"/>
            <w:tcBorders>
              <w:top w:val="single" w:sz="8" w:space="0" w:color="A6A6A6"/>
              <w:left w:val="nil"/>
              <w:bottom w:val="single" w:sz="8" w:space="0" w:color="A6A6A6"/>
              <w:right w:val="single" w:sz="8" w:space="0" w:color="A6A6A6"/>
            </w:tcBorders>
            <w:shd w:val="clear" w:color="000000" w:fill="DCE6F1"/>
            <w:vAlign w:val="center"/>
            <w:hideMark/>
          </w:tcPr>
          <w:p w14:paraId="79CD3CE4" w14:textId="77777777" w:rsidR="006E616C" w:rsidRPr="004D4BA6" w:rsidRDefault="006E616C" w:rsidP="006E616C">
            <w:pPr>
              <w:spacing w:after="0" w:line="240" w:lineRule="auto"/>
              <w:jc w:val="center"/>
              <w:rPr>
                <w:rFonts w:ascii="Verdana" w:eastAsia="Times New Roman" w:hAnsi="Verdana" w:cs="Times New Roman"/>
                <w:b/>
                <w:bCs/>
                <w:color w:val="000000"/>
                <w:sz w:val="16"/>
                <w:szCs w:val="16"/>
                <w:lang w:val="bg-BG" w:eastAsia="bg-BG"/>
              </w:rPr>
            </w:pPr>
            <w:r w:rsidRPr="004D4BA6">
              <w:rPr>
                <w:rFonts w:ascii="Verdana" w:eastAsia="Times New Roman" w:hAnsi="Verdana" w:cs="Times New Roman"/>
                <w:b/>
                <w:bCs/>
                <w:color w:val="000000"/>
                <w:sz w:val="16"/>
                <w:szCs w:val="16"/>
                <w:lang w:val="bg-BG" w:eastAsia="bg-BG"/>
              </w:rPr>
              <w:t>Население към 31.12.2024 - %</w:t>
            </w:r>
          </w:p>
        </w:tc>
        <w:tc>
          <w:tcPr>
            <w:tcW w:w="1701" w:type="dxa"/>
            <w:tcBorders>
              <w:top w:val="single" w:sz="8" w:space="0" w:color="A6A6A6"/>
              <w:left w:val="nil"/>
              <w:bottom w:val="single" w:sz="8" w:space="0" w:color="A6A6A6"/>
              <w:right w:val="single" w:sz="8" w:space="0" w:color="A6A6A6"/>
            </w:tcBorders>
            <w:shd w:val="clear" w:color="000000" w:fill="DCE6F1"/>
            <w:vAlign w:val="center"/>
            <w:hideMark/>
          </w:tcPr>
          <w:p w14:paraId="51A5EC17" w14:textId="77777777" w:rsidR="006E616C" w:rsidRPr="004D4BA6" w:rsidRDefault="006E616C" w:rsidP="006E616C">
            <w:pPr>
              <w:spacing w:after="0" w:line="240" w:lineRule="auto"/>
              <w:jc w:val="center"/>
              <w:rPr>
                <w:rFonts w:ascii="Verdana" w:eastAsia="Times New Roman" w:hAnsi="Verdana" w:cs="Times New Roman"/>
                <w:b/>
                <w:bCs/>
                <w:color w:val="000000"/>
                <w:sz w:val="16"/>
                <w:szCs w:val="16"/>
                <w:lang w:val="bg-BG" w:eastAsia="bg-BG"/>
              </w:rPr>
            </w:pPr>
            <w:r w:rsidRPr="004D4BA6">
              <w:rPr>
                <w:rFonts w:ascii="Verdana" w:eastAsia="Times New Roman" w:hAnsi="Verdana" w:cs="Times New Roman"/>
                <w:b/>
                <w:bCs/>
                <w:color w:val="000000"/>
                <w:sz w:val="16"/>
                <w:szCs w:val="16"/>
                <w:lang w:val="bg-BG" w:eastAsia="bg-BG"/>
              </w:rPr>
              <w:t>Прираст на населението - брой</w:t>
            </w:r>
          </w:p>
        </w:tc>
        <w:tc>
          <w:tcPr>
            <w:tcW w:w="1843" w:type="dxa"/>
            <w:tcBorders>
              <w:top w:val="single" w:sz="8" w:space="0" w:color="A6A6A6"/>
              <w:left w:val="nil"/>
              <w:bottom w:val="single" w:sz="8" w:space="0" w:color="A6A6A6"/>
              <w:right w:val="single" w:sz="8" w:space="0" w:color="A6A6A6"/>
            </w:tcBorders>
            <w:shd w:val="clear" w:color="000000" w:fill="DCE6F1"/>
            <w:vAlign w:val="center"/>
            <w:hideMark/>
          </w:tcPr>
          <w:p w14:paraId="655F1288" w14:textId="0F1A0681" w:rsidR="006E616C" w:rsidRPr="004D4BA6" w:rsidRDefault="006E616C" w:rsidP="006E616C">
            <w:pPr>
              <w:spacing w:after="0" w:line="240" w:lineRule="auto"/>
              <w:jc w:val="center"/>
              <w:rPr>
                <w:rFonts w:ascii="Verdana" w:eastAsia="Times New Roman" w:hAnsi="Verdana" w:cs="Times New Roman"/>
                <w:b/>
                <w:bCs/>
                <w:color w:val="000000"/>
                <w:sz w:val="16"/>
                <w:szCs w:val="16"/>
                <w:lang w:val="bg-BG" w:eastAsia="bg-BG"/>
              </w:rPr>
            </w:pPr>
            <w:r w:rsidRPr="004D4BA6">
              <w:rPr>
                <w:rFonts w:ascii="Verdana" w:eastAsia="Times New Roman" w:hAnsi="Verdana" w:cs="Times New Roman"/>
                <w:b/>
                <w:bCs/>
                <w:color w:val="000000"/>
                <w:sz w:val="16"/>
                <w:szCs w:val="16"/>
                <w:lang w:val="bg-BG" w:eastAsia="bg-BG"/>
              </w:rPr>
              <w:t>Прираст на населението -</w:t>
            </w:r>
            <w:r w:rsidR="006F1F73">
              <w:rPr>
                <w:rFonts w:ascii="Verdana" w:eastAsia="Times New Roman" w:hAnsi="Verdana" w:cs="Times New Roman"/>
                <w:b/>
                <w:bCs/>
                <w:color w:val="000000"/>
                <w:sz w:val="16"/>
                <w:szCs w:val="16"/>
                <w:lang w:val="bg-BG" w:eastAsia="bg-BG"/>
              </w:rPr>
              <w:t xml:space="preserve"> </w:t>
            </w:r>
            <w:r w:rsidRPr="004D4BA6">
              <w:rPr>
                <w:rFonts w:ascii="Verdana" w:eastAsia="Times New Roman" w:hAnsi="Verdana" w:cs="Times New Roman"/>
                <w:b/>
                <w:bCs/>
                <w:color w:val="000000"/>
                <w:sz w:val="16"/>
                <w:szCs w:val="16"/>
                <w:lang w:val="bg-BG" w:eastAsia="bg-BG"/>
              </w:rPr>
              <w:t>%</w:t>
            </w:r>
          </w:p>
        </w:tc>
      </w:tr>
      <w:tr w:rsidR="006E616C" w:rsidRPr="006E616C" w14:paraId="7DFCF43F" w14:textId="77777777" w:rsidTr="00CE4036">
        <w:trPr>
          <w:trHeight w:val="315"/>
        </w:trPr>
        <w:tc>
          <w:tcPr>
            <w:tcW w:w="2390" w:type="dxa"/>
            <w:tcBorders>
              <w:top w:val="nil"/>
              <w:left w:val="single" w:sz="8" w:space="0" w:color="A6A6A6"/>
              <w:bottom w:val="single" w:sz="8" w:space="0" w:color="A6A6A6"/>
              <w:right w:val="single" w:sz="8" w:space="0" w:color="A6A6A6"/>
            </w:tcBorders>
            <w:shd w:val="clear" w:color="auto" w:fill="auto"/>
            <w:noWrap/>
            <w:vAlign w:val="center"/>
            <w:hideMark/>
          </w:tcPr>
          <w:p w14:paraId="1FC1FB0C" w14:textId="77777777" w:rsidR="006E616C" w:rsidRPr="004D4BA6" w:rsidRDefault="006E616C" w:rsidP="006E616C">
            <w:pPr>
              <w:spacing w:after="0" w:line="240" w:lineRule="auto"/>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Северозападен</w:t>
            </w:r>
          </w:p>
        </w:tc>
        <w:tc>
          <w:tcPr>
            <w:tcW w:w="1423" w:type="dxa"/>
            <w:tcBorders>
              <w:top w:val="nil"/>
              <w:left w:val="nil"/>
              <w:bottom w:val="single" w:sz="8" w:space="0" w:color="A6A6A6"/>
              <w:right w:val="single" w:sz="8" w:space="0" w:color="A6A6A6"/>
            </w:tcBorders>
            <w:shd w:val="clear" w:color="auto" w:fill="auto"/>
            <w:noWrap/>
            <w:vAlign w:val="center"/>
            <w:hideMark/>
          </w:tcPr>
          <w:p w14:paraId="6FC8B08E" w14:textId="77777777" w:rsidR="006E616C" w:rsidRPr="004D4BA6" w:rsidRDefault="006E616C" w:rsidP="006E616C">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655430</w:t>
            </w:r>
          </w:p>
        </w:tc>
        <w:tc>
          <w:tcPr>
            <w:tcW w:w="1574" w:type="dxa"/>
            <w:tcBorders>
              <w:top w:val="nil"/>
              <w:left w:val="nil"/>
              <w:bottom w:val="single" w:sz="8" w:space="0" w:color="A6A6A6"/>
              <w:right w:val="single" w:sz="8" w:space="0" w:color="A6A6A6"/>
            </w:tcBorders>
            <w:shd w:val="clear" w:color="auto" w:fill="auto"/>
            <w:noWrap/>
            <w:vAlign w:val="center"/>
            <w:hideMark/>
          </w:tcPr>
          <w:p w14:paraId="012A3672" w14:textId="77777777" w:rsidR="006E616C" w:rsidRPr="004D4BA6" w:rsidRDefault="006E616C" w:rsidP="008820BA">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10</w:t>
            </w:r>
            <w:r w:rsidR="008820BA" w:rsidRPr="004D4BA6">
              <w:rPr>
                <w:rFonts w:ascii="Verdana" w:eastAsia="Times New Roman" w:hAnsi="Verdana" w:cs="Times New Roman"/>
                <w:color w:val="000000"/>
                <w:sz w:val="16"/>
                <w:szCs w:val="16"/>
                <w:lang w:eastAsia="bg-BG"/>
              </w:rPr>
              <w:t>.</w:t>
            </w:r>
            <w:r w:rsidRPr="004D4BA6">
              <w:rPr>
                <w:rFonts w:ascii="Verdana" w:eastAsia="Times New Roman" w:hAnsi="Verdana" w:cs="Times New Roman"/>
                <w:color w:val="000000"/>
                <w:sz w:val="16"/>
                <w:szCs w:val="16"/>
                <w:lang w:val="bg-BG" w:eastAsia="bg-BG"/>
              </w:rPr>
              <w:t>2</w:t>
            </w:r>
          </w:p>
        </w:tc>
        <w:tc>
          <w:tcPr>
            <w:tcW w:w="1701" w:type="dxa"/>
            <w:tcBorders>
              <w:top w:val="nil"/>
              <w:left w:val="nil"/>
              <w:bottom w:val="single" w:sz="8" w:space="0" w:color="A6A6A6"/>
              <w:right w:val="single" w:sz="8" w:space="0" w:color="A6A6A6"/>
            </w:tcBorders>
            <w:shd w:val="clear" w:color="auto" w:fill="auto"/>
            <w:noWrap/>
            <w:vAlign w:val="center"/>
            <w:hideMark/>
          </w:tcPr>
          <w:p w14:paraId="4B775475" w14:textId="77777777" w:rsidR="006E616C" w:rsidRPr="004D4BA6" w:rsidRDefault="006E616C" w:rsidP="006E616C">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-8594</w:t>
            </w:r>
          </w:p>
        </w:tc>
        <w:tc>
          <w:tcPr>
            <w:tcW w:w="1843" w:type="dxa"/>
            <w:tcBorders>
              <w:top w:val="nil"/>
              <w:left w:val="nil"/>
              <w:bottom w:val="single" w:sz="8" w:space="0" w:color="A6A6A6"/>
              <w:right w:val="single" w:sz="8" w:space="0" w:color="A6A6A6"/>
            </w:tcBorders>
            <w:shd w:val="clear" w:color="auto" w:fill="auto"/>
            <w:noWrap/>
            <w:vAlign w:val="center"/>
            <w:hideMark/>
          </w:tcPr>
          <w:p w14:paraId="3BEFEA51" w14:textId="77777777" w:rsidR="006E616C" w:rsidRPr="004D4BA6" w:rsidRDefault="006E616C" w:rsidP="008820BA">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-1</w:t>
            </w:r>
            <w:r w:rsidR="008820BA" w:rsidRPr="004D4BA6">
              <w:rPr>
                <w:rFonts w:ascii="Verdana" w:eastAsia="Times New Roman" w:hAnsi="Verdana" w:cs="Times New Roman"/>
                <w:color w:val="000000"/>
                <w:sz w:val="16"/>
                <w:szCs w:val="16"/>
                <w:lang w:eastAsia="bg-BG"/>
              </w:rPr>
              <w:t>.</w:t>
            </w:r>
            <w:r w:rsidRPr="004D4BA6">
              <w:rPr>
                <w:rFonts w:ascii="Verdana" w:eastAsia="Times New Roman" w:hAnsi="Verdana" w:cs="Times New Roman"/>
                <w:color w:val="000000"/>
                <w:sz w:val="16"/>
                <w:szCs w:val="16"/>
                <w:lang w:val="bg-BG" w:eastAsia="bg-BG"/>
              </w:rPr>
              <w:t>3</w:t>
            </w:r>
          </w:p>
        </w:tc>
      </w:tr>
      <w:tr w:rsidR="006E616C" w:rsidRPr="006E616C" w14:paraId="228C70A5" w14:textId="77777777" w:rsidTr="00CE4036">
        <w:trPr>
          <w:trHeight w:val="315"/>
        </w:trPr>
        <w:tc>
          <w:tcPr>
            <w:tcW w:w="2390" w:type="dxa"/>
            <w:tcBorders>
              <w:top w:val="nil"/>
              <w:left w:val="single" w:sz="8" w:space="0" w:color="A6A6A6"/>
              <w:bottom w:val="single" w:sz="8" w:space="0" w:color="A6A6A6"/>
              <w:right w:val="single" w:sz="8" w:space="0" w:color="A6A6A6"/>
            </w:tcBorders>
            <w:shd w:val="clear" w:color="auto" w:fill="auto"/>
            <w:noWrap/>
            <w:vAlign w:val="center"/>
            <w:hideMark/>
          </w:tcPr>
          <w:p w14:paraId="6C331862" w14:textId="77777777" w:rsidR="006E616C" w:rsidRPr="004D4BA6" w:rsidRDefault="006E616C" w:rsidP="006E616C">
            <w:pPr>
              <w:spacing w:after="0" w:line="240" w:lineRule="auto"/>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Северен централен</w:t>
            </w:r>
          </w:p>
        </w:tc>
        <w:tc>
          <w:tcPr>
            <w:tcW w:w="1423" w:type="dxa"/>
            <w:tcBorders>
              <w:top w:val="nil"/>
              <w:left w:val="nil"/>
              <w:bottom w:val="single" w:sz="8" w:space="0" w:color="A6A6A6"/>
              <w:right w:val="single" w:sz="8" w:space="0" w:color="A6A6A6"/>
            </w:tcBorders>
            <w:shd w:val="clear" w:color="auto" w:fill="auto"/>
            <w:noWrap/>
            <w:vAlign w:val="center"/>
            <w:hideMark/>
          </w:tcPr>
          <w:p w14:paraId="7F3B5F69" w14:textId="77777777" w:rsidR="006E616C" w:rsidRPr="004D4BA6" w:rsidRDefault="006E616C" w:rsidP="006E616C">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673331</w:t>
            </w:r>
          </w:p>
        </w:tc>
        <w:tc>
          <w:tcPr>
            <w:tcW w:w="1574" w:type="dxa"/>
            <w:tcBorders>
              <w:top w:val="nil"/>
              <w:left w:val="nil"/>
              <w:bottom w:val="single" w:sz="8" w:space="0" w:color="A6A6A6"/>
              <w:right w:val="single" w:sz="8" w:space="0" w:color="A6A6A6"/>
            </w:tcBorders>
            <w:shd w:val="clear" w:color="auto" w:fill="auto"/>
            <w:noWrap/>
            <w:vAlign w:val="center"/>
            <w:hideMark/>
          </w:tcPr>
          <w:p w14:paraId="23C82A12" w14:textId="77777777" w:rsidR="006E616C" w:rsidRPr="004D4BA6" w:rsidRDefault="006E616C" w:rsidP="008820BA">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10</w:t>
            </w:r>
            <w:r w:rsidR="008820BA" w:rsidRPr="004D4BA6">
              <w:rPr>
                <w:rFonts w:ascii="Verdana" w:eastAsia="Times New Roman" w:hAnsi="Verdana" w:cs="Times New Roman"/>
                <w:color w:val="000000"/>
                <w:sz w:val="16"/>
                <w:szCs w:val="16"/>
                <w:lang w:eastAsia="bg-BG"/>
              </w:rPr>
              <w:t>.</w:t>
            </w:r>
            <w:r w:rsidRPr="004D4BA6">
              <w:rPr>
                <w:rFonts w:ascii="Verdana" w:eastAsia="Times New Roman" w:hAnsi="Verdana" w:cs="Times New Roman"/>
                <w:color w:val="000000"/>
                <w:sz w:val="16"/>
                <w:szCs w:val="16"/>
                <w:lang w:val="bg-BG" w:eastAsia="bg-BG"/>
              </w:rPr>
              <w:t>5</w:t>
            </w:r>
          </w:p>
        </w:tc>
        <w:tc>
          <w:tcPr>
            <w:tcW w:w="1701" w:type="dxa"/>
            <w:tcBorders>
              <w:top w:val="nil"/>
              <w:left w:val="nil"/>
              <w:bottom w:val="single" w:sz="8" w:space="0" w:color="A6A6A6"/>
              <w:right w:val="single" w:sz="8" w:space="0" w:color="A6A6A6"/>
            </w:tcBorders>
            <w:shd w:val="clear" w:color="auto" w:fill="auto"/>
            <w:noWrap/>
            <w:vAlign w:val="center"/>
            <w:hideMark/>
          </w:tcPr>
          <w:p w14:paraId="5102AFCE" w14:textId="77777777" w:rsidR="006E616C" w:rsidRPr="004D4BA6" w:rsidRDefault="006E616C" w:rsidP="006E616C">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-7028</w:t>
            </w:r>
          </w:p>
        </w:tc>
        <w:tc>
          <w:tcPr>
            <w:tcW w:w="1843" w:type="dxa"/>
            <w:tcBorders>
              <w:top w:val="nil"/>
              <w:left w:val="nil"/>
              <w:bottom w:val="single" w:sz="8" w:space="0" w:color="A6A6A6"/>
              <w:right w:val="single" w:sz="8" w:space="0" w:color="A6A6A6"/>
            </w:tcBorders>
            <w:shd w:val="clear" w:color="auto" w:fill="auto"/>
            <w:noWrap/>
            <w:vAlign w:val="center"/>
            <w:hideMark/>
          </w:tcPr>
          <w:p w14:paraId="6F1F65AC" w14:textId="77777777" w:rsidR="006E616C" w:rsidRPr="004D4BA6" w:rsidRDefault="006E616C" w:rsidP="008820BA">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-1</w:t>
            </w:r>
            <w:r w:rsidR="008820BA" w:rsidRPr="004D4BA6">
              <w:rPr>
                <w:rFonts w:ascii="Verdana" w:eastAsia="Times New Roman" w:hAnsi="Verdana" w:cs="Times New Roman"/>
                <w:color w:val="000000"/>
                <w:sz w:val="16"/>
                <w:szCs w:val="16"/>
                <w:lang w:eastAsia="bg-BG"/>
              </w:rPr>
              <w:t>.</w:t>
            </w:r>
            <w:r w:rsidRPr="004D4BA6">
              <w:rPr>
                <w:rFonts w:ascii="Verdana" w:eastAsia="Times New Roman" w:hAnsi="Verdana" w:cs="Times New Roman"/>
                <w:color w:val="000000"/>
                <w:sz w:val="16"/>
                <w:szCs w:val="16"/>
                <w:lang w:val="bg-BG" w:eastAsia="bg-BG"/>
              </w:rPr>
              <w:t>0</w:t>
            </w:r>
          </w:p>
        </w:tc>
      </w:tr>
      <w:tr w:rsidR="006E616C" w:rsidRPr="006E616C" w14:paraId="1A16B618" w14:textId="77777777" w:rsidTr="00CE4036">
        <w:trPr>
          <w:trHeight w:val="315"/>
        </w:trPr>
        <w:tc>
          <w:tcPr>
            <w:tcW w:w="2390" w:type="dxa"/>
            <w:tcBorders>
              <w:top w:val="nil"/>
              <w:left w:val="single" w:sz="8" w:space="0" w:color="A6A6A6"/>
              <w:bottom w:val="single" w:sz="8" w:space="0" w:color="A6A6A6"/>
              <w:right w:val="single" w:sz="8" w:space="0" w:color="A6A6A6"/>
            </w:tcBorders>
            <w:shd w:val="clear" w:color="auto" w:fill="auto"/>
            <w:noWrap/>
            <w:vAlign w:val="center"/>
            <w:hideMark/>
          </w:tcPr>
          <w:p w14:paraId="00CA38D8" w14:textId="77777777" w:rsidR="006E616C" w:rsidRPr="004D4BA6" w:rsidRDefault="006E616C" w:rsidP="006E616C">
            <w:pPr>
              <w:spacing w:after="0" w:line="240" w:lineRule="auto"/>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Североизточен</w:t>
            </w:r>
          </w:p>
        </w:tc>
        <w:tc>
          <w:tcPr>
            <w:tcW w:w="1423" w:type="dxa"/>
            <w:tcBorders>
              <w:top w:val="nil"/>
              <w:left w:val="nil"/>
              <w:bottom w:val="single" w:sz="8" w:space="0" w:color="A6A6A6"/>
              <w:right w:val="single" w:sz="8" w:space="0" w:color="A6A6A6"/>
            </w:tcBorders>
            <w:shd w:val="clear" w:color="auto" w:fill="auto"/>
            <w:noWrap/>
            <w:vAlign w:val="center"/>
            <w:hideMark/>
          </w:tcPr>
          <w:p w14:paraId="68F37435" w14:textId="77777777" w:rsidR="006E616C" w:rsidRPr="004D4BA6" w:rsidRDefault="006E616C" w:rsidP="006E616C">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826742</w:t>
            </w:r>
          </w:p>
        </w:tc>
        <w:tc>
          <w:tcPr>
            <w:tcW w:w="1574" w:type="dxa"/>
            <w:tcBorders>
              <w:top w:val="nil"/>
              <w:left w:val="nil"/>
              <w:bottom w:val="single" w:sz="8" w:space="0" w:color="A6A6A6"/>
              <w:right w:val="single" w:sz="8" w:space="0" w:color="A6A6A6"/>
            </w:tcBorders>
            <w:shd w:val="clear" w:color="auto" w:fill="auto"/>
            <w:noWrap/>
            <w:vAlign w:val="center"/>
            <w:hideMark/>
          </w:tcPr>
          <w:p w14:paraId="5EBE08DE" w14:textId="77777777" w:rsidR="006E616C" w:rsidRPr="004D4BA6" w:rsidRDefault="006E616C" w:rsidP="008820BA">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12</w:t>
            </w:r>
            <w:r w:rsidR="008820BA" w:rsidRPr="004D4BA6">
              <w:rPr>
                <w:rFonts w:ascii="Verdana" w:eastAsia="Times New Roman" w:hAnsi="Verdana" w:cs="Times New Roman"/>
                <w:color w:val="000000"/>
                <w:sz w:val="16"/>
                <w:szCs w:val="16"/>
                <w:lang w:eastAsia="bg-BG"/>
              </w:rPr>
              <w:t>.</w:t>
            </w:r>
            <w:r w:rsidRPr="004D4BA6">
              <w:rPr>
                <w:rFonts w:ascii="Verdana" w:eastAsia="Times New Roman" w:hAnsi="Verdana" w:cs="Times New Roman"/>
                <w:color w:val="000000"/>
                <w:sz w:val="16"/>
                <w:szCs w:val="16"/>
                <w:lang w:val="bg-BG" w:eastAsia="bg-BG"/>
              </w:rPr>
              <w:t>8</w:t>
            </w:r>
          </w:p>
        </w:tc>
        <w:tc>
          <w:tcPr>
            <w:tcW w:w="1701" w:type="dxa"/>
            <w:tcBorders>
              <w:top w:val="nil"/>
              <w:left w:val="nil"/>
              <w:bottom w:val="single" w:sz="8" w:space="0" w:color="A6A6A6"/>
              <w:right w:val="single" w:sz="8" w:space="0" w:color="A6A6A6"/>
            </w:tcBorders>
            <w:shd w:val="clear" w:color="auto" w:fill="auto"/>
            <w:noWrap/>
            <w:vAlign w:val="center"/>
            <w:hideMark/>
          </w:tcPr>
          <w:p w14:paraId="3B671C5E" w14:textId="77777777" w:rsidR="006E616C" w:rsidRPr="004D4BA6" w:rsidRDefault="006E616C" w:rsidP="006E616C">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608</w:t>
            </w:r>
          </w:p>
        </w:tc>
        <w:tc>
          <w:tcPr>
            <w:tcW w:w="1843" w:type="dxa"/>
            <w:tcBorders>
              <w:top w:val="nil"/>
              <w:left w:val="nil"/>
              <w:bottom w:val="single" w:sz="8" w:space="0" w:color="A6A6A6"/>
              <w:right w:val="single" w:sz="8" w:space="0" w:color="A6A6A6"/>
            </w:tcBorders>
            <w:shd w:val="clear" w:color="auto" w:fill="auto"/>
            <w:noWrap/>
            <w:vAlign w:val="center"/>
            <w:hideMark/>
          </w:tcPr>
          <w:p w14:paraId="7DB81551" w14:textId="77777777" w:rsidR="006E616C" w:rsidRPr="004D4BA6" w:rsidRDefault="006E616C" w:rsidP="008820BA">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0</w:t>
            </w:r>
            <w:r w:rsidR="008820BA" w:rsidRPr="004D4BA6">
              <w:rPr>
                <w:rFonts w:ascii="Verdana" w:eastAsia="Times New Roman" w:hAnsi="Verdana" w:cs="Times New Roman"/>
                <w:color w:val="000000"/>
                <w:sz w:val="16"/>
                <w:szCs w:val="16"/>
                <w:lang w:eastAsia="bg-BG"/>
              </w:rPr>
              <w:t>.</w:t>
            </w:r>
            <w:r w:rsidRPr="004D4BA6">
              <w:rPr>
                <w:rFonts w:ascii="Verdana" w:eastAsia="Times New Roman" w:hAnsi="Verdana" w:cs="Times New Roman"/>
                <w:color w:val="000000"/>
                <w:sz w:val="16"/>
                <w:szCs w:val="16"/>
                <w:lang w:val="bg-BG" w:eastAsia="bg-BG"/>
              </w:rPr>
              <w:t>1</w:t>
            </w:r>
          </w:p>
        </w:tc>
      </w:tr>
      <w:tr w:rsidR="006E616C" w:rsidRPr="006E616C" w14:paraId="2E20B0E9" w14:textId="77777777" w:rsidTr="00CE4036">
        <w:trPr>
          <w:trHeight w:val="315"/>
        </w:trPr>
        <w:tc>
          <w:tcPr>
            <w:tcW w:w="2390" w:type="dxa"/>
            <w:tcBorders>
              <w:top w:val="nil"/>
              <w:left w:val="single" w:sz="8" w:space="0" w:color="A6A6A6"/>
              <w:bottom w:val="single" w:sz="8" w:space="0" w:color="A6A6A6"/>
              <w:right w:val="single" w:sz="8" w:space="0" w:color="A6A6A6"/>
            </w:tcBorders>
            <w:shd w:val="clear" w:color="auto" w:fill="auto"/>
            <w:noWrap/>
            <w:vAlign w:val="center"/>
            <w:hideMark/>
          </w:tcPr>
          <w:p w14:paraId="74547F52" w14:textId="77777777" w:rsidR="006E616C" w:rsidRPr="004D4BA6" w:rsidRDefault="006E616C" w:rsidP="006E616C">
            <w:pPr>
              <w:spacing w:after="0" w:line="240" w:lineRule="auto"/>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Югоизточен</w:t>
            </w:r>
          </w:p>
        </w:tc>
        <w:tc>
          <w:tcPr>
            <w:tcW w:w="1423" w:type="dxa"/>
            <w:tcBorders>
              <w:top w:val="nil"/>
              <w:left w:val="nil"/>
              <w:bottom w:val="single" w:sz="8" w:space="0" w:color="A6A6A6"/>
              <w:right w:val="single" w:sz="8" w:space="0" w:color="A6A6A6"/>
            </w:tcBorders>
            <w:shd w:val="clear" w:color="auto" w:fill="auto"/>
            <w:noWrap/>
            <w:vAlign w:val="center"/>
            <w:hideMark/>
          </w:tcPr>
          <w:p w14:paraId="68A56D5D" w14:textId="77777777" w:rsidR="006E616C" w:rsidRPr="004D4BA6" w:rsidRDefault="006E616C" w:rsidP="006E616C">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952383</w:t>
            </w:r>
          </w:p>
        </w:tc>
        <w:tc>
          <w:tcPr>
            <w:tcW w:w="1574" w:type="dxa"/>
            <w:tcBorders>
              <w:top w:val="nil"/>
              <w:left w:val="nil"/>
              <w:bottom w:val="single" w:sz="8" w:space="0" w:color="A6A6A6"/>
              <w:right w:val="single" w:sz="8" w:space="0" w:color="A6A6A6"/>
            </w:tcBorders>
            <w:shd w:val="clear" w:color="auto" w:fill="auto"/>
            <w:noWrap/>
            <w:vAlign w:val="center"/>
            <w:hideMark/>
          </w:tcPr>
          <w:p w14:paraId="2D617D4D" w14:textId="77777777" w:rsidR="006E616C" w:rsidRPr="004D4BA6" w:rsidRDefault="006E616C" w:rsidP="008820BA">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14</w:t>
            </w:r>
            <w:r w:rsidR="008820BA" w:rsidRPr="004D4BA6">
              <w:rPr>
                <w:rFonts w:ascii="Verdana" w:eastAsia="Times New Roman" w:hAnsi="Verdana" w:cs="Times New Roman"/>
                <w:color w:val="000000"/>
                <w:sz w:val="16"/>
                <w:szCs w:val="16"/>
                <w:lang w:eastAsia="bg-BG"/>
              </w:rPr>
              <w:t>.</w:t>
            </w:r>
            <w:r w:rsidRPr="004D4BA6">
              <w:rPr>
                <w:rFonts w:ascii="Verdana" w:eastAsia="Times New Roman" w:hAnsi="Verdana" w:cs="Times New Roman"/>
                <w:color w:val="000000"/>
                <w:sz w:val="16"/>
                <w:szCs w:val="16"/>
                <w:lang w:val="bg-BG" w:eastAsia="bg-BG"/>
              </w:rPr>
              <w:t>8</w:t>
            </w:r>
          </w:p>
        </w:tc>
        <w:tc>
          <w:tcPr>
            <w:tcW w:w="1701" w:type="dxa"/>
            <w:tcBorders>
              <w:top w:val="nil"/>
              <w:left w:val="nil"/>
              <w:bottom w:val="single" w:sz="8" w:space="0" w:color="A6A6A6"/>
              <w:right w:val="single" w:sz="8" w:space="0" w:color="A6A6A6"/>
            </w:tcBorders>
            <w:shd w:val="clear" w:color="auto" w:fill="auto"/>
            <w:noWrap/>
            <w:vAlign w:val="center"/>
            <w:hideMark/>
          </w:tcPr>
          <w:p w14:paraId="1010B7C3" w14:textId="77777777" w:rsidR="006E616C" w:rsidRPr="004D4BA6" w:rsidRDefault="006E616C" w:rsidP="006E616C">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1216</w:t>
            </w:r>
          </w:p>
        </w:tc>
        <w:tc>
          <w:tcPr>
            <w:tcW w:w="1843" w:type="dxa"/>
            <w:tcBorders>
              <w:top w:val="nil"/>
              <w:left w:val="nil"/>
              <w:bottom w:val="single" w:sz="8" w:space="0" w:color="A6A6A6"/>
              <w:right w:val="single" w:sz="8" w:space="0" w:color="A6A6A6"/>
            </w:tcBorders>
            <w:shd w:val="clear" w:color="auto" w:fill="auto"/>
            <w:noWrap/>
            <w:vAlign w:val="center"/>
            <w:hideMark/>
          </w:tcPr>
          <w:p w14:paraId="6C665D93" w14:textId="77777777" w:rsidR="006E616C" w:rsidRPr="004D4BA6" w:rsidRDefault="006E616C" w:rsidP="008820BA">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0</w:t>
            </w:r>
            <w:r w:rsidR="008820BA" w:rsidRPr="004D4BA6">
              <w:rPr>
                <w:rFonts w:ascii="Verdana" w:eastAsia="Times New Roman" w:hAnsi="Verdana" w:cs="Times New Roman"/>
                <w:color w:val="000000"/>
                <w:sz w:val="16"/>
                <w:szCs w:val="16"/>
                <w:lang w:eastAsia="bg-BG"/>
              </w:rPr>
              <w:t>.</w:t>
            </w:r>
            <w:r w:rsidRPr="004D4BA6">
              <w:rPr>
                <w:rFonts w:ascii="Verdana" w:eastAsia="Times New Roman" w:hAnsi="Verdana" w:cs="Times New Roman"/>
                <w:color w:val="000000"/>
                <w:sz w:val="16"/>
                <w:szCs w:val="16"/>
                <w:lang w:val="bg-BG" w:eastAsia="bg-BG"/>
              </w:rPr>
              <w:t>1</w:t>
            </w:r>
          </w:p>
        </w:tc>
      </w:tr>
      <w:tr w:rsidR="006E616C" w:rsidRPr="006E616C" w14:paraId="5BC2D61F" w14:textId="77777777" w:rsidTr="00CE4036">
        <w:trPr>
          <w:trHeight w:val="315"/>
        </w:trPr>
        <w:tc>
          <w:tcPr>
            <w:tcW w:w="2390" w:type="dxa"/>
            <w:tcBorders>
              <w:top w:val="nil"/>
              <w:left w:val="single" w:sz="8" w:space="0" w:color="A6A6A6"/>
              <w:bottom w:val="single" w:sz="8" w:space="0" w:color="A6A6A6"/>
              <w:right w:val="single" w:sz="8" w:space="0" w:color="A6A6A6"/>
            </w:tcBorders>
            <w:shd w:val="clear" w:color="auto" w:fill="auto"/>
            <w:noWrap/>
            <w:vAlign w:val="center"/>
            <w:hideMark/>
          </w:tcPr>
          <w:p w14:paraId="372FB2B0" w14:textId="77777777" w:rsidR="006E616C" w:rsidRPr="004D4BA6" w:rsidRDefault="006E616C" w:rsidP="006E616C">
            <w:pPr>
              <w:spacing w:after="0" w:line="240" w:lineRule="auto"/>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lastRenderedPageBreak/>
              <w:t>Югозападен</w:t>
            </w:r>
          </w:p>
        </w:tc>
        <w:tc>
          <w:tcPr>
            <w:tcW w:w="1423" w:type="dxa"/>
            <w:tcBorders>
              <w:top w:val="nil"/>
              <w:left w:val="nil"/>
              <w:bottom w:val="single" w:sz="8" w:space="0" w:color="A6A6A6"/>
              <w:right w:val="single" w:sz="8" w:space="0" w:color="A6A6A6"/>
            </w:tcBorders>
            <w:shd w:val="clear" w:color="auto" w:fill="auto"/>
            <w:noWrap/>
            <w:vAlign w:val="center"/>
            <w:hideMark/>
          </w:tcPr>
          <w:p w14:paraId="3BE6CDD3" w14:textId="77777777" w:rsidR="006E616C" w:rsidRPr="004D4BA6" w:rsidRDefault="006E616C" w:rsidP="006E616C">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2022982</w:t>
            </w:r>
          </w:p>
        </w:tc>
        <w:tc>
          <w:tcPr>
            <w:tcW w:w="1574" w:type="dxa"/>
            <w:tcBorders>
              <w:top w:val="nil"/>
              <w:left w:val="nil"/>
              <w:bottom w:val="single" w:sz="8" w:space="0" w:color="A6A6A6"/>
              <w:right w:val="single" w:sz="8" w:space="0" w:color="A6A6A6"/>
            </w:tcBorders>
            <w:shd w:val="clear" w:color="auto" w:fill="auto"/>
            <w:noWrap/>
            <w:vAlign w:val="center"/>
            <w:hideMark/>
          </w:tcPr>
          <w:p w14:paraId="2072E0DC" w14:textId="77777777" w:rsidR="006E616C" w:rsidRPr="004D4BA6" w:rsidRDefault="006E616C" w:rsidP="008820BA">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31</w:t>
            </w:r>
            <w:r w:rsidR="008820BA" w:rsidRPr="004D4BA6">
              <w:rPr>
                <w:rFonts w:ascii="Verdana" w:eastAsia="Times New Roman" w:hAnsi="Verdana" w:cs="Times New Roman"/>
                <w:color w:val="000000"/>
                <w:sz w:val="16"/>
                <w:szCs w:val="16"/>
                <w:lang w:eastAsia="bg-BG"/>
              </w:rPr>
              <w:t>.</w:t>
            </w:r>
            <w:r w:rsidRPr="004D4BA6">
              <w:rPr>
                <w:rFonts w:ascii="Verdana" w:eastAsia="Times New Roman" w:hAnsi="Verdana" w:cs="Times New Roman"/>
                <w:color w:val="000000"/>
                <w:sz w:val="16"/>
                <w:szCs w:val="16"/>
                <w:lang w:val="bg-BG" w:eastAsia="bg-BG"/>
              </w:rPr>
              <w:t>4</w:t>
            </w:r>
          </w:p>
        </w:tc>
        <w:tc>
          <w:tcPr>
            <w:tcW w:w="1701" w:type="dxa"/>
            <w:tcBorders>
              <w:top w:val="nil"/>
              <w:left w:val="nil"/>
              <w:bottom w:val="single" w:sz="8" w:space="0" w:color="A6A6A6"/>
              <w:right w:val="single" w:sz="8" w:space="0" w:color="A6A6A6"/>
            </w:tcBorders>
            <w:shd w:val="clear" w:color="auto" w:fill="auto"/>
            <w:noWrap/>
            <w:vAlign w:val="center"/>
            <w:hideMark/>
          </w:tcPr>
          <w:p w14:paraId="72291D27" w14:textId="77777777" w:rsidR="006E616C" w:rsidRPr="004D4BA6" w:rsidRDefault="006E616C" w:rsidP="006E616C">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3815</w:t>
            </w:r>
          </w:p>
        </w:tc>
        <w:tc>
          <w:tcPr>
            <w:tcW w:w="1843" w:type="dxa"/>
            <w:tcBorders>
              <w:top w:val="nil"/>
              <w:left w:val="nil"/>
              <w:bottom w:val="single" w:sz="8" w:space="0" w:color="A6A6A6"/>
              <w:right w:val="single" w:sz="8" w:space="0" w:color="A6A6A6"/>
            </w:tcBorders>
            <w:shd w:val="clear" w:color="auto" w:fill="auto"/>
            <w:noWrap/>
            <w:vAlign w:val="center"/>
            <w:hideMark/>
          </w:tcPr>
          <w:p w14:paraId="2E505B14" w14:textId="77777777" w:rsidR="006E616C" w:rsidRPr="004D4BA6" w:rsidRDefault="006E616C" w:rsidP="008820BA">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0</w:t>
            </w:r>
            <w:r w:rsidR="008820BA" w:rsidRPr="004D4BA6">
              <w:rPr>
                <w:rFonts w:ascii="Verdana" w:eastAsia="Times New Roman" w:hAnsi="Verdana" w:cs="Times New Roman"/>
                <w:color w:val="000000"/>
                <w:sz w:val="16"/>
                <w:szCs w:val="16"/>
                <w:lang w:eastAsia="bg-BG"/>
              </w:rPr>
              <w:t>.</w:t>
            </w:r>
            <w:r w:rsidRPr="004D4BA6">
              <w:rPr>
                <w:rFonts w:ascii="Verdana" w:eastAsia="Times New Roman" w:hAnsi="Verdana" w:cs="Times New Roman"/>
                <w:color w:val="000000"/>
                <w:sz w:val="16"/>
                <w:szCs w:val="16"/>
                <w:lang w:val="bg-BG" w:eastAsia="bg-BG"/>
              </w:rPr>
              <w:t>2</w:t>
            </w:r>
          </w:p>
        </w:tc>
      </w:tr>
      <w:tr w:rsidR="006E616C" w:rsidRPr="006E616C" w14:paraId="35047DD0" w14:textId="77777777" w:rsidTr="00CE4036">
        <w:trPr>
          <w:trHeight w:val="315"/>
        </w:trPr>
        <w:tc>
          <w:tcPr>
            <w:tcW w:w="2390" w:type="dxa"/>
            <w:tcBorders>
              <w:top w:val="nil"/>
              <w:left w:val="single" w:sz="8" w:space="0" w:color="A6A6A6"/>
              <w:bottom w:val="single" w:sz="8" w:space="0" w:color="A6A6A6"/>
              <w:right w:val="single" w:sz="8" w:space="0" w:color="A6A6A6"/>
            </w:tcBorders>
            <w:shd w:val="clear" w:color="auto" w:fill="auto"/>
            <w:noWrap/>
            <w:vAlign w:val="center"/>
            <w:hideMark/>
          </w:tcPr>
          <w:p w14:paraId="5C9D4484" w14:textId="77777777" w:rsidR="006E616C" w:rsidRPr="004D4BA6" w:rsidRDefault="006E616C" w:rsidP="006E616C">
            <w:pPr>
              <w:spacing w:after="0" w:line="240" w:lineRule="auto"/>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Южен централен</w:t>
            </w:r>
          </w:p>
        </w:tc>
        <w:tc>
          <w:tcPr>
            <w:tcW w:w="1423" w:type="dxa"/>
            <w:tcBorders>
              <w:top w:val="nil"/>
              <w:left w:val="nil"/>
              <w:bottom w:val="single" w:sz="8" w:space="0" w:color="A6A6A6"/>
              <w:right w:val="single" w:sz="8" w:space="0" w:color="A6A6A6"/>
            </w:tcBorders>
            <w:shd w:val="clear" w:color="auto" w:fill="auto"/>
            <w:noWrap/>
            <w:vAlign w:val="center"/>
            <w:hideMark/>
          </w:tcPr>
          <w:p w14:paraId="185A7351" w14:textId="77777777" w:rsidR="006E616C" w:rsidRPr="004D4BA6" w:rsidRDefault="006E616C" w:rsidP="006E616C">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1306492</w:t>
            </w:r>
          </w:p>
        </w:tc>
        <w:tc>
          <w:tcPr>
            <w:tcW w:w="1574" w:type="dxa"/>
            <w:tcBorders>
              <w:top w:val="nil"/>
              <w:left w:val="nil"/>
              <w:bottom w:val="single" w:sz="8" w:space="0" w:color="A6A6A6"/>
              <w:right w:val="single" w:sz="8" w:space="0" w:color="A6A6A6"/>
            </w:tcBorders>
            <w:shd w:val="clear" w:color="auto" w:fill="auto"/>
            <w:noWrap/>
            <w:vAlign w:val="center"/>
            <w:hideMark/>
          </w:tcPr>
          <w:p w14:paraId="6106AB76" w14:textId="77777777" w:rsidR="006E616C" w:rsidRPr="004D4BA6" w:rsidRDefault="006E616C" w:rsidP="008820BA">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20</w:t>
            </w:r>
            <w:r w:rsidR="008820BA" w:rsidRPr="004D4BA6">
              <w:rPr>
                <w:rFonts w:ascii="Verdana" w:eastAsia="Times New Roman" w:hAnsi="Verdana" w:cs="Times New Roman"/>
                <w:color w:val="000000"/>
                <w:sz w:val="16"/>
                <w:szCs w:val="16"/>
                <w:lang w:eastAsia="bg-BG"/>
              </w:rPr>
              <w:t>.</w:t>
            </w:r>
            <w:r w:rsidRPr="004D4BA6">
              <w:rPr>
                <w:rFonts w:ascii="Verdana" w:eastAsia="Times New Roman" w:hAnsi="Verdana" w:cs="Times New Roman"/>
                <w:color w:val="000000"/>
                <w:sz w:val="16"/>
                <w:szCs w:val="16"/>
                <w:lang w:val="bg-BG" w:eastAsia="bg-BG"/>
              </w:rPr>
              <w:t>3</w:t>
            </w:r>
          </w:p>
        </w:tc>
        <w:tc>
          <w:tcPr>
            <w:tcW w:w="1701" w:type="dxa"/>
            <w:tcBorders>
              <w:top w:val="nil"/>
              <w:left w:val="nil"/>
              <w:bottom w:val="single" w:sz="8" w:space="0" w:color="A6A6A6"/>
              <w:right w:val="single" w:sz="8" w:space="0" w:color="A6A6A6"/>
            </w:tcBorders>
            <w:shd w:val="clear" w:color="auto" w:fill="auto"/>
            <w:noWrap/>
            <w:vAlign w:val="center"/>
            <w:hideMark/>
          </w:tcPr>
          <w:p w14:paraId="57ECC12E" w14:textId="77777777" w:rsidR="006E616C" w:rsidRPr="004D4BA6" w:rsidRDefault="006E616C" w:rsidP="006E616C">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1862</w:t>
            </w:r>
          </w:p>
        </w:tc>
        <w:tc>
          <w:tcPr>
            <w:tcW w:w="1843" w:type="dxa"/>
            <w:tcBorders>
              <w:top w:val="nil"/>
              <w:left w:val="nil"/>
              <w:bottom w:val="single" w:sz="8" w:space="0" w:color="A6A6A6"/>
              <w:right w:val="single" w:sz="8" w:space="0" w:color="A6A6A6"/>
            </w:tcBorders>
            <w:shd w:val="clear" w:color="auto" w:fill="auto"/>
            <w:noWrap/>
            <w:vAlign w:val="center"/>
            <w:hideMark/>
          </w:tcPr>
          <w:p w14:paraId="30BBF075" w14:textId="77777777" w:rsidR="006E616C" w:rsidRPr="004D4BA6" w:rsidRDefault="006E616C" w:rsidP="008820BA">
            <w:pPr>
              <w:spacing w:after="0" w:line="240" w:lineRule="auto"/>
              <w:jc w:val="right"/>
              <w:rPr>
                <w:rFonts w:ascii="Verdana" w:eastAsia="Times New Roman" w:hAnsi="Verdana" w:cs="Times New Roman"/>
                <w:color w:val="000000"/>
                <w:sz w:val="16"/>
                <w:szCs w:val="16"/>
                <w:lang w:val="bg-BG" w:eastAsia="bg-BG"/>
              </w:rPr>
            </w:pPr>
            <w:r w:rsidRPr="004D4BA6">
              <w:rPr>
                <w:rFonts w:ascii="Verdana" w:eastAsia="Times New Roman" w:hAnsi="Verdana" w:cs="Times New Roman"/>
                <w:color w:val="000000"/>
                <w:sz w:val="16"/>
                <w:szCs w:val="16"/>
                <w:lang w:val="bg-BG" w:eastAsia="bg-BG"/>
              </w:rPr>
              <w:t>0</w:t>
            </w:r>
            <w:r w:rsidR="008820BA" w:rsidRPr="004D4BA6">
              <w:rPr>
                <w:rFonts w:ascii="Verdana" w:eastAsia="Times New Roman" w:hAnsi="Verdana" w:cs="Times New Roman"/>
                <w:color w:val="000000"/>
                <w:sz w:val="16"/>
                <w:szCs w:val="16"/>
                <w:lang w:eastAsia="bg-BG"/>
              </w:rPr>
              <w:t>.</w:t>
            </w:r>
            <w:r w:rsidRPr="004D4BA6">
              <w:rPr>
                <w:rFonts w:ascii="Verdana" w:eastAsia="Times New Roman" w:hAnsi="Verdana" w:cs="Times New Roman"/>
                <w:color w:val="000000"/>
                <w:sz w:val="16"/>
                <w:szCs w:val="16"/>
                <w:lang w:val="bg-BG" w:eastAsia="bg-BG"/>
              </w:rPr>
              <w:t>1</w:t>
            </w:r>
          </w:p>
        </w:tc>
      </w:tr>
    </w:tbl>
    <w:p w14:paraId="36C115ED" w14:textId="77777777" w:rsidR="006E616C" w:rsidRPr="006E616C" w:rsidRDefault="006E616C" w:rsidP="00D8327A">
      <w:pPr>
        <w:autoSpaceDE w:val="0"/>
        <w:autoSpaceDN w:val="0"/>
        <w:adjustRightInd w:val="0"/>
        <w:spacing w:before="160" w:line="360" w:lineRule="auto"/>
        <w:ind w:firstLine="567"/>
        <w:jc w:val="both"/>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t>Области</w:t>
      </w:r>
    </w:p>
    <w:p w14:paraId="2872FFC3"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 xml:space="preserve">Най-малка по население е област Видин, в която живеят </w:t>
      </w:r>
      <w:r w:rsidRPr="006E616C">
        <w:rPr>
          <w:rFonts w:ascii="Verdana" w:eastAsia="Times New Roman" w:hAnsi="Verdana" w:cs="Times New Roman"/>
          <w:sz w:val="20"/>
          <w:szCs w:val="20"/>
          <w:lang w:val="ru-RU"/>
        </w:rPr>
        <w:t>70</w:t>
      </w:r>
      <w:r w:rsidR="00DE088F">
        <w:rPr>
          <w:rFonts w:ascii="Verdana" w:eastAsia="Times New Roman" w:hAnsi="Verdana" w:cs="Times New Roman"/>
          <w:sz w:val="20"/>
          <w:szCs w:val="20"/>
          <w:lang w:val="ru-RU"/>
        </w:rPr>
        <w:t> </w:t>
      </w:r>
      <w:r w:rsidRPr="006E616C">
        <w:rPr>
          <w:rFonts w:ascii="Verdana" w:eastAsia="Times New Roman" w:hAnsi="Verdana" w:cs="Times New Roman"/>
          <w:sz w:val="20"/>
          <w:szCs w:val="20"/>
          <w:lang w:val="ru-RU"/>
        </w:rPr>
        <w:t>542</w:t>
      </w:r>
      <w:r w:rsidR="00DE088F">
        <w:rPr>
          <w:rFonts w:ascii="Verdana" w:eastAsia="Times New Roman" w:hAnsi="Verdana" w:cs="Times New Roman"/>
          <w:sz w:val="20"/>
          <w:szCs w:val="20"/>
        </w:rPr>
        <w:t xml:space="preserve"> </w:t>
      </w:r>
      <w:r w:rsidRPr="006E616C">
        <w:rPr>
          <w:rFonts w:ascii="Verdana" w:eastAsia="Times New Roman" w:hAnsi="Verdana" w:cs="Times New Roman"/>
          <w:sz w:val="20"/>
          <w:szCs w:val="20"/>
          <w:lang w:val="bg-BG"/>
        </w:rPr>
        <w:t>души, или 1.</w:t>
      </w:r>
      <w:r w:rsidRPr="006E616C">
        <w:rPr>
          <w:rFonts w:ascii="Verdana" w:eastAsia="Times New Roman" w:hAnsi="Verdana" w:cs="Times New Roman"/>
          <w:sz w:val="20"/>
          <w:szCs w:val="20"/>
          <w:lang w:val="ru-RU"/>
        </w:rPr>
        <w:t>1</w:t>
      </w:r>
      <w:r w:rsidRPr="006E616C">
        <w:rPr>
          <w:rFonts w:ascii="Verdana" w:eastAsia="Times New Roman" w:hAnsi="Verdana" w:cs="Times New Roman"/>
          <w:sz w:val="20"/>
          <w:szCs w:val="20"/>
          <w:lang w:val="bg-BG"/>
        </w:rPr>
        <w:t xml:space="preserve">% от населението на страната, а най-голяма е област София (столица) - с </w:t>
      </w:r>
      <w:r w:rsidRPr="006E616C">
        <w:rPr>
          <w:rFonts w:ascii="Verdana" w:eastAsia="Times New Roman" w:hAnsi="Verdana" w:cs="Arial"/>
          <w:sz w:val="20"/>
          <w:szCs w:val="20"/>
          <w:lang w:val="bg-BG" w:eastAsia="bg-BG"/>
        </w:rPr>
        <w:t>1 295 931</w:t>
      </w:r>
      <w:r w:rsidRPr="006E616C">
        <w:rPr>
          <w:rFonts w:ascii="Verdana" w:eastAsia="Times New Roman" w:hAnsi="Verdana" w:cs="Times New Roman"/>
          <w:sz w:val="20"/>
          <w:szCs w:val="20"/>
          <w:lang w:val="bg-BG"/>
        </w:rPr>
        <w:t xml:space="preserve"> души (20.</w:t>
      </w:r>
      <w:r w:rsidRPr="006E616C">
        <w:rPr>
          <w:rFonts w:ascii="Verdana" w:eastAsia="Times New Roman" w:hAnsi="Verdana" w:cs="Times New Roman"/>
          <w:sz w:val="20"/>
          <w:szCs w:val="20"/>
          <w:lang w:val="ru-RU"/>
        </w:rPr>
        <w:t>1</w:t>
      </w:r>
      <w:r w:rsidRPr="006E616C">
        <w:rPr>
          <w:rFonts w:ascii="Verdana" w:eastAsia="Times New Roman" w:hAnsi="Verdana" w:cs="Times New Roman"/>
          <w:sz w:val="20"/>
          <w:szCs w:val="20"/>
          <w:lang w:val="bg-BG"/>
        </w:rPr>
        <w:t xml:space="preserve">%). Четири са областите с население над 300 хил. души - София (столица), Пловдив, Варна и Бургас. </w:t>
      </w:r>
    </w:p>
    <w:p w14:paraId="206C741C" w14:textId="058C035A" w:rsidR="006E616C" w:rsidRPr="006E616C" w:rsidRDefault="006E616C" w:rsidP="00D8327A">
      <w:pPr>
        <w:autoSpaceDE w:val="0"/>
        <w:autoSpaceDN w:val="0"/>
        <w:adjustRightInd w:val="0"/>
        <w:spacing w:before="160" w:line="360" w:lineRule="auto"/>
        <w:jc w:val="center"/>
        <w:rPr>
          <w:rFonts w:ascii="Verdana" w:eastAsia="Times New Roman" w:hAnsi="Verdana" w:cs="Times New Roman"/>
          <w:sz w:val="20"/>
          <w:szCs w:val="20"/>
          <w:lang w:val="bg-BG"/>
        </w:rPr>
      </w:pPr>
      <w:r w:rsidRPr="006E616C">
        <w:rPr>
          <w:rFonts w:ascii="Verdana" w:eastAsia="Times New Roman" w:hAnsi="Verdana" w:cs="Times New Roman"/>
          <w:b/>
          <w:sz w:val="20"/>
          <w:szCs w:val="20"/>
          <w:lang w:val="bg-BG"/>
        </w:rPr>
        <w:t xml:space="preserve">2. </w:t>
      </w:r>
      <w:r w:rsidRPr="006E616C">
        <w:rPr>
          <w:rFonts w:ascii="Verdana" w:eastAsia="Times New Roman" w:hAnsi="Verdana" w:cs="Times New Roman"/>
          <w:b/>
          <w:sz w:val="20"/>
          <w:szCs w:val="20"/>
          <w:lang w:val="bg-BG" w:eastAsia="bg-BG"/>
        </w:rPr>
        <w:t>Население по области към 31.12.20</w:t>
      </w:r>
      <w:r w:rsidRPr="006E616C">
        <w:rPr>
          <w:rFonts w:ascii="Verdana" w:eastAsia="Times New Roman" w:hAnsi="Verdana" w:cs="Times New Roman"/>
          <w:b/>
          <w:sz w:val="20"/>
          <w:szCs w:val="20"/>
          <w:lang w:val="ru-RU" w:eastAsia="bg-BG"/>
        </w:rPr>
        <w:t>2</w:t>
      </w:r>
      <w:r w:rsidR="00630E57">
        <w:rPr>
          <w:rFonts w:ascii="Verdana" w:eastAsia="Times New Roman" w:hAnsi="Verdana" w:cs="Times New Roman"/>
          <w:b/>
          <w:sz w:val="20"/>
          <w:szCs w:val="20"/>
          <w:lang w:eastAsia="bg-BG"/>
        </w:rPr>
        <w:t>4</w:t>
      </w:r>
      <w:r w:rsidRPr="006E616C">
        <w:rPr>
          <w:rFonts w:ascii="Verdana" w:eastAsia="Times New Roman" w:hAnsi="Verdana" w:cs="Times New Roman"/>
          <w:b/>
          <w:sz w:val="20"/>
          <w:szCs w:val="20"/>
          <w:lang w:val="bg-BG" w:eastAsia="bg-BG"/>
        </w:rPr>
        <w:t xml:space="preserve"> година</w:t>
      </w:r>
    </w:p>
    <w:tbl>
      <w:tblPr>
        <w:tblW w:w="9061" w:type="dxa"/>
        <w:tblInd w:w="-10" w:type="dxa"/>
        <w:tblCellMar>
          <w:left w:w="70" w:type="dxa"/>
          <w:right w:w="70" w:type="dxa"/>
        </w:tblCellMar>
        <w:tblLook w:val="04A0" w:firstRow="1" w:lastRow="0" w:firstColumn="1" w:lastColumn="0" w:noHBand="0" w:noVBand="1"/>
      </w:tblPr>
      <w:tblGrid>
        <w:gridCol w:w="2266"/>
        <w:gridCol w:w="1420"/>
        <w:gridCol w:w="1683"/>
        <w:gridCol w:w="1863"/>
        <w:gridCol w:w="1829"/>
      </w:tblGrid>
      <w:tr w:rsidR="00656C5D" w:rsidRPr="006E616C" w14:paraId="65A6C7D4" w14:textId="77777777" w:rsidTr="00D8327A">
        <w:trPr>
          <w:trHeight w:val="550"/>
        </w:trPr>
        <w:tc>
          <w:tcPr>
            <w:tcW w:w="2266" w:type="dxa"/>
            <w:tcBorders>
              <w:top w:val="single" w:sz="8" w:space="0" w:color="A6A6A6"/>
              <w:left w:val="single" w:sz="8" w:space="0" w:color="A6A6A6"/>
              <w:bottom w:val="single" w:sz="8" w:space="0" w:color="A6A6A6"/>
              <w:right w:val="single" w:sz="8" w:space="0" w:color="A6A6A6"/>
            </w:tcBorders>
            <w:shd w:val="clear" w:color="000000" w:fill="DCE6F1"/>
            <w:noWrap/>
            <w:hideMark/>
          </w:tcPr>
          <w:p w14:paraId="67C855D4" w14:textId="37EE1642" w:rsidR="00D8327A" w:rsidRDefault="00D8327A" w:rsidP="006E616C">
            <w:pPr>
              <w:spacing w:after="0" w:line="240" w:lineRule="auto"/>
              <w:rPr>
                <w:rFonts w:ascii="Verdana" w:eastAsia="Times New Roman" w:hAnsi="Verdana" w:cs="Arial"/>
                <w:b/>
                <w:bCs/>
                <w:sz w:val="16"/>
                <w:szCs w:val="16"/>
                <w:lang w:val="bg-BG" w:eastAsia="bg-BG"/>
              </w:rPr>
            </w:pPr>
          </w:p>
          <w:p w14:paraId="43D8A9C2" w14:textId="77777777" w:rsidR="00CE4392" w:rsidRDefault="00CE4392" w:rsidP="006E616C">
            <w:pPr>
              <w:spacing w:after="0" w:line="240" w:lineRule="auto"/>
              <w:rPr>
                <w:rFonts w:ascii="Verdana" w:eastAsia="Times New Roman" w:hAnsi="Verdana" w:cs="Arial"/>
                <w:b/>
                <w:bCs/>
                <w:sz w:val="16"/>
                <w:szCs w:val="16"/>
                <w:lang w:val="bg-BG" w:eastAsia="bg-BG"/>
              </w:rPr>
            </w:pPr>
          </w:p>
          <w:p w14:paraId="09B241B3" w14:textId="3CFD984B" w:rsidR="006E616C" w:rsidRPr="004D4BA6" w:rsidRDefault="006E616C" w:rsidP="006E616C">
            <w:pPr>
              <w:spacing w:after="0" w:line="240" w:lineRule="auto"/>
              <w:rPr>
                <w:rFonts w:ascii="Verdana" w:eastAsia="Times New Roman" w:hAnsi="Verdana" w:cs="Arial"/>
                <w:b/>
                <w:bCs/>
                <w:sz w:val="16"/>
                <w:szCs w:val="16"/>
                <w:lang w:val="bg-BG" w:eastAsia="bg-BG"/>
              </w:rPr>
            </w:pPr>
            <w:r w:rsidRPr="004D4BA6">
              <w:rPr>
                <w:rFonts w:ascii="Verdana" w:eastAsia="Times New Roman" w:hAnsi="Verdana" w:cs="Arial"/>
                <w:b/>
                <w:bCs/>
                <w:sz w:val="16"/>
                <w:szCs w:val="16"/>
                <w:lang w:val="bg-BG" w:eastAsia="bg-BG"/>
              </w:rPr>
              <w:t>Области</w:t>
            </w:r>
          </w:p>
        </w:tc>
        <w:tc>
          <w:tcPr>
            <w:tcW w:w="1420" w:type="dxa"/>
            <w:tcBorders>
              <w:top w:val="single" w:sz="8" w:space="0" w:color="A6A6A6"/>
              <w:left w:val="nil"/>
              <w:bottom w:val="single" w:sz="8" w:space="0" w:color="A6A6A6"/>
              <w:right w:val="single" w:sz="8" w:space="0" w:color="A6A6A6"/>
            </w:tcBorders>
            <w:shd w:val="clear" w:color="000000" w:fill="DCE6F1"/>
            <w:hideMark/>
          </w:tcPr>
          <w:p w14:paraId="1C9EC1DA" w14:textId="77777777" w:rsidR="00D8327A" w:rsidRDefault="00D8327A" w:rsidP="006E616C">
            <w:pPr>
              <w:spacing w:after="0" w:line="240" w:lineRule="auto"/>
              <w:jc w:val="center"/>
              <w:rPr>
                <w:rFonts w:ascii="Verdana" w:eastAsia="Times New Roman" w:hAnsi="Verdana" w:cs="Arial"/>
                <w:b/>
                <w:bCs/>
                <w:sz w:val="16"/>
                <w:szCs w:val="16"/>
                <w:lang w:val="bg-BG" w:eastAsia="bg-BG"/>
              </w:rPr>
            </w:pPr>
          </w:p>
          <w:p w14:paraId="168F1951" w14:textId="274EFF24" w:rsidR="006E616C" w:rsidRPr="004D4BA6" w:rsidRDefault="006E616C" w:rsidP="006E616C">
            <w:pPr>
              <w:spacing w:after="0" w:line="240" w:lineRule="auto"/>
              <w:jc w:val="center"/>
              <w:rPr>
                <w:rFonts w:ascii="Verdana" w:eastAsia="Times New Roman" w:hAnsi="Verdana" w:cs="Arial"/>
                <w:b/>
                <w:bCs/>
                <w:sz w:val="16"/>
                <w:szCs w:val="16"/>
                <w:lang w:val="bg-BG" w:eastAsia="bg-BG"/>
              </w:rPr>
            </w:pPr>
            <w:r w:rsidRPr="00CE4392">
              <w:rPr>
                <w:rFonts w:ascii="Verdana" w:eastAsia="Times New Roman" w:hAnsi="Verdana" w:cs="Times New Roman"/>
                <w:b/>
                <w:bCs/>
                <w:color w:val="000000"/>
                <w:sz w:val="16"/>
                <w:szCs w:val="16"/>
                <w:lang w:val="bg-BG" w:eastAsia="bg-BG"/>
              </w:rPr>
              <w:t>Население към 31.12.2024 - брой</w:t>
            </w:r>
          </w:p>
        </w:tc>
        <w:tc>
          <w:tcPr>
            <w:tcW w:w="1683" w:type="dxa"/>
            <w:tcBorders>
              <w:top w:val="single" w:sz="8" w:space="0" w:color="A6A6A6"/>
              <w:left w:val="nil"/>
              <w:bottom w:val="single" w:sz="8" w:space="0" w:color="A6A6A6"/>
              <w:right w:val="single" w:sz="8" w:space="0" w:color="A6A6A6"/>
            </w:tcBorders>
            <w:shd w:val="clear" w:color="000000" w:fill="DCE6F1"/>
            <w:hideMark/>
          </w:tcPr>
          <w:p w14:paraId="0594AF37" w14:textId="77777777" w:rsidR="00D8327A" w:rsidRDefault="00D8327A" w:rsidP="006E616C">
            <w:pPr>
              <w:spacing w:after="0" w:line="240" w:lineRule="auto"/>
              <w:jc w:val="center"/>
              <w:rPr>
                <w:rFonts w:ascii="Verdana" w:eastAsia="Times New Roman" w:hAnsi="Verdana" w:cs="Arial"/>
                <w:b/>
                <w:bCs/>
                <w:sz w:val="16"/>
                <w:szCs w:val="16"/>
                <w:lang w:val="bg-BG" w:eastAsia="bg-BG"/>
              </w:rPr>
            </w:pPr>
          </w:p>
          <w:p w14:paraId="0ACAEF21" w14:textId="26181970" w:rsidR="006E616C" w:rsidRPr="004D4BA6" w:rsidRDefault="006E616C" w:rsidP="006E616C">
            <w:pPr>
              <w:spacing w:after="0" w:line="240" w:lineRule="auto"/>
              <w:jc w:val="center"/>
              <w:rPr>
                <w:rFonts w:ascii="Verdana" w:eastAsia="Times New Roman" w:hAnsi="Verdana" w:cs="Arial"/>
                <w:b/>
                <w:bCs/>
                <w:sz w:val="16"/>
                <w:szCs w:val="16"/>
                <w:lang w:val="bg-BG" w:eastAsia="bg-BG"/>
              </w:rPr>
            </w:pPr>
            <w:r w:rsidRPr="004D4BA6">
              <w:rPr>
                <w:rFonts w:ascii="Verdana" w:eastAsia="Times New Roman" w:hAnsi="Verdana" w:cs="Arial"/>
                <w:b/>
                <w:bCs/>
                <w:sz w:val="16"/>
                <w:szCs w:val="16"/>
                <w:lang w:val="bg-BG" w:eastAsia="bg-BG"/>
              </w:rPr>
              <w:t>Население към 31.12.2024 - %</w:t>
            </w:r>
          </w:p>
        </w:tc>
        <w:tc>
          <w:tcPr>
            <w:tcW w:w="1863" w:type="dxa"/>
            <w:tcBorders>
              <w:top w:val="single" w:sz="8" w:space="0" w:color="A6A6A6"/>
              <w:left w:val="nil"/>
              <w:bottom w:val="single" w:sz="8" w:space="0" w:color="A6A6A6"/>
              <w:right w:val="single" w:sz="8" w:space="0" w:color="A6A6A6"/>
            </w:tcBorders>
            <w:shd w:val="clear" w:color="000000" w:fill="DCE6F1"/>
            <w:hideMark/>
          </w:tcPr>
          <w:p w14:paraId="242B5B4E" w14:textId="77777777" w:rsidR="00D8327A" w:rsidRDefault="00D8327A" w:rsidP="006E616C">
            <w:pPr>
              <w:spacing w:after="0" w:line="240" w:lineRule="auto"/>
              <w:jc w:val="center"/>
              <w:rPr>
                <w:rFonts w:ascii="Verdana" w:eastAsia="Times New Roman" w:hAnsi="Verdana" w:cs="Arial"/>
                <w:b/>
                <w:bCs/>
                <w:sz w:val="16"/>
                <w:szCs w:val="16"/>
                <w:lang w:val="bg-BG" w:eastAsia="bg-BG"/>
              </w:rPr>
            </w:pPr>
          </w:p>
          <w:p w14:paraId="26446908" w14:textId="63B4A503" w:rsidR="006E616C" w:rsidRPr="004D4BA6" w:rsidRDefault="006E616C" w:rsidP="006E616C">
            <w:pPr>
              <w:spacing w:after="0" w:line="240" w:lineRule="auto"/>
              <w:jc w:val="center"/>
              <w:rPr>
                <w:rFonts w:ascii="Verdana" w:eastAsia="Times New Roman" w:hAnsi="Verdana" w:cs="Arial"/>
                <w:b/>
                <w:bCs/>
                <w:sz w:val="16"/>
                <w:szCs w:val="16"/>
                <w:lang w:val="bg-BG" w:eastAsia="bg-BG"/>
              </w:rPr>
            </w:pPr>
            <w:r w:rsidRPr="004D4BA6">
              <w:rPr>
                <w:rFonts w:ascii="Verdana" w:eastAsia="Times New Roman" w:hAnsi="Verdana" w:cs="Arial"/>
                <w:b/>
                <w:bCs/>
                <w:sz w:val="16"/>
                <w:szCs w:val="16"/>
                <w:lang w:val="bg-BG" w:eastAsia="bg-BG"/>
              </w:rPr>
              <w:t>Прираст на населението - брой</w:t>
            </w:r>
          </w:p>
        </w:tc>
        <w:tc>
          <w:tcPr>
            <w:tcW w:w="1829" w:type="dxa"/>
            <w:tcBorders>
              <w:top w:val="single" w:sz="8" w:space="0" w:color="A6A6A6"/>
              <w:left w:val="nil"/>
              <w:bottom w:val="single" w:sz="8" w:space="0" w:color="A6A6A6"/>
              <w:right w:val="single" w:sz="8" w:space="0" w:color="A6A6A6"/>
            </w:tcBorders>
            <w:shd w:val="clear" w:color="000000" w:fill="DCE6F1"/>
            <w:hideMark/>
          </w:tcPr>
          <w:p w14:paraId="25FFA8C3" w14:textId="77777777" w:rsidR="00D8327A" w:rsidRDefault="00D8327A" w:rsidP="006E616C">
            <w:pPr>
              <w:spacing w:after="0" w:line="240" w:lineRule="auto"/>
              <w:jc w:val="center"/>
              <w:rPr>
                <w:rFonts w:ascii="Verdana" w:eastAsia="Times New Roman" w:hAnsi="Verdana" w:cs="Arial"/>
                <w:b/>
                <w:bCs/>
                <w:sz w:val="16"/>
                <w:szCs w:val="16"/>
                <w:lang w:val="bg-BG" w:eastAsia="bg-BG"/>
              </w:rPr>
            </w:pPr>
          </w:p>
          <w:p w14:paraId="297E198C" w14:textId="10A85CE0" w:rsidR="006E616C" w:rsidRPr="004D4BA6" w:rsidRDefault="006E616C" w:rsidP="006E616C">
            <w:pPr>
              <w:spacing w:after="0" w:line="240" w:lineRule="auto"/>
              <w:jc w:val="center"/>
              <w:rPr>
                <w:rFonts w:ascii="Verdana" w:eastAsia="Times New Roman" w:hAnsi="Verdana" w:cs="Arial"/>
                <w:b/>
                <w:bCs/>
                <w:sz w:val="16"/>
                <w:szCs w:val="16"/>
                <w:lang w:val="bg-BG" w:eastAsia="bg-BG"/>
              </w:rPr>
            </w:pPr>
            <w:r w:rsidRPr="004D4BA6">
              <w:rPr>
                <w:rFonts w:ascii="Verdana" w:eastAsia="Times New Roman" w:hAnsi="Verdana" w:cs="Arial"/>
                <w:b/>
                <w:bCs/>
                <w:sz w:val="16"/>
                <w:szCs w:val="16"/>
                <w:lang w:val="bg-BG" w:eastAsia="bg-BG"/>
              </w:rPr>
              <w:t>Прираст на населението -</w:t>
            </w:r>
            <w:r w:rsidR="006F1F73">
              <w:rPr>
                <w:rFonts w:ascii="Verdana" w:eastAsia="Times New Roman" w:hAnsi="Verdana" w:cs="Arial"/>
                <w:b/>
                <w:bCs/>
                <w:sz w:val="16"/>
                <w:szCs w:val="16"/>
                <w:lang w:val="bg-BG" w:eastAsia="bg-BG"/>
              </w:rPr>
              <w:t xml:space="preserve"> </w:t>
            </w:r>
            <w:r w:rsidRPr="004D4BA6">
              <w:rPr>
                <w:rFonts w:ascii="Verdana" w:eastAsia="Times New Roman" w:hAnsi="Verdana" w:cs="Arial"/>
                <w:b/>
                <w:bCs/>
                <w:sz w:val="16"/>
                <w:szCs w:val="16"/>
                <w:lang w:val="bg-BG" w:eastAsia="bg-BG"/>
              </w:rPr>
              <w:t>%</w:t>
            </w:r>
          </w:p>
        </w:tc>
      </w:tr>
      <w:tr w:rsidR="00656C5D" w:rsidRPr="006E616C" w14:paraId="745D04E9"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4A4D0427" w14:textId="77777777" w:rsidR="006E616C" w:rsidRPr="004D4BA6" w:rsidRDefault="006E616C" w:rsidP="00204812">
            <w:pPr>
              <w:spacing w:after="0" w:line="240" w:lineRule="auto"/>
              <w:jc w:val="both"/>
              <w:rPr>
                <w:rFonts w:ascii="Verdana" w:eastAsia="Times New Roman" w:hAnsi="Verdana" w:cs="Arial"/>
                <w:b/>
                <w:bCs/>
                <w:sz w:val="16"/>
                <w:szCs w:val="16"/>
                <w:lang w:val="bg-BG" w:eastAsia="bg-BG"/>
              </w:rPr>
            </w:pPr>
            <w:r w:rsidRPr="004D4BA6">
              <w:rPr>
                <w:rFonts w:ascii="Verdana" w:eastAsia="Times New Roman" w:hAnsi="Verdana" w:cs="Arial"/>
                <w:b/>
                <w:bCs/>
                <w:sz w:val="16"/>
                <w:szCs w:val="16"/>
                <w:lang w:val="bg-BG" w:eastAsia="bg-BG"/>
              </w:rPr>
              <w:t>Общо за страната</w:t>
            </w:r>
          </w:p>
        </w:tc>
        <w:tc>
          <w:tcPr>
            <w:tcW w:w="1420" w:type="dxa"/>
            <w:tcBorders>
              <w:top w:val="nil"/>
              <w:left w:val="nil"/>
              <w:bottom w:val="single" w:sz="8" w:space="0" w:color="A6A6A6"/>
              <w:right w:val="single" w:sz="8" w:space="0" w:color="A6A6A6"/>
            </w:tcBorders>
            <w:shd w:val="clear" w:color="auto" w:fill="auto"/>
            <w:noWrap/>
            <w:vAlign w:val="center"/>
            <w:hideMark/>
          </w:tcPr>
          <w:p w14:paraId="07A53AD7" w14:textId="77777777" w:rsidR="006E616C" w:rsidRPr="004D4BA6" w:rsidRDefault="006E616C" w:rsidP="006E616C">
            <w:pPr>
              <w:spacing w:after="0" w:line="240" w:lineRule="auto"/>
              <w:jc w:val="right"/>
              <w:rPr>
                <w:rFonts w:ascii="Verdana" w:eastAsia="Times New Roman" w:hAnsi="Verdana" w:cs="Arial"/>
                <w:b/>
                <w:bCs/>
                <w:sz w:val="16"/>
                <w:szCs w:val="16"/>
                <w:lang w:val="bg-BG" w:eastAsia="bg-BG"/>
              </w:rPr>
            </w:pPr>
            <w:r w:rsidRPr="004D4BA6">
              <w:rPr>
                <w:rFonts w:ascii="Verdana" w:eastAsia="Times New Roman" w:hAnsi="Verdana" w:cs="Arial"/>
                <w:b/>
                <w:bCs/>
                <w:sz w:val="16"/>
                <w:szCs w:val="16"/>
                <w:lang w:val="bg-BG" w:eastAsia="bg-BG"/>
              </w:rPr>
              <w:t>6437360</w:t>
            </w:r>
          </w:p>
        </w:tc>
        <w:tc>
          <w:tcPr>
            <w:tcW w:w="1683" w:type="dxa"/>
            <w:tcBorders>
              <w:top w:val="nil"/>
              <w:left w:val="nil"/>
              <w:bottom w:val="single" w:sz="8" w:space="0" w:color="A6A6A6"/>
              <w:right w:val="single" w:sz="8" w:space="0" w:color="A6A6A6"/>
            </w:tcBorders>
            <w:shd w:val="clear" w:color="auto" w:fill="auto"/>
            <w:noWrap/>
            <w:vAlign w:val="center"/>
            <w:hideMark/>
          </w:tcPr>
          <w:p w14:paraId="68CF0872" w14:textId="3A2DC9E7" w:rsidR="006E616C" w:rsidRPr="004D4BA6" w:rsidRDefault="006E616C" w:rsidP="00BA1C0F">
            <w:pPr>
              <w:spacing w:after="0" w:line="240" w:lineRule="auto"/>
              <w:jc w:val="right"/>
              <w:rPr>
                <w:rFonts w:ascii="Verdana" w:eastAsia="Times New Roman" w:hAnsi="Verdana" w:cs="Arial"/>
                <w:b/>
                <w:bCs/>
                <w:sz w:val="16"/>
                <w:szCs w:val="16"/>
                <w:lang w:val="bg-BG" w:eastAsia="bg-BG"/>
              </w:rPr>
            </w:pPr>
            <w:r w:rsidRPr="004D4BA6">
              <w:rPr>
                <w:rFonts w:ascii="Verdana" w:eastAsia="Times New Roman" w:hAnsi="Verdana" w:cs="Arial"/>
                <w:b/>
                <w:bCs/>
                <w:sz w:val="16"/>
                <w:szCs w:val="16"/>
                <w:lang w:val="bg-BG" w:eastAsia="bg-BG"/>
              </w:rPr>
              <w:t>100</w:t>
            </w:r>
            <w:r w:rsidR="00BA1C0F">
              <w:rPr>
                <w:rFonts w:ascii="Verdana" w:eastAsia="Times New Roman" w:hAnsi="Verdana" w:cs="Arial"/>
                <w:b/>
                <w:bCs/>
                <w:sz w:val="16"/>
                <w:szCs w:val="16"/>
                <w:lang w:val="bg-BG" w:eastAsia="bg-BG"/>
              </w:rPr>
              <w:t>.</w:t>
            </w:r>
            <w:r w:rsidRPr="004D4BA6">
              <w:rPr>
                <w:rFonts w:ascii="Verdana" w:eastAsia="Times New Roman" w:hAnsi="Verdana" w:cs="Arial"/>
                <w:b/>
                <w:bCs/>
                <w:sz w:val="16"/>
                <w:szCs w:val="16"/>
                <w:lang w:val="bg-BG" w:eastAsia="bg-BG"/>
              </w:rPr>
              <w:t>0</w:t>
            </w:r>
          </w:p>
        </w:tc>
        <w:tc>
          <w:tcPr>
            <w:tcW w:w="1863" w:type="dxa"/>
            <w:tcBorders>
              <w:top w:val="nil"/>
              <w:left w:val="nil"/>
              <w:bottom w:val="single" w:sz="8" w:space="0" w:color="A6A6A6"/>
              <w:right w:val="single" w:sz="8" w:space="0" w:color="A6A6A6"/>
            </w:tcBorders>
            <w:shd w:val="clear" w:color="auto" w:fill="auto"/>
            <w:noWrap/>
            <w:vAlign w:val="center"/>
            <w:hideMark/>
          </w:tcPr>
          <w:p w14:paraId="6983DC0C" w14:textId="77777777" w:rsidR="006E616C" w:rsidRPr="004D4BA6" w:rsidRDefault="006E616C" w:rsidP="006E616C">
            <w:pPr>
              <w:spacing w:after="0" w:line="240" w:lineRule="auto"/>
              <w:jc w:val="right"/>
              <w:rPr>
                <w:rFonts w:ascii="Verdana" w:eastAsia="Times New Roman" w:hAnsi="Verdana" w:cs="Arial"/>
                <w:b/>
                <w:bCs/>
                <w:sz w:val="16"/>
                <w:szCs w:val="16"/>
                <w:lang w:val="bg-BG" w:eastAsia="bg-BG"/>
              </w:rPr>
            </w:pPr>
            <w:r w:rsidRPr="004D4BA6">
              <w:rPr>
                <w:rFonts w:ascii="Verdana" w:eastAsia="Times New Roman" w:hAnsi="Verdana" w:cs="Arial"/>
                <w:b/>
                <w:bCs/>
                <w:sz w:val="16"/>
                <w:szCs w:val="16"/>
                <w:lang w:val="bg-BG" w:eastAsia="bg-BG"/>
              </w:rPr>
              <w:t>-8121</w:t>
            </w:r>
          </w:p>
        </w:tc>
        <w:tc>
          <w:tcPr>
            <w:tcW w:w="1829" w:type="dxa"/>
            <w:tcBorders>
              <w:top w:val="nil"/>
              <w:left w:val="nil"/>
              <w:bottom w:val="single" w:sz="8" w:space="0" w:color="A6A6A6"/>
              <w:right w:val="single" w:sz="8" w:space="0" w:color="A6A6A6"/>
            </w:tcBorders>
            <w:shd w:val="clear" w:color="auto" w:fill="auto"/>
            <w:noWrap/>
            <w:vAlign w:val="center"/>
            <w:hideMark/>
          </w:tcPr>
          <w:p w14:paraId="029DA203" w14:textId="77777777" w:rsidR="006E616C" w:rsidRPr="004D4BA6" w:rsidRDefault="008820BA" w:rsidP="006E616C">
            <w:pPr>
              <w:spacing w:after="0" w:line="240" w:lineRule="auto"/>
              <w:jc w:val="right"/>
              <w:rPr>
                <w:rFonts w:ascii="Verdana" w:eastAsia="Times New Roman" w:hAnsi="Verdana" w:cs="Arial"/>
                <w:b/>
                <w:bCs/>
                <w:sz w:val="16"/>
                <w:szCs w:val="16"/>
                <w:lang w:val="bg-BG" w:eastAsia="bg-BG"/>
              </w:rPr>
            </w:pPr>
            <w:r w:rsidRPr="004D4BA6">
              <w:rPr>
                <w:rFonts w:ascii="Verdana" w:eastAsia="Times New Roman" w:hAnsi="Verdana" w:cs="Arial"/>
                <w:b/>
                <w:bCs/>
                <w:sz w:val="16"/>
                <w:szCs w:val="16"/>
                <w:lang w:val="bg-BG" w:eastAsia="bg-BG"/>
              </w:rPr>
              <w:t>-0</w:t>
            </w:r>
            <w:r w:rsidRPr="004D4BA6">
              <w:rPr>
                <w:rFonts w:ascii="Verdana" w:eastAsia="Times New Roman" w:hAnsi="Verdana" w:cs="Arial"/>
                <w:b/>
                <w:bCs/>
                <w:sz w:val="16"/>
                <w:szCs w:val="16"/>
                <w:lang w:eastAsia="bg-BG"/>
              </w:rPr>
              <w:t>.</w:t>
            </w:r>
            <w:r w:rsidR="006E616C" w:rsidRPr="004D4BA6">
              <w:rPr>
                <w:rFonts w:ascii="Verdana" w:eastAsia="Times New Roman" w:hAnsi="Verdana" w:cs="Arial"/>
                <w:b/>
                <w:bCs/>
                <w:sz w:val="16"/>
                <w:szCs w:val="16"/>
                <w:lang w:val="bg-BG" w:eastAsia="bg-BG"/>
              </w:rPr>
              <w:t>1</w:t>
            </w:r>
          </w:p>
        </w:tc>
      </w:tr>
      <w:tr w:rsidR="00656C5D" w:rsidRPr="006E616C" w14:paraId="4CE98D04"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2F9244DA"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Благоевград</w:t>
            </w:r>
          </w:p>
        </w:tc>
        <w:tc>
          <w:tcPr>
            <w:tcW w:w="1420" w:type="dxa"/>
            <w:tcBorders>
              <w:top w:val="nil"/>
              <w:left w:val="nil"/>
              <w:bottom w:val="single" w:sz="8" w:space="0" w:color="A6A6A6"/>
              <w:right w:val="single" w:sz="8" w:space="0" w:color="A6A6A6"/>
            </w:tcBorders>
            <w:shd w:val="clear" w:color="auto" w:fill="auto"/>
            <w:noWrap/>
            <w:vAlign w:val="center"/>
            <w:hideMark/>
          </w:tcPr>
          <w:p w14:paraId="19682076"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286333</w:t>
            </w:r>
          </w:p>
        </w:tc>
        <w:tc>
          <w:tcPr>
            <w:tcW w:w="1683" w:type="dxa"/>
            <w:tcBorders>
              <w:top w:val="nil"/>
              <w:left w:val="nil"/>
              <w:bottom w:val="single" w:sz="8" w:space="0" w:color="A6A6A6"/>
              <w:right w:val="single" w:sz="8" w:space="0" w:color="A6A6A6"/>
            </w:tcBorders>
            <w:shd w:val="clear" w:color="auto" w:fill="auto"/>
            <w:noWrap/>
            <w:vAlign w:val="center"/>
            <w:hideMark/>
          </w:tcPr>
          <w:p w14:paraId="4AB20A5C"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4</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4</w:t>
            </w:r>
          </w:p>
        </w:tc>
        <w:tc>
          <w:tcPr>
            <w:tcW w:w="1863" w:type="dxa"/>
            <w:tcBorders>
              <w:top w:val="nil"/>
              <w:left w:val="nil"/>
              <w:bottom w:val="single" w:sz="8" w:space="0" w:color="A6A6A6"/>
              <w:right w:val="single" w:sz="8" w:space="0" w:color="A6A6A6"/>
            </w:tcBorders>
            <w:shd w:val="clear" w:color="auto" w:fill="auto"/>
            <w:noWrap/>
            <w:vAlign w:val="center"/>
            <w:hideMark/>
          </w:tcPr>
          <w:p w14:paraId="2B444DCE"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-744</w:t>
            </w:r>
          </w:p>
        </w:tc>
        <w:tc>
          <w:tcPr>
            <w:tcW w:w="1829" w:type="dxa"/>
            <w:tcBorders>
              <w:top w:val="nil"/>
              <w:left w:val="nil"/>
              <w:bottom w:val="single" w:sz="8" w:space="0" w:color="A6A6A6"/>
              <w:right w:val="single" w:sz="8" w:space="0" w:color="A6A6A6"/>
            </w:tcBorders>
            <w:shd w:val="clear" w:color="auto" w:fill="auto"/>
            <w:noWrap/>
            <w:vAlign w:val="center"/>
            <w:hideMark/>
          </w:tcPr>
          <w:p w14:paraId="76699E44" w14:textId="77777777" w:rsidR="006E616C" w:rsidRPr="004D4BA6" w:rsidRDefault="008820BA"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Pr="004D4BA6">
              <w:rPr>
                <w:rFonts w:ascii="Verdana" w:eastAsia="Times New Roman" w:hAnsi="Verdana" w:cs="Arial"/>
                <w:sz w:val="16"/>
                <w:szCs w:val="16"/>
                <w:lang w:eastAsia="bg-BG"/>
              </w:rPr>
              <w:t>.</w:t>
            </w:r>
            <w:r w:rsidR="006E616C" w:rsidRPr="004D4BA6">
              <w:rPr>
                <w:rFonts w:ascii="Verdana" w:eastAsia="Times New Roman" w:hAnsi="Verdana" w:cs="Arial"/>
                <w:sz w:val="16"/>
                <w:szCs w:val="16"/>
                <w:lang w:val="bg-BG" w:eastAsia="bg-BG"/>
              </w:rPr>
              <w:t>3</w:t>
            </w:r>
          </w:p>
        </w:tc>
      </w:tr>
      <w:tr w:rsidR="00656C5D" w:rsidRPr="006E616C" w14:paraId="7FC0DD4F"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36D3A51A"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Бургас</w:t>
            </w:r>
          </w:p>
        </w:tc>
        <w:tc>
          <w:tcPr>
            <w:tcW w:w="1420" w:type="dxa"/>
            <w:tcBorders>
              <w:top w:val="nil"/>
              <w:left w:val="nil"/>
              <w:bottom w:val="single" w:sz="8" w:space="0" w:color="A6A6A6"/>
              <w:right w:val="single" w:sz="8" w:space="0" w:color="A6A6A6"/>
            </w:tcBorders>
            <w:shd w:val="clear" w:color="auto" w:fill="auto"/>
            <w:noWrap/>
            <w:vAlign w:val="center"/>
            <w:hideMark/>
          </w:tcPr>
          <w:p w14:paraId="70719755"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388919</w:t>
            </w:r>
          </w:p>
        </w:tc>
        <w:tc>
          <w:tcPr>
            <w:tcW w:w="1683" w:type="dxa"/>
            <w:tcBorders>
              <w:top w:val="nil"/>
              <w:left w:val="nil"/>
              <w:bottom w:val="single" w:sz="8" w:space="0" w:color="A6A6A6"/>
              <w:right w:val="single" w:sz="8" w:space="0" w:color="A6A6A6"/>
            </w:tcBorders>
            <w:shd w:val="clear" w:color="auto" w:fill="auto"/>
            <w:noWrap/>
            <w:vAlign w:val="center"/>
            <w:hideMark/>
          </w:tcPr>
          <w:p w14:paraId="50C77D42"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6</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0</w:t>
            </w:r>
          </w:p>
        </w:tc>
        <w:tc>
          <w:tcPr>
            <w:tcW w:w="1863" w:type="dxa"/>
            <w:tcBorders>
              <w:top w:val="nil"/>
              <w:left w:val="nil"/>
              <w:bottom w:val="single" w:sz="8" w:space="0" w:color="A6A6A6"/>
              <w:right w:val="single" w:sz="8" w:space="0" w:color="A6A6A6"/>
            </w:tcBorders>
            <w:shd w:val="clear" w:color="auto" w:fill="auto"/>
            <w:noWrap/>
            <w:vAlign w:val="center"/>
            <w:hideMark/>
          </w:tcPr>
          <w:p w14:paraId="101D1DAD"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4473</w:t>
            </w:r>
          </w:p>
        </w:tc>
        <w:tc>
          <w:tcPr>
            <w:tcW w:w="1829" w:type="dxa"/>
            <w:tcBorders>
              <w:top w:val="nil"/>
              <w:left w:val="nil"/>
              <w:bottom w:val="single" w:sz="8" w:space="0" w:color="A6A6A6"/>
              <w:right w:val="single" w:sz="8" w:space="0" w:color="A6A6A6"/>
            </w:tcBorders>
            <w:shd w:val="clear" w:color="auto" w:fill="auto"/>
            <w:noWrap/>
            <w:vAlign w:val="center"/>
            <w:hideMark/>
          </w:tcPr>
          <w:p w14:paraId="48084160" w14:textId="77777777" w:rsidR="006E616C" w:rsidRPr="004D4BA6" w:rsidRDefault="008820BA"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Pr="004D4BA6">
              <w:rPr>
                <w:rFonts w:ascii="Verdana" w:eastAsia="Times New Roman" w:hAnsi="Verdana" w:cs="Arial"/>
                <w:sz w:val="16"/>
                <w:szCs w:val="16"/>
                <w:lang w:eastAsia="bg-BG"/>
              </w:rPr>
              <w:t>.</w:t>
            </w:r>
            <w:r w:rsidR="006E616C" w:rsidRPr="004D4BA6">
              <w:rPr>
                <w:rFonts w:ascii="Verdana" w:eastAsia="Times New Roman" w:hAnsi="Verdana" w:cs="Arial"/>
                <w:sz w:val="16"/>
                <w:szCs w:val="16"/>
                <w:lang w:val="bg-BG" w:eastAsia="bg-BG"/>
              </w:rPr>
              <w:t>2</w:t>
            </w:r>
          </w:p>
        </w:tc>
      </w:tr>
      <w:tr w:rsidR="00656C5D" w:rsidRPr="006E616C" w14:paraId="67C5B144"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24F70CF2"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Варна</w:t>
            </w:r>
          </w:p>
        </w:tc>
        <w:tc>
          <w:tcPr>
            <w:tcW w:w="1420" w:type="dxa"/>
            <w:tcBorders>
              <w:top w:val="nil"/>
              <w:left w:val="nil"/>
              <w:bottom w:val="single" w:sz="8" w:space="0" w:color="A6A6A6"/>
              <w:right w:val="single" w:sz="8" w:space="0" w:color="A6A6A6"/>
            </w:tcBorders>
            <w:shd w:val="clear" w:color="auto" w:fill="auto"/>
            <w:noWrap/>
            <w:vAlign w:val="center"/>
            <w:hideMark/>
          </w:tcPr>
          <w:p w14:paraId="34B87376"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437521</w:t>
            </w:r>
          </w:p>
        </w:tc>
        <w:tc>
          <w:tcPr>
            <w:tcW w:w="1683" w:type="dxa"/>
            <w:tcBorders>
              <w:top w:val="nil"/>
              <w:left w:val="nil"/>
              <w:bottom w:val="single" w:sz="8" w:space="0" w:color="A6A6A6"/>
              <w:right w:val="single" w:sz="8" w:space="0" w:color="A6A6A6"/>
            </w:tcBorders>
            <w:shd w:val="clear" w:color="auto" w:fill="auto"/>
            <w:noWrap/>
            <w:vAlign w:val="center"/>
            <w:hideMark/>
          </w:tcPr>
          <w:p w14:paraId="23323DA7"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6</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8</w:t>
            </w:r>
          </w:p>
        </w:tc>
        <w:tc>
          <w:tcPr>
            <w:tcW w:w="1863" w:type="dxa"/>
            <w:tcBorders>
              <w:top w:val="nil"/>
              <w:left w:val="nil"/>
              <w:bottom w:val="single" w:sz="8" w:space="0" w:color="A6A6A6"/>
              <w:right w:val="single" w:sz="8" w:space="0" w:color="A6A6A6"/>
            </w:tcBorders>
            <w:shd w:val="clear" w:color="auto" w:fill="auto"/>
            <w:noWrap/>
            <w:vAlign w:val="center"/>
            <w:hideMark/>
          </w:tcPr>
          <w:p w14:paraId="5973E398"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3330</w:t>
            </w:r>
          </w:p>
        </w:tc>
        <w:tc>
          <w:tcPr>
            <w:tcW w:w="1829" w:type="dxa"/>
            <w:tcBorders>
              <w:top w:val="nil"/>
              <w:left w:val="nil"/>
              <w:bottom w:val="single" w:sz="8" w:space="0" w:color="A6A6A6"/>
              <w:right w:val="single" w:sz="8" w:space="0" w:color="A6A6A6"/>
            </w:tcBorders>
            <w:shd w:val="clear" w:color="auto" w:fill="auto"/>
            <w:noWrap/>
            <w:vAlign w:val="center"/>
            <w:hideMark/>
          </w:tcPr>
          <w:p w14:paraId="4DEF1356" w14:textId="77777777" w:rsidR="006E616C" w:rsidRPr="004D4BA6" w:rsidRDefault="008820BA"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Pr="004D4BA6">
              <w:rPr>
                <w:rFonts w:ascii="Verdana" w:eastAsia="Times New Roman" w:hAnsi="Verdana" w:cs="Arial"/>
                <w:sz w:val="16"/>
                <w:szCs w:val="16"/>
                <w:lang w:eastAsia="bg-BG"/>
              </w:rPr>
              <w:t>.</w:t>
            </w:r>
            <w:r w:rsidR="006E616C" w:rsidRPr="004D4BA6">
              <w:rPr>
                <w:rFonts w:ascii="Verdana" w:eastAsia="Times New Roman" w:hAnsi="Verdana" w:cs="Arial"/>
                <w:sz w:val="16"/>
                <w:szCs w:val="16"/>
                <w:lang w:val="bg-BG" w:eastAsia="bg-BG"/>
              </w:rPr>
              <w:t>8</w:t>
            </w:r>
          </w:p>
        </w:tc>
      </w:tr>
      <w:tr w:rsidR="00656C5D" w:rsidRPr="006E616C" w14:paraId="7C9E39A1"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262E748B"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Велико Търново</w:t>
            </w:r>
          </w:p>
        </w:tc>
        <w:tc>
          <w:tcPr>
            <w:tcW w:w="1420" w:type="dxa"/>
            <w:tcBorders>
              <w:top w:val="nil"/>
              <w:left w:val="nil"/>
              <w:bottom w:val="single" w:sz="8" w:space="0" w:color="A6A6A6"/>
              <w:right w:val="single" w:sz="8" w:space="0" w:color="A6A6A6"/>
            </w:tcBorders>
            <w:shd w:val="clear" w:color="auto" w:fill="auto"/>
            <w:noWrap/>
            <w:vAlign w:val="center"/>
            <w:hideMark/>
          </w:tcPr>
          <w:p w14:paraId="5F39AF1E"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200413</w:t>
            </w:r>
          </w:p>
        </w:tc>
        <w:tc>
          <w:tcPr>
            <w:tcW w:w="1683" w:type="dxa"/>
            <w:tcBorders>
              <w:top w:val="nil"/>
              <w:left w:val="nil"/>
              <w:bottom w:val="single" w:sz="8" w:space="0" w:color="A6A6A6"/>
              <w:right w:val="single" w:sz="8" w:space="0" w:color="A6A6A6"/>
            </w:tcBorders>
            <w:shd w:val="clear" w:color="auto" w:fill="auto"/>
            <w:noWrap/>
            <w:vAlign w:val="center"/>
            <w:hideMark/>
          </w:tcPr>
          <w:p w14:paraId="42FFFBB3"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3</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1</w:t>
            </w:r>
          </w:p>
        </w:tc>
        <w:tc>
          <w:tcPr>
            <w:tcW w:w="1863" w:type="dxa"/>
            <w:tcBorders>
              <w:top w:val="nil"/>
              <w:left w:val="nil"/>
              <w:bottom w:val="single" w:sz="8" w:space="0" w:color="A6A6A6"/>
              <w:right w:val="single" w:sz="8" w:space="0" w:color="A6A6A6"/>
            </w:tcBorders>
            <w:shd w:val="clear" w:color="auto" w:fill="auto"/>
            <w:noWrap/>
            <w:vAlign w:val="center"/>
            <w:hideMark/>
          </w:tcPr>
          <w:p w14:paraId="7167C7C8"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-1819</w:t>
            </w:r>
          </w:p>
        </w:tc>
        <w:tc>
          <w:tcPr>
            <w:tcW w:w="1829" w:type="dxa"/>
            <w:tcBorders>
              <w:top w:val="nil"/>
              <w:left w:val="nil"/>
              <w:bottom w:val="single" w:sz="8" w:space="0" w:color="A6A6A6"/>
              <w:right w:val="single" w:sz="8" w:space="0" w:color="A6A6A6"/>
            </w:tcBorders>
            <w:shd w:val="clear" w:color="auto" w:fill="auto"/>
            <w:noWrap/>
            <w:vAlign w:val="center"/>
            <w:hideMark/>
          </w:tcPr>
          <w:p w14:paraId="356847FB" w14:textId="77777777" w:rsidR="006E616C" w:rsidRPr="004D4BA6" w:rsidRDefault="008820BA"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Pr="004D4BA6">
              <w:rPr>
                <w:rFonts w:ascii="Verdana" w:eastAsia="Times New Roman" w:hAnsi="Verdana" w:cs="Arial"/>
                <w:sz w:val="16"/>
                <w:szCs w:val="16"/>
                <w:lang w:eastAsia="bg-BG"/>
              </w:rPr>
              <w:t>.</w:t>
            </w:r>
            <w:r w:rsidR="006E616C" w:rsidRPr="004D4BA6">
              <w:rPr>
                <w:rFonts w:ascii="Verdana" w:eastAsia="Times New Roman" w:hAnsi="Verdana" w:cs="Arial"/>
                <w:sz w:val="16"/>
                <w:szCs w:val="16"/>
                <w:lang w:val="bg-BG" w:eastAsia="bg-BG"/>
              </w:rPr>
              <w:t>9</w:t>
            </w:r>
          </w:p>
        </w:tc>
      </w:tr>
      <w:tr w:rsidR="00656C5D" w:rsidRPr="006E616C" w14:paraId="3637F845"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5D15C056"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Видин</w:t>
            </w:r>
          </w:p>
        </w:tc>
        <w:tc>
          <w:tcPr>
            <w:tcW w:w="1420" w:type="dxa"/>
            <w:tcBorders>
              <w:top w:val="nil"/>
              <w:left w:val="nil"/>
              <w:bottom w:val="single" w:sz="8" w:space="0" w:color="A6A6A6"/>
              <w:right w:val="single" w:sz="8" w:space="0" w:color="A6A6A6"/>
            </w:tcBorders>
            <w:shd w:val="clear" w:color="auto" w:fill="auto"/>
            <w:noWrap/>
            <w:vAlign w:val="center"/>
            <w:hideMark/>
          </w:tcPr>
          <w:p w14:paraId="26807DFB"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70542</w:t>
            </w:r>
          </w:p>
        </w:tc>
        <w:tc>
          <w:tcPr>
            <w:tcW w:w="1683" w:type="dxa"/>
            <w:tcBorders>
              <w:top w:val="nil"/>
              <w:left w:val="nil"/>
              <w:bottom w:val="single" w:sz="8" w:space="0" w:color="A6A6A6"/>
              <w:right w:val="single" w:sz="8" w:space="0" w:color="A6A6A6"/>
            </w:tcBorders>
            <w:shd w:val="clear" w:color="auto" w:fill="auto"/>
            <w:noWrap/>
            <w:vAlign w:val="center"/>
            <w:hideMark/>
          </w:tcPr>
          <w:p w14:paraId="2A6DDEC0"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1</w:t>
            </w:r>
          </w:p>
        </w:tc>
        <w:tc>
          <w:tcPr>
            <w:tcW w:w="1863" w:type="dxa"/>
            <w:tcBorders>
              <w:top w:val="nil"/>
              <w:left w:val="nil"/>
              <w:bottom w:val="single" w:sz="8" w:space="0" w:color="A6A6A6"/>
              <w:right w:val="single" w:sz="8" w:space="0" w:color="A6A6A6"/>
            </w:tcBorders>
            <w:shd w:val="clear" w:color="auto" w:fill="auto"/>
            <w:noWrap/>
            <w:vAlign w:val="center"/>
            <w:hideMark/>
          </w:tcPr>
          <w:p w14:paraId="54073A0D"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-1231</w:t>
            </w:r>
          </w:p>
        </w:tc>
        <w:tc>
          <w:tcPr>
            <w:tcW w:w="1829" w:type="dxa"/>
            <w:tcBorders>
              <w:top w:val="nil"/>
              <w:left w:val="nil"/>
              <w:bottom w:val="single" w:sz="8" w:space="0" w:color="A6A6A6"/>
              <w:right w:val="single" w:sz="8" w:space="0" w:color="A6A6A6"/>
            </w:tcBorders>
            <w:shd w:val="clear" w:color="auto" w:fill="auto"/>
            <w:noWrap/>
            <w:vAlign w:val="center"/>
            <w:hideMark/>
          </w:tcPr>
          <w:p w14:paraId="344AD772" w14:textId="77777777" w:rsidR="006E616C" w:rsidRPr="004D4BA6" w:rsidRDefault="008820BA"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Pr="004D4BA6">
              <w:rPr>
                <w:rFonts w:ascii="Verdana" w:eastAsia="Times New Roman" w:hAnsi="Verdana" w:cs="Arial"/>
                <w:sz w:val="16"/>
                <w:szCs w:val="16"/>
                <w:lang w:eastAsia="bg-BG"/>
              </w:rPr>
              <w:t>.</w:t>
            </w:r>
            <w:r w:rsidR="006E616C" w:rsidRPr="004D4BA6">
              <w:rPr>
                <w:rFonts w:ascii="Verdana" w:eastAsia="Times New Roman" w:hAnsi="Verdana" w:cs="Arial"/>
                <w:sz w:val="16"/>
                <w:szCs w:val="16"/>
                <w:lang w:val="bg-BG" w:eastAsia="bg-BG"/>
              </w:rPr>
              <w:t>7</w:t>
            </w:r>
          </w:p>
        </w:tc>
      </w:tr>
      <w:tr w:rsidR="00656C5D" w:rsidRPr="006E616C" w14:paraId="3BF1B386"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1C3C5053"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Враца</w:t>
            </w:r>
          </w:p>
        </w:tc>
        <w:tc>
          <w:tcPr>
            <w:tcW w:w="1420" w:type="dxa"/>
            <w:tcBorders>
              <w:top w:val="nil"/>
              <w:left w:val="nil"/>
              <w:bottom w:val="single" w:sz="8" w:space="0" w:color="A6A6A6"/>
              <w:right w:val="single" w:sz="8" w:space="0" w:color="A6A6A6"/>
            </w:tcBorders>
            <w:shd w:val="clear" w:color="auto" w:fill="auto"/>
            <w:noWrap/>
            <w:vAlign w:val="center"/>
            <w:hideMark/>
          </w:tcPr>
          <w:p w14:paraId="50E25126"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146002</w:t>
            </w:r>
          </w:p>
        </w:tc>
        <w:tc>
          <w:tcPr>
            <w:tcW w:w="1683" w:type="dxa"/>
            <w:tcBorders>
              <w:top w:val="nil"/>
              <w:left w:val="nil"/>
              <w:bottom w:val="single" w:sz="8" w:space="0" w:color="A6A6A6"/>
              <w:right w:val="single" w:sz="8" w:space="0" w:color="A6A6A6"/>
            </w:tcBorders>
            <w:shd w:val="clear" w:color="auto" w:fill="auto"/>
            <w:noWrap/>
            <w:vAlign w:val="center"/>
            <w:hideMark/>
          </w:tcPr>
          <w:p w14:paraId="15500635"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3</w:t>
            </w:r>
          </w:p>
        </w:tc>
        <w:tc>
          <w:tcPr>
            <w:tcW w:w="1863" w:type="dxa"/>
            <w:tcBorders>
              <w:top w:val="nil"/>
              <w:left w:val="nil"/>
              <w:bottom w:val="single" w:sz="8" w:space="0" w:color="A6A6A6"/>
              <w:right w:val="single" w:sz="8" w:space="0" w:color="A6A6A6"/>
            </w:tcBorders>
            <w:shd w:val="clear" w:color="auto" w:fill="auto"/>
            <w:noWrap/>
            <w:vAlign w:val="center"/>
            <w:hideMark/>
          </w:tcPr>
          <w:p w14:paraId="3A0AEC35"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-1617</w:t>
            </w:r>
          </w:p>
        </w:tc>
        <w:tc>
          <w:tcPr>
            <w:tcW w:w="1829" w:type="dxa"/>
            <w:tcBorders>
              <w:top w:val="nil"/>
              <w:left w:val="nil"/>
              <w:bottom w:val="single" w:sz="8" w:space="0" w:color="A6A6A6"/>
              <w:right w:val="single" w:sz="8" w:space="0" w:color="A6A6A6"/>
            </w:tcBorders>
            <w:shd w:val="clear" w:color="auto" w:fill="auto"/>
            <w:noWrap/>
            <w:vAlign w:val="center"/>
            <w:hideMark/>
          </w:tcPr>
          <w:p w14:paraId="501475A2" w14:textId="77777777" w:rsidR="006E616C" w:rsidRPr="004D4BA6" w:rsidRDefault="008820BA"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Pr="004D4BA6">
              <w:rPr>
                <w:rFonts w:ascii="Verdana" w:eastAsia="Times New Roman" w:hAnsi="Verdana" w:cs="Arial"/>
                <w:sz w:val="16"/>
                <w:szCs w:val="16"/>
                <w:lang w:eastAsia="bg-BG"/>
              </w:rPr>
              <w:t>.</w:t>
            </w:r>
            <w:r w:rsidR="006E616C" w:rsidRPr="004D4BA6">
              <w:rPr>
                <w:rFonts w:ascii="Verdana" w:eastAsia="Times New Roman" w:hAnsi="Verdana" w:cs="Arial"/>
                <w:sz w:val="16"/>
                <w:szCs w:val="16"/>
                <w:lang w:val="bg-BG" w:eastAsia="bg-BG"/>
              </w:rPr>
              <w:t>1</w:t>
            </w:r>
          </w:p>
        </w:tc>
      </w:tr>
      <w:tr w:rsidR="00656C5D" w:rsidRPr="006E616C" w14:paraId="540B474A"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4280F631"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Габрово</w:t>
            </w:r>
          </w:p>
        </w:tc>
        <w:tc>
          <w:tcPr>
            <w:tcW w:w="1420" w:type="dxa"/>
            <w:tcBorders>
              <w:top w:val="nil"/>
              <w:left w:val="nil"/>
              <w:bottom w:val="single" w:sz="8" w:space="0" w:color="A6A6A6"/>
              <w:right w:val="single" w:sz="8" w:space="0" w:color="A6A6A6"/>
            </w:tcBorders>
            <w:shd w:val="clear" w:color="auto" w:fill="auto"/>
            <w:noWrap/>
            <w:vAlign w:val="center"/>
            <w:hideMark/>
          </w:tcPr>
          <w:p w14:paraId="68719FD2"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93817</w:t>
            </w:r>
          </w:p>
        </w:tc>
        <w:tc>
          <w:tcPr>
            <w:tcW w:w="1683" w:type="dxa"/>
            <w:tcBorders>
              <w:top w:val="nil"/>
              <w:left w:val="nil"/>
              <w:bottom w:val="single" w:sz="8" w:space="0" w:color="A6A6A6"/>
              <w:right w:val="single" w:sz="8" w:space="0" w:color="A6A6A6"/>
            </w:tcBorders>
            <w:shd w:val="clear" w:color="auto" w:fill="auto"/>
            <w:noWrap/>
            <w:vAlign w:val="center"/>
            <w:hideMark/>
          </w:tcPr>
          <w:p w14:paraId="6A0D3C50"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5</w:t>
            </w:r>
          </w:p>
        </w:tc>
        <w:tc>
          <w:tcPr>
            <w:tcW w:w="1863" w:type="dxa"/>
            <w:tcBorders>
              <w:top w:val="nil"/>
              <w:left w:val="nil"/>
              <w:bottom w:val="single" w:sz="8" w:space="0" w:color="A6A6A6"/>
              <w:right w:val="single" w:sz="8" w:space="0" w:color="A6A6A6"/>
            </w:tcBorders>
            <w:shd w:val="clear" w:color="auto" w:fill="auto"/>
            <w:noWrap/>
            <w:vAlign w:val="center"/>
            <w:hideMark/>
          </w:tcPr>
          <w:p w14:paraId="18CFC107"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-1045</w:t>
            </w:r>
          </w:p>
        </w:tc>
        <w:tc>
          <w:tcPr>
            <w:tcW w:w="1829" w:type="dxa"/>
            <w:tcBorders>
              <w:top w:val="nil"/>
              <w:left w:val="nil"/>
              <w:bottom w:val="single" w:sz="8" w:space="0" w:color="A6A6A6"/>
              <w:right w:val="single" w:sz="8" w:space="0" w:color="A6A6A6"/>
            </w:tcBorders>
            <w:shd w:val="clear" w:color="auto" w:fill="auto"/>
            <w:noWrap/>
            <w:vAlign w:val="center"/>
            <w:hideMark/>
          </w:tcPr>
          <w:p w14:paraId="752CD599" w14:textId="77777777" w:rsidR="006E616C" w:rsidRPr="004D4BA6" w:rsidRDefault="006E616C" w:rsidP="00211D1F">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211D1F"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1</w:t>
            </w:r>
          </w:p>
        </w:tc>
      </w:tr>
      <w:tr w:rsidR="00656C5D" w:rsidRPr="006E616C" w14:paraId="5FA93D55"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4FBAD3B3"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Добрич</w:t>
            </w:r>
          </w:p>
        </w:tc>
        <w:tc>
          <w:tcPr>
            <w:tcW w:w="1420" w:type="dxa"/>
            <w:tcBorders>
              <w:top w:val="nil"/>
              <w:left w:val="nil"/>
              <w:bottom w:val="single" w:sz="8" w:space="0" w:color="A6A6A6"/>
              <w:right w:val="single" w:sz="8" w:space="0" w:color="A6A6A6"/>
            </w:tcBorders>
            <w:shd w:val="clear" w:color="auto" w:fill="auto"/>
            <w:noWrap/>
            <w:vAlign w:val="center"/>
            <w:hideMark/>
          </w:tcPr>
          <w:p w14:paraId="4D58507E"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145207</w:t>
            </w:r>
          </w:p>
        </w:tc>
        <w:tc>
          <w:tcPr>
            <w:tcW w:w="1683" w:type="dxa"/>
            <w:tcBorders>
              <w:top w:val="nil"/>
              <w:left w:val="nil"/>
              <w:bottom w:val="single" w:sz="8" w:space="0" w:color="A6A6A6"/>
              <w:right w:val="single" w:sz="8" w:space="0" w:color="A6A6A6"/>
            </w:tcBorders>
            <w:shd w:val="clear" w:color="auto" w:fill="auto"/>
            <w:noWrap/>
            <w:vAlign w:val="center"/>
            <w:hideMark/>
          </w:tcPr>
          <w:p w14:paraId="5014E324"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3</w:t>
            </w:r>
          </w:p>
        </w:tc>
        <w:tc>
          <w:tcPr>
            <w:tcW w:w="1863" w:type="dxa"/>
            <w:tcBorders>
              <w:top w:val="nil"/>
              <w:left w:val="nil"/>
              <w:bottom w:val="single" w:sz="8" w:space="0" w:color="A6A6A6"/>
              <w:right w:val="single" w:sz="8" w:space="0" w:color="A6A6A6"/>
            </w:tcBorders>
            <w:shd w:val="clear" w:color="auto" w:fill="auto"/>
            <w:noWrap/>
            <w:vAlign w:val="center"/>
            <w:hideMark/>
          </w:tcPr>
          <w:p w14:paraId="4C5AAF19"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-1428</w:t>
            </w:r>
          </w:p>
        </w:tc>
        <w:tc>
          <w:tcPr>
            <w:tcW w:w="1829" w:type="dxa"/>
            <w:tcBorders>
              <w:top w:val="nil"/>
              <w:left w:val="nil"/>
              <w:bottom w:val="single" w:sz="8" w:space="0" w:color="A6A6A6"/>
              <w:right w:val="single" w:sz="8" w:space="0" w:color="A6A6A6"/>
            </w:tcBorders>
            <w:shd w:val="clear" w:color="auto" w:fill="auto"/>
            <w:noWrap/>
            <w:vAlign w:val="center"/>
            <w:hideMark/>
          </w:tcPr>
          <w:p w14:paraId="4DFC35D0" w14:textId="77777777" w:rsidR="006E616C" w:rsidRPr="004D4BA6" w:rsidRDefault="006E616C" w:rsidP="00211D1F">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211D1F"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0</w:t>
            </w:r>
          </w:p>
        </w:tc>
      </w:tr>
      <w:tr w:rsidR="00656C5D" w:rsidRPr="006E616C" w14:paraId="0742C59E"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7AA2DEBC"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Кърджали</w:t>
            </w:r>
          </w:p>
        </w:tc>
        <w:tc>
          <w:tcPr>
            <w:tcW w:w="1420" w:type="dxa"/>
            <w:tcBorders>
              <w:top w:val="nil"/>
              <w:left w:val="nil"/>
              <w:bottom w:val="single" w:sz="8" w:space="0" w:color="A6A6A6"/>
              <w:right w:val="single" w:sz="8" w:space="0" w:color="A6A6A6"/>
            </w:tcBorders>
            <w:shd w:val="clear" w:color="auto" w:fill="auto"/>
            <w:noWrap/>
            <w:vAlign w:val="center"/>
            <w:hideMark/>
          </w:tcPr>
          <w:p w14:paraId="5547D1F9"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149478</w:t>
            </w:r>
          </w:p>
        </w:tc>
        <w:tc>
          <w:tcPr>
            <w:tcW w:w="1683" w:type="dxa"/>
            <w:tcBorders>
              <w:top w:val="nil"/>
              <w:left w:val="nil"/>
              <w:bottom w:val="single" w:sz="8" w:space="0" w:color="A6A6A6"/>
              <w:right w:val="single" w:sz="8" w:space="0" w:color="A6A6A6"/>
            </w:tcBorders>
            <w:shd w:val="clear" w:color="auto" w:fill="auto"/>
            <w:noWrap/>
            <w:vAlign w:val="center"/>
            <w:hideMark/>
          </w:tcPr>
          <w:p w14:paraId="3F4F2B14"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3</w:t>
            </w:r>
          </w:p>
        </w:tc>
        <w:tc>
          <w:tcPr>
            <w:tcW w:w="1863" w:type="dxa"/>
            <w:tcBorders>
              <w:top w:val="nil"/>
              <w:left w:val="nil"/>
              <w:bottom w:val="single" w:sz="8" w:space="0" w:color="A6A6A6"/>
              <w:right w:val="single" w:sz="8" w:space="0" w:color="A6A6A6"/>
            </w:tcBorders>
            <w:shd w:val="clear" w:color="auto" w:fill="auto"/>
            <w:noWrap/>
            <w:vAlign w:val="center"/>
            <w:hideMark/>
          </w:tcPr>
          <w:p w14:paraId="5B346E23"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2916</w:t>
            </w:r>
          </w:p>
        </w:tc>
        <w:tc>
          <w:tcPr>
            <w:tcW w:w="1829" w:type="dxa"/>
            <w:tcBorders>
              <w:top w:val="nil"/>
              <w:left w:val="nil"/>
              <w:bottom w:val="single" w:sz="8" w:space="0" w:color="A6A6A6"/>
              <w:right w:val="single" w:sz="8" w:space="0" w:color="A6A6A6"/>
            </w:tcBorders>
            <w:shd w:val="clear" w:color="auto" w:fill="auto"/>
            <w:noWrap/>
            <w:vAlign w:val="center"/>
            <w:hideMark/>
          </w:tcPr>
          <w:p w14:paraId="057226AF"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0</w:t>
            </w:r>
          </w:p>
        </w:tc>
      </w:tr>
      <w:tr w:rsidR="00656C5D" w:rsidRPr="006E616C" w14:paraId="6D80B24B"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27A40129"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Кюстендил</w:t>
            </w:r>
          </w:p>
        </w:tc>
        <w:tc>
          <w:tcPr>
            <w:tcW w:w="1420" w:type="dxa"/>
            <w:tcBorders>
              <w:top w:val="nil"/>
              <w:left w:val="nil"/>
              <w:bottom w:val="single" w:sz="8" w:space="0" w:color="A6A6A6"/>
              <w:right w:val="single" w:sz="8" w:space="0" w:color="A6A6A6"/>
            </w:tcBorders>
            <w:shd w:val="clear" w:color="auto" w:fill="auto"/>
            <w:noWrap/>
            <w:vAlign w:val="center"/>
            <w:hideMark/>
          </w:tcPr>
          <w:p w14:paraId="59CD55AA"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106131</w:t>
            </w:r>
          </w:p>
        </w:tc>
        <w:tc>
          <w:tcPr>
            <w:tcW w:w="1683" w:type="dxa"/>
            <w:tcBorders>
              <w:top w:val="nil"/>
              <w:left w:val="nil"/>
              <w:bottom w:val="single" w:sz="8" w:space="0" w:color="A6A6A6"/>
              <w:right w:val="single" w:sz="8" w:space="0" w:color="A6A6A6"/>
            </w:tcBorders>
            <w:shd w:val="clear" w:color="auto" w:fill="auto"/>
            <w:noWrap/>
            <w:vAlign w:val="center"/>
            <w:hideMark/>
          </w:tcPr>
          <w:p w14:paraId="355C3772"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6</w:t>
            </w:r>
          </w:p>
        </w:tc>
        <w:tc>
          <w:tcPr>
            <w:tcW w:w="1863" w:type="dxa"/>
            <w:tcBorders>
              <w:top w:val="nil"/>
              <w:left w:val="nil"/>
              <w:bottom w:val="single" w:sz="8" w:space="0" w:color="A6A6A6"/>
              <w:right w:val="single" w:sz="8" w:space="0" w:color="A6A6A6"/>
            </w:tcBorders>
            <w:shd w:val="clear" w:color="auto" w:fill="auto"/>
            <w:noWrap/>
            <w:vAlign w:val="center"/>
            <w:hideMark/>
          </w:tcPr>
          <w:p w14:paraId="2DC7DE57"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-1542</w:t>
            </w:r>
          </w:p>
        </w:tc>
        <w:tc>
          <w:tcPr>
            <w:tcW w:w="1829" w:type="dxa"/>
            <w:tcBorders>
              <w:top w:val="nil"/>
              <w:left w:val="nil"/>
              <w:bottom w:val="single" w:sz="8" w:space="0" w:color="A6A6A6"/>
              <w:right w:val="single" w:sz="8" w:space="0" w:color="A6A6A6"/>
            </w:tcBorders>
            <w:shd w:val="clear" w:color="auto" w:fill="auto"/>
            <w:noWrap/>
            <w:vAlign w:val="center"/>
            <w:hideMark/>
          </w:tcPr>
          <w:p w14:paraId="67A985D9"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4</w:t>
            </w:r>
          </w:p>
        </w:tc>
      </w:tr>
      <w:tr w:rsidR="00656C5D" w:rsidRPr="006E616C" w14:paraId="1E3F5D06"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7D44C6A0"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Ловеч</w:t>
            </w:r>
          </w:p>
        </w:tc>
        <w:tc>
          <w:tcPr>
            <w:tcW w:w="1420" w:type="dxa"/>
            <w:tcBorders>
              <w:top w:val="nil"/>
              <w:left w:val="nil"/>
              <w:bottom w:val="single" w:sz="8" w:space="0" w:color="A6A6A6"/>
              <w:right w:val="single" w:sz="8" w:space="0" w:color="A6A6A6"/>
            </w:tcBorders>
            <w:shd w:val="clear" w:color="auto" w:fill="auto"/>
            <w:noWrap/>
            <w:vAlign w:val="center"/>
            <w:hideMark/>
          </w:tcPr>
          <w:p w14:paraId="5284F12B"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110823</w:t>
            </w:r>
          </w:p>
        </w:tc>
        <w:tc>
          <w:tcPr>
            <w:tcW w:w="1683" w:type="dxa"/>
            <w:tcBorders>
              <w:top w:val="nil"/>
              <w:left w:val="nil"/>
              <w:bottom w:val="single" w:sz="8" w:space="0" w:color="A6A6A6"/>
              <w:right w:val="single" w:sz="8" w:space="0" w:color="A6A6A6"/>
            </w:tcBorders>
            <w:shd w:val="clear" w:color="auto" w:fill="auto"/>
            <w:noWrap/>
            <w:vAlign w:val="center"/>
            <w:hideMark/>
          </w:tcPr>
          <w:p w14:paraId="5124E100"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7</w:t>
            </w:r>
          </w:p>
        </w:tc>
        <w:tc>
          <w:tcPr>
            <w:tcW w:w="1863" w:type="dxa"/>
            <w:tcBorders>
              <w:top w:val="nil"/>
              <w:left w:val="nil"/>
              <w:bottom w:val="single" w:sz="8" w:space="0" w:color="A6A6A6"/>
              <w:right w:val="single" w:sz="8" w:space="0" w:color="A6A6A6"/>
            </w:tcBorders>
            <w:shd w:val="clear" w:color="auto" w:fill="auto"/>
            <w:noWrap/>
            <w:vAlign w:val="center"/>
            <w:hideMark/>
          </w:tcPr>
          <w:p w14:paraId="0ED8A9CD"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-1402</w:t>
            </w:r>
          </w:p>
        </w:tc>
        <w:tc>
          <w:tcPr>
            <w:tcW w:w="1829" w:type="dxa"/>
            <w:tcBorders>
              <w:top w:val="nil"/>
              <w:left w:val="nil"/>
              <w:bottom w:val="single" w:sz="8" w:space="0" w:color="A6A6A6"/>
              <w:right w:val="single" w:sz="8" w:space="0" w:color="A6A6A6"/>
            </w:tcBorders>
            <w:shd w:val="clear" w:color="auto" w:fill="auto"/>
            <w:noWrap/>
            <w:vAlign w:val="center"/>
            <w:hideMark/>
          </w:tcPr>
          <w:p w14:paraId="28F6C70F"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2</w:t>
            </w:r>
          </w:p>
        </w:tc>
      </w:tr>
      <w:tr w:rsidR="00656C5D" w:rsidRPr="006E616C" w14:paraId="11152491"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7FE06918"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Монтана</w:t>
            </w:r>
          </w:p>
        </w:tc>
        <w:tc>
          <w:tcPr>
            <w:tcW w:w="1420" w:type="dxa"/>
            <w:tcBorders>
              <w:top w:val="nil"/>
              <w:left w:val="nil"/>
              <w:bottom w:val="single" w:sz="8" w:space="0" w:color="A6A6A6"/>
              <w:right w:val="single" w:sz="8" w:space="0" w:color="A6A6A6"/>
            </w:tcBorders>
            <w:shd w:val="clear" w:color="auto" w:fill="auto"/>
            <w:noWrap/>
            <w:vAlign w:val="center"/>
            <w:hideMark/>
          </w:tcPr>
          <w:p w14:paraId="5F2CCD94"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112737</w:t>
            </w:r>
          </w:p>
        </w:tc>
        <w:tc>
          <w:tcPr>
            <w:tcW w:w="1683" w:type="dxa"/>
            <w:tcBorders>
              <w:top w:val="nil"/>
              <w:left w:val="nil"/>
              <w:bottom w:val="single" w:sz="8" w:space="0" w:color="A6A6A6"/>
              <w:right w:val="single" w:sz="8" w:space="0" w:color="A6A6A6"/>
            </w:tcBorders>
            <w:shd w:val="clear" w:color="auto" w:fill="auto"/>
            <w:noWrap/>
            <w:vAlign w:val="center"/>
            <w:hideMark/>
          </w:tcPr>
          <w:p w14:paraId="54D79D60"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8</w:t>
            </w:r>
          </w:p>
        </w:tc>
        <w:tc>
          <w:tcPr>
            <w:tcW w:w="1863" w:type="dxa"/>
            <w:tcBorders>
              <w:top w:val="nil"/>
              <w:left w:val="nil"/>
              <w:bottom w:val="single" w:sz="8" w:space="0" w:color="A6A6A6"/>
              <w:right w:val="single" w:sz="8" w:space="0" w:color="A6A6A6"/>
            </w:tcBorders>
            <w:shd w:val="clear" w:color="auto" w:fill="auto"/>
            <w:noWrap/>
            <w:vAlign w:val="center"/>
            <w:hideMark/>
          </w:tcPr>
          <w:p w14:paraId="6EBD5A51"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-1789</w:t>
            </w:r>
          </w:p>
        </w:tc>
        <w:tc>
          <w:tcPr>
            <w:tcW w:w="1829" w:type="dxa"/>
            <w:tcBorders>
              <w:top w:val="nil"/>
              <w:left w:val="nil"/>
              <w:bottom w:val="single" w:sz="8" w:space="0" w:color="A6A6A6"/>
              <w:right w:val="single" w:sz="8" w:space="0" w:color="A6A6A6"/>
            </w:tcBorders>
            <w:shd w:val="clear" w:color="auto" w:fill="auto"/>
            <w:noWrap/>
            <w:vAlign w:val="center"/>
            <w:hideMark/>
          </w:tcPr>
          <w:p w14:paraId="713ECB96"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6</w:t>
            </w:r>
          </w:p>
        </w:tc>
      </w:tr>
      <w:tr w:rsidR="00656C5D" w:rsidRPr="006E616C" w14:paraId="09142BBE"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732897E1"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Пазарджик</w:t>
            </w:r>
          </w:p>
        </w:tc>
        <w:tc>
          <w:tcPr>
            <w:tcW w:w="1420" w:type="dxa"/>
            <w:tcBorders>
              <w:top w:val="nil"/>
              <w:left w:val="nil"/>
              <w:bottom w:val="single" w:sz="8" w:space="0" w:color="A6A6A6"/>
              <w:right w:val="single" w:sz="8" w:space="0" w:color="A6A6A6"/>
            </w:tcBorders>
            <w:shd w:val="clear" w:color="auto" w:fill="auto"/>
            <w:noWrap/>
            <w:vAlign w:val="center"/>
            <w:hideMark/>
          </w:tcPr>
          <w:p w14:paraId="77577E55"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223494</w:t>
            </w:r>
          </w:p>
        </w:tc>
        <w:tc>
          <w:tcPr>
            <w:tcW w:w="1683" w:type="dxa"/>
            <w:tcBorders>
              <w:top w:val="nil"/>
              <w:left w:val="nil"/>
              <w:bottom w:val="single" w:sz="8" w:space="0" w:color="A6A6A6"/>
              <w:right w:val="single" w:sz="8" w:space="0" w:color="A6A6A6"/>
            </w:tcBorders>
            <w:shd w:val="clear" w:color="auto" w:fill="auto"/>
            <w:noWrap/>
            <w:vAlign w:val="center"/>
            <w:hideMark/>
          </w:tcPr>
          <w:p w14:paraId="72967CC9"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3</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5</w:t>
            </w:r>
          </w:p>
        </w:tc>
        <w:tc>
          <w:tcPr>
            <w:tcW w:w="1863" w:type="dxa"/>
            <w:tcBorders>
              <w:top w:val="nil"/>
              <w:left w:val="nil"/>
              <w:bottom w:val="single" w:sz="8" w:space="0" w:color="A6A6A6"/>
              <w:right w:val="single" w:sz="8" w:space="0" w:color="A6A6A6"/>
            </w:tcBorders>
            <w:shd w:val="clear" w:color="auto" w:fill="auto"/>
            <w:noWrap/>
            <w:vAlign w:val="center"/>
            <w:hideMark/>
          </w:tcPr>
          <w:p w14:paraId="123E193E"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-1767</w:t>
            </w:r>
          </w:p>
        </w:tc>
        <w:tc>
          <w:tcPr>
            <w:tcW w:w="1829" w:type="dxa"/>
            <w:tcBorders>
              <w:top w:val="nil"/>
              <w:left w:val="nil"/>
              <w:bottom w:val="single" w:sz="8" w:space="0" w:color="A6A6A6"/>
              <w:right w:val="single" w:sz="8" w:space="0" w:color="A6A6A6"/>
            </w:tcBorders>
            <w:shd w:val="clear" w:color="auto" w:fill="auto"/>
            <w:noWrap/>
            <w:vAlign w:val="center"/>
            <w:hideMark/>
          </w:tcPr>
          <w:p w14:paraId="735B1A7D"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8</w:t>
            </w:r>
          </w:p>
        </w:tc>
      </w:tr>
      <w:tr w:rsidR="00656C5D" w:rsidRPr="006E616C" w14:paraId="4E31CE87"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65DED517"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Перник</w:t>
            </w:r>
          </w:p>
        </w:tc>
        <w:tc>
          <w:tcPr>
            <w:tcW w:w="1420" w:type="dxa"/>
            <w:tcBorders>
              <w:top w:val="nil"/>
              <w:left w:val="nil"/>
              <w:bottom w:val="single" w:sz="8" w:space="0" w:color="A6A6A6"/>
              <w:right w:val="single" w:sz="8" w:space="0" w:color="A6A6A6"/>
            </w:tcBorders>
            <w:shd w:val="clear" w:color="auto" w:fill="auto"/>
            <w:noWrap/>
            <w:vAlign w:val="center"/>
            <w:hideMark/>
          </w:tcPr>
          <w:p w14:paraId="30A1AE9F"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109886</w:t>
            </w:r>
          </w:p>
        </w:tc>
        <w:tc>
          <w:tcPr>
            <w:tcW w:w="1683" w:type="dxa"/>
            <w:tcBorders>
              <w:top w:val="nil"/>
              <w:left w:val="nil"/>
              <w:bottom w:val="single" w:sz="8" w:space="0" w:color="A6A6A6"/>
              <w:right w:val="single" w:sz="8" w:space="0" w:color="A6A6A6"/>
            </w:tcBorders>
            <w:shd w:val="clear" w:color="auto" w:fill="auto"/>
            <w:noWrap/>
            <w:vAlign w:val="center"/>
            <w:hideMark/>
          </w:tcPr>
          <w:p w14:paraId="45B4C661" w14:textId="77777777" w:rsidR="006E616C" w:rsidRPr="004D4BA6" w:rsidRDefault="006E616C" w:rsidP="008820BA">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8820BA"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7</w:t>
            </w:r>
          </w:p>
        </w:tc>
        <w:tc>
          <w:tcPr>
            <w:tcW w:w="1863" w:type="dxa"/>
            <w:tcBorders>
              <w:top w:val="nil"/>
              <w:left w:val="nil"/>
              <w:bottom w:val="single" w:sz="8" w:space="0" w:color="A6A6A6"/>
              <w:right w:val="single" w:sz="8" w:space="0" w:color="A6A6A6"/>
            </w:tcBorders>
            <w:shd w:val="clear" w:color="auto" w:fill="auto"/>
            <w:noWrap/>
            <w:vAlign w:val="center"/>
            <w:hideMark/>
          </w:tcPr>
          <w:p w14:paraId="432B4F0E"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-1146</w:t>
            </w:r>
          </w:p>
        </w:tc>
        <w:tc>
          <w:tcPr>
            <w:tcW w:w="1829" w:type="dxa"/>
            <w:tcBorders>
              <w:top w:val="nil"/>
              <w:left w:val="nil"/>
              <w:bottom w:val="single" w:sz="8" w:space="0" w:color="A6A6A6"/>
              <w:right w:val="single" w:sz="8" w:space="0" w:color="A6A6A6"/>
            </w:tcBorders>
            <w:shd w:val="clear" w:color="auto" w:fill="auto"/>
            <w:noWrap/>
            <w:vAlign w:val="center"/>
            <w:hideMark/>
          </w:tcPr>
          <w:p w14:paraId="6F84A16D"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0</w:t>
            </w:r>
          </w:p>
        </w:tc>
      </w:tr>
      <w:tr w:rsidR="00656C5D" w:rsidRPr="006E616C" w14:paraId="53A5EB46"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67CCFBAA"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Плевен</w:t>
            </w:r>
          </w:p>
        </w:tc>
        <w:tc>
          <w:tcPr>
            <w:tcW w:w="1420" w:type="dxa"/>
            <w:tcBorders>
              <w:top w:val="nil"/>
              <w:left w:val="nil"/>
              <w:bottom w:val="single" w:sz="8" w:space="0" w:color="A6A6A6"/>
              <w:right w:val="single" w:sz="8" w:space="0" w:color="A6A6A6"/>
            </w:tcBorders>
            <w:shd w:val="clear" w:color="auto" w:fill="auto"/>
            <w:noWrap/>
            <w:vAlign w:val="center"/>
            <w:hideMark/>
          </w:tcPr>
          <w:p w14:paraId="3DDF94CE"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215326</w:t>
            </w:r>
          </w:p>
        </w:tc>
        <w:tc>
          <w:tcPr>
            <w:tcW w:w="1683" w:type="dxa"/>
            <w:tcBorders>
              <w:top w:val="nil"/>
              <w:left w:val="nil"/>
              <w:bottom w:val="single" w:sz="8" w:space="0" w:color="A6A6A6"/>
              <w:right w:val="single" w:sz="8" w:space="0" w:color="A6A6A6"/>
            </w:tcBorders>
            <w:shd w:val="clear" w:color="auto" w:fill="auto"/>
            <w:noWrap/>
            <w:vAlign w:val="center"/>
            <w:hideMark/>
          </w:tcPr>
          <w:p w14:paraId="455C79D4"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3</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3</w:t>
            </w:r>
          </w:p>
        </w:tc>
        <w:tc>
          <w:tcPr>
            <w:tcW w:w="1863" w:type="dxa"/>
            <w:tcBorders>
              <w:top w:val="nil"/>
              <w:left w:val="nil"/>
              <w:bottom w:val="single" w:sz="8" w:space="0" w:color="A6A6A6"/>
              <w:right w:val="single" w:sz="8" w:space="0" w:color="A6A6A6"/>
            </w:tcBorders>
            <w:shd w:val="clear" w:color="auto" w:fill="auto"/>
            <w:noWrap/>
            <w:vAlign w:val="center"/>
            <w:hideMark/>
          </w:tcPr>
          <w:p w14:paraId="07BA8F70"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-2555</w:t>
            </w:r>
          </w:p>
        </w:tc>
        <w:tc>
          <w:tcPr>
            <w:tcW w:w="1829" w:type="dxa"/>
            <w:tcBorders>
              <w:top w:val="nil"/>
              <w:left w:val="nil"/>
              <w:bottom w:val="single" w:sz="8" w:space="0" w:color="A6A6A6"/>
              <w:right w:val="single" w:sz="8" w:space="0" w:color="A6A6A6"/>
            </w:tcBorders>
            <w:shd w:val="clear" w:color="auto" w:fill="auto"/>
            <w:noWrap/>
            <w:vAlign w:val="center"/>
            <w:hideMark/>
          </w:tcPr>
          <w:p w14:paraId="1B1D71DD"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2</w:t>
            </w:r>
          </w:p>
        </w:tc>
      </w:tr>
      <w:tr w:rsidR="00656C5D" w:rsidRPr="006E616C" w14:paraId="7425DCEB"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1F3FBAEB"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Пловдив</w:t>
            </w:r>
          </w:p>
        </w:tc>
        <w:tc>
          <w:tcPr>
            <w:tcW w:w="1420" w:type="dxa"/>
            <w:tcBorders>
              <w:top w:val="nil"/>
              <w:left w:val="nil"/>
              <w:bottom w:val="single" w:sz="8" w:space="0" w:color="A6A6A6"/>
              <w:right w:val="single" w:sz="8" w:space="0" w:color="A6A6A6"/>
            </w:tcBorders>
            <w:shd w:val="clear" w:color="auto" w:fill="auto"/>
            <w:noWrap/>
            <w:vAlign w:val="center"/>
            <w:hideMark/>
          </w:tcPr>
          <w:p w14:paraId="6AF27EB8"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635630</w:t>
            </w:r>
          </w:p>
        </w:tc>
        <w:tc>
          <w:tcPr>
            <w:tcW w:w="1683" w:type="dxa"/>
            <w:tcBorders>
              <w:top w:val="nil"/>
              <w:left w:val="nil"/>
              <w:bottom w:val="single" w:sz="8" w:space="0" w:color="A6A6A6"/>
              <w:right w:val="single" w:sz="8" w:space="0" w:color="A6A6A6"/>
            </w:tcBorders>
            <w:shd w:val="clear" w:color="auto" w:fill="auto"/>
            <w:noWrap/>
            <w:vAlign w:val="center"/>
            <w:hideMark/>
          </w:tcPr>
          <w:p w14:paraId="73F43F45"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9</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9</w:t>
            </w:r>
          </w:p>
        </w:tc>
        <w:tc>
          <w:tcPr>
            <w:tcW w:w="1863" w:type="dxa"/>
            <w:tcBorders>
              <w:top w:val="nil"/>
              <w:left w:val="nil"/>
              <w:bottom w:val="single" w:sz="8" w:space="0" w:color="A6A6A6"/>
              <w:right w:val="single" w:sz="8" w:space="0" w:color="A6A6A6"/>
            </w:tcBorders>
            <w:shd w:val="clear" w:color="auto" w:fill="auto"/>
            <w:noWrap/>
            <w:vAlign w:val="center"/>
            <w:hideMark/>
          </w:tcPr>
          <w:p w14:paraId="7C2C1F97"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2044</w:t>
            </w:r>
          </w:p>
        </w:tc>
        <w:tc>
          <w:tcPr>
            <w:tcW w:w="1829" w:type="dxa"/>
            <w:tcBorders>
              <w:top w:val="nil"/>
              <w:left w:val="nil"/>
              <w:bottom w:val="single" w:sz="8" w:space="0" w:color="A6A6A6"/>
              <w:right w:val="single" w:sz="8" w:space="0" w:color="A6A6A6"/>
            </w:tcBorders>
            <w:shd w:val="clear" w:color="auto" w:fill="auto"/>
            <w:noWrap/>
            <w:vAlign w:val="center"/>
            <w:hideMark/>
          </w:tcPr>
          <w:p w14:paraId="43C4E8DA"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3</w:t>
            </w:r>
          </w:p>
        </w:tc>
      </w:tr>
      <w:tr w:rsidR="00656C5D" w:rsidRPr="006E616C" w14:paraId="69857DCF"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6B990886"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Разград</w:t>
            </w:r>
          </w:p>
        </w:tc>
        <w:tc>
          <w:tcPr>
            <w:tcW w:w="1420" w:type="dxa"/>
            <w:tcBorders>
              <w:top w:val="nil"/>
              <w:left w:val="nil"/>
              <w:bottom w:val="single" w:sz="8" w:space="0" w:color="A6A6A6"/>
              <w:right w:val="single" w:sz="8" w:space="0" w:color="A6A6A6"/>
            </w:tcBorders>
            <w:shd w:val="clear" w:color="auto" w:fill="auto"/>
            <w:noWrap/>
            <w:vAlign w:val="center"/>
            <w:hideMark/>
          </w:tcPr>
          <w:p w14:paraId="68E8DEE9"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99459</w:t>
            </w:r>
          </w:p>
        </w:tc>
        <w:tc>
          <w:tcPr>
            <w:tcW w:w="1683" w:type="dxa"/>
            <w:tcBorders>
              <w:top w:val="nil"/>
              <w:left w:val="nil"/>
              <w:bottom w:val="single" w:sz="8" w:space="0" w:color="A6A6A6"/>
              <w:right w:val="single" w:sz="8" w:space="0" w:color="A6A6A6"/>
            </w:tcBorders>
            <w:shd w:val="clear" w:color="auto" w:fill="auto"/>
            <w:noWrap/>
            <w:vAlign w:val="center"/>
            <w:hideMark/>
          </w:tcPr>
          <w:p w14:paraId="48BC6F94"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5</w:t>
            </w:r>
          </w:p>
        </w:tc>
        <w:tc>
          <w:tcPr>
            <w:tcW w:w="1863" w:type="dxa"/>
            <w:tcBorders>
              <w:top w:val="nil"/>
              <w:left w:val="nil"/>
              <w:bottom w:val="single" w:sz="8" w:space="0" w:color="A6A6A6"/>
              <w:right w:val="single" w:sz="8" w:space="0" w:color="A6A6A6"/>
            </w:tcBorders>
            <w:shd w:val="clear" w:color="auto" w:fill="auto"/>
            <w:noWrap/>
            <w:vAlign w:val="center"/>
            <w:hideMark/>
          </w:tcPr>
          <w:p w14:paraId="00115FEE"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-1237</w:t>
            </w:r>
          </w:p>
        </w:tc>
        <w:tc>
          <w:tcPr>
            <w:tcW w:w="1829" w:type="dxa"/>
            <w:tcBorders>
              <w:top w:val="nil"/>
              <w:left w:val="nil"/>
              <w:bottom w:val="single" w:sz="8" w:space="0" w:color="A6A6A6"/>
              <w:right w:val="single" w:sz="8" w:space="0" w:color="A6A6A6"/>
            </w:tcBorders>
            <w:shd w:val="clear" w:color="auto" w:fill="auto"/>
            <w:noWrap/>
            <w:vAlign w:val="center"/>
            <w:hideMark/>
          </w:tcPr>
          <w:p w14:paraId="3599D4CD"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2</w:t>
            </w:r>
          </w:p>
        </w:tc>
      </w:tr>
      <w:tr w:rsidR="00656C5D" w:rsidRPr="006E616C" w14:paraId="1CC1D486"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413864A9"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Русе</w:t>
            </w:r>
          </w:p>
        </w:tc>
        <w:tc>
          <w:tcPr>
            <w:tcW w:w="1420" w:type="dxa"/>
            <w:tcBorders>
              <w:top w:val="nil"/>
              <w:left w:val="nil"/>
              <w:bottom w:val="single" w:sz="8" w:space="0" w:color="A6A6A6"/>
              <w:right w:val="single" w:sz="8" w:space="0" w:color="A6A6A6"/>
            </w:tcBorders>
            <w:shd w:val="clear" w:color="auto" w:fill="auto"/>
            <w:noWrap/>
            <w:vAlign w:val="center"/>
            <w:hideMark/>
          </w:tcPr>
          <w:p w14:paraId="2B7A87E7"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186093</w:t>
            </w:r>
          </w:p>
        </w:tc>
        <w:tc>
          <w:tcPr>
            <w:tcW w:w="1683" w:type="dxa"/>
            <w:tcBorders>
              <w:top w:val="nil"/>
              <w:left w:val="nil"/>
              <w:bottom w:val="single" w:sz="8" w:space="0" w:color="A6A6A6"/>
              <w:right w:val="single" w:sz="8" w:space="0" w:color="A6A6A6"/>
            </w:tcBorders>
            <w:shd w:val="clear" w:color="auto" w:fill="auto"/>
            <w:noWrap/>
            <w:vAlign w:val="center"/>
            <w:hideMark/>
          </w:tcPr>
          <w:p w14:paraId="16BC80F6"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9</w:t>
            </w:r>
          </w:p>
        </w:tc>
        <w:tc>
          <w:tcPr>
            <w:tcW w:w="1863" w:type="dxa"/>
            <w:tcBorders>
              <w:top w:val="nil"/>
              <w:left w:val="nil"/>
              <w:bottom w:val="single" w:sz="8" w:space="0" w:color="A6A6A6"/>
              <w:right w:val="single" w:sz="8" w:space="0" w:color="A6A6A6"/>
            </w:tcBorders>
            <w:shd w:val="clear" w:color="auto" w:fill="auto"/>
            <w:noWrap/>
            <w:vAlign w:val="center"/>
            <w:hideMark/>
          </w:tcPr>
          <w:p w14:paraId="58AC2140"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-1737</w:t>
            </w:r>
          </w:p>
        </w:tc>
        <w:tc>
          <w:tcPr>
            <w:tcW w:w="1829" w:type="dxa"/>
            <w:tcBorders>
              <w:top w:val="nil"/>
              <w:left w:val="nil"/>
              <w:bottom w:val="single" w:sz="8" w:space="0" w:color="A6A6A6"/>
              <w:right w:val="single" w:sz="8" w:space="0" w:color="A6A6A6"/>
            </w:tcBorders>
            <w:shd w:val="clear" w:color="auto" w:fill="auto"/>
            <w:noWrap/>
            <w:vAlign w:val="center"/>
            <w:hideMark/>
          </w:tcPr>
          <w:p w14:paraId="5E8483D1"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9</w:t>
            </w:r>
          </w:p>
        </w:tc>
      </w:tr>
      <w:tr w:rsidR="00656C5D" w:rsidRPr="006E616C" w14:paraId="3B0831FE"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5302EC39"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Силистра</w:t>
            </w:r>
          </w:p>
        </w:tc>
        <w:tc>
          <w:tcPr>
            <w:tcW w:w="1420" w:type="dxa"/>
            <w:tcBorders>
              <w:top w:val="nil"/>
              <w:left w:val="nil"/>
              <w:bottom w:val="single" w:sz="8" w:space="0" w:color="A6A6A6"/>
              <w:right w:val="single" w:sz="8" w:space="0" w:color="A6A6A6"/>
            </w:tcBorders>
            <w:shd w:val="clear" w:color="auto" w:fill="auto"/>
            <w:noWrap/>
            <w:vAlign w:val="center"/>
            <w:hideMark/>
          </w:tcPr>
          <w:p w14:paraId="322D34DA"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93549</w:t>
            </w:r>
          </w:p>
        </w:tc>
        <w:tc>
          <w:tcPr>
            <w:tcW w:w="1683" w:type="dxa"/>
            <w:tcBorders>
              <w:top w:val="nil"/>
              <w:left w:val="nil"/>
              <w:bottom w:val="single" w:sz="8" w:space="0" w:color="A6A6A6"/>
              <w:right w:val="single" w:sz="8" w:space="0" w:color="A6A6A6"/>
            </w:tcBorders>
            <w:shd w:val="clear" w:color="auto" w:fill="auto"/>
            <w:noWrap/>
            <w:vAlign w:val="center"/>
            <w:hideMark/>
          </w:tcPr>
          <w:p w14:paraId="0B51697D"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5</w:t>
            </w:r>
          </w:p>
        </w:tc>
        <w:tc>
          <w:tcPr>
            <w:tcW w:w="1863" w:type="dxa"/>
            <w:tcBorders>
              <w:top w:val="nil"/>
              <w:left w:val="nil"/>
              <w:bottom w:val="single" w:sz="8" w:space="0" w:color="A6A6A6"/>
              <w:right w:val="single" w:sz="8" w:space="0" w:color="A6A6A6"/>
            </w:tcBorders>
            <w:shd w:val="clear" w:color="auto" w:fill="auto"/>
            <w:noWrap/>
            <w:vAlign w:val="center"/>
            <w:hideMark/>
          </w:tcPr>
          <w:p w14:paraId="4D488F2A"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-1190</w:t>
            </w:r>
          </w:p>
        </w:tc>
        <w:tc>
          <w:tcPr>
            <w:tcW w:w="1829" w:type="dxa"/>
            <w:tcBorders>
              <w:top w:val="nil"/>
              <w:left w:val="nil"/>
              <w:bottom w:val="single" w:sz="8" w:space="0" w:color="A6A6A6"/>
              <w:right w:val="single" w:sz="8" w:space="0" w:color="A6A6A6"/>
            </w:tcBorders>
            <w:shd w:val="clear" w:color="auto" w:fill="auto"/>
            <w:noWrap/>
            <w:vAlign w:val="center"/>
            <w:hideMark/>
          </w:tcPr>
          <w:p w14:paraId="73A92548"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3</w:t>
            </w:r>
          </w:p>
        </w:tc>
      </w:tr>
      <w:tr w:rsidR="00656C5D" w:rsidRPr="006E616C" w14:paraId="407A2DE8"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4472BA69"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Сливен</w:t>
            </w:r>
          </w:p>
        </w:tc>
        <w:tc>
          <w:tcPr>
            <w:tcW w:w="1420" w:type="dxa"/>
            <w:tcBorders>
              <w:top w:val="nil"/>
              <w:left w:val="nil"/>
              <w:bottom w:val="single" w:sz="8" w:space="0" w:color="A6A6A6"/>
              <w:right w:val="single" w:sz="8" w:space="0" w:color="A6A6A6"/>
            </w:tcBorders>
            <w:shd w:val="clear" w:color="auto" w:fill="auto"/>
            <w:noWrap/>
            <w:vAlign w:val="center"/>
            <w:hideMark/>
          </w:tcPr>
          <w:p w14:paraId="00661F85"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169299</w:t>
            </w:r>
          </w:p>
        </w:tc>
        <w:tc>
          <w:tcPr>
            <w:tcW w:w="1683" w:type="dxa"/>
            <w:tcBorders>
              <w:top w:val="nil"/>
              <w:left w:val="nil"/>
              <w:bottom w:val="single" w:sz="8" w:space="0" w:color="A6A6A6"/>
              <w:right w:val="single" w:sz="8" w:space="0" w:color="A6A6A6"/>
            </w:tcBorders>
            <w:shd w:val="clear" w:color="auto" w:fill="auto"/>
            <w:noWrap/>
            <w:vAlign w:val="center"/>
            <w:hideMark/>
          </w:tcPr>
          <w:p w14:paraId="68D3EED5"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6</w:t>
            </w:r>
          </w:p>
        </w:tc>
        <w:tc>
          <w:tcPr>
            <w:tcW w:w="1863" w:type="dxa"/>
            <w:tcBorders>
              <w:top w:val="nil"/>
              <w:left w:val="nil"/>
              <w:bottom w:val="single" w:sz="8" w:space="0" w:color="A6A6A6"/>
              <w:right w:val="single" w:sz="8" w:space="0" w:color="A6A6A6"/>
            </w:tcBorders>
            <w:shd w:val="clear" w:color="auto" w:fill="auto"/>
            <w:noWrap/>
            <w:vAlign w:val="center"/>
            <w:hideMark/>
          </w:tcPr>
          <w:p w14:paraId="257E4017"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-752</w:t>
            </w:r>
          </w:p>
        </w:tc>
        <w:tc>
          <w:tcPr>
            <w:tcW w:w="1829" w:type="dxa"/>
            <w:tcBorders>
              <w:top w:val="nil"/>
              <w:left w:val="nil"/>
              <w:bottom w:val="single" w:sz="8" w:space="0" w:color="A6A6A6"/>
              <w:right w:val="single" w:sz="8" w:space="0" w:color="A6A6A6"/>
            </w:tcBorders>
            <w:shd w:val="clear" w:color="auto" w:fill="auto"/>
            <w:noWrap/>
            <w:vAlign w:val="center"/>
            <w:hideMark/>
          </w:tcPr>
          <w:p w14:paraId="776D8AFE"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4</w:t>
            </w:r>
          </w:p>
        </w:tc>
      </w:tr>
      <w:tr w:rsidR="00656C5D" w:rsidRPr="006E616C" w14:paraId="5D4B1C4F"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2A3FEC08"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Смолян</w:t>
            </w:r>
          </w:p>
        </w:tc>
        <w:tc>
          <w:tcPr>
            <w:tcW w:w="1420" w:type="dxa"/>
            <w:tcBorders>
              <w:top w:val="nil"/>
              <w:left w:val="nil"/>
              <w:bottom w:val="single" w:sz="8" w:space="0" w:color="A6A6A6"/>
              <w:right w:val="single" w:sz="8" w:space="0" w:color="A6A6A6"/>
            </w:tcBorders>
            <w:shd w:val="clear" w:color="auto" w:fill="auto"/>
            <w:noWrap/>
            <w:vAlign w:val="center"/>
            <w:hideMark/>
          </w:tcPr>
          <w:p w14:paraId="714EC512"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90534</w:t>
            </w:r>
          </w:p>
        </w:tc>
        <w:tc>
          <w:tcPr>
            <w:tcW w:w="1683" w:type="dxa"/>
            <w:tcBorders>
              <w:top w:val="nil"/>
              <w:left w:val="nil"/>
              <w:bottom w:val="single" w:sz="8" w:space="0" w:color="A6A6A6"/>
              <w:right w:val="single" w:sz="8" w:space="0" w:color="A6A6A6"/>
            </w:tcBorders>
            <w:shd w:val="clear" w:color="auto" w:fill="auto"/>
            <w:noWrap/>
            <w:vAlign w:val="center"/>
            <w:hideMark/>
          </w:tcPr>
          <w:p w14:paraId="75EB3F64"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4</w:t>
            </w:r>
          </w:p>
        </w:tc>
        <w:tc>
          <w:tcPr>
            <w:tcW w:w="1863" w:type="dxa"/>
            <w:tcBorders>
              <w:top w:val="nil"/>
              <w:left w:val="nil"/>
              <w:bottom w:val="single" w:sz="8" w:space="0" w:color="A6A6A6"/>
              <w:right w:val="single" w:sz="8" w:space="0" w:color="A6A6A6"/>
            </w:tcBorders>
            <w:shd w:val="clear" w:color="auto" w:fill="auto"/>
            <w:noWrap/>
            <w:vAlign w:val="center"/>
            <w:hideMark/>
          </w:tcPr>
          <w:p w14:paraId="5CEBE945"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-1573</w:t>
            </w:r>
          </w:p>
        </w:tc>
        <w:tc>
          <w:tcPr>
            <w:tcW w:w="1829" w:type="dxa"/>
            <w:tcBorders>
              <w:top w:val="nil"/>
              <w:left w:val="nil"/>
              <w:bottom w:val="single" w:sz="8" w:space="0" w:color="A6A6A6"/>
              <w:right w:val="single" w:sz="8" w:space="0" w:color="A6A6A6"/>
            </w:tcBorders>
            <w:shd w:val="clear" w:color="auto" w:fill="auto"/>
            <w:noWrap/>
            <w:vAlign w:val="center"/>
            <w:hideMark/>
          </w:tcPr>
          <w:p w14:paraId="6160E557"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7</w:t>
            </w:r>
          </w:p>
        </w:tc>
      </w:tr>
      <w:tr w:rsidR="00656C5D" w:rsidRPr="006E616C" w14:paraId="3B817799"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2589FD82"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София</w:t>
            </w:r>
          </w:p>
        </w:tc>
        <w:tc>
          <w:tcPr>
            <w:tcW w:w="1420" w:type="dxa"/>
            <w:tcBorders>
              <w:top w:val="nil"/>
              <w:left w:val="nil"/>
              <w:bottom w:val="single" w:sz="8" w:space="0" w:color="A6A6A6"/>
              <w:right w:val="single" w:sz="8" w:space="0" w:color="A6A6A6"/>
            </w:tcBorders>
            <w:shd w:val="clear" w:color="auto" w:fill="auto"/>
            <w:noWrap/>
            <w:vAlign w:val="center"/>
            <w:hideMark/>
          </w:tcPr>
          <w:p w14:paraId="39CF32E7"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224701</w:t>
            </w:r>
          </w:p>
        </w:tc>
        <w:tc>
          <w:tcPr>
            <w:tcW w:w="1683" w:type="dxa"/>
            <w:tcBorders>
              <w:top w:val="nil"/>
              <w:left w:val="nil"/>
              <w:bottom w:val="single" w:sz="8" w:space="0" w:color="A6A6A6"/>
              <w:right w:val="single" w:sz="8" w:space="0" w:color="A6A6A6"/>
            </w:tcBorders>
            <w:shd w:val="clear" w:color="auto" w:fill="auto"/>
            <w:noWrap/>
            <w:vAlign w:val="center"/>
            <w:hideMark/>
          </w:tcPr>
          <w:p w14:paraId="5CE0971E"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3</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5</w:t>
            </w:r>
          </w:p>
        </w:tc>
        <w:tc>
          <w:tcPr>
            <w:tcW w:w="1863" w:type="dxa"/>
            <w:tcBorders>
              <w:top w:val="nil"/>
              <w:left w:val="nil"/>
              <w:bottom w:val="single" w:sz="8" w:space="0" w:color="A6A6A6"/>
              <w:right w:val="single" w:sz="8" w:space="0" w:color="A6A6A6"/>
            </w:tcBorders>
            <w:shd w:val="clear" w:color="auto" w:fill="auto"/>
            <w:noWrap/>
            <w:vAlign w:val="center"/>
            <w:hideMark/>
          </w:tcPr>
          <w:p w14:paraId="2F123384"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-1719</w:t>
            </w:r>
          </w:p>
        </w:tc>
        <w:tc>
          <w:tcPr>
            <w:tcW w:w="1829" w:type="dxa"/>
            <w:tcBorders>
              <w:top w:val="nil"/>
              <w:left w:val="nil"/>
              <w:bottom w:val="single" w:sz="8" w:space="0" w:color="A6A6A6"/>
              <w:right w:val="single" w:sz="8" w:space="0" w:color="A6A6A6"/>
            </w:tcBorders>
            <w:shd w:val="clear" w:color="auto" w:fill="auto"/>
            <w:noWrap/>
            <w:vAlign w:val="center"/>
            <w:hideMark/>
          </w:tcPr>
          <w:p w14:paraId="684F0BB8"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8</w:t>
            </w:r>
          </w:p>
        </w:tc>
      </w:tr>
      <w:tr w:rsidR="00656C5D" w:rsidRPr="006E616C" w14:paraId="7AC314E4"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70D5F5AE"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София (столица)</w:t>
            </w:r>
          </w:p>
        </w:tc>
        <w:tc>
          <w:tcPr>
            <w:tcW w:w="1420" w:type="dxa"/>
            <w:tcBorders>
              <w:top w:val="nil"/>
              <w:left w:val="nil"/>
              <w:bottom w:val="single" w:sz="8" w:space="0" w:color="A6A6A6"/>
              <w:right w:val="single" w:sz="8" w:space="0" w:color="A6A6A6"/>
            </w:tcBorders>
            <w:shd w:val="clear" w:color="auto" w:fill="auto"/>
            <w:noWrap/>
            <w:vAlign w:val="center"/>
            <w:hideMark/>
          </w:tcPr>
          <w:p w14:paraId="5B3F10E4"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1295931</w:t>
            </w:r>
          </w:p>
        </w:tc>
        <w:tc>
          <w:tcPr>
            <w:tcW w:w="1683" w:type="dxa"/>
            <w:tcBorders>
              <w:top w:val="nil"/>
              <w:left w:val="nil"/>
              <w:bottom w:val="single" w:sz="8" w:space="0" w:color="A6A6A6"/>
              <w:right w:val="single" w:sz="8" w:space="0" w:color="A6A6A6"/>
            </w:tcBorders>
            <w:shd w:val="clear" w:color="auto" w:fill="auto"/>
            <w:noWrap/>
            <w:vAlign w:val="center"/>
            <w:hideMark/>
          </w:tcPr>
          <w:p w14:paraId="1D77DE43"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20</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1</w:t>
            </w:r>
          </w:p>
        </w:tc>
        <w:tc>
          <w:tcPr>
            <w:tcW w:w="1863" w:type="dxa"/>
            <w:tcBorders>
              <w:top w:val="nil"/>
              <w:left w:val="nil"/>
              <w:bottom w:val="single" w:sz="8" w:space="0" w:color="A6A6A6"/>
              <w:right w:val="single" w:sz="8" w:space="0" w:color="A6A6A6"/>
            </w:tcBorders>
            <w:shd w:val="clear" w:color="auto" w:fill="auto"/>
            <w:noWrap/>
            <w:vAlign w:val="center"/>
            <w:hideMark/>
          </w:tcPr>
          <w:p w14:paraId="1A96653E"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8966</w:t>
            </w:r>
          </w:p>
        </w:tc>
        <w:tc>
          <w:tcPr>
            <w:tcW w:w="1829" w:type="dxa"/>
            <w:tcBorders>
              <w:top w:val="nil"/>
              <w:left w:val="nil"/>
              <w:bottom w:val="single" w:sz="8" w:space="0" w:color="A6A6A6"/>
              <w:right w:val="single" w:sz="8" w:space="0" w:color="A6A6A6"/>
            </w:tcBorders>
            <w:shd w:val="clear" w:color="auto" w:fill="auto"/>
            <w:noWrap/>
            <w:vAlign w:val="center"/>
            <w:hideMark/>
          </w:tcPr>
          <w:p w14:paraId="16B6B825"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7</w:t>
            </w:r>
          </w:p>
        </w:tc>
      </w:tr>
      <w:tr w:rsidR="00656C5D" w:rsidRPr="006E616C" w14:paraId="6306C864"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29056A89"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Стара Загора</w:t>
            </w:r>
          </w:p>
        </w:tc>
        <w:tc>
          <w:tcPr>
            <w:tcW w:w="1420" w:type="dxa"/>
            <w:tcBorders>
              <w:top w:val="nil"/>
              <w:left w:val="nil"/>
              <w:bottom w:val="single" w:sz="8" w:space="0" w:color="A6A6A6"/>
              <w:right w:val="single" w:sz="8" w:space="0" w:color="A6A6A6"/>
            </w:tcBorders>
            <w:shd w:val="clear" w:color="auto" w:fill="auto"/>
            <w:noWrap/>
            <w:vAlign w:val="center"/>
            <w:hideMark/>
          </w:tcPr>
          <w:p w14:paraId="4FD4DF69"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288736</w:t>
            </w:r>
          </w:p>
        </w:tc>
        <w:tc>
          <w:tcPr>
            <w:tcW w:w="1683" w:type="dxa"/>
            <w:tcBorders>
              <w:top w:val="nil"/>
              <w:left w:val="nil"/>
              <w:bottom w:val="single" w:sz="8" w:space="0" w:color="A6A6A6"/>
              <w:right w:val="single" w:sz="8" w:space="0" w:color="A6A6A6"/>
            </w:tcBorders>
            <w:shd w:val="clear" w:color="auto" w:fill="auto"/>
            <w:noWrap/>
            <w:vAlign w:val="center"/>
            <w:hideMark/>
          </w:tcPr>
          <w:p w14:paraId="348BB096"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4</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5</w:t>
            </w:r>
          </w:p>
        </w:tc>
        <w:tc>
          <w:tcPr>
            <w:tcW w:w="1863" w:type="dxa"/>
            <w:tcBorders>
              <w:top w:val="nil"/>
              <w:left w:val="nil"/>
              <w:bottom w:val="single" w:sz="8" w:space="0" w:color="A6A6A6"/>
              <w:right w:val="single" w:sz="8" w:space="0" w:color="A6A6A6"/>
            </w:tcBorders>
            <w:shd w:val="clear" w:color="auto" w:fill="auto"/>
            <w:noWrap/>
            <w:vAlign w:val="center"/>
            <w:hideMark/>
          </w:tcPr>
          <w:p w14:paraId="6E02447B"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-1614</w:t>
            </w:r>
          </w:p>
        </w:tc>
        <w:tc>
          <w:tcPr>
            <w:tcW w:w="1829" w:type="dxa"/>
            <w:tcBorders>
              <w:top w:val="nil"/>
              <w:left w:val="nil"/>
              <w:bottom w:val="single" w:sz="8" w:space="0" w:color="A6A6A6"/>
              <w:right w:val="single" w:sz="8" w:space="0" w:color="A6A6A6"/>
            </w:tcBorders>
            <w:shd w:val="clear" w:color="auto" w:fill="auto"/>
            <w:noWrap/>
            <w:vAlign w:val="center"/>
            <w:hideMark/>
          </w:tcPr>
          <w:p w14:paraId="680A024A"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6</w:t>
            </w:r>
          </w:p>
        </w:tc>
      </w:tr>
      <w:tr w:rsidR="00656C5D" w:rsidRPr="006E616C" w14:paraId="4469216C"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164299AB"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Търговище</w:t>
            </w:r>
          </w:p>
        </w:tc>
        <w:tc>
          <w:tcPr>
            <w:tcW w:w="1420" w:type="dxa"/>
            <w:tcBorders>
              <w:top w:val="nil"/>
              <w:left w:val="nil"/>
              <w:bottom w:val="single" w:sz="8" w:space="0" w:color="A6A6A6"/>
              <w:right w:val="single" w:sz="8" w:space="0" w:color="A6A6A6"/>
            </w:tcBorders>
            <w:shd w:val="clear" w:color="auto" w:fill="auto"/>
            <w:noWrap/>
            <w:vAlign w:val="center"/>
            <w:hideMark/>
          </w:tcPr>
          <w:p w14:paraId="140DF9D5"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94735</w:t>
            </w:r>
          </w:p>
        </w:tc>
        <w:tc>
          <w:tcPr>
            <w:tcW w:w="1683" w:type="dxa"/>
            <w:tcBorders>
              <w:top w:val="nil"/>
              <w:left w:val="nil"/>
              <w:bottom w:val="single" w:sz="8" w:space="0" w:color="A6A6A6"/>
              <w:right w:val="single" w:sz="8" w:space="0" w:color="A6A6A6"/>
            </w:tcBorders>
            <w:shd w:val="clear" w:color="auto" w:fill="auto"/>
            <w:noWrap/>
            <w:vAlign w:val="center"/>
            <w:hideMark/>
          </w:tcPr>
          <w:p w14:paraId="77362982"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5</w:t>
            </w:r>
          </w:p>
        </w:tc>
        <w:tc>
          <w:tcPr>
            <w:tcW w:w="1863" w:type="dxa"/>
            <w:tcBorders>
              <w:top w:val="nil"/>
              <w:left w:val="nil"/>
              <w:bottom w:val="single" w:sz="8" w:space="0" w:color="A6A6A6"/>
              <w:right w:val="single" w:sz="8" w:space="0" w:color="A6A6A6"/>
            </w:tcBorders>
            <w:shd w:val="clear" w:color="auto" w:fill="auto"/>
            <w:noWrap/>
            <w:vAlign w:val="center"/>
            <w:hideMark/>
          </w:tcPr>
          <w:p w14:paraId="73E344DA"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-874</w:t>
            </w:r>
          </w:p>
        </w:tc>
        <w:tc>
          <w:tcPr>
            <w:tcW w:w="1829" w:type="dxa"/>
            <w:tcBorders>
              <w:top w:val="nil"/>
              <w:left w:val="nil"/>
              <w:bottom w:val="single" w:sz="8" w:space="0" w:color="A6A6A6"/>
              <w:right w:val="single" w:sz="8" w:space="0" w:color="A6A6A6"/>
            </w:tcBorders>
            <w:shd w:val="clear" w:color="auto" w:fill="auto"/>
            <w:noWrap/>
            <w:vAlign w:val="center"/>
            <w:hideMark/>
          </w:tcPr>
          <w:p w14:paraId="70D55D4C"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9</w:t>
            </w:r>
          </w:p>
        </w:tc>
      </w:tr>
      <w:tr w:rsidR="00656C5D" w:rsidRPr="006E616C" w14:paraId="0AA593FE"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10340CF8"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Хасково</w:t>
            </w:r>
          </w:p>
        </w:tc>
        <w:tc>
          <w:tcPr>
            <w:tcW w:w="1420" w:type="dxa"/>
            <w:tcBorders>
              <w:top w:val="nil"/>
              <w:left w:val="nil"/>
              <w:bottom w:val="single" w:sz="8" w:space="0" w:color="A6A6A6"/>
              <w:right w:val="single" w:sz="8" w:space="0" w:color="A6A6A6"/>
            </w:tcBorders>
            <w:shd w:val="clear" w:color="auto" w:fill="auto"/>
            <w:noWrap/>
            <w:vAlign w:val="center"/>
            <w:hideMark/>
          </w:tcPr>
          <w:p w14:paraId="37E24CAD"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207356</w:t>
            </w:r>
          </w:p>
        </w:tc>
        <w:tc>
          <w:tcPr>
            <w:tcW w:w="1683" w:type="dxa"/>
            <w:tcBorders>
              <w:top w:val="nil"/>
              <w:left w:val="nil"/>
              <w:bottom w:val="single" w:sz="8" w:space="0" w:color="A6A6A6"/>
              <w:right w:val="single" w:sz="8" w:space="0" w:color="A6A6A6"/>
            </w:tcBorders>
            <w:shd w:val="clear" w:color="auto" w:fill="auto"/>
            <w:noWrap/>
            <w:vAlign w:val="center"/>
            <w:hideMark/>
          </w:tcPr>
          <w:p w14:paraId="7FA466BB"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3</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2</w:t>
            </w:r>
          </w:p>
        </w:tc>
        <w:tc>
          <w:tcPr>
            <w:tcW w:w="1863" w:type="dxa"/>
            <w:tcBorders>
              <w:top w:val="nil"/>
              <w:left w:val="nil"/>
              <w:bottom w:val="single" w:sz="8" w:space="0" w:color="A6A6A6"/>
              <w:right w:val="single" w:sz="8" w:space="0" w:color="A6A6A6"/>
            </w:tcBorders>
            <w:shd w:val="clear" w:color="auto" w:fill="auto"/>
            <w:noWrap/>
            <w:vAlign w:val="center"/>
            <w:hideMark/>
          </w:tcPr>
          <w:p w14:paraId="610604A0"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242</w:t>
            </w:r>
          </w:p>
        </w:tc>
        <w:tc>
          <w:tcPr>
            <w:tcW w:w="1829" w:type="dxa"/>
            <w:tcBorders>
              <w:top w:val="nil"/>
              <w:left w:val="nil"/>
              <w:bottom w:val="single" w:sz="8" w:space="0" w:color="A6A6A6"/>
              <w:right w:val="single" w:sz="8" w:space="0" w:color="A6A6A6"/>
            </w:tcBorders>
            <w:shd w:val="clear" w:color="auto" w:fill="auto"/>
            <w:noWrap/>
            <w:vAlign w:val="center"/>
            <w:hideMark/>
          </w:tcPr>
          <w:p w14:paraId="3EEC4F28"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1</w:t>
            </w:r>
          </w:p>
        </w:tc>
      </w:tr>
      <w:tr w:rsidR="00656C5D" w:rsidRPr="006E616C" w14:paraId="1DE8264A"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0D2B1E51"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Шумен</w:t>
            </w:r>
          </w:p>
        </w:tc>
        <w:tc>
          <w:tcPr>
            <w:tcW w:w="1420" w:type="dxa"/>
            <w:tcBorders>
              <w:top w:val="nil"/>
              <w:left w:val="nil"/>
              <w:bottom w:val="single" w:sz="8" w:space="0" w:color="A6A6A6"/>
              <w:right w:val="single" w:sz="8" w:space="0" w:color="A6A6A6"/>
            </w:tcBorders>
            <w:shd w:val="clear" w:color="auto" w:fill="auto"/>
            <w:noWrap/>
            <w:vAlign w:val="center"/>
            <w:hideMark/>
          </w:tcPr>
          <w:p w14:paraId="4A36AEE4"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149279</w:t>
            </w:r>
          </w:p>
        </w:tc>
        <w:tc>
          <w:tcPr>
            <w:tcW w:w="1683" w:type="dxa"/>
            <w:tcBorders>
              <w:top w:val="nil"/>
              <w:left w:val="nil"/>
              <w:bottom w:val="single" w:sz="8" w:space="0" w:color="A6A6A6"/>
              <w:right w:val="single" w:sz="8" w:space="0" w:color="A6A6A6"/>
            </w:tcBorders>
            <w:shd w:val="clear" w:color="auto" w:fill="auto"/>
            <w:noWrap/>
            <w:vAlign w:val="center"/>
            <w:hideMark/>
          </w:tcPr>
          <w:p w14:paraId="2EE033C6"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2</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3</w:t>
            </w:r>
          </w:p>
        </w:tc>
        <w:tc>
          <w:tcPr>
            <w:tcW w:w="1863" w:type="dxa"/>
            <w:tcBorders>
              <w:top w:val="nil"/>
              <w:left w:val="nil"/>
              <w:bottom w:val="single" w:sz="8" w:space="0" w:color="A6A6A6"/>
              <w:right w:val="single" w:sz="8" w:space="0" w:color="A6A6A6"/>
            </w:tcBorders>
            <w:shd w:val="clear" w:color="auto" w:fill="auto"/>
            <w:noWrap/>
            <w:vAlign w:val="center"/>
            <w:hideMark/>
          </w:tcPr>
          <w:p w14:paraId="6A2F0FB0"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-420</w:t>
            </w:r>
          </w:p>
        </w:tc>
        <w:tc>
          <w:tcPr>
            <w:tcW w:w="1829" w:type="dxa"/>
            <w:tcBorders>
              <w:top w:val="nil"/>
              <w:left w:val="nil"/>
              <w:bottom w:val="single" w:sz="8" w:space="0" w:color="A6A6A6"/>
              <w:right w:val="single" w:sz="8" w:space="0" w:color="A6A6A6"/>
            </w:tcBorders>
            <w:shd w:val="clear" w:color="auto" w:fill="auto"/>
            <w:noWrap/>
            <w:vAlign w:val="center"/>
            <w:hideMark/>
          </w:tcPr>
          <w:p w14:paraId="2A79CE32"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3</w:t>
            </w:r>
          </w:p>
        </w:tc>
      </w:tr>
      <w:tr w:rsidR="00656C5D" w:rsidRPr="006E616C" w14:paraId="70AA6694" w14:textId="77777777" w:rsidTr="00D8327A">
        <w:trPr>
          <w:trHeight w:val="270"/>
        </w:trPr>
        <w:tc>
          <w:tcPr>
            <w:tcW w:w="2266" w:type="dxa"/>
            <w:tcBorders>
              <w:top w:val="nil"/>
              <w:left w:val="single" w:sz="8" w:space="0" w:color="A6A6A6"/>
              <w:bottom w:val="single" w:sz="8" w:space="0" w:color="A6A6A6"/>
              <w:right w:val="single" w:sz="8" w:space="0" w:color="A6A6A6"/>
            </w:tcBorders>
            <w:shd w:val="clear" w:color="auto" w:fill="auto"/>
            <w:noWrap/>
            <w:vAlign w:val="bottom"/>
            <w:hideMark/>
          </w:tcPr>
          <w:p w14:paraId="6E119B5A" w14:textId="77777777" w:rsidR="006E616C" w:rsidRPr="004D4BA6" w:rsidRDefault="006E616C" w:rsidP="00204812">
            <w:pPr>
              <w:spacing w:after="0" w:line="240" w:lineRule="auto"/>
              <w:jc w:val="both"/>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Ямбол</w:t>
            </w:r>
          </w:p>
        </w:tc>
        <w:tc>
          <w:tcPr>
            <w:tcW w:w="1420" w:type="dxa"/>
            <w:tcBorders>
              <w:top w:val="nil"/>
              <w:left w:val="nil"/>
              <w:bottom w:val="single" w:sz="8" w:space="0" w:color="A6A6A6"/>
              <w:right w:val="single" w:sz="8" w:space="0" w:color="A6A6A6"/>
            </w:tcBorders>
            <w:shd w:val="clear" w:color="auto" w:fill="auto"/>
            <w:noWrap/>
            <w:vAlign w:val="center"/>
            <w:hideMark/>
          </w:tcPr>
          <w:p w14:paraId="3481CDEC"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105429</w:t>
            </w:r>
          </w:p>
        </w:tc>
        <w:tc>
          <w:tcPr>
            <w:tcW w:w="1683" w:type="dxa"/>
            <w:tcBorders>
              <w:top w:val="nil"/>
              <w:left w:val="nil"/>
              <w:bottom w:val="single" w:sz="8" w:space="0" w:color="A6A6A6"/>
              <w:right w:val="single" w:sz="8" w:space="0" w:color="A6A6A6"/>
            </w:tcBorders>
            <w:shd w:val="clear" w:color="auto" w:fill="auto"/>
            <w:noWrap/>
            <w:vAlign w:val="center"/>
            <w:hideMark/>
          </w:tcPr>
          <w:p w14:paraId="72C5A4E2" w14:textId="77777777" w:rsidR="006E616C" w:rsidRPr="004D4BA6" w:rsidRDefault="006E616C" w:rsidP="000E0421">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1</w:t>
            </w:r>
            <w:r w:rsidR="000E0421"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6</w:t>
            </w:r>
          </w:p>
        </w:tc>
        <w:tc>
          <w:tcPr>
            <w:tcW w:w="1863" w:type="dxa"/>
            <w:tcBorders>
              <w:top w:val="nil"/>
              <w:left w:val="nil"/>
              <w:bottom w:val="single" w:sz="8" w:space="0" w:color="A6A6A6"/>
              <w:right w:val="single" w:sz="8" w:space="0" w:color="A6A6A6"/>
            </w:tcBorders>
            <w:shd w:val="clear" w:color="auto" w:fill="auto"/>
            <w:noWrap/>
            <w:vAlign w:val="center"/>
            <w:hideMark/>
          </w:tcPr>
          <w:p w14:paraId="23535D40" w14:textId="77777777" w:rsidR="006E616C" w:rsidRPr="004D4BA6" w:rsidRDefault="006E616C" w:rsidP="006E616C">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-891</w:t>
            </w:r>
          </w:p>
        </w:tc>
        <w:tc>
          <w:tcPr>
            <w:tcW w:w="1829" w:type="dxa"/>
            <w:tcBorders>
              <w:top w:val="nil"/>
              <w:left w:val="nil"/>
              <w:bottom w:val="single" w:sz="8" w:space="0" w:color="A6A6A6"/>
              <w:right w:val="single" w:sz="8" w:space="0" w:color="A6A6A6"/>
            </w:tcBorders>
            <w:shd w:val="clear" w:color="auto" w:fill="auto"/>
            <w:noWrap/>
            <w:vAlign w:val="center"/>
            <w:hideMark/>
          </w:tcPr>
          <w:p w14:paraId="502D307F" w14:textId="77777777" w:rsidR="006E616C" w:rsidRPr="004D4BA6" w:rsidRDefault="006E616C" w:rsidP="001A26D5">
            <w:pPr>
              <w:spacing w:after="0" w:line="240" w:lineRule="auto"/>
              <w:jc w:val="right"/>
              <w:rPr>
                <w:rFonts w:ascii="Verdana" w:eastAsia="Times New Roman" w:hAnsi="Verdana" w:cs="Arial"/>
                <w:sz w:val="16"/>
                <w:szCs w:val="16"/>
                <w:lang w:val="bg-BG" w:eastAsia="bg-BG"/>
              </w:rPr>
            </w:pPr>
            <w:r w:rsidRPr="004D4BA6">
              <w:rPr>
                <w:rFonts w:ascii="Verdana" w:eastAsia="Times New Roman" w:hAnsi="Verdana" w:cs="Arial"/>
                <w:sz w:val="16"/>
                <w:szCs w:val="16"/>
                <w:lang w:val="bg-BG" w:eastAsia="bg-BG"/>
              </w:rPr>
              <w:t>-0</w:t>
            </w:r>
            <w:r w:rsidR="001A26D5" w:rsidRPr="004D4BA6">
              <w:rPr>
                <w:rFonts w:ascii="Verdana" w:eastAsia="Times New Roman" w:hAnsi="Verdana" w:cs="Arial"/>
                <w:sz w:val="16"/>
                <w:szCs w:val="16"/>
                <w:lang w:eastAsia="bg-BG"/>
              </w:rPr>
              <w:t>.</w:t>
            </w:r>
            <w:r w:rsidRPr="004D4BA6">
              <w:rPr>
                <w:rFonts w:ascii="Verdana" w:eastAsia="Times New Roman" w:hAnsi="Verdana" w:cs="Arial"/>
                <w:sz w:val="16"/>
                <w:szCs w:val="16"/>
                <w:lang w:val="bg-BG" w:eastAsia="bg-BG"/>
              </w:rPr>
              <w:t>8</w:t>
            </w:r>
          </w:p>
        </w:tc>
      </w:tr>
    </w:tbl>
    <w:p w14:paraId="0B3E3C2C" w14:textId="77777777" w:rsidR="006E616C" w:rsidRPr="006E616C" w:rsidRDefault="006E616C" w:rsidP="00D8327A">
      <w:pPr>
        <w:autoSpaceDE w:val="0"/>
        <w:autoSpaceDN w:val="0"/>
        <w:adjustRightInd w:val="0"/>
        <w:spacing w:before="240"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В сравнение с 20</w:t>
      </w:r>
      <w:r w:rsidRPr="006E616C">
        <w:rPr>
          <w:rFonts w:ascii="Verdana" w:eastAsia="Times New Roman" w:hAnsi="Verdana" w:cs="Times New Roman"/>
          <w:sz w:val="20"/>
          <w:szCs w:val="20"/>
          <w:lang w:val="ru-RU"/>
        </w:rPr>
        <w:t>23</w:t>
      </w:r>
      <w:r w:rsidRPr="006E616C">
        <w:rPr>
          <w:rFonts w:ascii="Verdana" w:eastAsia="Times New Roman" w:hAnsi="Verdana" w:cs="Times New Roman"/>
          <w:sz w:val="20"/>
          <w:szCs w:val="20"/>
          <w:lang w:val="bg-BG"/>
        </w:rPr>
        <w:t xml:space="preserve"> г. шест области увеличават населението си</w:t>
      </w:r>
      <w:r w:rsidR="001C043F">
        <w:rPr>
          <w:rFonts w:ascii="Verdana" w:eastAsia="Times New Roman" w:hAnsi="Verdana" w:cs="Times New Roman"/>
          <w:sz w:val="20"/>
          <w:szCs w:val="20"/>
          <w:lang w:val="bg-BG"/>
        </w:rPr>
        <w:t>, като н</w:t>
      </w:r>
      <w:r w:rsidRPr="006E616C">
        <w:rPr>
          <w:rFonts w:ascii="Verdana" w:eastAsia="Times New Roman" w:hAnsi="Verdana" w:cs="Times New Roman"/>
          <w:sz w:val="20"/>
          <w:szCs w:val="20"/>
          <w:lang w:val="bg-BG"/>
        </w:rPr>
        <w:t xml:space="preserve">ай-голямо е това увеличение за областите Кърджали и Бургас, съответно с 2.0 и 1.2%. </w:t>
      </w:r>
      <w:r w:rsidR="001C043F">
        <w:rPr>
          <w:rFonts w:ascii="Verdana" w:eastAsia="Times New Roman" w:hAnsi="Verdana" w:cs="Times New Roman"/>
          <w:sz w:val="20"/>
          <w:szCs w:val="20"/>
          <w:lang w:val="bg-BG"/>
        </w:rPr>
        <w:t>При о</w:t>
      </w:r>
      <w:r w:rsidRPr="006E616C">
        <w:rPr>
          <w:rFonts w:ascii="Verdana" w:eastAsia="Times New Roman" w:hAnsi="Verdana" w:cs="Times New Roman"/>
          <w:sz w:val="20"/>
          <w:szCs w:val="20"/>
          <w:lang w:val="bg-BG"/>
        </w:rPr>
        <w:t xml:space="preserve">бластите Видин и Смолян </w:t>
      </w:r>
      <w:r w:rsidR="001C043F">
        <w:rPr>
          <w:rFonts w:ascii="Verdana" w:eastAsia="Times New Roman" w:hAnsi="Verdana" w:cs="Times New Roman"/>
          <w:sz w:val="20"/>
          <w:szCs w:val="20"/>
          <w:lang w:val="bg-BG"/>
        </w:rPr>
        <w:t>е отчетено най-голямо</w:t>
      </w:r>
      <w:r w:rsidR="001C043F" w:rsidRPr="006E616C">
        <w:rPr>
          <w:rFonts w:ascii="Verdana" w:eastAsia="Times New Roman" w:hAnsi="Verdana" w:cs="Times New Roman"/>
          <w:sz w:val="20"/>
          <w:szCs w:val="20"/>
          <w:lang w:val="bg-BG"/>
        </w:rPr>
        <w:t xml:space="preserve"> </w:t>
      </w:r>
      <w:r w:rsidR="001C043F">
        <w:rPr>
          <w:rFonts w:ascii="Verdana" w:eastAsia="Times New Roman" w:hAnsi="Verdana" w:cs="Times New Roman"/>
          <w:sz w:val="20"/>
          <w:szCs w:val="20"/>
          <w:lang w:val="bg-BG"/>
        </w:rPr>
        <w:t xml:space="preserve">намаление </w:t>
      </w:r>
      <w:r w:rsidRPr="006E616C">
        <w:rPr>
          <w:rFonts w:ascii="Verdana" w:eastAsia="Times New Roman" w:hAnsi="Verdana" w:cs="Times New Roman"/>
          <w:sz w:val="20"/>
          <w:szCs w:val="20"/>
          <w:lang w:val="bg-BG"/>
        </w:rPr>
        <w:t>- с по 1.7%.</w:t>
      </w:r>
    </w:p>
    <w:p w14:paraId="5BAA962A" w14:textId="77777777" w:rsidR="006E616C" w:rsidRPr="006E616C" w:rsidRDefault="006E616C" w:rsidP="00D8327A">
      <w:pPr>
        <w:keepNext/>
        <w:autoSpaceDE w:val="0"/>
        <w:autoSpaceDN w:val="0"/>
        <w:adjustRightInd w:val="0"/>
        <w:spacing w:before="160" w:line="360" w:lineRule="auto"/>
        <w:ind w:firstLine="567"/>
        <w:jc w:val="both"/>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lastRenderedPageBreak/>
        <w:t>Общини</w:t>
      </w:r>
    </w:p>
    <w:p w14:paraId="3A4FA100" w14:textId="0DD42F1F" w:rsid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 xml:space="preserve">Неравномерно е разпределението на населението и по общини. В </w:t>
      </w:r>
      <w:r w:rsidRPr="006E616C">
        <w:rPr>
          <w:rFonts w:ascii="Verdana" w:eastAsia="Times New Roman" w:hAnsi="Verdana" w:cs="Times New Roman"/>
          <w:sz w:val="20"/>
          <w:szCs w:val="20"/>
          <w:lang w:val="ru-RU"/>
        </w:rPr>
        <w:t>81</w:t>
      </w:r>
      <w:r w:rsidRPr="006E616C">
        <w:rPr>
          <w:rFonts w:ascii="Verdana" w:eastAsia="Times New Roman" w:hAnsi="Verdana" w:cs="Times New Roman"/>
          <w:sz w:val="20"/>
          <w:szCs w:val="20"/>
          <w:lang w:val="bg-BG"/>
        </w:rPr>
        <w:t xml:space="preserve"> общини с население под 6 000 души живеят едва </w:t>
      </w:r>
      <w:r w:rsidRPr="006E616C">
        <w:rPr>
          <w:rFonts w:ascii="Verdana" w:eastAsia="Times New Roman" w:hAnsi="Verdana" w:cs="Times New Roman"/>
          <w:sz w:val="20"/>
          <w:szCs w:val="20"/>
          <w:lang w:val="ru-RU"/>
        </w:rPr>
        <w:t>4</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lang w:val="ru-RU"/>
        </w:rPr>
        <w:t>4</w:t>
      </w:r>
      <w:r w:rsidRPr="006E616C">
        <w:rPr>
          <w:rFonts w:ascii="Verdana" w:eastAsia="Times New Roman" w:hAnsi="Verdana" w:cs="Times New Roman"/>
          <w:sz w:val="20"/>
          <w:szCs w:val="20"/>
          <w:lang w:val="bg-BG"/>
        </w:rPr>
        <w:t>% от населението на страната. В същото време в осемте общини с население над 100 хил. души живеят 41.</w:t>
      </w:r>
      <w:r w:rsidRPr="006E616C">
        <w:rPr>
          <w:rFonts w:ascii="Verdana" w:eastAsia="Times New Roman" w:hAnsi="Verdana" w:cs="Times New Roman"/>
          <w:sz w:val="20"/>
          <w:szCs w:val="20"/>
          <w:lang w:val="ru-RU"/>
        </w:rPr>
        <w:t>1</w:t>
      </w:r>
      <w:r w:rsidRPr="006E616C">
        <w:rPr>
          <w:rFonts w:ascii="Verdana" w:eastAsia="Times New Roman" w:hAnsi="Verdana" w:cs="Times New Roman"/>
          <w:sz w:val="20"/>
          <w:szCs w:val="20"/>
          <w:lang w:val="bg-BG"/>
        </w:rPr>
        <w:t>% от населението на страната</w:t>
      </w:r>
      <w:r w:rsidR="008F2444">
        <w:rPr>
          <w:rFonts w:ascii="Verdana" w:eastAsia="Times New Roman" w:hAnsi="Verdana" w:cs="Times New Roman"/>
          <w:sz w:val="20"/>
          <w:szCs w:val="20"/>
          <w:lang w:val="bg-BG"/>
        </w:rPr>
        <w:t>, като</w:t>
      </w:r>
      <w:r w:rsidRPr="006E616C">
        <w:rPr>
          <w:rFonts w:ascii="Verdana" w:eastAsia="Times New Roman" w:hAnsi="Verdana" w:cs="Times New Roman"/>
          <w:sz w:val="20"/>
          <w:szCs w:val="20"/>
          <w:lang w:val="bg-BG"/>
        </w:rPr>
        <w:t xml:space="preserve"> </w:t>
      </w:r>
      <w:r w:rsidR="008F2444">
        <w:rPr>
          <w:rFonts w:ascii="Verdana" w:eastAsia="Times New Roman" w:hAnsi="Verdana" w:cs="Times New Roman"/>
          <w:sz w:val="20"/>
          <w:szCs w:val="20"/>
          <w:lang w:val="bg-BG"/>
        </w:rPr>
        <w:t>н</w:t>
      </w:r>
      <w:r w:rsidRPr="006E616C">
        <w:rPr>
          <w:rFonts w:ascii="Verdana" w:eastAsia="Times New Roman" w:hAnsi="Verdana" w:cs="Times New Roman"/>
          <w:sz w:val="20"/>
          <w:szCs w:val="20"/>
          <w:lang w:val="bg-BG"/>
        </w:rPr>
        <w:t>ай-голяма е Столична община (1 295</w:t>
      </w:r>
      <w:r w:rsidR="00037951">
        <w:rPr>
          <w:rFonts w:ascii="Verdana" w:eastAsia="Times New Roman" w:hAnsi="Verdana" w:cs="Times New Roman"/>
          <w:sz w:val="20"/>
          <w:szCs w:val="20"/>
          <w:lang w:val="bg-BG"/>
        </w:rPr>
        <w:t> </w:t>
      </w:r>
      <w:r w:rsidRPr="006E616C">
        <w:rPr>
          <w:rFonts w:ascii="Verdana" w:eastAsia="Times New Roman" w:hAnsi="Verdana" w:cs="Times New Roman"/>
          <w:sz w:val="20"/>
          <w:szCs w:val="20"/>
          <w:lang w:val="bg-BG"/>
        </w:rPr>
        <w:t>931</w:t>
      </w:r>
      <w:r w:rsidR="00037951">
        <w:rPr>
          <w:rFonts w:ascii="Verdana" w:eastAsia="Times New Roman" w:hAnsi="Verdana" w:cs="Times New Roman"/>
          <w:sz w:val="20"/>
          <w:szCs w:val="20"/>
          <w:lang w:val="bg-BG"/>
        </w:rPr>
        <w:t xml:space="preserve"> души</w:t>
      </w:r>
      <w:r w:rsidRPr="006E616C">
        <w:rPr>
          <w:rFonts w:ascii="Verdana" w:eastAsia="Times New Roman" w:hAnsi="Verdana" w:cs="Times New Roman"/>
          <w:sz w:val="20"/>
          <w:szCs w:val="20"/>
          <w:lang w:val="bg-BG"/>
        </w:rPr>
        <w:t>), следвана от Пловдив (329</w:t>
      </w:r>
      <w:r w:rsidR="00037951">
        <w:rPr>
          <w:rFonts w:ascii="Verdana" w:eastAsia="Times New Roman" w:hAnsi="Verdana" w:cs="Times New Roman"/>
          <w:sz w:val="20"/>
          <w:szCs w:val="20"/>
          <w:lang w:val="bg-BG"/>
        </w:rPr>
        <w:t> </w:t>
      </w:r>
      <w:r w:rsidRPr="006E616C">
        <w:rPr>
          <w:rFonts w:ascii="Verdana" w:eastAsia="Times New Roman" w:hAnsi="Verdana" w:cs="Times New Roman"/>
          <w:sz w:val="20"/>
          <w:szCs w:val="20"/>
          <w:lang w:val="bg-BG"/>
        </w:rPr>
        <w:t>489</w:t>
      </w:r>
      <w:r w:rsidR="00037951">
        <w:rPr>
          <w:rFonts w:ascii="Verdana" w:eastAsia="Times New Roman" w:hAnsi="Verdana" w:cs="Times New Roman"/>
          <w:sz w:val="20"/>
          <w:szCs w:val="20"/>
          <w:lang w:val="bg-BG"/>
        </w:rPr>
        <w:t xml:space="preserve"> души</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lang w:val="ru-RU"/>
        </w:rPr>
        <w:t xml:space="preserve"> </w:t>
      </w:r>
      <w:r w:rsidRPr="006E616C">
        <w:rPr>
          <w:rFonts w:ascii="Verdana" w:eastAsia="Times New Roman" w:hAnsi="Verdana" w:cs="Times New Roman"/>
          <w:sz w:val="20"/>
          <w:szCs w:val="20"/>
          <w:lang w:val="bg-BG"/>
        </w:rPr>
        <w:t>и Варна (327</w:t>
      </w:r>
      <w:r w:rsidR="00037951">
        <w:rPr>
          <w:rFonts w:ascii="Verdana" w:eastAsia="Times New Roman" w:hAnsi="Verdana" w:cs="Times New Roman"/>
          <w:sz w:val="20"/>
          <w:szCs w:val="20"/>
          <w:lang w:val="bg-BG"/>
        </w:rPr>
        <w:t> </w:t>
      </w:r>
      <w:r w:rsidRPr="006E616C">
        <w:rPr>
          <w:rFonts w:ascii="Verdana" w:eastAsia="Times New Roman" w:hAnsi="Verdana" w:cs="Times New Roman"/>
          <w:sz w:val="20"/>
          <w:szCs w:val="20"/>
          <w:lang w:val="bg-BG"/>
        </w:rPr>
        <w:t>424</w:t>
      </w:r>
      <w:r w:rsidR="00037951">
        <w:rPr>
          <w:rFonts w:ascii="Verdana" w:eastAsia="Times New Roman" w:hAnsi="Verdana" w:cs="Times New Roman"/>
          <w:sz w:val="20"/>
          <w:szCs w:val="20"/>
          <w:lang w:val="bg-BG"/>
        </w:rPr>
        <w:t xml:space="preserve"> души</w:t>
      </w:r>
      <w:r w:rsidRPr="006E616C">
        <w:rPr>
          <w:rFonts w:ascii="Verdana" w:eastAsia="Times New Roman" w:hAnsi="Verdana" w:cs="Times New Roman"/>
          <w:sz w:val="20"/>
          <w:szCs w:val="20"/>
          <w:lang w:val="ru-RU"/>
        </w:rPr>
        <w:t>)</w:t>
      </w:r>
      <w:r w:rsidRPr="006E616C">
        <w:rPr>
          <w:rFonts w:ascii="Verdana" w:eastAsia="Times New Roman" w:hAnsi="Verdana" w:cs="Times New Roman"/>
          <w:sz w:val="20"/>
          <w:szCs w:val="20"/>
          <w:lang w:val="bg-BG"/>
        </w:rPr>
        <w:t>. Най-малката община е Трекляно - 522 души.</w:t>
      </w:r>
    </w:p>
    <w:p w14:paraId="1BE04B61" w14:textId="20206CCA" w:rsidR="006E616C" w:rsidRPr="006E616C" w:rsidRDefault="006E616C" w:rsidP="00D8327A">
      <w:pPr>
        <w:keepLines/>
        <w:autoSpaceDE w:val="0"/>
        <w:autoSpaceDN w:val="0"/>
        <w:adjustRightInd w:val="0"/>
        <w:spacing w:before="160" w:line="360" w:lineRule="auto"/>
        <w:jc w:val="center"/>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t>3. Размер на общините според броя на населението им към 31.12.202</w:t>
      </w:r>
      <w:r w:rsidRPr="006E616C">
        <w:rPr>
          <w:rFonts w:ascii="Verdana" w:eastAsia="Times New Roman" w:hAnsi="Verdana" w:cs="Times New Roman"/>
          <w:b/>
          <w:sz w:val="20"/>
          <w:szCs w:val="20"/>
          <w:lang w:val="ru-RU"/>
        </w:rPr>
        <w:t>4</w:t>
      </w:r>
      <w:r w:rsidRPr="006E616C">
        <w:rPr>
          <w:rFonts w:ascii="Verdana" w:eastAsia="Times New Roman" w:hAnsi="Verdana" w:cs="Times New Roman"/>
          <w:b/>
          <w:sz w:val="20"/>
          <w:szCs w:val="20"/>
          <w:lang w:val="bg-BG"/>
        </w:rPr>
        <w:t xml:space="preserve"> година</w:t>
      </w:r>
    </w:p>
    <w:tbl>
      <w:tblPr>
        <w:tblW w:w="9072" w:type="dxa"/>
        <w:tblInd w:w="-5" w:type="dxa"/>
        <w:tblCellMar>
          <w:left w:w="70" w:type="dxa"/>
          <w:right w:w="70" w:type="dxa"/>
        </w:tblCellMar>
        <w:tblLook w:val="04A0" w:firstRow="1" w:lastRow="0" w:firstColumn="1" w:lastColumn="0" w:noHBand="0" w:noVBand="1"/>
      </w:tblPr>
      <w:tblGrid>
        <w:gridCol w:w="2552"/>
        <w:gridCol w:w="1417"/>
        <w:gridCol w:w="1560"/>
        <w:gridCol w:w="1842"/>
        <w:gridCol w:w="1701"/>
      </w:tblGrid>
      <w:tr w:rsidR="006E616C" w:rsidRPr="004D4BA6" w14:paraId="1DAAFDD9" w14:textId="77777777" w:rsidTr="00CE4392">
        <w:trPr>
          <w:trHeight w:val="623"/>
        </w:trPr>
        <w:tc>
          <w:tcPr>
            <w:tcW w:w="2552" w:type="dxa"/>
            <w:vMerge w:val="restart"/>
            <w:tcBorders>
              <w:top w:val="single" w:sz="4" w:space="0" w:color="auto"/>
              <w:left w:val="single" w:sz="4" w:space="0" w:color="auto"/>
              <w:bottom w:val="single" w:sz="4" w:space="0" w:color="auto"/>
              <w:right w:val="single" w:sz="4" w:space="0" w:color="auto"/>
            </w:tcBorders>
            <w:shd w:val="clear" w:color="000000" w:fill="DDEBF7"/>
            <w:hideMark/>
          </w:tcPr>
          <w:p w14:paraId="6DD64E95" w14:textId="77777777" w:rsidR="00D8327A" w:rsidRDefault="00D8327A" w:rsidP="006E616C">
            <w:pPr>
              <w:spacing w:after="0" w:line="240" w:lineRule="auto"/>
              <w:rPr>
                <w:rFonts w:ascii="Verdana" w:eastAsia="Times New Roman" w:hAnsi="Verdana" w:cs="Times New Roman"/>
                <w:b/>
                <w:bCs/>
                <w:sz w:val="16"/>
                <w:szCs w:val="16"/>
                <w:lang w:val="bg-BG" w:eastAsia="bg-BG"/>
              </w:rPr>
            </w:pPr>
          </w:p>
          <w:p w14:paraId="06B87B91" w14:textId="16F27099" w:rsidR="006E616C" w:rsidRPr="004D4BA6" w:rsidRDefault="006E616C" w:rsidP="006E616C">
            <w:pPr>
              <w:spacing w:after="0" w:line="240" w:lineRule="auto"/>
              <w:rPr>
                <w:rFonts w:ascii="Verdana" w:eastAsia="Times New Roman" w:hAnsi="Verdana" w:cs="Times New Roman"/>
                <w:b/>
                <w:bCs/>
                <w:sz w:val="16"/>
                <w:szCs w:val="16"/>
                <w:lang w:val="bg-BG" w:eastAsia="bg-BG"/>
              </w:rPr>
            </w:pPr>
            <w:r w:rsidRPr="004D4BA6">
              <w:rPr>
                <w:rFonts w:ascii="Verdana" w:eastAsia="Times New Roman" w:hAnsi="Verdana" w:cs="Times New Roman"/>
                <w:b/>
                <w:bCs/>
                <w:sz w:val="16"/>
                <w:szCs w:val="16"/>
                <w:lang w:val="bg-BG" w:eastAsia="bg-BG"/>
              </w:rPr>
              <w:t>Размер на общината</w:t>
            </w:r>
          </w:p>
        </w:tc>
        <w:tc>
          <w:tcPr>
            <w:tcW w:w="2977" w:type="dxa"/>
            <w:gridSpan w:val="2"/>
            <w:tcBorders>
              <w:top w:val="single" w:sz="4" w:space="0" w:color="auto"/>
              <w:left w:val="nil"/>
              <w:bottom w:val="single" w:sz="4" w:space="0" w:color="auto"/>
              <w:right w:val="single" w:sz="4" w:space="0" w:color="auto"/>
            </w:tcBorders>
            <w:shd w:val="clear" w:color="000000" w:fill="DDEBF7"/>
            <w:noWrap/>
            <w:vAlign w:val="bottom"/>
            <w:hideMark/>
          </w:tcPr>
          <w:p w14:paraId="6E692D69" w14:textId="77777777" w:rsidR="006E616C" w:rsidRPr="004D4BA6" w:rsidRDefault="006E616C" w:rsidP="00CE4392">
            <w:pPr>
              <w:spacing w:after="0" w:line="480" w:lineRule="auto"/>
              <w:jc w:val="center"/>
              <w:rPr>
                <w:rFonts w:ascii="Verdana" w:eastAsia="Times New Roman" w:hAnsi="Verdana" w:cs="Times New Roman"/>
                <w:b/>
                <w:bCs/>
                <w:sz w:val="16"/>
                <w:szCs w:val="16"/>
                <w:lang w:val="bg-BG" w:eastAsia="bg-BG"/>
              </w:rPr>
            </w:pPr>
            <w:r w:rsidRPr="004D4BA6">
              <w:rPr>
                <w:rFonts w:ascii="Verdana" w:eastAsia="Times New Roman" w:hAnsi="Verdana" w:cs="Times New Roman"/>
                <w:b/>
                <w:bCs/>
                <w:sz w:val="16"/>
                <w:szCs w:val="16"/>
                <w:lang w:val="bg-BG" w:eastAsia="bg-BG"/>
              </w:rPr>
              <w:t>Общини</w:t>
            </w:r>
          </w:p>
        </w:tc>
        <w:tc>
          <w:tcPr>
            <w:tcW w:w="3543" w:type="dxa"/>
            <w:gridSpan w:val="2"/>
            <w:tcBorders>
              <w:top w:val="single" w:sz="4" w:space="0" w:color="auto"/>
              <w:left w:val="nil"/>
              <w:bottom w:val="single" w:sz="4" w:space="0" w:color="auto"/>
              <w:right w:val="single" w:sz="4" w:space="0" w:color="auto"/>
            </w:tcBorders>
            <w:shd w:val="clear" w:color="000000" w:fill="DDEBF7"/>
            <w:noWrap/>
            <w:vAlign w:val="bottom"/>
            <w:hideMark/>
          </w:tcPr>
          <w:p w14:paraId="53FFF6C6" w14:textId="77777777" w:rsidR="006E616C" w:rsidRPr="004D4BA6" w:rsidRDefault="006E616C" w:rsidP="00CE4392">
            <w:pPr>
              <w:spacing w:after="0" w:line="480" w:lineRule="auto"/>
              <w:jc w:val="center"/>
              <w:rPr>
                <w:rFonts w:ascii="Verdana" w:eastAsia="Times New Roman" w:hAnsi="Verdana" w:cs="Times New Roman"/>
                <w:b/>
                <w:bCs/>
                <w:sz w:val="16"/>
                <w:szCs w:val="16"/>
                <w:lang w:val="bg-BG" w:eastAsia="bg-BG"/>
              </w:rPr>
            </w:pPr>
            <w:r w:rsidRPr="004D4BA6">
              <w:rPr>
                <w:rFonts w:ascii="Verdana" w:eastAsia="Times New Roman" w:hAnsi="Verdana" w:cs="Times New Roman"/>
                <w:b/>
                <w:bCs/>
                <w:sz w:val="16"/>
                <w:szCs w:val="16"/>
                <w:lang w:val="bg-BG" w:eastAsia="bg-BG"/>
              </w:rPr>
              <w:t>Население</w:t>
            </w:r>
          </w:p>
        </w:tc>
      </w:tr>
      <w:tr w:rsidR="006E616C" w:rsidRPr="004D4BA6" w14:paraId="0C218C63" w14:textId="77777777" w:rsidTr="00CE4036">
        <w:trPr>
          <w:trHeight w:val="30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43D9213C" w14:textId="77777777" w:rsidR="006E616C" w:rsidRPr="004D4BA6" w:rsidRDefault="006E616C" w:rsidP="006E616C">
            <w:pPr>
              <w:spacing w:after="0" w:line="240" w:lineRule="auto"/>
              <w:rPr>
                <w:rFonts w:ascii="Verdana" w:eastAsia="Times New Roman" w:hAnsi="Verdana" w:cs="Times New Roman"/>
                <w:b/>
                <w:bCs/>
                <w:sz w:val="16"/>
                <w:szCs w:val="16"/>
                <w:lang w:val="bg-BG" w:eastAsia="bg-BG"/>
              </w:rPr>
            </w:pPr>
          </w:p>
        </w:tc>
        <w:tc>
          <w:tcPr>
            <w:tcW w:w="1417" w:type="dxa"/>
            <w:tcBorders>
              <w:top w:val="nil"/>
              <w:left w:val="nil"/>
              <w:bottom w:val="single" w:sz="4" w:space="0" w:color="auto"/>
              <w:right w:val="single" w:sz="4" w:space="0" w:color="auto"/>
            </w:tcBorders>
            <w:shd w:val="clear" w:color="000000" w:fill="DDEBF7"/>
            <w:noWrap/>
            <w:vAlign w:val="bottom"/>
            <w:hideMark/>
          </w:tcPr>
          <w:p w14:paraId="7BDCC57F" w14:textId="77777777" w:rsidR="006E616C" w:rsidRPr="004D4BA6" w:rsidRDefault="006E616C" w:rsidP="006E616C">
            <w:pPr>
              <w:spacing w:after="0" w:line="240" w:lineRule="auto"/>
              <w:jc w:val="right"/>
              <w:rPr>
                <w:rFonts w:ascii="Verdana" w:eastAsia="Times New Roman" w:hAnsi="Verdana" w:cs="Times New Roman"/>
                <w:b/>
                <w:bCs/>
                <w:sz w:val="16"/>
                <w:szCs w:val="16"/>
                <w:lang w:val="bg-BG" w:eastAsia="bg-BG"/>
              </w:rPr>
            </w:pPr>
            <w:r w:rsidRPr="004D4BA6">
              <w:rPr>
                <w:rFonts w:ascii="Verdana" w:eastAsia="Times New Roman" w:hAnsi="Verdana" w:cs="Times New Roman"/>
                <w:b/>
                <w:bCs/>
                <w:sz w:val="16"/>
                <w:szCs w:val="16"/>
                <w:lang w:val="bg-BG" w:eastAsia="bg-BG"/>
              </w:rPr>
              <w:t>брой</w:t>
            </w:r>
          </w:p>
        </w:tc>
        <w:tc>
          <w:tcPr>
            <w:tcW w:w="1560" w:type="dxa"/>
            <w:tcBorders>
              <w:top w:val="nil"/>
              <w:left w:val="nil"/>
              <w:bottom w:val="single" w:sz="4" w:space="0" w:color="auto"/>
              <w:right w:val="single" w:sz="4" w:space="0" w:color="auto"/>
            </w:tcBorders>
            <w:shd w:val="clear" w:color="000000" w:fill="DDEBF7"/>
            <w:noWrap/>
            <w:vAlign w:val="bottom"/>
            <w:hideMark/>
          </w:tcPr>
          <w:p w14:paraId="5F919D02" w14:textId="77777777" w:rsidR="006E616C" w:rsidRPr="004D4BA6" w:rsidRDefault="006E616C" w:rsidP="006E616C">
            <w:pPr>
              <w:spacing w:after="0" w:line="240" w:lineRule="auto"/>
              <w:jc w:val="right"/>
              <w:rPr>
                <w:rFonts w:ascii="Verdana" w:eastAsia="Times New Roman" w:hAnsi="Verdana" w:cs="Times New Roman"/>
                <w:b/>
                <w:bCs/>
                <w:sz w:val="16"/>
                <w:szCs w:val="16"/>
                <w:lang w:val="bg-BG" w:eastAsia="bg-BG"/>
              </w:rPr>
            </w:pPr>
            <w:r w:rsidRPr="004D4BA6">
              <w:rPr>
                <w:rFonts w:ascii="Verdana" w:eastAsia="Times New Roman" w:hAnsi="Verdana" w:cs="Times New Roman"/>
                <w:b/>
                <w:bCs/>
                <w:sz w:val="16"/>
                <w:szCs w:val="16"/>
                <w:lang w:val="bg-BG" w:eastAsia="bg-BG"/>
              </w:rPr>
              <w:t>%</w:t>
            </w:r>
          </w:p>
        </w:tc>
        <w:tc>
          <w:tcPr>
            <w:tcW w:w="1842" w:type="dxa"/>
            <w:tcBorders>
              <w:top w:val="nil"/>
              <w:left w:val="nil"/>
              <w:bottom w:val="single" w:sz="4" w:space="0" w:color="auto"/>
              <w:right w:val="single" w:sz="4" w:space="0" w:color="auto"/>
            </w:tcBorders>
            <w:shd w:val="clear" w:color="000000" w:fill="DDEBF7"/>
            <w:noWrap/>
            <w:vAlign w:val="bottom"/>
            <w:hideMark/>
          </w:tcPr>
          <w:p w14:paraId="704149F0" w14:textId="77777777" w:rsidR="006E616C" w:rsidRPr="004D4BA6" w:rsidRDefault="006E616C" w:rsidP="006E616C">
            <w:pPr>
              <w:spacing w:after="0" w:line="240" w:lineRule="auto"/>
              <w:jc w:val="right"/>
              <w:rPr>
                <w:rFonts w:ascii="Verdana" w:eastAsia="Times New Roman" w:hAnsi="Verdana" w:cs="Times New Roman"/>
                <w:b/>
                <w:bCs/>
                <w:sz w:val="16"/>
                <w:szCs w:val="16"/>
                <w:lang w:val="bg-BG" w:eastAsia="bg-BG"/>
              </w:rPr>
            </w:pPr>
            <w:r w:rsidRPr="004D4BA6">
              <w:rPr>
                <w:rFonts w:ascii="Verdana" w:eastAsia="Times New Roman" w:hAnsi="Verdana" w:cs="Times New Roman"/>
                <w:b/>
                <w:bCs/>
                <w:sz w:val="16"/>
                <w:szCs w:val="16"/>
                <w:lang w:val="bg-BG" w:eastAsia="bg-BG"/>
              </w:rPr>
              <w:t>брой</w:t>
            </w:r>
          </w:p>
        </w:tc>
        <w:tc>
          <w:tcPr>
            <w:tcW w:w="1701" w:type="dxa"/>
            <w:tcBorders>
              <w:top w:val="nil"/>
              <w:left w:val="nil"/>
              <w:bottom w:val="single" w:sz="4" w:space="0" w:color="auto"/>
              <w:right w:val="single" w:sz="4" w:space="0" w:color="auto"/>
            </w:tcBorders>
            <w:shd w:val="clear" w:color="000000" w:fill="DDEBF7"/>
            <w:noWrap/>
            <w:vAlign w:val="bottom"/>
            <w:hideMark/>
          </w:tcPr>
          <w:p w14:paraId="13BE71D4" w14:textId="77777777" w:rsidR="006E616C" w:rsidRPr="004D4BA6" w:rsidRDefault="006E616C" w:rsidP="006E616C">
            <w:pPr>
              <w:spacing w:after="0" w:line="240" w:lineRule="auto"/>
              <w:jc w:val="right"/>
              <w:rPr>
                <w:rFonts w:ascii="Verdana" w:eastAsia="Times New Roman" w:hAnsi="Verdana" w:cs="Times New Roman"/>
                <w:b/>
                <w:bCs/>
                <w:sz w:val="16"/>
                <w:szCs w:val="16"/>
                <w:lang w:val="bg-BG" w:eastAsia="bg-BG"/>
              </w:rPr>
            </w:pPr>
            <w:r w:rsidRPr="004D4BA6">
              <w:rPr>
                <w:rFonts w:ascii="Verdana" w:eastAsia="Times New Roman" w:hAnsi="Verdana" w:cs="Times New Roman"/>
                <w:b/>
                <w:bCs/>
                <w:sz w:val="16"/>
                <w:szCs w:val="16"/>
                <w:lang w:val="bg-BG" w:eastAsia="bg-BG"/>
              </w:rPr>
              <w:t>%</w:t>
            </w:r>
          </w:p>
        </w:tc>
      </w:tr>
      <w:tr w:rsidR="006E616C" w:rsidRPr="004D4BA6" w14:paraId="18C6CFF7" w14:textId="77777777" w:rsidTr="00CE4036">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E13788B" w14:textId="77777777" w:rsidR="006E616C" w:rsidRPr="004D4BA6" w:rsidRDefault="006E616C" w:rsidP="006E616C">
            <w:pPr>
              <w:spacing w:after="0" w:line="240" w:lineRule="auto"/>
              <w:rPr>
                <w:rFonts w:ascii="Verdana" w:eastAsia="Times New Roman" w:hAnsi="Verdana" w:cs="Times New Roman"/>
                <w:b/>
                <w:bCs/>
                <w:sz w:val="16"/>
                <w:szCs w:val="16"/>
                <w:lang w:val="bg-BG" w:eastAsia="bg-BG"/>
              </w:rPr>
            </w:pPr>
            <w:r w:rsidRPr="004D4BA6">
              <w:rPr>
                <w:rFonts w:ascii="Verdana" w:eastAsia="Times New Roman" w:hAnsi="Verdana" w:cs="Times New Roman"/>
                <w:b/>
                <w:bCs/>
                <w:sz w:val="16"/>
                <w:szCs w:val="16"/>
                <w:lang w:val="bg-BG" w:eastAsia="bg-BG"/>
              </w:rPr>
              <w:t>Общо</w:t>
            </w:r>
          </w:p>
        </w:tc>
        <w:tc>
          <w:tcPr>
            <w:tcW w:w="1417" w:type="dxa"/>
            <w:tcBorders>
              <w:top w:val="nil"/>
              <w:left w:val="nil"/>
              <w:bottom w:val="single" w:sz="4" w:space="0" w:color="auto"/>
              <w:right w:val="single" w:sz="4" w:space="0" w:color="auto"/>
            </w:tcBorders>
            <w:shd w:val="clear" w:color="auto" w:fill="auto"/>
            <w:noWrap/>
            <w:vAlign w:val="bottom"/>
            <w:hideMark/>
          </w:tcPr>
          <w:p w14:paraId="4C0470BE" w14:textId="77777777" w:rsidR="006E616C" w:rsidRPr="004D4BA6" w:rsidRDefault="006E616C" w:rsidP="006E616C">
            <w:pPr>
              <w:spacing w:after="0" w:line="240" w:lineRule="auto"/>
              <w:jc w:val="right"/>
              <w:rPr>
                <w:rFonts w:ascii="Verdana" w:eastAsia="Times New Roman" w:hAnsi="Verdana" w:cs="Times New Roman"/>
                <w:b/>
                <w:bCs/>
                <w:sz w:val="16"/>
                <w:szCs w:val="16"/>
                <w:lang w:val="bg-BG" w:eastAsia="bg-BG"/>
              </w:rPr>
            </w:pPr>
            <w:r w:rsidRPr="004D4BA6">
              <w:rPr>
                <w:rFonts w:ascii="Verdana" w:eastAsia="Times New Roman" w:hAnsi="Verdana" w:cs="Times New Roman"/>
                <w:b/>
                <w:bCs/>
                <w:sz w:val="16"/>
                <w:szCs w:val="16"/>
                <w:lang w:val="bg-BG" w:eastAsia="bg-BG"/>
              </w:rPr>
              <w:t>265</w:t>
            </w:r>
          </w:p>
        </w:tc>
        <w:tc>
          <w:tcPr>
            <w:tcW w:w="1560" w:type="dxa"/>
            <w:tcBorders>
              <w:top w:val="nil"/>
              <w:left w:val="nil"/>
              <w:bottom w:val="single" w:sz="4" w:space="0" w:color="auto"/>
              <w:right w:val="single" w:sz="4" w:space="0" w:color="auto"/>
            </w:tcBorders>
            <w:shd w:val="clear" w:color="auto" w:fill="auto"/>
            <w:noWrap/>
            <w:vAlign w:val="bottom"/>
            <w:hideMark/>
          </w:tcPr>
          <w:p w14:paraId="616619CA" w14:textId="77777777" w:rsidR="006E616C" w:rsidRPr="004D4BA6" w:rsidRDefault="006E616C" w:rsidP="006E616C">
            <w:pPr>
              <w:spacing w:after="0" w:line="240" w:lineRule="auto"/>
              <w:jc w:val="right"/>
              <w:rPr>
                <w:rFonts w:ascii="Verdana" w:eastAsia="Times New Roman" w:hAnsi="Verdana" w:cs="Times New Roman"/>
                <w:b/>
                <w:bCs/>
                <w:sz w:val="16"/>
                <w:szCs w:val="16"/>
                <w:lang w:val="bg-BG" w:eastAsia="bg-BG"/>
              </w:rPr>
            </w:pPr>
            <w:r w:rsidRPr="004D4BA6">
              <w:rPr>
                <w:rFonts w:ascii="Verdana" w:eastAsia="Times New Roman" w:hAnsi="Verdana" w:cs="Times New Roman"/>
                <w:b/>
                <w:bCs/>
                <w:sz w:val="16"/>
                <w:szCs w:val="16"/>
                <w:lang w:val="bg-BG" w:eastAsia="bg-BG"/>
              </w:rPr>
              <w:t>100.0</w:t>
            </w:r>
          </w:p>
        </w:tc>
        <w:tc>
          <w:tcPr>
            <w:tcW w:w="1842" w:type="dxa"/>
            <w:tcBorders>
              <w:top w:val="nil"/>
              <w:left w:val="nil"/>
              <w:bottom w:val="single" w:sz="4" w:space="0" w:color="auto"/>
              <w:right w:val="single" w:sz="4" w:space="0" w:color="auto"/>
            </w:tcBorders>
            <w:shd w:val="clear" w:color="auto" w:fill="auto"/>
            <w:noWrap/>
            <w:vAlign w:val="bottom"/>
            <w:hideMark/>
          </w:tcPr>
          <w:p w14:paraId="24F84263" w14:textId="77777777" w:rsidR="006E616C" w:rsidRPr="004D4BA6" w:rsidRDefault="006E616C" w:rsidP="006E616C">
            <w:pPr>
              <w:spacing w:after="0" w:line="240" w:lineRule="auto"/>
              <w:jc w:val="right"/>
              <w:rPr>
                <w:rFonts w:ascii="Verdana" w:eastAsia="Times New Roman" w:hAnsi="Verdana" w:cs="Times New Roman"/>
                <w:b/>
                <w:bCs/>
                <w:sz w:val="16"/>
                <w:szCs w:val="16"/>
                <w:lang w:val="bg-BG" w:eastAsia="bg-BG"/>
              </w:rPr>
            </w:pPr>
            <w:r w:rsidRPr="004D4BA6">
              <w:rPr>
                <w:rFonts w:ascii="Verdana" w:eastAsia="Times New Roman" w:hAnsi="Verdana" w:cs="Times New Roman"/>
                <w:b/>
                <w:bCs/>
                <w:sz w:val="16"/>
                <w:szCs w:val="16"/>
                <w:lang w:val="bg-BG" w:eastAsia="bg-BG"/>
              </w:rPr>
              <w:t>6437360</w:t>
            </w:r>
          </w:p>
        </w:tc>
        <w:tc>
          <w:tcPr>
            <w:tcW w:w="1701" w:type="dxa"/>
            <w:tcBorders>
              <w:top w:val="nil"/>
              <w:left w:val="nil"/>
              <w:bottom w:val="single" w:sz="4" w:space="0" w:color="auto"/>
              <w:right w:val="single" w:sz="4" w:space="0" w:color="auto"/>
            </w:tcBorders>
            <w:shd w:val="clear" w:color="auto" w:fill="auto"/>
            <w:noWrap/>
            <w:vAlign w:val="bottom"/>
            <w:hideMark/>
          </w:tcPr>
          <w:p w14:paraId="631787EF" w14:textId="77777777" w:rsidR="006E616C" w:rsidRPr="004D4BA6" w:rsidRDefault="006E616C" w:rsidP="006E616C">
            <w:pPr>
              <w:spacing w:after="0" w:line="240" w:lineRule="auto"/>
              <w:jc w:val="right"/>
              <w:rPr>
                <w:rFonts w:ascii="Verdana" w:eastAsia="Times New Roman" w:hAnsi="Verdana" w:cs="Times New Roman"/>
                <w:b/>
                <w:bCs/>
                <w:sz w:val="16"/>
                <w:szCs w:val="16"/>
                <w:lang w:val="bg-BG" w:eastAsia="bg-BG"/>
              </w:rPr>
            </w:pPr>
            <w:r w:rsidRPr="004D4BA6">
              <w:rPr>
                <w:rFonts w:ascii="Verdana" w:eastAsia="Times New Roman" w:hAnsi="Verdana" w:cs="Times New Roman"/>
                <w:b/>
                <w:bCs/>
                <w:sz w:val="16"/>
                <w:szCs w:val="16"/>
                <w:lang w:val="bg-BG" w:eastAsia="bg-BG"/>
              </w:rPr>
              <w:t>100.0</w:t>
            </w:r>
          </w:p>
        </w:tc>
      </w:tr>
      <w:tr w:rsidR="006E616C" w:rsidRPr="004D4BA6" w14:paraId="259A5C10" w14:textId="77777777" w:rsidTr="00CE4036">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E24FF0A" w14:textId="77777777" w:rsidR="006E616C" w:rsidRPr="004D4BA6" w:rsidRDefault="006E616C" w:rsidP="006E616C">
            <w:pPr>
              <w:spacing w:after="0" w:line="240" w:lineRule="auto"/>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до 5999</w:t>
            </w:r>
          </w:p>
        </w:tc>
        <w:tc>
          <w:tcPr>
            <w:tcW w:w="1417" w:type="dxa"/>
            <w:tcBorders>
              <w:top w:val="nil"/>
              <w:left w:val="nil"/>
              <w:bottom w:val="single" w:sz="4" w:space="0" w:color="auto"/>
              <w:right w:val="single" w:sz="4" w:space="0" w:color="auto"/>
            </w:tcBorders>
            <w:shd w:val="clear" w:color="auto" w:fill="auto"/>
            <w:noWrap/>
            <w:vAlign w:val="bottom"/>
            <w:hideMark/>
          </w:tcPr>
          <w:p w14:paraId="0C58E0FA" w14:textId="77777777" w:rsidR="006E616C" w:rsidRPr="004D4BA6" w:rsidRDefault="006E616C" w:rsidP="006E616C">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81</w:t>
            </w:r>
          </w:p>
        </w:tc>
        <w:tc>
          <w:tcPr>
            <w:tcW w:w="1560" w:type="dxa"/>
            <w:tcBorders>
              <w:top w:val="nil"/>
              <w:left w:val="nil"/>
              <w:bottom w:val="single" w:sz="4" w:space="0" w:color="auto"/>
              <w:right w:val="single" w:sz="4" w:space="0" w:color="auto"/>
            </w:tcBorders>
            <w:shd w:val="clear" w:color="auto" w:fill="auto"/>
            <w:noWrap/>
            <w:vAlign w:val="bottom"/>
            <w:hideMark/>
          </w:tcPr>
          <w:p w14:paraId="48BB8F17" w14:textId="77777777" w:rsidR="006E616C" w:rsidRPr="004D4BA6" w:rsidRDefault="006E616C" w:rsidP="00D15A32">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30</w:t>
            </w:r>
            <w:r w:rsidR="00D15A32" w:rsidRPr="004D4BA6">
              <w:rPr>
                <w:rFonts w:ascii="Verdana" w:eastAsia="Times New Roman" w:hAnsi="Verdana" w:cs="Times New Roman"/>
                <w:sz w:val="16"/>
                <w:szCs w:val="16"/>
                <w:lang w:eastAsia="bg-BG"/>
              </w:rPr>
              <w:t>.</w:t>
            </w:r>
            <w:r w:rsidRPr="004D4BA6">
              <w:rPr>
                <w:rFonts w:ascii="Verdana" w:eastAsia="Times New Roman" w:hAnsi="Verdana" w:cs="Times New Roman"/>
                <w:sz w:val="16"/>
                <w:szCs w:val="16"/>
                <w:lang w:val="bg-BG" w:eastAsia="bg-BG"/>
              </w:rPr>
              <w:t>6</w:t>
            </w:r>
          </w:p>
        </w:tc>
        <w:tc>
          <w:tcPr>
            <w:tcW w:w="1842" w:type="dxa"/>
            <w:tcBorders>
              <w:top w:val="nil"/>
              <w:left w:val="nil"/>
              <w:bottom w:val="single" w:sz="4" w:space="0" w:color="auto"/>
              <w:right w:val="single" w:sz="4" w:space="0" w:color="auto"/>
            </w:tcBorders>
            <w:shd w:val="clear" w:color="auto" w:fill="auto"/>
            <w:noWrap/>
            <w:vAlign w:val="bottom"/>
            <w:hideMark/>
          </w:tcPr>
          <w:p w14:paraId="5E6D4F01" w14:textId="77777777" w:rsidR="006E616C" w:rsidRPr="004D4BA6" w:rsidRDefault="006E616C" w:rsidP="006E616C">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286311</w:t>
            </w:r>
          </w:p>
        </w:tc>
        <w:tc>
          <w:tcPr>
            <w:tcW w:w="1701" w:type="dxa"/>
            <w:tcBorders>
              <w:top w:val="nil"/>
              <w:left w:val="nil"/>
              <w:bottom w:val="single" w:sz="4" w:space="0" w:color="auto"/>
              <w:right w:val="single" w:sz="4" w:space="0" w:color="auto"/>
            </w:tcBorders>
            <w:shd w:val="clear" w:color="auto" w:fill="auto"/>
            <w:noWrap/>
            <w:vAlign w:val="bottom"/>
            <w:hideMark/>
          </w:tcPr>
          <w:p w14:paraId="227CB78D" w14:textId="77777777" w:rsidR="006E616C" w:rsidRPr="004D4BA6" w:rsidRDefault="006E616C" w:rsidP="00D15A32">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4</w:t>
            </w:r>
            <w:r w:rsidR="00D15A32" w:rsidRPr="004D4BA6">
              <w:rPr>
                <w:rFonts w:ascii="Verdana" w:eastAsia="Times New Roman" w:hAnsi="Verdana" w:cs="Times New Roman"/>
                <w:sz w:val="16"/>
                <w:szCs w:val="16"/>
                <w:lang w:eastAsia="bg-BG"/>
              </w:rPr>
              <w:t>.</w:t>
            </w:r>
            <w:r w:rsidRPr="004D4BA6">
              <w:rPr>
                <w:rFonts w:ascii="Verdana" w:eastAsia="Times New Roman" w:hAnsi="Verdana" w:cs="Times New Roman"/>
                <w:sz w:val="16"/>
                <w:szCs w:val="16"/>
                <w:lang w:val="bg-BG" w:eastAsia="bg-BG"/>
              </w:rPr>
              <w:t>4</w:t>
            </w:r>
          </w:p>
        </w:tc>
      </w:tr>
      <w:tr w:rsidR="006E616C" w:rsidRPr="004D4BA6" w14:paraId="19051A37" w14:textId="77777777" w:rsidTr="00CE4036">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DCAA25D" w14:textId="77777777" w:rsidR="006E616C" w:rsidRPr="004D4BA6" w:rsidRDefault="006E616C" w:rsidP="006E616C">
            <w:pPr>
              <w:spacing w:after="0" w:line="240" w:lineRule="auto"/>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6000 - 19999</w:t>
            </w:r>
          </w:p>
        </w:tc>
        <w:tc>
          <w:tcPr>
            <w:tcW w:w="1417" w:type="dxa"/>
            <w:tcBorders>
              <w:top w:val="nil"/>
              <w:left w:val="nil"/>
              <w:bottom w:val="single" w:sz="4" w:space="0" w:color="auto"/>
              <w:right w:val="single" w:sz="4" w:space="0" w:color="auto"/>
            </w:tcBorders>
            <w:shd w:val="clear" w:color="auto" w:fill="auto"/>
            <w:noWrap/>
            <w:vAlign w:val="bottom"/>
            <w:hideMark/>
          </w:tcPr>
          <w:p w14:paraId="51C38760" w14:textId="77777777" w:rsidR="006E616C" w:rsidRPr="004D4BA6" w:rsidRDefault="006E616C" w:rsidP="006E616C">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123</w:t>
            </w:r>
          </w:p>
        </w:tc>
        <w:tc>
          <w:tcPr>
            <w:tcW w:w="1560" w:type="dxa"/>
            <w:tcBorders>
              <w:top w:val="nil"/>
              <w:left w:val="nil"/>
              <w:bottom w:val="single" w:sz="4" w:space="0" w:color="auto"/>
              <w:right w:val="single" w:sz="4" w:space="0" w:color="auto"/>
            </w:tcBorders>
            <w:shd w:val="clear" w:color="auto" w:fill="auto"/>
            <w:noWrap/>
            <w:vAlign w:val="bottom"/>
            <w:hideMark/>
          </w:tcPr>
          <w:p w14:paraId="552D538D" w14:textId="77777777" w:rsidR="006E616C" w:rsidRPr="004D4BA6" w:rsidRDefault="006E616C" w:rsidP="00D15A32">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46</w:t>
            </w:r>
            <w:r w:rsidR="00D15A32" w:rsidRPr="004D4BA6">
              <w:rPr>
                <w:rFonts w:ascii="Verdana" w:eastAsia="Times New Roman" w:hAnsi="Verdana" w:cs="Times New Roman"/>
                <w:sz w:val="16"/>
                <w:szCs w:val="16"/>
                <w:lang w:eastAsia="bg-BG"/>
              </w:rPr>
              <w:t>.</w:t>
            </w:r>
            <w:r w:rsidRPr="004D4BA6">
              <w:rPr>
                <w:rFonts w:ascii="Verdana" w:eastAsia="Times New Roman" w:hAnsi="Verdana" w:cs="Times New Roman"/>
                <w:sz w:val="16"/>
                <w:szCs w:val="16"/>
                <w:lang w:val="bg-BG" w:eastAsia="bg-BG"/>
              </w:rPr>
              <w:t>4</w:t>
            </w:r>
          </w:p>
        </w:tc>
        <w:tc>
          <w:tcPr>
            <w:tcW w:w="1842" w:type="dxa"/>
            <w:tcBorders>
              <w:top w:val="nil"/>
              <w:left w:val="nil"/>
              <w:bottom w:val="single" w:sz="4" w:space="0" w:color="auto"/>
              <w:right w:val="single" w:sz="4" w:space="0" w:color="auto"/>
            </w:tcBorders>
            <w:shd w:val="clear" w:color="auto" w:fill="auto"/>
            <w:noWrap/>
            <w:vAlign w:val="bottom"/>
            <w:hideMark/>
          </w:tcPr>
          <w:p w14:paraId="46EB34B8" w14:textId="77777777" w:rsidR="006E616C" w:rsidRPr="004D4BA6" w:rsidRDefault="006E616C" w:rsidP="006E616C">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1362606</w:t>
            </w:r>
          </w:p>
        </w:tc>
        <w:tc>
          <w:tcPr>
            <w:tcW w:w="1701" w:type="dxa"/>
            <w:tcBorders>
              <w:top w:val="nil"/>
              <w:left w:val="nil"/>
              <w:bottom w:val="single" w:sz="4" w:space="0" w:color="auto"/>
              <w:right w:val="single" w:sz="4" w:space="0" w:color="auto"/>
            </w:tcBorders>
            <w:shd w:val="clear" w:color="auto" w:fill="auto"/>
            <w:noWrap/>
            <w:vAlign w:val="bottom"/>
            <w:hideMark/>
          </w:tcPr>
          <w:p w14:paraId="48525148" w14:textId="77777777" w:rsidR="006E616C" w:rsidRPr="004D4BA6" w:rsidRDefault="006E616C" w:rsidP="00D15A32">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21</w:t>
            </w:r>
            <w:r w:rsidR="00D15A32" w:rsidRPr="004D4BA6">
              <w:rPr>
                <w:rFonts w:ascii="Verdana" w:eastAsia="Times New Roman" w:hAnsi="Verdana" w:cs="Times New Roman"/>
                <w:sz w:val="16"/>
                <w:szCs w:val="16"/>
                <w:lang w:eastAsia="bg-BG"/>
              </w:rPr>
              <w:t>.</w:t>
            </w:r>
            <w:r w:rsidRPr="004D4BA6">
              <w:rPr>
                <w:rFonts w:ascii="Verdana" w:eastAsia="Times New Roman" w:hAnsi="Verdana" w:cs="Times New Roman"/>
                <w:sz w:val="16"/>
                <w:szCs w:val="16"/>
                <w:lang w:val="bg-BG" w:eastAsia="bg-BG"/>
              </w:rPr>
              <w:t>2</w:t>
            </w:r>
          </w:p>
        </w:tc>
      </w:tr>
      <w:tr w:rsidR="006E616C" w:rsidRPr="004D4BA6" w14:paraId="66943425" w14:textId="77777777" w:rsidTr="00CE4036">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3CB6866" w14:textId="77777777" w:rsidR="006E616C" w:rsidRPr="004D4BA6" w:rsidRDefault="006E616C" w:rsidP="006E616C">
            <w:pPr>
              <w:spacing w:after="0" w:line="240" w:lineRule="auto"/>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20000 - 49999</w:t>
            </w:r>
          </w:p>
        </w:tc>
        <w:tc>
          <w:tcPr>
            <w:tcW w:w="1417" w:type="dxa"/>
            <w:tcBorders>
              <w:top w:val="nil"/>
              <w:left w:val="nil"/>
              <w:bottom w:val="single" w:sz="4" w:space="0" w:color="auto"/>
              <w:right w:val="single" w:sz="4" w:space="0" w:color="auto"/>
            </w:tcBorders>
            <w:shd w:val="clear" w:color="auto" w:fill="auto"/>
            <w:noWrap/>
            <w:vAlign w:val="bottom"/>
            <w:hideMark/>
          </w:tcPr>
          <w:p w14:paraId="5D7108A4" w14:textId="77777777" w:rsidR="006E616C" w:rsidRPr="004D4BA6" w:rsidRDefault="006E616C" w:rsidP="006E616C">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41</w:t>
            </w:r>
          </w:p>
        </w:tc>
        <w:tc>
          <w:tcPr>
            <w:tcW w:w="1560" w:type="dxa"/>
            <w:tcBorders>
              <w:top w:val="nil"/>
              <w:left w:val="nil"/>
              <w:bottom w:val="single" w:sz="4" w:space="0" w:color="auto"/>
              <w:right w:val="single" w:sz="4" w:space="0" w:color="auto"/>
            </w:tcBorders>
            <w:shd w:val="clear" w:color="auto" w:fill="auto"/>
            <w:noWrap/>
            <w:vAlign w:val="bottom"/>
            <w:hideMark/>
          </w:tcPr>
          <w:p w14:paraId="54655185" w14:textId="77777777" w:rsidR="006E616C" w:rsidRPr="004D4BA6" w:rsidRDefault="006E616C" w:rsidP="00D15A32">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15</w:t>
            </w:r>
            <w:r w:rsidR="00D15A32" w:rsidRPr="004D4BA6">
              <w:rPr>
                <w:rFonts w:ascii="Verdana" w:eastAsia="Times New Roman" w:hAnsi="Verdana" w:cs="Times New Roman"/>
                <w:sz w:val="16"/>
                <w:szCs w:val="16"/>
                <w:lang w:eastAsia="bg-BG"/>
              </w:rPr>
              <w:t>.</w:t>
            </w:r>
            <w:r w:rsidRPr="004D4BA6">
              <w:rPr>
                <w:rFonts w:ascii="Verdana" w:eastAsia="Times New Roman" w:hAnsi="Verdana" w:cs="Times New Roman"/>
                <w:sz w:val="16"/>
                <w:szCs w:val="16"/>
                <w:lang w:val="bg-BG" w:eastAsia="bg-BG"/>
              </w:rPr>
              <w:t>5</w:t>
            </w:r>
          </w:p>
        </w:tc>
        <w:tc>
          <w:tcPr>
            <w:tcW w:w="1842" w:type="dxa"/>
            <w:tcBorders>
              <w:top w:val="nil"/>
              <w:left w:val="nil"/>
              <w:bottom w:val="single" w:sz="4" w:space="0" w:color="auto"/>
              <w:right w:val="single" w:sz="4" w:space="0" w:color="auto"/>
            </w:tcBorders>
            <w:shd w:val="clear" w:color="auto" w:fill="auto"/>
            <w:noWrap/>
            <w:vAlign w:val="bottom"/>
            <w:hideMark/>
          </w:tcPr>
          <w:p w14:paraId="4DF54244" w14:textId="77777777" w:rsidR="006E616C" w:rsidRPr="004D4BA6" w:rsidRDefault="006E616C" w:rsidP="006E616C">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1294238</w:t>
            </w:r>
          </w:p>
        </w:tc>
        <w:tc>
          <w:tcPr>
            <w:tcW w:w="1701" w:type="dxa"/>
            <w:tcBorders>
              <w:top w:val="nil"/>
              <w:left w:val="nil"/>
              <w:bottom w:val="single" w:sz="4" w:space="0" w:color="auto"/>
              <w:right w:val="single" w:sz="4" w:space="0" w:color="auto"/>
            </w:tcBorders>
            <w:shd w:val="clear" w:color="auto" w:fill="auto"/>
            <w:noWrap/>
            <w:vAlign w:val="bottom"/>
            <w:hideMark/>
          </w:tcPr>
          <w:p w14:paraId="54FC1A92" w14:textId="77777777" w:rsidR="006E616C" w:rsidRPr="004D4BA6" w:rsidRDefault="006E616C" w:rsidP="00D15A32">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20</w:t>
            </w:r>
            <w:r w:rsidR="00D15A32" w:rsidRPr="004D4BA6">
              <w:rPr>
                <w:rFonts w:ascii="Verdana" w:eastAsia="Times New Roman" w:hAnsi="Verdana" w:cs="Times New Roman"/>
                <w:sz w:val="16"/>
                <w:szCs w:val="16"/>
                <w:lang w:eastAsia="bg-BG"/>
              </w:rPr>
              <w:t>.</w:t>
            </w:r>
            <w:r w:rsidRPr="004D4BA6">
              <w:rPr>
                <w:rFonts w:ascii="Verdana" w:eastAsia="Times New Roman" w:hAnsi="Verdana" w:cs="Times New Roman"/>
                <w:sz w:val="16"/>
                <w:szCs w:val="16"/>
                <w:lang w:val="bg-BG" w:eastAsia="bg-BG"/>
              </w:rPr>
              <w:t>1</w:t>
            </w:r>
          </w:p>
        </w:tc>
      </w:tr>
      <w:tr w:rsidR="006E616C" w:rsidRPr="004D4BA6" w14:paraId="42CA7317" w14:textId="77777777" w:rsidTr="00CE4036">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EA158DD" w14:textId="77777777" w:rsidR="006E616C" w:rsidRPr="004D4BA6" w:rsidRDefault="006E616C" w:rsidP="006E616C">
            <w:pPr>
              <w:spacing w:after="0" w:line="240" w:lineRule="auto"/>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50000 - 99999</w:t>
            </w:r>
          </w:p>
        </w:tc>
        <w:tc>
          <w:tcPr>
            <w:tcW w:w="1417" w:type="dxa"/>
            <w:tcBorders>
              <w:top w:val="nil"/>
              <w:left w:val="nil"/>
              <w:bottom w:val="single" w:sz="4" w:space="0" w:color="auto"/>
              <w:right w:val="single" w:sz="4" w:space="0" w:color="auto"/>
            </w:tcBorders>
            <w:shd w:val="clear" w:color="auto" w:fill="auto"/>
            <w:noWrap/>
            <w:vAlign w:val="bottom"/>
            <w:hideMark/>
          </w:tcPr>
          <w:p w14:paraId="6EDB05ED" w14:textId="77777777" w:rsidR="006E616C" w:rsidRPr="004D4BA6" w:rsidRDefault="006E616C" w:rsidP="006E616C">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12</w:t>
            </w:r>
          </w:p>
        </w:tc>
        <w:tc>
          <w:tcPr>
            <w:tcW w:w="1560" w:type="dxa"/>
            <w:tcBorders>
              <w:top w:val="nil"/>
              <w:left w:val="nil"/>
              <w:bottom w:val="single" w:sz="4" w:space="0" w:color="auto"/>
              <w:right w:val="single" w:sz="4" w:space="0" w:color="auto"/>
            </w:tcBorders>
            <w:shd w:val="clear" w:color="auto" w:fill="auto"/>
            <w:noWrap/>
            <w:vAlign w:val="bottom"/>
            <w:hideMark/>
          </w:tcPr>
          <w:p w14:paraId="637F47A9" w14:textId="77777777" w:rsidR="006E616C" w:rsidRPr="004D4BA6" w:rsidRDefault="006E616C" w:rsidP="00D15A32">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4</w:t>
            </w:r>
            <w:r w:rsidR="00D15A32" w:rsidRPr="004D4BA6">
              <w:rPr>
                <w:rFonts w:ascii="Verdana" w:eastAsia="Times New Roman" w:hAnsi="Verdana" w:cs="Times New Roman"/>
                <w:sz w:val="16"/>
                <w:szCs w:val="16"/>
                <w:lang w:eastAsia="bg-BG"/>
              </w:rPr>
              <w:t>.</w:t>
            </w:r>
            <w:r w:rsidRPr="004D4BA6">
              <w:rPr>
                <w:rFonts w:ascii="Verdana" w:eastAsia="Times New Roman" w:hAnsi="Verdana" w:cs="Times New Roman"/>
                <w:sz w:val="16"/>
                <w:szCs w:val="16"/>
                <w:lang w:val="bg-BG" w:eastAsia="bg-BG"/>
              </w:rPr>
              <w:t>5</w:t>
            </w:r>
          </w:p>
        </w:tc>
        <w:tc>
          <w:tcPr>
            <w:tcW w:w="1842" w:type="dxa"/>
            <w:tcBorders>
              <w:top w:val="nil"/>
              <w:left w:val="nil"/>
              <w:bottom w:val="single" w:sz="4" w:space="0" w:color="auto"/>
              <w:right w:val="single" w:sz="4" w:space="0" w:color="auto"/>
            </w:tcBorders>
            <w:shd w:val="clear" w:color="auto" w:fill="auto"/>
            <w:noWrap/>
            <w:vAlign w:val="bottom"/>
            <w:hideMark/>
          </w:tcPr>
          <w:p w14:paraId="24ED1442" w14:textId="77777777" w:rsidR="006E616C" w:rsidRPr="004D4BA6" w:rsidRDefault="006E616C" w:rsidP="006E616C">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846637</w:t>
            </w:r>
          </w:p>
        </w:tc>
        <w:tc>
          <w:tcPr>
            <w:tcW w:w="1701" w:type="dxa"/>
            <w:tcBorders>
              <w:top w:val="nil"/>
              <w:left w:val="nil"/>
              <w:bottom w:val="single" w:sz="4" w:space="0" w:color="auto"/>
              <w:right w:val="single" w:sz="4" w:space="0" w:color="auto"/>
            </w:tcBorders>
            <w:shd w:val="clear" w:color="auto" w:fill="auto"/>
            <w:noWrap/>
            <w:vAlign w:val="bottom"/>
            <w:hideMark/>
          </w:tcPr>
          <w:p w14:paraId="362EF71A" w14:textId="77777777" w:rsidR="006E616C" w:rsidRPr="004D4BA6" w:rsidRDefault="006E616C" w:rsidP="00D15A32">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13</w:t>
            </w:r>
            <w:r w:rsidR="00D15A32" w:rsidRPr="004D4BA6">
              <w:rPr>
                <w:rFonts w:ascii="Verdana" w:eastAsia="Times New Roman" w:hAnsi="Verdana" w:cs="Times New Roman"/>
                <w:sz w:val="16"/>
                <w:szCs w:val="16"/>
                <w:lang w:eastAsia="bg-BG"/>
              </w:rPr>
              <w:t>.</w:t>
            </w:r>
            <w:r w:rsidRPr="004D4BA6">
              <w:rPr>
                <w:rFonts w:ascii="Verdana" w:eastAsia="Times New Roman" w:hAnsi="Verdana" w:cs="Times New Roman"/>
                <w:sz w:val="16"/>
                <w:szCs w:val="16"/>
                <w:lang w:val="bg-BG" w:eastAsia="bg-BG"/>
              </w:rPr>
              <w:t>2</w:t>
            </w:r>
          </w:p>
        </w:tc>
      </w:tr>
      <w:tr w:rsidR="006E616C" w:rsidRPr="004D4BA6" w14:paraId="44658AC0" w14:textId="77777777" w:rsidTr="00CE4036">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BAE209B" w14:textId="77777777" w:rsidR="006E616C" w:rsidRPr="004D4BA6" w:rsidRDefault="006E616C" w:rsidP="006E616C">
            <w:pPr>
              <w:spacing w:after="0" w:line="240" w:lineRule="auto"/>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100000 и повече</w:t>
            </w:r>
          </w:p>
        </w:tc>
        <w:tc>
          <w:tcPr>
            <w:tcW w:w="1417" w:type="dxa"/>
            <w:tcBorders>
              <w:top w:val="nil"/>
              <w:left w:val="nil"/>
              <w:bottom w:val="single" w:sz="4" w:space="0" w:color="auto"/>
              <w:right w:val="single" w:sz="4" w:space="0" w:color="auto"/>
            </w:tcBorders>
            <w:shd w:val="clear" w:color="auto" w:fill="auto"/>
            <w:noWrap/>
            <w:vAlign w:val="bottom"/>
            <w:hideMark/>
          </w:tcPr>
          <w:p w14:paraId="1225BFB1" w14:textId="77777777" w:rsidR="006E616C" w:rsidRPr="004D4BA6" w:rsidRDefault="006E616C" w:rsidP="006E616C">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8</w:t>
            </w:r>
          </w:p>
        </w:tc>
        <w:tc>
          <w:tcPr>
            <w:tcW w:w="1560" w:type="dxa"/>
            <w:tcBorders>
              <w:top w:val="nil"/>
              <w:left w:val="nil"/>
              <w:bottom w:val="single" w:sz="4" w:space="0" w:color="auto"/>
              <w:right w:val="single" w:sz="4" w:space="0" w:color="auto"/>
            </w:tcBorders>
            <w:shd w:val="clear" w:color="auto" w:fill="auto"/>
            <w:noWrap/>
            <w:vAlign w:val="bottom"/>
            <w:hideMark/>
          </w:tcPr>
          <w:p w14:paraId="4D3793A3" w14:textId="77777777" w:rsidR="006E616C" w:rsidRPr="004D4BA6" w:rsidRDefault="006E616C" w:rsidP="00D15A32">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3</w:t>
            </w:r>
            <w:r w:rsidR="00D15A32" w:rsidRPr="004D4BA6">
              <w:rPr>
                <w:rFonts w:ascii="Verdana" w:eastAsia="Times New Roman" w:hAnsi="Verdana" w:cs="Times New Roman"/>
                <w:sz w:val="16"/>
                <w:szCs w:val="16"/>
                <w:lang w:eastAsia="bg-BG"/>
              </w:rPr>
              <w:t>.</w:t>
            </w:r>
            <w:r w:rsidRPr="004D4BA6">
              <w:rPr>
                <w:rFonts w:ascii="Verdana" w:eastAsia="Times New Roman" w:hAnsi="Verdana" w:cs="Times New Roman"/>
                <w:sz w:val="16"/>
                <w:szCs w:val="16"/>
                <w:lang w:val="bg-BG" w:eastAsia="bg-BG"/>
              </w:rPr>
              <w:t>0</w:t>
            </w:r>
          </w:p>
        </w:tc>
        <w:tc>
          <w:tcPr>
            <w:tcW w:w="1842" w:type="dxa"/>
            <w:tcBorders>
              <w:top w:val="nil"/>
              <w:left w:val="nil"/>
              <w:bottom w:val="single" w:sz="4" w:space="0" w:color="auto"/>
              <w:right w:val="single" w:sz="4" w:space="0" w:color="auto"/>
            </w:tcBorders>
            <w:shd w:val="clear" w:color="auto" w:fill="auto"/>
            <w:noWrap/>
            <w:vAlign w:val="bottom"/>
            <w:hideMark/>
          </w:tcPr>
          <w:p w14:paraId="68279FBE" w14:textId="77777777" w:rsidR="006E616C" w:rsidRPr="004D4BA6" w:rsidRDefault="006E616C" w:rsidP="006E616C">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2647568</w:t>
            </w:r>
          </w:p>
        </w:tc>
        <w:tc>
          <w:tcPr>
            <w:tcW w:w="1701" w:type="dxa"/>
            <w:tcBorders>
              <w:top w:val="nil"/>
              <w:left w:val="nil"/>
              <w:bottom w:val="single" w:sz="4" w:space="0" w:color="auto"/>
              <w:right w:val="single" w:sz="4" w:space="0" w:color="auto"/>
            </w:tcBorders>
            <w:shd w:val="clear" w:color="auto" w:fill="auto"/>
            <w:noWrap/>
            <w:vAlign w:val="bottom"/>
            <w:hideMark/>
          </w:tcPr>
          <w:p w14:paraId="53281975" w14:textId="77777777" w:rsidR="006E616C" w:rsidRPr="004D4BA6" w:rsidRDefault="006E616C" w:rsidP="00D15A32">
            <w:pPr>
              <w:spacing w:after="0" w:line="240" w:lineRule="auto"/>
              <w:jc w:val="right"/>
              <w:rPr>
                <w:rFonts w:ascii="Verdana" w:eastAsia="Times New Roman" w:hAnsi="Verdana" w:cs="Times New Roman"/>
                <w:sz w:val="16"/>
                <w:szCs w:val="16"/>
                <w:lang w:val="bg-BG" w:eastAsia="bg-BG"/>
              </w:rPr>
            </w:pPr>
            <w:r w:rsidRPr="004D4BA6">
              <w:rPr>
                <w:rFonts w:ascii="Verdana" w:eastAsia="Times New Roman" w:hAnsi="Verdana" w:cs="Times New Roman"/>
                <w:sz w:val="16"/>
                <w:szCs w:val="16"/>
                <w:lang w:val="bg-BG" w:eastAsia="bg-BG"/>
              </w:rPr>
              <w:t>41</w:t>
            </w:r>
            <w:r w:rsidR="00D15A32" w:rsidRPr="004D4BA6">
              <w:rPr>
                <w:rFonts w:ascii="Verdana" w:eastAsia="Times New Roman" w:hAnsi="Verdana" w:cs="Times New Roman"/>
                <w:sz w:val="16"/>
                <w:szCs w:val="16"/>
                <w:lang w:eastAsia="bg-BG"/>
              </w:rPr>
              <w:t>.</w:t>
            </w:r>
            <w:r w:rsidRPr="004D4BA6">
              <w:rPr>
                <w:rFonts w:ascii="Verdana" w:eastAsia="Times New Roman" w:hAnsi="Verdana" w:cs="Times New Roman"/>
                <w:sz w:val="16"/>
                <w:szCs w:val="16"/>
                <w:lang w:val="bg-BG" w:eastAsia="bg-BG"/>
              </w:rPr>
              <w:t>1</w:t>
            </w:r>
          </w:p>
        </w:tc>
      </w:tr>
    </w:tbl>
    <w:p w14:paraId="46805AA6" w14:textId="77777777" w:rsidR="006E616C" w:rsidRPr="006E616C" w:rsidRDefault="006E616C" w:rsidP="00D8327A">
      <w:pPr>
        <w:autoSpaceDE w:val="0"/>
        <w:autoSpaceDN w:val="0"/>
        <w:adjustRightInd w:val="0"/>
        <w:spacing w:before="240"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Основните фактори, които влияят върху измененията в броя и структурите на населението, са демографските процеси - раждаемост, смъртност и миграция.</w:t>
      </w:r>
    </w:p>
    <w:p w14:paraId="452274D6" w14:textId="77777777" w:rsidR="006E616C" w:rsidRPr="006E616C" w:rsidRDefault="006E616C" w:rsidP="00D8327A">
      <w:pPr>
        <w:autoSpaceDE w:val="0"/>
        <w:autoSpaceDN w:val="0"/>
        <w:adjustRightInd w:val="0"/>
        <w:spacing w:before="160" w:line="360" w:lineRule="auto"/>
        <w:ind w:firstLine="567"/>
        <w:jc w:val="both"/>
        <w:rPr>
          <w:rFonts w:ascii="Verdana" w:eastAsia="Times New Roman" w:hAnsi="Verdana" w:cs="Times New Roman"/>
          <w:b/>
          <w:sz w:val="20"/>
          <w:szCs w:val="20"/>
          <w:lang w:val="bg-BG"/>
        </w:rPr>
      </w:pPr>
      <w:r w:rsidRPr="00CE4036">
        <w:rPr>
          <w:rFonts w:ascii="Verdana" w:eastAsia="Times New Roman" w:hAnsi="Verdana" w:cs="Times New Roman"/>
          <w:b/>
          <w:sz w:val="20"/>
          <w:szCs w:val="20"/>
          <w:lang w:val="bg-BG"/>
        </w:rPr>
        <w:t>Раждаемост</w:t>
      </w:r>
    </w:p>
    <w:p w14:paraId="55E90A1C" w14:textId="0E9CD100"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През 202</w:t>
      </w:r>
      <w:r w:rsidRPr="006E616C">
        <w:rPr>
          <w:rFonts w:ascii="Verdana" w:eastAsia="Times New Roman" w:hAnsi="Verdana" w:cs="Times New Roman"/>
          <w:sz w:val="20"/>
          <w:szCs w:val="20"/>
        </w:rPr>
        <w:t>4</w:t>
      </w:r>
      <w:r w:rsidRPr="006E616C">
        <w:rPr>
          <w:rFonts w:ascii="Verdana" w:eastAsia="Times New Roman" w:hAnsi="Verdana" w:cs="Times New Roman"/>
          <w:sz w:val="20"/>
          <w:szCs w:val="20"/>
          <w:lang w:val="bg-BG"/>
        </w:rPr>
        <w:t xml:space="preserve"> г. в страната са регистрирани 5</w:t>
      </w:r>
      <w:r w:rsidRPr="006E616C">
        <w:rPr>
          <w:rFonts w:ascii="Verdana" w:eastAsia="Times New Roman" w:hAnsi="Verdana" w:cs="Times New Roman"/>
          <w:sz w:val="20"/>
          <w:szCs w:val="20"/>
        </w:rPr>
        <w:t>3</w:t>
      </w:r>
      <w:r w:rsidRPr="006E616C">
        <w:rPr>
          <w:rFonts w:ascii="Verdana" w:eastAsia="Times New Roman" w:hAnsi="Verdana" w:cs="Times New Roman"/>
          <w:sz w:val="20"/>
          <w:szCs w:val="20"/>
          <w:lang w:val="ru-RU"/>
        </w:rPr>
        <w:t> </w:t>
      </w:r>
      <w:r w:rsidR="00D63F64">
        <w:rPr>
          <w:rFonts w:ascii="Verdana" w:eastAsia="Times New Roman" w:hAnsi="Verdana" w:cs="Times New Roman"/>
          <w:sz w:val="20"/>
          <w:szCs w:val="20"/>
          <w:lang w:val="bg-BG"/>
        </w:rPr>
        <w:t>727</w:t>
      </w:r>
      <w:r w:rsidRPr="006E616C">
        <w:rPr>
          <w:rFonts w:ascii="Verdana" w:eastAsia="Times New Roman" w:hAnsi="Verdana" w:cs="Times New Roman"/>
          <w:sz w:val="20"/>
          <w:szCs w:val="20"/>
          <w:lang w:val="bg-BG"/>
        </w:rPr>
        <w:t xml:space="preserve"> родени деца,</w:t>
      </w:r>
      <w:r w:rsidRPr="006E616C">
        <w:rPr>
          <w:rFonts w:ascii="Verdana" w:eastAsia="Times New Roman" w:hAnsi="Verdana" w:cs="Times New Roman"/>
          <w:b/>
          <w:sz w:val="20"/>
          <w:szCs w:val="20"/>
          <w:lang w:val="bg-BG"/>
        </w:rPr>
        <w:t xml:space="preserve"> </w:t>
      </w:r>
      <w:r w:rsidRPr="006E616C">
        <w:rPr>
          <w:rFonts w:ascii="Verdana" w:eastAsia="Times New Roman" w:hAnsi="Verdana" w:cs="Times New Roman"/>
          <w:sz w:val="20"/>
          <w:szCs w:val="20"/>
          <w:lang w:val="bg-BG"/>
        </w:rPr>
        <w:t xml:space="preserve">като от тях </w:t>
      </w:r>
      <w:r w:rsidRPr="006E616C">
        <w:rPr>
          <w:rFonts w:ascii="Verdana" w:eastAsia="Times New Roman" w:hAnsi="Verdana" w:cs="Times New Roman"/>
          <w:b/>
          <w:sz w:val="20"/>
          <w:szCs w:val="20"/>
          <w:lang w:val="bg-BG"/>
        </w:rPr>
        <w:t>53</w:t>
      </w:r>
      <w:r w:rsidRPr="006E616C">
        <w:rPr>
          <w:rFonts w:ascii="Verdana" w:eastAsia="Times New Roman" w:hAnsi="Verdana" w:cs="Times New Roman"/>
          <w:b/>
          <w:sz w:val="20"/>
          <w:szCs w:val="20"/>
        </w:rPr>
        <w:t xml:space="preserve"> </w:t>
      </w:r>
      <w:r w:rsidRPr="006E616C">
        <w:rPr>
          <w:rFonts w:ascii="Verdana" w:eastAsia="Times New Roman" w:hAnsi="Verdana" w:cs="Times New Roman"/>
          <w:b/>
          <w:sz w:val="20"/>
          <w:szCs w:val="20"/>
          <w:lang w:val="bg-BG"/>
        </w:rPr>
        <w:t>428</w:t>
      </w:r>
      <w:r w:rsidRPr="006E616C">
        <w:rPr>
          <w:rFonts w:ascii="Verdana" w:eastAsia="Times New Roman" w:hAnsi="Verdana" w:cs="Times New Roman"/>
          <w:sz w:val="20"/>
          <w:szCs w:val="20"/>
          <w:lang w:val="bg-BG"/>
        </w:rPr>
        <w:t xml:space="preserve"> </w:t>
      </w:r>
      <w:r w:rsidRPr="006E616C">
        <w:rPr>
          <w:rFonts w:ascii="Verdana" w:eastAsia="Times New Roman" w:hAnsi="Verdana" w:cs="Times New Roman"/>
          <w:b/>
          <w:sz w:val="20"/>
          <w:szCs w:val="20"/>
          <w:lang w:val="bg-BG"/>
        </w:rPr>
        <w:t>(99.</w:t>
      </w:r>
      <w:r w:rsidRPr="006E616C">
        <w:rPr>
          <w:rFonts w:ascii="Verdana" w:eastAsia="Times New Roman" w:hAnsi="Verdana" w:cs="Times New Roman"/>
          <w:b/>
          <w:sz w:val="20"/>
          <w:szCs w:val="20"/>
        </w:rPr>
        <w:t>4</w:t>
      </w:r>
      <w:r w:rsidRPr="006E616C">
        <w:rPr>
          <w:rFonts w:ascii="Verdana" w:eastAsia="Times New Roman" w:hAnsi="Verdana" w:cs="Times New Roman"/>
          <w:b/>
          <w:sz w:val="20"/>
          <w:szCs w:val="20"/>
          <w:lang w:val="bg-BG"/>
        </w:rPr>
        <w:t>%) са живородени.</w:t>
      </w:r>
      <w:r w:rsidRPr="006E616C">
        <w:rPr>
          <w:rFonts w:ascii="Verdana" w:eastAsia="Times New Roman" w:hAnsi="Verdana" w:cs="Times New Roman"/>
          <w:sz w:val="20"/>
          <w:szCs w:val="20"/>
          <w:lang w:val="bg-BG"/>
        </w:rPr>
        <w:t xml:space="preserve"> </w:t>
      </w:r>
      <w:r w:rsidR="009F7BDC">
        <w:rPr>
          <w:rFonts w:ascii="Verdana" w:eastAsia="Times New Roman" w:hAnsi="Verdana" w:cs="Times New Roman"/>
          <w:sz w:val="20"/>
          <w:szCs w:val="20"/>
          <w:lang w:val="bg-BG"/>
        </w:rPr>
        <w:t>В сравнение с предходната година броят на живородените намаля</w:t>
      </w:r>
      <w:r w:rsidR="00BC5967">
        <w:rPr>
          <w:rFonts w:ascii="Verdana" w:eastAsia="Times New Roman" w:hAnsi="Verdana" w:cs="Times New Roman"/>
          <w:sz w:val="20"/>
          <w:szCs w:val="20"/>
          <w:lang w:val="bg-BG"/>
        </w:rPr>
        <w:t>ва</w:t>
      </w:r>
      <w:r w:rsidR="009F7BDC">
        <w:rPr>
          <w:rFonts w:ascii="Verdana" w:eastAsia="Times New Roman" w:hAnsi="Verdana" w:cs="Times New Roman"/>
          <w:sz w:val="20"/>
          <w:szCs w:val="20"/>
          <w:lang w:val="bg-BG"/>
        </w:rPr>
        <w:t xml:space="preserve"> с 3</w:t>
      </w:r>
      <w:r w:rsidR="00037951">
        <w:rPr>
          <w:rFonts w:ascii="Verdana" w:eastAsia="Times New Roman" w:hAnsi="Verdana" w:cs="Times New Roman"/>
          <w:sz w:val="20"/>
          <w:szCs w:val="20"/>
          <w:lang w:val="bg-BG"/>
        </w:rPr>
        <w:t> </w:t>
      </w:r>
      <w:r w:rsidR="009F7BDC">
        <w:rPr>
          <w:rFonts w:ascii="Verdana" w:eastAsia="Times New Roman" w:hAnsi="Verdana" w:cs="Times New Roman"/>
          <w:sz w:val="20"/>
          <w:szCs w:val="20"/>
          <w:lang w:val="bg-BG"/>
        </w:rPr>
        <w:t>769</w:t>
      </w:r>
      <w:r w:rsidR="00037951">
        <w:rPr>
          <w:rFonts w:ascii="Verdana" w:eastAsia="Times New Roman" w:hAnsi="Verdana" w:cs="Times New Roman"/>
          <w:sz w:val="20"/>
          <w:szCs w:val="20"/>
          <w:lang w:val="bg-BG"/>
        </w:rPr>
        <w:t>,</w:t>
      </w:r>
      <w:r w:rsidR="009F7BDC">
        <w:rPr>
          <w:rFonts w:ascii="Verdana" w:eastAsia="Times New Roman" w:hAnsi="Verdana" w:cs="Times New Roman"/>
          <w:sz w:val="20"/>
          <w:szCs w:val="20"/>
          <w:lang w:val="bg-BG"/>
        </w:rPr>
        <w:t xml:space="preserve"> или с 6.6</w:t>
      </w:r>
      <w:r w:rsidR="009F7BDC" w:rsidRPr="009F7BDC">
        <w:rPr>
          <w:rFonts w:ascii="Verdana" w:eastAsia="Times New Roman" w:hAnsi="Verdana" w:cs="Times New Roman"/>
          <w:sz w:val="20"/>
          <w:szCs w:val="20"/>
          <w:lang w:val="bg-BG"/>
        </w:rPr>
        <w:t>%</w:t>
      </w:r>
      <w:r w:rsidR="009F7BDC">
        <w:rPr>
          <w:rFonts w:ascii="Verdana" w:eastAsia="Times New Roman" w:hAnsi="Verdana" w:cs="Times New Roman"/>
          <w:sz w:val="20"/>
          <w:szCs w:val="20"/>
          <w:lang w:val="bg-BG"/>
        </w:rPr>
        <w:t>.</w:t>
      </w:r>
    </w:p>
    <w:p w14:paraId="16061C49" w14:textId="578E2F83" w:rsidR="00B97B55" w:rsidRDefault="006E616C" w:rsidP="00D8327A">
      <w:pPr>
        <w:keepLines/>
        <w:autoSpaceDE w:val="0"/>
        <w:autoSpaceDN w:val="0"/>
        <w:adjustRightInd w:val="0"/>
        <w:spacing w:after="0" w:line="360" w:lineRule="auto"/>
        <w:ind w:firstLine="567"/>
        <w:jc w:val="both"/>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t>Коефициентът на обща раждаемост</w:t>
      </w:r>
      <w:r w:rsidRPr="006E616C">
        <w:rPr>
          <w:rFonts w:ascii="Verdana" w:eastAsia="Times New Roman" w:hAnsi="Verdana" w:cs="Times New Roman"/>
          <w:b/>
          <w:sz w:val="20"/>
          <w:szCs w:val="20"/>
          <w:vertAlign w:val="superscript"/>
          <w:lang w:val="bg-BG"/>
        </w:rPr>
        <w:footnoteReference w:id="3"/>
      </w:r>
      <w:r w:rsidRPr="006E616C">
        <w:rPr>
          <w:rFonts w:ascii="Verdana" w:eastAsia="Times New Roman" w:hAnsi="Verdana" w:cs="Times New Roman"/>
          <w:b/>
          <w:sz w:val="20"/>
          <w:szCs w:val="20"/>
          <w:lang w:val="bg-BG"/>
        </w:rPr>
        <w:t xml:space="preserve"> през 202</w:t>
      </w:r>
      <w:r w:rsidRPr="006E616C">
        <w:rPr>
          <w:rFonts w:ascii="Verdana" w:eastAsia="Times New Roman" w:hAnsi="Verdana" w:cs="Times New Roman"/>
          <w:b/>
          <w:sz w:val="20"/>
          <w:szCs w:val="20"/>
        </w:rPr>
        <w:t>4</w:t>
      </w:r>
      <w:r w:rsidRPr="006E616C">
        <w:rPr>
          <w:rFonts w:ascii="Verdana" w:eastAsia="Times New Roman" w:hAnsi="Verdana" w:cs="Times New Roman"/>
          <w:b/>
          <w:sz w:val="20"/>
          <w:szCs w:val="20"/>
          <w:lang w:val="bg-BG"/>
        </w:rPr>
        <w:t xml:space="preserve"> г. е 8.</w:t>
      </w:r>
      <w:r w:rsidRPr="006E616C">
        <w:rPr>
          <w:rFonts w:ascii="Verdana" w:eastAsia="Times New Roman" w:hAnsi="Verdana" w:cs="Times New Roman"/>
          <w:b/>
          <w:sz w:val="20"/>
          <w:szCs w:val="20"/>
        </w:rPr>
        <w:t>3</w:t>
      </w:r>
      <w:r w:rsidRPr="006E616C">
        <w:rPr>
          <w:rFonts w:ascii="Verdana" w:eastAsia="Times New Roman" w:hAnsi="Verdana" w:cs="Times New Roman"/>
          <w:b/>
          <w:sz w:val="20"/>
          <w:szCs w:val="20"/>
          <w:lang w:val="bg-BG"/>
        </w:rPr>
        <w:t>‰</w:t>
      </w:r>
      <w:r w:rsidRPr="006E616C">
        <w:rPr>
          <w:rFonts w:ascii="Verdana" w:eastAsia="Times New Roman" w:hAnsi="Verdana" w:cs="Times New Roman"/>
          <w:sz w:val="20"/>
          <w:szCs w:val="20"/>
          <w:lang w:val="bg-BG"/>
        </w:rPr>
        <w:t>.</w:t>
      </w:r>
      <w:r w:rsidR="009F7BDC">
        <w:rPr>
          <w:rFonts w:ascii="Verdana" w:eastAsia="Times New Roman" w:hAnsi="Verdana" w:cs="Times New Roman"/>
          <w:sz w:val="20"/>
          <w:szCs w:val="20"/>
          <w:lang w:val="bg-BG"/>
        </w:rPr>
        <w:t xml:space="preserve"> </w:t>
      </w:r>
      <w:r w:rsidRPr="006E616C">
        <w:rPr>
          <w:rFonts w:ascii="Verdana" w:eastAsia="Times New Roman" w:hAnsi="Verdana" w:cs="Times New Roman"/>
          <w:sz w:val="20"/>
          <w:szCs w:val="20"/>
          <w:lang w:val="bg-BG"/>
        </w:rPr>
        <w:t>Броят на живородените момчета (27</w:t>
      </w:r>
      <w:r w:rsidRPr="006E616C">
        <w:rPr>
          <w:rFonts w:ascii="Verdana" w:eastAsia="Times New Roman" w:hAnsi="Verdana" w:cs="Times New Roman"/>
          <w:sz w:val="20"/>
          <w:szCs w:val="20"/>
        </w:rPr>
        <w:t xml:space="preserve"> </w:t>
      </w:r>
      <w:r w:rsidRPr="006E616C">
        <w:rPr>
          <w:rFonts w:ascii="Verdana" w:eastAsia="Times New Roman" w:hAnsi="Verdana" w:cs="Times New Roman"/>
          <w:sz w:val="20"/>
          <w:szCs w:val="20"/>
          <w:lang w:val="bg-BG"/>
        </w:rPr>
        <w:t xml:space="preserve">377) е с </w:t>
      </w:r>
      <w:r w:rsidRPr="006E616C">
        <w:rPr>
          <w:rFonts w:ascii="Verdana" w:eastAsia="Times New Roman" w:hAnsi="Verdana" w:cs="Times New Roman"/>
          <w:sz w:val="20"/>
          <w:szCs w:val="20"/>
          <w:lang w:val="ru-RU"/>
        </w:rPr>
        <w:t>1</w:t>
      </w:r>
      <w:r w:rsidRPr="006E616C">
        <w:rPr>
          <w:rFonts w:ascii="Verdana" w:eastAsia="Times New Roman" w:hAnsi="Verdana" w:cs="Times New Roman"/>
          <w:sz w:val="20"/>
          <w:szCs w:val="20"/>
        </w:rPr>
        <w:t xml:space="preserve"> </w:t>
      </w:r>
      <w:r w:rsidRPr="006E616C">
        <w:rPr>
          <w:rFonts w:ascii="Verdana" w:eastAsia="Times New Roman" w:hAnsi="Verdana" w:cs="Times New Roman"/>
          <w:sz w:val="20"/>
          <w:szCs w:val="20"/>
          <w:lang w:val="ru-RU"/>
        </w:rPr>
        <w:t xml:space="preserve">326 </w:t>
      </w:r>
      <w:r w:rsidRPr="006E616C">
        <w:rPr>
          <w:rFonts w:ascii="Verdana" w:eastAsia="Times New Roman" w:hAnsi="Verdana" w:cs="Times New Roman"/>
          <w:sz w:val="20"/>
          <w:szCs w:val="20"/>
          <w:lang w:val="bg-BG"/>
        </w:rPr>
        <w:t>по-голям от този на живородените момичета (26</w:t>
      </w:r>
      <w:r w:rsidRPr="006E616C">
        <w:rPr>
          <w:rFonts w:ascii="Verdana" w:eastAsia="Times New Roman" w:hAnsi="Verdana" w:cs="Times New Roman"/>
          <w:sz w:val="20"/>
          <w:szCs w:val="20"/>
        </w:rPr>
        <w:t xml:space="preserve"> </w:t>
      </w:r>
      <w:r w:rsidRPr="006E616C">
        <w:rPr>
          <w:rFonts w:ascii="Verdana" w:eastAsia="Times New Roman" w:hAnsi="Verdana" w:cs="Times New Roman"/>
          <w:sz w:val="20"/>
          <w:szCs w:val="20"/>
          <w:lang w:val="bg-BG"/>
        </w:rPr>
        <w:t>051), или на 1 000 живородени момчета се падат 9</w:t>
      </w:r>
      <w:r w:rsidRPr="006E616C">
        <w:rPr>
          <w:rFonts w:ascii="Verdana" w:eastAsia="Times New Roman" w:hAnsi="Verdana" w:cs="Times New Roman"/>
          <w:sz w:val="20"/>
          <w:szCs w:val="20"/>
          <w:lang w:val="ru-RU"/>
        </w:rPr>
        <w:t>5</w:t>
      </w:r>
      <w:r w:rsidRPr="006E616C">
        <w:rPr>
          <w:rFonts w:ascii="Verdana" w:eastAsia="Times New Roman" w:hAnsi="Verdana" w:cs="Times New Roman"/>
          <w:sz w:val="20"/>
          <w:szCs w:val="20"/>
        </w:rPr>
        <w:t>2</w:t>
      </w:r>
      <w:r w:rsidRPr="006E616C">
        <w:rPr>
          <w:rFonts w:ascii="Verdana" w:eastAsia="Times New Roman" w:hAnsi="Verdana" w:cs="Times New Roman"/>
          <w:sz w:val="20"/>
          <w:szCs w:val="20"/>
          <w:lang w:val="bg-BG"/>
        </w:rPr>
        <w:t xml:space="preserve"> момичета. В градовете и селата живородени</w:t>
      </w:r>
      <w:r w:rsidR="00BC5967">
        <w:rPr>
          <w:rFonts w:ascii="Verdana" w:eastAsia="Times New Roman" w:hAnsi="Verdana" w:cs="Times New Roman"/>
          <w:sz w:val="20"/>
          <w:szCs w:val="20"/>
          <w:lang w:val="bg-BG"/>
        </w:rPr>
        <w:t>те</w:t>
      </w:r>
      <w:r w:rsidRPr="006E616C">
        <w:rPr>
          <w:rFonts w:ascii="Verdana" w:eastAsia="Times New Roman" w:hAnsi="Verdana" w:cs="Times New Roman"/>
          <w:sz w:val="20"/>
          <w:szCs w:val="20"/>
          <w:lang w:val="bg-BG"/>
        </w:rPr>
        <w:t xml:space="preserve"> са съответно </w:t>
      </w:r>
      <w:r w:rsidRPr="006E616C">
        <w:rPr>
          <w:rFonts w:ascii="Verdana" w:eastAsia="Times New Roman" w:hAnsi="Verdana" w:cs="Times New Roman"/>
          <w:sz w:val="20"/>
          <w:szCs w:val="20"/>
          <w:lang w:val="ru-RU"/>
        </w:rPr>
        <w:t>39</w:t>
      </w:r>
      <w:r w:rsidRPr="006E616C">
        <w:rPr>
          <w:rFonts w:ascii="Verdana" w:eastAsia="Times New Roman" w:hAnsi="Verdana" w:cs="Times New Roman"/>
          <w:sz w:val="20"/>
          <w:szCs w:val="20"/>
        </w:rPr>
        <w:t xml:space="preserve"> </w:t>
      </w:r>
      <w:r w:rsidRPr="006E616C">
        <w:rPr>
          <w:rFonts w:ascii="Verdana" w:eastAsia="Times New Roman" w:hAnsi="Verdana" w:cs="Times New Roman"/>
          <w:sz w:val="20"/>
          <w:szCs w:val="20"/>
          <w:lang w:val="ru-RU"/>
        </w:rPr>
        <w:t xml:space="preserve">483 </w:t>
      </w:r>
      <w:r w:rsidRPr="006E616C">
        <w:rPr>
          <w:rFonts w:ascii="Verdana" w:eastAsia="Times New Roman" w:hAnsi="Verdana" w:cs="Times New Roman"/>
          <w:sz w:val="20"/>
          <w:szCs w:val="20"/>
          <w:lang w:val="bg-BG"/>
        </w:rPr>
        <w:t>и 13</w:t>
      </w:r>
      <w:r w:rsidRPr="006E616C">
        <w:rPr>
          <w:rFonts w:ascii="Verdana" w:eastAsia="Times New Roman" w:hAnsi="Verdana" w:cs="Times New Roman"/>
          <w:sz w:val="20"/>
          <w:szCs w:val="20"/>
        </w:rPr>
        <w:t xml:space="preserve"> </w:t>
      </w:r>
      <w:r w:rsidRPr="006E616C">
        <w:rPr>
          <w:rFonts w:ascii="Verdana" w:eastAsia="Times New Roman" w:hAnsi="Verdana" w:cs="Times New Roman"/>
          <w:sz w:val="20"/>
          <w:szCs w:val="20"/>
          <w:lang w:val="bg-BG"/>
        </w:rPr>
        <w:t xml:space="preserve">945, а коефициентът на раждаемост е </w:t>
      </w:r>
      <w:r w:rsidRPr="006E616C">
        <w:rPr>
          <w:rFonts w:ascii="Verdana" w:eastAsia="Times New Roman" w:hAnsi="Verdana" w:cs="Times New Roman"/>
          <w:sz w:val="20"/>
          <w:szCs w:val="20"/>
          <w:lang w:val="ru-RU"/>
        </w:rPr>
        <w:t>8</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rPr>
        <w:t>3</w:t>
      </w:r>
      <w:r w:rsidRPr="006E616C">
        <w:rPr>
          <w:rFonts w:ascii="Verdana" w:eastAsia="Times New Roman" w:hAnsi="Verdana" w:cs="Times New Roman"/>
          <w:sz w:val="20"/>
          <w:szCs w:val="20"/>
          <w:lang w:val="bg-BG"/>
        </w:rPr>
        <w:t>‰ в градовете и 8.</w:t>
      </w:r>
      <w:r w:rsidRPr="006E616C">
        <w:rPr>
          <w:rFonts w:ascii="Verdana" w:eastAsia="Times New Roman" w:hAnsi="Verdana" w:cs="Times New Roman"/>
          <w:sz w:val="20"/>
          <w:szCs w:val="20"/>
        </w:rPr>
        <w:t>2</w:t>
      </w:r>
      <w:r w:rsidRPr="006E616C">
        <w:rPr>
          <w:rFonts w:ascii="Verdana" w:eastAsia="Times New Roman" w:hAnsi="Verdana" w:cs="Times New Roman"/>
          <w:sz w:val="20"/>
          <w:szCs w:val="20"/>
          <w:lang w:val="bg-BG"/>
        </w:rPr>
        <w:t>‰ в селата. В регионален аспект най-висока е раждаемостта в областите Сливен - 12.5‰</w:t>
      </w:r>
      <w:r w:rsidR="00A67056">
        <w:rPr>
          <w:rFonts w:ascii="Verdana" w:eastAsia="Times New Roman" w:hAnsi="Verdana" w:cs="Times New Roman"/>
          <w:sz w:val="20"/>
          <w:szCs w:val="20"/>
          <w:lang w:val="bg-BG"/>
        </w:rPr>
        <w:t>,</w:t>
      </w:r>
      <w:r w:rsidRPr="006E616C">
        <w:rPr>
          <w:rFonts w:ascii="Verdana" w:eastAsia="Times New Roman" w:hAnsi="Verdana" w:cs="Times New Roman"/>
          <w:color w:val="FF0000"/>
          <w:sz w:val="20"/>
          <w:szCs w:val="20"/>
          <w:lang w:val="bg-BG"/>
        </w:rPr>
        <w:t xml:space="preserve"> </w:t>
      </w:r>
      <w:r w:rsidRPr="006E616C">
        <w:rPr>
          <w:rFonts w:ascii="Verdana" w:eastAsia="Times New Roman" w:hAnsi="Verdana" w:cs="Times New Roman"/>
          <w:sz w:val="20"/>
          <w:szCs w:val="20"/>
          <w:lang w:val="bg-BG"/>
        </w:rPr>
        <w:t>и</w:t>
      </w:r>
      <w:r w:rsidRPr="006E616C">
        <w:rPr>
          <w:rFonts w:ascii="Verdana" w:eastAsia="Times New Roman" w:hAnsi="Verdana" w:cs="Times New Roman"/>
          <w:sz w:val="20"/>
          <w:szCs w:val="20"/>
          <w:lang w:val="ru-RU"/>
        </w:rPr>
        <w:t xml:space="preserve"> </w:t>
      </w:r>
      <w:r w:rsidRPr="006E616C">
        <w:rPr>
          <w:rFonts w:ascii="Verdana" w:eastAsia="Times New Roman" w:hAnsi="Verdana" w:cs="Times New Roman"/>
          <w:sz w:val="20"/>
          <w:szCs w:val="20"/>
          <w:lang w:val="bg-BG"/>
        </w:rPr>
        <w:t>Ямбол -</w:t>
      </w:r>
      <w:r w:rsidRPr="006E616C">
        <w:rPr>
          <w:rFonts w:ascii="Verdana" w:eastAsia="Times New Roman" w:hAnsi="Verdana" w:cs="Times New Roman"/>
          <w:sz w:val="20"/>
          <w:szCs w:val="20"/>
          <w:lang w:val="ru-RU"/>
        </w:rPr>
        <w:t xml:space="preserve"> 10.0</w:t>
      </w:r>
      <w:r w:rsidRPr="006E616C">
        <w:rPr>
          <w:rFonts w:ascii="Verdana" w:eastAsia="Times New Roman" w:hAnsi="Verdana" w:cs="Times New Roman"/>
          <w:sz w:val="20"/>
          <w:szCs w:val="20"/>
          <w:lang w:val="bg-BG"/>
        </w:rPr>
        <w:t>‰</w:t>
      </w:r>
      <w:r w:rsidR="00A52495">
        <w:rPr>
          <w:rFonts w:ascii="Verdana" w:eastAsia="Times New Roman" w:hAnsi="Verdana" w:cs="Times New Roman"/>
          <w:sz w:val="20"/>
          <w:szCs w:val="20"/>
        </w:rPr>
        <w:t>,</w:t>
      </w:r>
      <w:r w:rsidRPr="006E616C">
        <w:rPr>
          <w:rFonts w:ascii="Verdana" w:eastAsia="Times New Roman" w:hAnsi="Verdana" w:cs="Times New Roman"/>
          <w:sz w:val="20"/>
          <w:szCs w:val="20"/>
          <w:lang w:val="bg-BG"/>
        </w:rPr>
        <w:t xml:space="preserve"> най-ниска в областите Смолян - 5.2‰</w:t>
      </w:r>
      <w:r w:rsidR="00A67056">
        <w:rPr>
          <w:rFonts w:ascii="Verdana" w:eastAsia="Times New Roman" w:hAnsi="Verdana" w:cs="Times New Roman"/>
          <w:sz w:val="20"/>
          <w:szCs w:val="20"/>
          <w:lang w:val="bg-BG"/>
        </w:rPr>
        <w:t>,</w:t>
      </w:r>
      <w:r w:rsidRPr="006E616C">
        <w:rPr>
          <w:rFonts w:ascii="Verdana" w:eastAsia="Times New Roman" w:hAnsi="Verdana" w:cs="Times New Roman"/>
          <w:sz w:val="20"/>
          <w:szCs w:val="20"/>
          <w:lang w:val="bg-BG"/>
        </w:rPr>
        <w:t xml:space="preserve"> и Перник - 6.1‰.</w:t>
      </w:r>
    </w:p>
    <w:p w14:paraId="68E725B6" w14:textId="77777777" w:rsidR="006E616C" w:rsidRDefault="006E616C" w:rsidP="00D8327A">
      <w:pPr>
        <w:keepNext/>
        <w:keepLines/>
        <w:autoSpaceDE w:val="0"/>
        <w:autoSpaceDN w:val="0"/>
        <w:adjustRightInd w:val="0"/>
        <w:spacing w:before="160" w:line="360" w:lineRule="auto"/>
        <w:jc w:val="center"/>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lastRenderedPageBreak/>
        <w:t xml:space="preserve">Фиг. </w:t>
      </w:r>
      <w:r w:rsidR="009F7BDC">
        <w:rPr>
          <w:rFonts w:ascii="Verdana" w:eastAsia="Times New Roman" w:hAnsi="Verdana" w:cs="Times New Roman"/>
          <w:b/>
          <w:sz w:val="20"/>
          <w:szCs w:val="20"/>
          <w:lang w:val="ru-RU"/>
        </w:rPr>
        <w:t>4</w:t>
      </w:r>
      <w:r w:rsidRPr="006E616C">
        <w:rPr>
          <w:rFonts w:ascii="Verdana" w:eastAsia="Times New Roman" w:hAnsi="Verdana" w:cs="Times New Roman"/>
          <w:b/>
          <w:sz w:val="20"/>
          <w:szCs w:val="20"/>
          <w:lang w:val="bg-BG"/>
        </w:rPr>
        <w:t>. Коефициент на раждаемост по области през 202</w:t>
      </w:r>
      <w:r w:rsidR="00D52F11">
        <w:rPr>
          <w:rFonts w:ascii="Verdana" w:eastAsia="Times New Roman" w:hAnsi="Verdana" w:cs="Times New Roman"/>
          <w:b/>
          <w:sz w:val="20"/>
          <w:szCs w:val="20"/>
        </w:rPr>
        <w:t>4</w:t>
      </w:r>
      <w:r w:rsidRPr="006E616C">
        <w:rPr>
          <w:rFonts w:ascii="Verdana" w:eastAsia="Times New Roman" w:hAnsi="Verdana" w:cs="Times New Roman"/>
          <w:b/>
          <w:sz w:val="20"/>
          <w:szCs w:val="20"/>
          <w:lang w:val="bg-BG"/>
        </w:rPr>
        <w:t xml:space="preserve"> година</w:t>
      </w:r>
    </w:p>
    <w:p w14:paraId="0DD5458A" w14:textId="61875867" w:rsidR="006E616C" w:rsidRPr="00CA0383" w:rsidRDefault="00CA0383" w:rsidP="006E616C">
      <w:pPr>
        <w:autoSpaceDE w:val="0"/>
        <w:autoSpaceDN w:val="0"/>
        <w:adjustRightInd w:val="0"/>
        <w:spacing w:after="0" w:line="240" w:lineRule="auto"/>
        <w:jc w:val="center"/>
        <w:rPr>
          <w:rFonts w:ascii="Verdana" w:eastAsia="Times New Roman" w:hAnsi="Verdana" w:cs="Times New Roman"/>
          <w:sz w:val="20"/>
          <w:szCs w:val="20"/>
        </w:rPr>
      </w:pPr>
      <w:r w:rsidRPr="00CA0383">
        <w:rPr>
          <w:rFonts w:ascii="Verdana" w:eastAsia="Times New Roman" w:hAnsi="Verdana" w:cs="Times New Roman"/>
          <w:noProof/>
          <w:sz w:val="20"/>
          <w:szCs w:val="20"/>
          <w:lang w:val="bg-BG" w:eastAsia="bg-BG"/>
        </w:rPr>
        <w:drawing>
          <wp:inline distT="0" distB="0" distL="0" distR="0" wp14:anchorId="37E6A831" wp14:editId="285F4B75">
            <wp:extent cx="5760085" cy="4060776"/>
            <wp:effectExtent l="0" t="0" r="0" b="0"/>
            <wp:docPr id="12" name="Picture 12" descr="D:\DocumentsChPT\Desctop\Pres_saobstenie_2025\Прессъобщение\Редактор\Карти след редактор\BG_Раждаемост на 1 000 души от населението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ChPT\Desctop\Pres_saobstenie_2025\Прессъобщение\Редактор\Карти след редактор\BG_Раждаемост на 1 000 души от населението -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060776"/>
                    </a:xfrm>
                    <a:prstGeom prst="rect">
                      <a:avLst/>
                    </a:prstGeom>
                    <a:noFill/>
                    <a:ln>
                      <a:noFill/>
                    </a:ln>
                  </pic:spPr>
                </pic:pic>
              </a:graphicData>
            </a:graphic>
          </wp:inline>
        </w:drawing>
      </w:r>
    </w:p>
    <w:p w14:paraId="3692D665" w14:textId="004BD4FB" w:rsidR="006E616C" w:rsidRPr="006E616C" w:rsidRDefault="006E616C" w:rsidP="00D8327A">
      <w:pPr>
        <w:autoSpaceDE w:val="0"/>
        <w:autoSpaceDN w:val="0"/>
        <w:adjustRightInd w:val="0"/>
        <w:spacing w:before="240"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Броят на жените във фертилна възраст (15 - 49 навършени години) в страната, или размерът на родилните контингенти и тяхната плодовитост, оказва съществено влияние върху равнището на раждаемост и определя характера на възпроизводство на населението.</w:t>
      </w:r>
    </w:p>
    <w:p w14:paraId="3A37BC54" w14:textId="00D68E79" w:rsidR="006E616C" w:rsidRPr="006E616C" w:rsidRDefault="006E616C" w:rsidP="00D8327A">
      <w:pPr>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 xml:space="preserve">Към 31.12.2024 г. броят на жените във фертилна възраст е 1 257 хил., като спрямо предходната година намалява с близо 12 хиляди. Броят на живородените децата, родени от майки под 18 години се увеличава от 2 753 през 2023 </w:t>
      </w:r>
      <w:r w:rsidR="0003420A">
        <w:rPr>
          <w:rFonts w:ascii="Verdana" w:eastAsia="Times New Roman" w:hAnsi="Verdana" w:cs="Times New Roman"/>
          <w:sz w:val="20"/>
          <w:szCs w:val="20"/>
          <w:lang w:val="bg-BG"/>
        </w:rPr>
        <w:t xml:space="preserve">г. </w:t>
      </w:r>
      <w:r w:rsidRPr="006E616C">
        <w:rPr>
          <w:rFonts w:ascii="Verdana" w:eastAsia="Times New Roman" w:hAnsi="Verdana" w:cs="Times New Roman"/>
          <w:sz w:val="20"/>
          <w:szCs w:val="20"/>
          <w:lang w:val="bg-BG"/>
        </w:rPr>
        <w:t>на 2 </w:t>
      </w:r>
      <w:r w:rsidRPr="006E616C">
        <w:rPr>
          <w:rFonts w:ascii="Verdana" w:eastAsia="Times New Roman" w:hAnsi="Verdana" w:cs="Times New Roman"/>
          <w:sz w:val="20"/>
          <w:szCs w:val="20"/>
          <w:lang w:val="ru-RU"/>
        </w:rPr>
        <w:t xml:space="preserve">817 </w:t>
      </w:r>
      <w:r w:rsidRPr="006E616C">
        <w:rPr>
          <w:rFonts w:ascii="Verdana" w:eastAsia="Times New Roman" w:hAnsi="Verdana" w:cs="Times New Roman"/>
          <w:sz w:val="20"/>
          <w:szCs w:val="20"/>
          <w:lang w:val="bg-BG"/>
        </w:rPr>
        <w:t>през 202</w:t>
      </w:r>
      <w:r w:rsidRPr="006E616C">
        <w:rPr>
          <w:rFonts w:ascii="Verdana" w:eastAsia="Times New Roman" w:hAnsi="Verdana" w:cs="Times New Roman"/>
          <w:sz w:val="20"/>
          <w:szCs w:val="20"/>
          <w:lang w:val="ru-RU"/>
        </w:rPr>
        <w:t>4</w:t>
      </w:r>
      <w:r w:rsidRPr="006E616C">
        <w:rPr>
          <w:rFonts w:ascii="Verdana" w:eastAsia="Times New Roman" w:hAnsi="Verdana" w:cs="Times New Roman"/>
          <w:sz w:val="20"/>
          <w:szCs w:val="20"/>
          <w:lang w:val="bg-BG"/>
        </w:rPr>
        <w:t xml:space="preserve"> година. Живородените деца от жени на възраст 40 и повече навършени години намалява</w:t>
      </w:r>
      <w:r w:rsidR="0003420A">
        <w:rPr>
          <w:rFonts w:ascii="Verdana" w:eastAsia="Times New Roman" w:hAnsi="Verdana" w:cs="Times New Roman"/>
          <w:sz w:val="20"/>
          <w:szCs w:val="20"/>
          <w:lang w:val="bg-BG"/>
        </w:rPr>
        <w:t>т</w:t>
      </w:r>
      <w:r w:rsidRPr="006E616C">
        <w:rPr>
          <w:rFonts w:ascii="Verdana" w:eastAsia="Times New Roman" w:hAnsi="Verdana" w:cs="Times New Roman"/>
          <w:sz w:val="20"/>
          <w:szCs w:val="20"/>
          <w:lang w:val="bg-BG"/>
        </w:rPr>
        <w:t xml:space="preserve"> от 2 </w:t>
      </w:r>
      <w:r w:rsidRPr="006E616C">
        <w:rPr>
          <w:rFonts w:ascii="Verdana" w:eastAsia="Times New Roman" w:hAnsi="Verdana" w:cs="Times New Roman"/>
          <w:sz w:val="20"/>
          <w:szCs w:val="20"/>
          <w:lang w:val="ru-RU"/>
        </w:rPr>
        <w:t>641</w:t>
      </w:r>
      <w:r w:rsidRPr="006E616C">
        <w:rPr>
          <w:rFonts w:ascii="Verdana" w:eastAsia="Times New Roman" w:hAnsi="Verdana" w:cs="Times New Roman"/>
          <w:sz w:val="20"/>
          <w:szCs w:val="20"/>
          <w:lang w:val="bg-BG"/>
        </w:rPr>
        <w:t xml:space="preserve"> през 202</w:t>
      </w:r>
      <w:r w:rsidRPr="006E616C">
        <w:rPr>
          <w:rFonts w:ascii="Verdana" w:eastAsia="Times New Roman" w:hAnsi="Verdana" w:cs="Times New Roman"/>
          <w:sz w:val="20"/>
          <w:szCs w:val="20"/>
          <w:lang w:val="ru-RU"/>
        </w:rPr>
        <w:t>3</w:t>
      </w:r>
      <w:r w:rsidRPr="006E616C">
        <w:rPr>
          <w:rFonts w:ascii="Verdana" w:eastAsia="Times New Roman" w:hAnsi="Verdana" w:cs="Times New Roman"/>
          <w:sz w:val="20"/>
          <w:szCs w:val="20"/>
          <w:lang w:val="bg-BG"/>
        </w:rPr>
        <w:t xml:space="preserve"> г. на 2 </w:t>
      </w:r>
      <w:r w:rsidRPr="006E616C">
        <w:rPr>
          <w:rFonts w:ascii="Verdana" w:eastAsia="Times New Roman" w:hAnsi="Verdana" w:cs="Times New Roman"/>
          <w:sz w:val="20"/>
          <w:szCs w:val="20"/>
          <w:lang w:val="ru-RU"/>
        </w:rPr>
        <w:t xml:space="preserve">528 </w:t>
      </w:r>
      <w:r w:rsidRPr="006E616C">
        <w:rPr>
          <w:rFonts w:ascii="Verdana" w:eastAsia="Times New Roman" w:hAnsi="Verdana" w:cs="Times New Roman"/>
          <w:sz w:val="20"/>
          <w:szCs w:val="20"/>
          <w:lang w:val="bg-BG"/>
        </w:rPr>
        <w:t>през 202</w:t>
      </w:r>
      <w:r w:rsidRPr="006E616C">
        <w:rPr>
          <w:rFonts w:ascii="Verdana" w:eastAsia="Times New Roman" w:hAnsi="Verdana" w:cs="Times New Roman"/>
          <w:sz w:val="20"/>
          <w:szCs w:val="20"/>
          <w:lang w:val="ru-RU"/>
        </w:rPr>
        <w:t>4</w:t>
      </w:r>
      <w:r w:rsidRPr="006E616C">
        <w:rPr>
          <w:rFonts w:ascii="Verdana" w:eastAsia="Times New Roman" w:hAnsi="Verdana" w:cs="Times New Roman"/>
          <w:sz w:val="20"/>
          <w:szCs w:val="20"/>
          <w:lang w:val="bg-BG"/>
        </w:rPr>
        <w:t xml:space="preserve"> година.</w:t>
      </w:r>
    </w:p>
    <w:p w14:paraId="0740C1FA"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Тоталният коефициент на плодовитост</w:t>
      </w:r>
      <w:r w:rsidRPr="006E616C">
        <w:rPr>
          <w:rFonts w:ascii="Verdana" w:eastAsia="Times New Roman" w:hAnsi="Verdana" w:cs="Times New Roman"/>
          <w:sz w:val="20"/>
          <w:szCs w:val="20"/>
          <w:vertAlign w:val="superscript"/>
          <w:lang w:val="en-GB" w:eastAsia="bg-BG"/>
        </w:rPr>
        <w:footnoteReference w:id="4"/>
      </w:r>
      <w:r w:rsidRPr="006E616C">
        <w:rPr>
          <w:rFonts w:ascii="Verdana" w:eastAsia="Times New Roman" w:hAnsi="Verdana" w:cs="Times New Roman"/>
          <w:sz w:val="20"/>
          <w:szCs w:val="20"/>
          <w:lang w:val="bg-BG"/>
        </w:rPr>
        <w:t xml:space="preserve"> е един от основните показатели, характеризиращи плодовитостта на жените. </w:t>
      </w:r>
      <w:r w:rsidRPr="006E616C">
        <w:rPr>
          <w:rFonts w:ascii="Verdana" w:eastAsia="Times New Roman" w:hAnsi="Verdana" w:cs="Times New Roman"/>
          <w:b/>
          <w:sz w:val="20"/>
          <w:szCs w:val="20"/>
          <w:lang w:val="bg-BG"/>
        </w:rPr>
        <w:t>През 20</w:t>
      </w:r>
      <w:r w:rsidRPr="006E616C">
        <w:rPr>
          <w:rFonts w:ascii="Verdana" w:eastAsia="Times New Roman" w:hAnsi="Verdana" w:cs="Times New Roman"/>
          <w:b/>
          <w:sz w:val="20"/>
          <w:szCs w:val="20"/>
          <w:lang w:val="ru-RU"/>
        </w:rPr>
        <w:t>24</w:t>
      </w:r>
      <w:r w:rsidRPr="006E616C">
        <w:rPr>
          <w:rFonts w:ascii="Verdana" w:eastAsia="Times New Roman" w:hAnsi="Verdana" w:cs="Times New Roman"/>
          <w:b/>
          <w:sz w:val="20"/>
          <w:szCs w:val="20"/>
          <w:lang w:val="bg-BG"/>
        </w:rPr>
        <w:t xml:space="preserve"> г. средният брой живородени деца от една жена е 1.</w:t>
      </w:r>
      <w:r w:rsidRPr="006E616C">
        <w:rPr>
          <w:rFonts w:ascii="Verdana" w:eastAsia="Times New Roman" w:hAnsi="Verdana" w:cs="Times New Roman"/>
          <w:b/>
          <w:sz w:val="20"/>
          <w:szCs w:val="20"/>
          <w:lang w:val="ru-RU"/>
        </w:rPr>
        <w:t>72</w:t>
      </w:r>
      <w:r w:rsidRPr="006E616C">
        <w:rPr>
          <w:rFonts w:ascii="Verdana" w:eastAsia="Times New Roman" w:hAnsi="Verdana" w:cs="Times New Roman"/>
          <w:sz w:val="20"/>
          <w:szCs w:val="20"/>
          <w:lang w:val="bg-BG"/>
        </w:rPr>
        <w:t>.</w:t>
      </w:r>
    </w:p>
    <w:p w14:paraId="5A5E5708" w14:textId="1E1CBCA5" w:rsidR="006E616C" w:rsidRPr="006E616C" w:rsidRDefault="0003420A" w:rsidP="00D8327A">
      <w:pPr>
        <w:autoSpaceDE w:val="0"/>
        <w:autoSpaceDN w:val="0"/>
        <w:adjustRightInd w:val="0"/>
        <w:spacing w:after="0" w:line="360" w:lineRule="auto"/>
        <w:ind w:firstLine="567"/>
        <w:jc w:val="both"/>
        <w:rPr>
          <w:rFonts w:ascii="Verdana" w:eastAsia="Times New Roman" w:hAnsi="Verdana" w:cs="Times New Roman"/>
          <w:b/>
          <w:sz w:val="20"/>
          <w:szCs w:val="20"/>
          <w:lang w:val="bg-BG"/>
        </w:rPr>
      </w:pPr>
      <w:r>
        <w:rPr>
          <w:rFonts w:ascii="Verdana" w:eastAsia="Times New Roman" w:hAnsi="Verdana" w:cs="Times New Roman"/>
          <w:sz w:val="20"/>
          <w:szCs w:val="20"/>
          <w:lang w:val="bg-BG"/>
        </w:rPr>
        <w:t>С</w:t>
      </w:r>
      <w:r w:rsidR="006E616C" w:rsidRPr="006E616C">
        <w:rPr>
          <w:rFonts w:ascii="Verdana" w:eastAsia="Times New Roman" w:hAnsi="Verdana" w:cs="Times New Roman"/>
          <w:sz w:val="20"/>
          <w:szCs w:val="20"/>
          <w:lang w:val="bg-BG"/>
        </w:rPr>
        <w:t xml:space="preserve">редната възраст на жените при раждане на първо дете </w:t>
      </w:r>
      <w:r>
        <w:rPr>
          <w:rFonts w:ascii="Verdana" w:eastAsia="Times New Roman" w:hAnsi="Verdana" w:cs="Times New Roman"/>
          <w:sz w:val="20"/>
          <w:szCs w:val="20"/>
          <w:lang w:val="bg-BG"/>
        </w:rPr>
        <w:t>п</w:t>
      </w:r>
      <w:r w:rsidRPr="006E616C">
        <w:rPr>
          <w:rFonts w:ascii="Verdana" w:eastAsia="Times New Roman" w:hAnsi="Verdana" w:cs="Times New Roman"/>
          <w:sz w:val="20"/>
          <w:szCs w:val="20"/>
          <w:lang w:val="bg-BG"/>
        </w:rPr>
        <w:t>рез 202</w:t>
      </w:r>
      <w:r w:rsidRPr="006E616C">
        <w:rPr>
          <w:rFonts w:ascii="Verdana" w:eastAsia="Times New Roman" w:hAnsi="Verdana" w:cs="Times New Roman"/>
          <w:sz w:val="20"/>
          <w:szCs w:val="20"/>
          <w:lang w:val="ru-RU"/>
        </w:rPr>
        <w:t>4</w:t>
      </w:r>
      <w:r w:rsidRPr="006E616C">
        <w:rPr>
          <w:rFonts w:ascii="Verdana" w:eastAsia="Times New Roman" w:hAnsi="Verdana" w:cs="Times New Roman"/>
          <w:sz w:val="20"/>
          <w:szCs w:val="20"/>
          <w:lang w:val="bg-BG"/>
        </w:rPr>
        <w:t xml:space="preserve"> г. </w:t>
      </w:r>
      <w:r w:rsidR="006E616C" w:rsidRPr="006E616C">
        <w:rPr>
          <w:rFonts w:ascii="Verdana" w:eastAsia="Times New Roman" w:hAnsi="Verdana" w:cs="Times New Roman"/>
          <w:sz w:val="20"/>
          <w:szCs w:val="20"/>
          <w:lang w:val="bg-BG"/>
        </w:rPr>
        <w:t>е 27.</w:t>
      </w:r>
      <w:r w:rsidR="006E616C" w:rsidRPr="006E616C">
        <w:rPr>
          <w:rFonts w:ascii="Verdana" w:eastAsia="Times New Roman" w:hAnsi="Verdana" w:cs="Times New Roman"/>
          <w:sz w:val="20"/>
          <w:szCs w:val="20"/>
          <w:lang w:val="ru-RU"/>
        </w:rPr>
        <w:t xml:space="preserve">6 </w:t>
      </w:r>
      <w:r w:rsidR="006E616C" w:rsidRPr="006E616C">
        <w:rPr>
          <w:rFonts w:ascii="Verdana" w:eastAsia="Times New Roman" w:hAnsi="Verdana" w:cs="Times New Roman"/>
          <w:sz w:val="20"/>
          <w:szCs w:val="20"/>
          <w:lang w:val="bg-BG"/>
        </w:rPr>
        <w:t>години. В регионален аспект средната възраст при раждане на първо дете варира от 22.</w:t>
      </w:r>
      <w:r w:rsidR="006E616C" w:rsidRPr="006E616C">
        <w:rPr>
          <w:rFonts w:ascii="Verdana" w:eastAsia="Times New Roman" w:hAnsi="Verdana" w:cs="Times New Roman"/>
          <w:sz w:val="20"/>
          <w:szCs w:val="20"/>
          <w:lang w:val="ru-RU"/>
        </w:rPr>
        <w:t>1</w:t>
      </w:r>
      <w:r w:rsidR="006E616C" w:rsidRPr="006E616C">
        <w:rPr>
          <w:rFonts w:ascii="Verdana" w:eastAsia="Times New Roman" w:hAnsi="Verdana" w:cs="Times New Roman"/>
          <w:sz w:val="20"/>
          <w:szCs w:val="20"/>
          <w:lang w:val="bg-BG"/>
        </w:rPr>
        <w:t xml:space="preserve"> години за област Сливен до 30.</w:t>
      </w:r>
      <w:r w:rsidR="006E616C" w:rsidRPr="006E616C">
        <w:rPr>
          <w:rFonts w:ascii="Verdana" w:eastAsia="Times New Roman" w:hAnsi="Verdana" w:cs="Times New Roman"/>
          <w:sz w:val="20"/>
          <w:szCs w:val="20"/>
          <w:lang w:val="ru-RU"/>
        </w:rPr>
        <w:t>9</w:t>
      </w:r>
      <w:r w:rsidR="006E616C" w:rsidRPr="006E616C">
        <w:rPr>
          <w:rFonts w:ascii="Verdana" w:eastAsia="Times New Roman" w:hAnsi="Verdana" w:cs="Times New Roman"/>
          <w:sz w:val="20"/>
          <w:szCs w:val="20"/>
          <w:lang w:val="bg-BG"/>
        </w:rPr>
        <w:t xml:space="preserve"> години за област София (столица). </w:t>
      </w:r>
    </w:p>
    <w:p w14:paraId="703DA51F"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lastRenderedPageBreak/>
        <w:t>През 20</w:t>
      </w:r>
      <w:r w:rsidRPr="006E616C">
        <w:rPr>
          <w:rFonts w:ascii="Verdana" w:eastAsia="Times New Roman" w:hAnsi="Verdana" w:cs="Times New Roman"/>
          <w:sz w:val="20"/>
          <w:szCs w:val="20"/>
          <w:lang w:val="ru-RU"/>
        </w:rPr>
        <w:t>24</w:t>
      </w:r>
      <w:r w:rsidRPr="006E616C">
        <w:rPr>
          <w:rFonts w:ascii="Verdana" w:eastAsia="Times New Roman" w:hAnsi="Verdana" w:cs="Times New Roman"/>
          <w:sz w:val="20"/>
          <w:szCs w:val="20"/>
          <w:lang w:val="bg-BG"/>
        </w:rPr>
        <w:t xml:space="preserve"> г. са регистрирани 926 случая на многоплодни раждания. При 914 от случаите са родени по две деца,</w:t>
      </w:r>
      <w:r w:rsidRPr="006E616C">
        <w:rPr>
          <w:rFonts w:ascii="Verdana" w:eastAsia="Times New Roman" w:hAnsi="Verdana" w:cs="Times New Roman"/>
          <w:sz w:val="20"/>
          <w:szCs w:val="20"/>
          <w:lang w:val="ru-RU"/>
        </w:rPr>
        <w:t xml:space="preserve"> </w:t>
      </w:r>
      <w:r w:rsidRPr="006E616C">
        <w:rPr>
          <w:rFonts w:ascii="Verdana" w:eastAsia="Times New Roman" w:hAnsi="Verdana" w:cs="Times New Roman"/>
          <w:sz w:val="20"/>
          <w:szCs w:val="20"/>
          <w:lang w:val="bg-BG"/>
        </w:rPr>
        <w:t xml:space="preserve">а при </w:t>
      </w:r>
      <w:r w:rsidRPr="006E616C">
        <w:rPr>
          <w:rFonts w:ascii="Verdana" w:eastAsia="Times New Roman" w:hAnsi="Verdana" w:cs="Times New Roman"/>
          <w:sz w:val="20"/>
          <w:szCs w:val="20"/>
          <w:lang w:val="ru-RU"/>
        </w:rPr>
        <w:t>12</w:t>
      </w:r>
      <w:r w:rsidRPr="006E616C">
        <w:rPr>
          <w:rFonts w:ascii="Verdana" w:eastAsia="Times New Roman" w:hAnsi="Verdana" w:cs="Times New Roman"/>
          <w:sz w:val="20"/>
          <w:szCs w:val="20"/>
          <w:lang w:val="bg-BG"/>
        </w:rPr>
        <w:t xml:space="preserve"> - по три. </w:t>
      </w:r>
    </w:p>
    <w:p w14:paraId="07F48097" w14:textId="77777777" w:rsidR="006E616C" w:rsidRPr="006E616C" w:rsidRDefault="006E616C" w:rsidP="00D8327A">
      <w:pPr>
        <w:spacing w:before="160" w:line="360" w:lineRule="auto"/>
        <w:ind w:firstLine="567"/>
        <w:jc w:val="both"/>
        <w:rPr>
          <w:rFonts w:ascii="Verdana" w:eastAsia="Times New Roman" w:hAnsi="Verdana" w:cs="Times New Roman"/>
          <w:b/>
          <w:sz w:val="20"/>
          <w:szCs w:val="20"/>
          <w:lang w:val="bg-BG" w:eastAsia="bg-BG"/>
        </w:rPr>
      </w:pPr>
      <w:r w:rsidRPr="006E616C">
        <w:rPr>
          <w:rFonts w:ascii="Verdana" w:eastAsia="Times New Roman" w:hAnsi="Verdana" w:cs="Times New Roman"/>
          <w:b/>
          <w:sz w:val="20"/>
          <w:szCs w:val="20"/>
          <w:lang w:val="bg-BG" w:eastAsia="bg-BG"/>
        </w:rPr>
        <w:t>Смъртност</w:t>
      </w:r>
    </w:p>
    <w:p w14:paraId="49F5CABD" w14:textId="4D2E6B76" w:rsidR="009305B0" w:rsidRDefault="006E616C" w:rsidP="00D8327A">
      <w:pPr>
        <w:spacing w:after="0" w:line="360" w:lineRule="auto"/>
        <w:ind w:firstLine="567"/>
        <w:jc w:val="both"/>
        <w:rPr>
          <w:rFonts w:ascii="Verdana" w:eastAsia="Times New Roman" w:hAnsi="Verdana" w:cs="Times New Roman"/>
          <w:sz w:val="20"/>
          <w:szCs w:val="20"/>
          <w:lang w:val="bg-BG" w:eastAsia="bg-BG"/>
        </w:rPr>
      </w:pPr>
      <w:r w:rsidRPr="006E616C">
        <w:rPr>
          <w:rFonts w:ascii="Verdana" w:eastAsia="Times New Roman" w:hAnsi="Verdana" w:cs="Times New Roman"/>
          <w:b/>
          <w:sz w:val="20"/>
          <w:szCs w:val="20"/>
          <w:lang w:val="bg-BG" w:eastAsia="bg-BG"/>
        </w:rPr>
        <w:t>Броят на умрелите лица през 202</w:t>
      </w:r>
      <w:r w:rsidR="00533186">
        <w:rPr>
          <w:rFonts w:ascii="Verdana" w:eastAsia="Times New Roman" w:hAnsi="Verdana" w:cs="Times New Roman"/>
          <w:b/>
          <w:sz w:val="20"/>
          <w:szCs w:val="20"/>
          <w:lang w:eastAsia="bg-BG"/>
        </w:rPr>
        <w:t>4</w:t>
      </w:r>
      <w:r w:rsidRPr="006E616C">
        <w:rPr>
          <w:rFonts w:ascii="Verdana" w:eastAsia="Times New Roman" w:hAnsi="Verdana" w:cs="Times New Roman"/>
          <w:b/>
          <w:sz w:val="20"/>
          <w:szCs w:val="20"/>
          <w:lang w:val="bg-BG" w:eastAsia="bg-BG"/>
        </w:rPr>
        <w:t xml:space="preserve"> г. е 100 736, а коефициентът на обща смъртност</w:t>
      </w:r>
      <w:r w:rsidRPr="006E616C">
        <w:rPr>
          <w:rFonts w:ascii="Verdana" w:eastAsia="Times New Roman" w:hAnsi="Verdana" w:cs="Times New Roman"/>
          <w:b/>
          <w:sz w:val="20"/>
          <w:szCs w:val="20"/>
          <w:vertAlign w:val="superscript"/>
          <w:lang w:val="bg-BG" w:eastAsia="bg-BG"/>
        </w:rPr>
        <w:footnoteReference w:id="5"/>
      </w:r>
      <w:r w:rsidRPr="006E616C">
        <w:rPr>
          <w:rFonts w:ascii="Verdana" w:eastAsia="Times New Roman" w:hAnsi="Verdana" w:cs="Times New Roman"/>
          <w:b/>
          <w:sz w:val="20"/>
          <w:szCs w:val="20"/>
          <w:lang w:val="bg-BG" w:eastAsia="bg-BG"/>
        </w:rPr>
        <w:t xml:space="preserve"> - </w:t>
      </w:r>
      <w:r w:rsidRPr="006E616C">
        <w:rPr>
          <w:rFonts w:ascii="Verdana" w:eastAsia="Times New Roman" w:hAnsi="Verdana" w:cs="Times New Roman"/>
          <w:b/>
          <w:sz w:val="20"/>
          <w:szCs w:val="20"/>
          <w:lang w:val="ru-RU" w:eastAsia="bg-BG"/>
        </w:rPr>
        <w:t>15</w:t>
      </w:r>
      <w:r w:rsidRPr="006E616C">
        <w:rPr>
          <w:rFonts w:ascii="Verdana" w:eastAsia="Times New Roman" w:hAnsi="Verdana" w:cs="Times New Roman"/>
          <w:b/>
          <w:sz w:val="20"/>
          <w:szCs w:val="20"/>
          <w:lang w:val="bg-BG" w:eastAsia="bg-BG"/>
        </w:rPr>
        <w:t>.</w:t>
      </w:r>
      <w:r w:rsidRPr="006E616C">
        <w:rPr>
          <w:rFonts w:ascii="Verdana" w:eastAsia="Times New Roman" w:hAnsi="Verdana" w:cs="Times New Roman"/>
          <w:b/>
          <w:sz w:val="20"/>
          <w:szCs w:val="20"/>
          <w:lang w:val="ru-RU" w:eastAsia="bg-BG"/>
        </w:rPr>
        <w:t>6</w:t>
      </w:r>
      <w:r w:rsidRPr="006E616C">
        <w:rPr>
          <w:rFonts w:ascii="Verdana" w:eastAsia="Times New Roman" w:hAnsi="Verdana" w:cs="Times New Roman"/>
          <w:b/>
          <w:sz w:val="20"/>
          <w:szCs w:val="20"/>
          <w:lang w:val="bg-BG" w:eastAsia="bg-BG"/>
        </w:rPr>
        <w:t>‰.</w:t>
      </w:r>
      <w:r w:rsidRPr="006E616C">
        <w:rPr>
          <w:rFonts w:ascii="Verdana" w:eastAsia="Times New Roman" w:hAnsi="Verdana" w:cs="Times New Roman"/>
          <w:sz w:val="20"/>
          <w:szCs w:val="20"/>
          <w:lang w:val="bg-BG" w:eastAsia="bg-BG"/>
        </w:rPr>
        <w:t xml:space="preserve"> Спрямо предходната година броят на умрелите намалява с </w:t>
      </w:r>
      <w:r w:rsidRPr="006E616C">
        <w:rPr>
          <w:rFonts w:ascii="Verdana" w:eastAsia="Times New Roman" w:hAnsi="Verdana" w:cs="Times New Roman"/>
          <w:sz w:val="20"/>
          <w:szCs w:val="20"/>
          <w:lang w:val="ru-RU" w:eastAsia="bg-BG"/>
        </w:rPr>
        <w:t>270</w:t>
      </w:r>
      <w:r w:rsidRPr="006E616C">
        <w:rPr>
          <w:rFonts w:ascii="Verdana" w:eastAsia="Times New Roman" w:hAnsi="Verdana" w:cs="Times New Roman"/>
          <w:sz w:val="20"/>
          <w:szCs w:val="20"/>
          <w:lang w:val="bg-BG" w:eastAsia="bg-BG"/>
        </w:rPr>
        <w:t xml:space="preserve">, или с </w:t>
      </w:r>
      <w:r w:rsidRPr="006E616C">
        <w:rPr>
          <w:rFonts w:ascii="Verdana" w:eastAsia="Times New Roman" w:hAnsi="Verdana" w:cs="Times New Roman"/>
          <w:sz w:val="20"/>
          <w:szCs w:val="20"/>
          <w:lang w:val="ru-RU" w:eastAsia="bg-BG"/>
        </w:rPr>
        <w:t>0</w:t>
      </w:r>
      <w:r w:rsidRPr="006E616C">
        <w:rPr>
          <w:rFonts w:ascii="Verdana" w:eastAsia="Times New Roman" w:hAnsi="Verdana" w:cs="Times New Roman"/>
          <w:sz w:val="20"/>
          <w:szCs w:val="20"/>
          <w:lang w:val="bg-BG" w:eastAsia="bg-BG"/>
        </w:rPr>
        <w:t>.</w:t>
      </w:r>
      <w:r w:rsidRPr="006E616C">
        <w:rPr>
          <w:rFonts w:ascii="Verdana" w:eastAsia="Times New Roman" w:hAnsi="Verdana" w:cs="Times New Roman"/>
          <w:sz w:val="20"/>
          <w:szCs w:val="20"/>
          <w:lang w:val="ru-RU" w:eastAsia="bg-BG"/>
        </w:rPr>
        <w:t>3</w:t>
      </w:r>
      <w:r w:rsidRPr="006E616C">
        <w:rPr>
          <w:rFonts w:ascii="Verdana" w:eastAsia="Times New Roman" w:hAnsi="Verdana" w:cs="Times New Roman"/>
          <w:sz w:val="20"/>
          <w:szCs w:val="20"/>
          <w:lang w:val="bg-BG" w:eastAsia="bg-BG"/>
        </w:rPr>
        <w:t>%. Смъртността сред мъжете (</w:t>
      </w:r>
      <w:r w:rsidRPr="006E616C">
        <w:rPr>
          <w:rFonts w:ascii="Verdana" w:eastAsia="Times New Roman" w:hAnsi="Verdana" w:cs="Times New Roman"/>
          <w:sz w:val="20"/>
          <w:szCs w:val="20"/>
          <w:lang w:val="ru-RU" w:eastAsia="bg-BG"/>
        </w:rPr>
        <w:t>16</w:t>
      </w:r>
      <w:r w:rsidRPr="006E616C">
        <w:rPr>
          <w:rFonts w:ascii="Verdana" w:eastAsia="Times New Roman" w:hAnsi="Verdana" w:cs="Times New Roman"/>
          <w:sz w:val="20"/>
          <w:szCs w:val="20"/>
          <w:lang w:val="bg-BG" w:eastAsia="bg-BG"/>
        </w:rPr>
        <w:t>.</w:t>
      </w:r>
      <w:r w:rsidRPr="006E616C">
        <w:rPr>
          <w:rFonts w:ascii="Verdana" w:eastAsia="Times New Roman" w:hAnsi="Verdana" w:cs="Times New Roman"/>
          <w:sz w:val="20"/>
          <w:szCs w:val="20"/>
          <w:lang w:eastAsia="bg-BG"/>
        </w:rPr>
        <w:t>8</w:t>
      </w:r>
      <w:r w:rsidRPr="006E616C">
        <w:rPr>
          <w:rFonts w:ascii="Verdana" w:eastAsia="Times New Roman" w:hAnsi="Verdana" w:cs="Times New Roman"/>
          <w:sz w:val="20"/>
          <w:szCs w:val="20"/>
          <w:lang w:val="bg-BG" w:eastAsia="bg-BG"/>
        </w:rPr>
        <w:t>‰) е по-висока в сравнение със смъртността сред жените (</w:t>
      </w:r>
      <w:r w:rsidRPr="006E616C">
        <w:rPr>
          <w:rFonts w:ascii="Verdana" w:eastAsia="Times New Roman" w:hAnsi="Verdana" w:cs="Times New Roman"/>
          <w:sz w:val="20"/>
          <w:szCs w:val="20"/>
          <w:lang w:val="ru-RU" w:eastAsia="bg-BG"/>
        </w:rPr>
        <w:t>14</w:t>
      </w:r>
      <w:r w:rsidRPr="006E616C">
        <w:rPr>
          <w:rFonts w:ascii="Verdana" w:eastAsia="Times New Roman" w:hAnsi="Verdana" w:cs="Times New Roman"/>
          <w:sz w:val="20"/>
          <w:szCs w:val="20"/>
          <w:lang w:val="bg-BG" w:eastAsia="bg-BG"/>
        </w:rPr>
        <w:t>.</w:t>
      </w:r>
      <w:r w:rsidRPr="006E616C">
        <w:rPr>
          <w:rFonts w:ascii="Verdana" w:eastAsia="Times New Roman" w:hAnsi="Verdana" w:cs="Times New Roman"/>
          <w:sz w:val="20"/>
          <w:szCs w:val="20"/>
          <w:lang w:eastAsia="bg-BG"/>
        </w:rPr>
        <w:t>6</w:t>
      </w:r>
      <w:r w:rsidRPr="006E616C">
        <w:rPr>
          <w:rFonts w:ascii="Verdana" w:eastAsia="Times New Roman" w:hAnsi="Verdana" w:cs="Times New Roman"/>
          <w:sz w:val="20"/>
          <w:szCs w:val="20"/>
          <w:lang w:val="bg-BG" w:eastAsia="bg-BG"/>
        </w:rPr>
        <w:t>‰). През 20</w:t>
      </w:r>
      <w:r w:rsidRPr="006E616C">
        <w:rPr>
          <w:rFonts w:ascii="Verdana" w:eastAsia="Times New Roman" w:hAnsi="Verdana" w:cs="Times New Roman"/>
          <w:sz w:val="20"/>
          <w:szCs w:val="20"/>
          <w:lang w:val="ru-RU" w:eastAsia="bg-BG"/>
        </w:rPr>
        <w:t>2</w:t>
      </w:r>
      <w:r w:rsidRPr="006E616C">
        <w:rPr>
          <w:rFonts w:ascii="Verdana" w:eastAsia="Times New Roman" w:hAnsi="Verdana" w:cs="Times New Roman"/>
          <w:sz w:val="20"/>
          <w:szCs w:val="20"/>
          <w:lang w:eastAsia="bg-BG"/>
        </w:rPr>
        <w:t>4</w:t>
      </w:r>
      <w:r w:rsidRPr="006E616C">
        <w:rPr>
          <w:rFonts w:ascii="Verdana" w:eastAsia="Times New Roman" w:hAnsi="Verdana" w:cs="Times New Roman"/>
          <w:sz w:val="20"/>
          <w:szCs w:val="20"/>
          <w:lang w:val="bg-BG" w:eastAsia="bg-BG"/>
        </w:rPr>
        <w:t xml:space="preserve"> г. на 1 000 жени умират 1 0</w:t>
      </w:r>
      <w:r w:rsidRPr="006E616C">
        <w:rPr>
          <w:rFonts w:ascii="Verdana" w:eastAsia="Times New Roman" w:hAnsi="Verdana" w:cs="Times New Roman"/>
          <w:sz w:val="20"/>
          <w:szCs w:val="20"/>
          <w:lang w:eastAsia="bg-BG"/>
        </w:rPr>
        <w:t>64</w:t>
      </w:r>
      <w:r w:rsidRPr="006E616C">
        <w:rPr>
          <w:rFonts w:ascii="Verdana" w:eastAsia="Times New Roman" w:hAnsi="Verdana" w:cs="Times New Roman"/>
          <w:sz w:val="20"/>
          <w:szCs w:val="20"/>
          <w:lang w:val="bg-BG" w:eastAsia="bg-BG"/>
        </w:rPr>
        <w:t xml:space="preserve"> мъже. </w:t>
      </w:r>
    </w:p>
    <w:p w14:paraId="756FA31A" w14:textId="04C1A882" w:rsidR="006E616C" w:rsidRDefault="006E616C" w:rsidP="00D8327A">
      <w:pPr>
        <w:spacing w:after="0" w:line="360" w:lineRule="auto"/>
        <w:ind w:firstLine="567"/>
        <w:jc w:val="both"/>
        <w:rPr>
          <w:rFonts w:ascii="Verdana" w:eastAsia="Times New Roman" w:hAnsi="Verdana" w:cs="Times New Roman"/>
          <w:sz w:val="20"/>
          <w:szCs w:val="20"/>
          <w:lang w:val="bg-BG" w:eastAsia="bg-BG"/>
        </w:rPr>
      </w:pPr>
      <w:r w:rsidRPr="006E616C">
        <w:rPr>
          <w:rFonts w:ascii="Verdana" w:eastAsia="Times New Roman" w:hAnsi="Verdana" w:cs="Times New Roman"/>
          <w:sz w:val="20"/>
          <w:szCs w:val="20"/>
          <w:lang w:val="bg-BG" w:eastAsia="bg-BG"/>
        </w:rPr>
        <w:t>Коефициентът на смъртност е по-висок в селата (2</w:t>
      </w:r>
      <w:r w:rsidRPr="006E616C">
        <w:rPr>
          <w:rFonts w:ascii="Verdana" w:eastAsia="Times New Roman" w:hAnsi="Verdana" w:cs="Times New Roman"/>
          <w:sz w:val="20"/>
          <w:szCs w:val="20"/>
          <w:lang w:eastAsia="bg-BG"/>
        </w:rPr>
        <w:t>0</w:t>
      </w:r>
      <w:r w:rsidRPr="006E616C">
        <w:rPr>
          <w:rFonts w:ascii="Verdana" w:eastAsia="Times New Roman" w:hAnsi="Verdana" w:cs="Times New Roman"/>
          <w:sz w:val="20"/>
          <w:szCs w:val="20"/>
          <w:lang w:val="bg-BG" w:eastAsia="bg-BG"/>
        </w:rPr>
        <w:t>.</w:t>
      </w:r>
      <w:r w:rsidRPr="006E616C">
        <w:rPr>
          <w:rFonts w:ascii="Verdana" w:eastAsia="Times New Roman" w:hAnsi="Verdana" w:cs="Times New Roman"/>
          <w:sz w:val="20"/>
          <w:szCs w:val="20"/>
          <w:lang w:eastAsia="bg-BG"/>
        </w:rPr>
        <w:t>7</w:t>
      </w:r>
      <w:r w:rsidRPr="006E616C">
        <w:rPr>
          <w:rFonts w:ascii="Verdana" w:eastAsia="Times New Roman" w:hAnsi="Verdana" w:cs="Times New Roman"/>
          <w:sz w:val="20"/>
          <w:szCs w:val="20"/>
          <w:lang w:val="bg-BG" w:eastAsia="bg-BG"/>
        </w:rPr>
        <w:t>‰)</w:t>
      </w:r>
      <w:r w:rsidR="00A67056">
        <w:rPr>
          <w:rFonts w:ascii="Verdana" w:eastAsia="Times New Roman" w:hAnsi="Verdana" w:cs="Times New Roman"/>
          <w:sz w:val="20"/>
          <w:szCs w:val="20"/>
          <w:lang w:val="bg-BG" w:eastAsia="bg-BG"/>
        </w:rPr>
        <w:t>,</w:t>
      </w:r>
      <w:r w:rsidRPr="006E616C">
        <w:rPr>
          <w:rFonts w:ascii="Verdana" w:eastAsia="Times New Roman" w:hAnsi="Verdana" w:cs="Times New Roman"/>
          <w:sz w:val="20"/>
          <w:szCs w:val="20"/>
          <w:lang w:val="bg-BG" w:eastAsia="bg-BG"/>
        </w:rPr>
        <w:t xml:space="preserve"> отколкото в градовете (1</w:t>
      </w:r>
      <w:r w:rsidRPr="006E616C">
        <w:rPr>
          <w:rFonts w:ascii="Verdana" w:eastAsia="Times New Roman" w:hAnsi="Verdana" w:cs="Times New Roman"/>
          <w:sz w:val="20"/>
          <w:szCs w:val="20"/>
          <w:lang w:val="ru-RU" w:eastAsia="bg-BG"/>
        </w:rPr>
        <w:t>3</w:t>
      </w:r>
      <w:r w:rsidRPr="006E616C">
        <w:rPr>
          <w:rFonts w:ascii="Verdana" w:eastAsia="Times New Roman" w:hAnsi="Verdana" w:cs="Times New Roman"/>
          <w:sz w:val="20"/>
          <w:szCs w:val="20"/>
          <w:lang w:val="bg-BG" w:eastAsia="bg-BG"/>
        </w:rPr>
        <w:t>.</w:t>
      </w:r>
      <w:r w:rsidRPr="006E616C">
        <w:rPr>
          <w:rFonts w:ascii="Verdana" w:eastAsia="Times New Roman" w:hAnsi="Verdana" w:cs="Times New Roman"/>
          <w:sz w:val="20"/>
          <w:szCs w:val="20"/>
          <w:lang w:eastAsia="bg-BG"/>
        </w:rPr>
        <w:t>8</w:t>
      </w:r>
      <w:r w:rsidRPr="006E616C">
        <w:rPr>
          <w:rFonts w:ascii="Verdana" w:eastAsia="Times New Roman" w:hAnsi="Verdana" w:cs="Times New Roman"/>
          <w:sz w:val="20"/>
          <w:szCs w:val="20"/>
          <w:lang w:val="bg-BG" w:eastAsia="bg-BG"/>
        </w:rPr>
        <w:t>‰). В регионален аспект с най-висока смъртност в страната са областите Видин</w:t>
      </w:r>
      <w:r w:rsidR="00A67056">
        <w:rPr>
          <w:rFonts w:ascii="Verdana" w:eastAsia="Times New Roman" w:hAnsi="Verdana" w:cs="Times New Roman"/>
          <w:sz w:val="20"/>
          <w:szCs w:val="20"/>
          <w:lang w:val="bg-BG" w:eastAsia="bg-BG"/>
        </w:rPr>
        <w:t> </w:t>
      </w:r>
      <w:r w:rsidRPr="006E616C">
        <w:rPr>
          <w:rFonts w:ascii="Verdana" w:eastAsia="Times New Roman" w:hAnsi="Verdana" w:cs="Times New Roman"/>
          <w:sz w:val="20"/>
          <w:szCs w:val="20"/>
          <w:lang w:val="bg-BG" w:eastAsia="bg-BG"/>
        </w:rPr>
        <w:t xml:space="preserve">- </w:t>
      </w:r>
      <w:r w:rsidRPr="006E616C">
        <w:rPr>
          <w:rFonts w:ascii="Verdana" w:eastAsia="Times New Roman" w:hAnsi="Verdana" w:cs="Times New Roman"/>
          <w:sz w:val="20"/>
          <w:szCs w:val="20"/>
          <w:lang w:val="ru-RU" w:eastAsia="bg-BG"/>
        </w:rPr>
        <w:t>2</w:t>
      </w:r>
      <w:r w:rsidRPr="006E616C">
        <w:rPr>
          <w:rFonts w:ascii="Verdana" w:eastAsia="Times New Roman" w:hAnsi="Verdana" w:cs="Times New Roman"/>
          <w:sz w:val="20"/>
          <w:szCs w:val="20"/>
          <w:lang w:eastAsia="bg-BG"/>
        </w:rPr>
        <w:t>4</w:t>
      </w:r>
      <w:r w:rsidRPr="006E616C">
        <w:rPr>
          <w:rFonts w:ascii="Verdana" w:eastAsia="Times New Roman" w:hAnsi="Verdana" w:cs="Times New Roman"/>
          <w:sz w:val="20"/>
          <w:szCs w:val="20"/>
          <w:lang w:val="bg-BG" w:eastAsia="bg-BG"/>
        </w:rPr>
        <w:t>.</w:t>
      </w:r>
      <w:r w:rsidRPr="006E616C">
        <w:rPr>
          <w:rFonts w:ascii="Verdana" w:eastAsia="Times New Roman" w:hAnsi="Verdana" w:cs="Times New Roman"/>
          <w:sz w:val="20"/>
          <w:szCs w:val="20"/>
          <w:lang w:eastAsia="bg-BG"/>
        </w:rPr>
        <w:t>3</w:t>
      </w:r>
      <w:r w:rsidRPr="006E616C">
        <w:rPr>
          <w:rFonts w:ascii="Verdana" w:eastAsia="Times New Roman" w:hAnsi="Verdana" w:cs="Times New Roman"/>
          <w:sz w:val="20"/>
          <w:szCs w:val="20"/>
          <w:lang w:val="bg-BG" w:eastAsia="bg-BG"/>
        </w:rPr>
        <w:t>‰, Монтана - 21.</w:t>
      </w:r>
      <w:r w:rsidRPr="006E616C">
        <w:rPr>
          <w:rFonts w:ascii="Verdana" w:eastAsia="Times New Roman" w:hAnsi="Verdana" w:cs="Times New Roman"/>
          <w:sz w:val="20"/>
          <w:szCs w:val="20"/>
          <w:lang w:eastAsia="bg-BG"/>
        </w:rPr>
        <w:t>5</w:t>
      </w:r>
      <w:r w:rsidRPr="006E616C">
        <w:rPr>
          <w:rFonts w:ascii="Verdana" w:eastAsia="Times New Roman" w:hAnsi="Verdana" w:cs="Times New Roman"/>
          <w:sz w:val="20"/>
          <w:szCs w:val="20"/>
          <w:lang w:val="bg-BG" w:eastAsia="bg-BG"/>
        </w:rPr>
        <w:t>‰</w:t>
      </w:r>
      <w:r w:rsidR="00A67056">
        <w:rPr>
          <w:rFonts w:ascii="Verdana" w:eastAsia="Times New Roman" w:hAnsi="Verdana" w:cs="Times New Roman"/>
          <w:sz w:val="20"/>
          <w:szCs w:val="20"/>
          <w:lang w:val="bg-BG" w:eastAsia="bg-BG"/>
        </w:rPr>
        <w:t>,</w:t>
      </w:r>
      <w:r w:rsidRPr="006E616C">
        <w:rPr>
          <w:rFonts w:ascii="Verdana" w:eastAsia="Times New Roman" w:hAnsi="Verdana" w:cs="Times New Roman"/>
          <w:sz w:val="20"/>
          <w:szCs w:val="20"/>
          <w:lang w:eastAsia="bg-BG"/>
        </w:rPr>
        <w:t xml:space="preserve"> </w:t>
      </w:r>
      <w:r w:rsidRPr="006E616C">
        <w:rPr>
          <w:rFonts w:ascii="Verdana" w:eastAsia="Times New Roman" w:hAnsi="Verdana" w:cs="Times New Roman"/>
          <w:sz w:val="20"/>
          <w:szCs w:val="20"/>
          <w:lang w:val="bg-BG" w:eastAsia="bg-BG"/>
        </w:rPr>
        <w:t>и Кюстендил - 21.3‰. Най-ниска смъртността е в област София (столица) - 11.</w:t>
      </w:r>
      <w:r w:rsidR="00B3082E">
        <w:rPr>
          <w:rFonts w:ascii="Verdana" w:eastAsia="Times New Roman" w:hAnsi="Verdana" w:cs="Times New Roman"/>
          <w:sz w:val="20"/>
          <w:szCs w:val="20"/>
          <w:lang w:eastAsia="bg-BG"/>
        </w:rPr>
        <w:t>3</w:t>
      </w:r>
      <w:r w:rsidRPr="006E616C">
        <w:rPr>
          <w:rFonts w:ascii="Verdana" w:eastAsia="Times New Roman" w:hAnsi="Verdana" w:cs="Times New Roman"/>
          <w:sz w:val="20"/>
          <w:szCs w:val="20"/>
          <w:lang w:val="bg-BG" w:eastAsia="bg-BG"/>
        </w:rPr>
        <w:t>‰.</w:t>
      </w:r>
    </w:p>
    <w:p w14:paraId="56D1129B" w14:textId="77777777" w:rsidR="006E616C" w:rsidRPr="006E616C" w:rsidRDefault="006E616C" w:rsidP="00D8327A">
      <w:pPr>
        <w:spacing w:before="160" w:line="360" w:lineRule="auto"/>
        <w:jc w:val="center"/>
        <w:rPr>
          <w:rFonts w:ascii="Verdana" w:eastAsia="Times New Roman" w:hAnsi="Verdana" w:cs="Times New Roman"/>
          <w:b/>
          <w:sz w:val="20"/>
          <w:szCs w:val="20"/>
          <w:lang w:val="bg-BG" w:eastAsia="bg-BG"/>
        </w:rPr>
      </w:pPr>
      <w:r w:rsidRPr="006E616C">
        <w:rPr>
          <w:rFonts w:ascii="Verdana" w:eastAsia="Times New Roman" w:hAnsi="Verdana" w:cs="Times New Roman"/>
          <w:b/>
          <w:sz w:val="20"/>
          <w:szCs w:val="20"/>
          <w:lang w:val="bg-BG" w:eastAsia="bg-BG"/>
        </w:rPr>
        <w:t xml:space="preserve">Фиг. </w:t>
      </w:r>
      <w:r w:rsidR="009F7BDC">
        <w:rPr>
          <w:rFonts w:ascii="Verdana" w:eastAsia="Times New Roman" w:hAnsi="Verdana" w:cs="Times New Roman"/>
          <w:b/>
          <w:sz w:val="20"/>
          <w:szCs w:val="20"/>
          <w:lang w:val="bg-BG" w:eastAsia="bg-BG"/>
        </w:rPr>
        <w:t>5</w:t>
      </w:r>
      <w:r w:rsidRPr="006E616C">
        <w:rPr>
          <w:rFonts w:ascii="Verdana" w:eastAsia="Times New Roman" w:hAnsi="Verdana" w:cs="Times New Roman"/>
          <w:b/>
          <w:sz w:val="20"/>
          <w:szCs w:val="20"/>
          <w:lang w:val="bg-BG" w:eastAsia="bg-BG"/>
        </w:rPr>
        <w:t>. Коефициент на смъртност по области през 202</w:t>
      </w:r>
      <w:r w:rsidR="00B3082E">
        <w:rPr>
          <w:rFonts w:ascii="Verdana" w:eastAsia="Times New Roman" w:hAnsi="Verdana" w:cs="Times New Roman"/>
          <w:b/>
          <w:sz w:val="20"/>
          <w:szCs w:val="20"/>
          <w:lang w:eastAsia="bg-BG"/>
        </w:rPr>
        <w:t>4</w:t>
      </w:r>
      <w:r w:rsidRPr="006E616C">
        <w:rPr>
          <w:rFonts w:ascii="Verdana" w:eastAsia="Times New Roman" w:hAnsi="Verdana" w:cs="Times New Roman"/>
          <w:b/>
          <w:sz w:val="20"/>
          <w:szCs w:val="20"/>
          <w:lang w:val="bg-BG" w:eastAsia="bg-BG"/>
        </w:rPr>
        <w:t xml:space="preserve"> година</w:t>
      </w:r>
    </w:p>
    <w:p w14:paraId="472C0BBB" w14:textId="25B08301" w:rsidR="006E616C" w:rsidRPr="006E616C" w:rsidRDefault="00CA0383" w:rsidP="006E616C">
      <w:pPr>
        <w:spacing w:after="0" w:line="240" w:lineRule="auto"/>
        <w:jc w:val="center"/>
        <w:rPr>
          <w:rFonts w:ascii="Verdana" w:eastAsia="Times New Roman" w:hAnsi="Verdana" w:cs="Times New Roman"/>
          <w:b/>
          <w:sz w:val="20"/>
          <w:szCs w:val="20"/>
          <w:lang w:val="bg-BG" w:eastAsia="bg-BG"/>
        </w:rPr>
      </w:pPr>
      <w:r w:rsidRPr="00CA0383">
        <w:rPr>
          <w:rFonts w:ascii="Verdana" w:eastAsia="Times New Roman" w:hAnsi="Verdana" w:cs="Times New Roman"/>
          <w:b/>
          <w:noProof/>
          <w:sz w:val="20"/>
          <w:szCs w:val="20"/>
          <w:lang w:val="bg-BG" w:eastAsia="bg-BG"/>
        </w:rPr>
        <w:drawing>
          <wp:inline distT="0" distB="0" distL="0" distR="0" wp14:anchorId="7D86EBD0" wp14:editId="717B563F">
            <wp:extent cx="5760085" cy="4062394"/>
            <wp:effectExtent l="0" t="0" r="0" b="0"/>
            <wp:docPr id="23" name="Picture 23" descr="D:\DocumentsChPT\Desctop\Pres_saobstenie_2025\Прессъобщение\Редактор\Карти след редактор\BG_Смъртност на 1 000 души от населението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ChPT\Desctop\Pres_saobstenie_2025\Прессъобщение\Редактор\Карти след редактор\BG_Смъртност на 1 000 души от населението -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062394"/>
                    </a:xfrm>
                    <a:prstGeom prst="rect">
                      <a:avLst/>
                    </a:prstGeom>
                    <a:noFill/>
                    <a:ln>
                      <a:noFill/>
                    </a:ln>
                  </pic:spPr>
                </pic:pic>
              </a:graphicData>
            </a:graphic>
          </wp:inline>
        </w:drawing>
      </w:r>
    </w:p>
    <w:p w14:paraId="266F10FB" w14:textId="2464F8E1" w:rsidR="006E616C" w:rsidRPr="006E616C" w:rsidRDefault="006E616C" w:rsidP="00D8327A">
      <w:pPr>
        <w:autoSpaceDE w:val="0"/>
        <w:autoSpaceDN w:val="0"/>
        <w:adjustRightInd w:val="0"/>
        <w:spacing w:before="240" w:after="0" w:line="360" w:lineRule="auto"/>
        <w:ind w:firstLine="567"/>
        <w:jc w:val="both"/>
        <w:rPr>
          <w:rFonts w:ascii="Verdana" w:eastAsia="Times New Roman" w:hAnsi="Verdana" w:cs="Times New Roman"/>
          <w:sz w:val="20"/>
          <w:szCs w:val="20"/>
          <w:lang w:val="bg-BG" w:eastAsia="bg-BG"/>
        </w:rPr>
      </w:pPr>
      <w:r w:rsidRPr="006E616C">
        <w:rPr>
          <w:rFonts w:ascii="Verdana" w:eastAsia="Times New Roman" w:hAnsi="Verdana" w:cs="Times New Roman"/>
          <w:b/>
          <w:sz w:val="20"/>
          <w:szCs w:val="20"/>
          <w:lang w:val="bg-BG" w:eastAsia="bg-BG"/>
        </w:rPr>
        <w:t>Показателят за преждевременна смъртност</w:t>
      </w:r>
      <w:r w:rsidRPr="006E616C">
        <w:rPr>
          <w:rFonts w:ascii="Verdana" w:eastAsia="Times New Roman" w:hAnsi="Verdana" w:cs="Times New Roman"/>
          <w:b/>
          <w:sz w:val="20"/>
          <w:szCs w:val="20"/>
          <w:vertAlign w:val="superscript"/>
          <w:lang w:val="bg-BG" w:eastAsia="bg-BG"/>
        </w:rPr>
        <w:footnoteReference w:id="6"/>
      </w:r>
      <w:r w:rsidRPr="006E616C">
        <w:rPr>
          <w:rFonts w:ascii="Verdana" w:eastAsia="Times New Roman" w:hAnsi="Verdana" w:cs="Times New Roman"/>
          <w:b/>
          <w:sz w:val="20"/>
          <w:szCs w:val="20"/>
          <w:lang w:val="bg-BG" w:eastAsia="bg-BG"/>
        </w:rPr>
        <w:t xml:space="preserve"> през 2024 г</w:t>
      </w:r>
      <w:r w:rsidRPr="006E616C">
        <w:rPr>
          <w:rFonts w:ascii="Verdana" w:eastAsia="Times New Roman" w:hAnsi="Verdana" w:cs="Times New Roman"/>
          <w:sz w:val="20"/>
          <w:szCs w:val="20"/>
          <w:lang w:val="bg-BG" w:eastAsia="bg-BG"/>
        </w:rPr>
        <w:t xml:space="preserve">. е 20.2% и </w:t>
      </w:r>
      <w:r w:rsidR="00F23E22">
        <w:rPr>
          <w:rFonts w:ascii="Verdana" w:eastAsia="Times New Roman" w:hAnsi="Verdana" w:cs="Times New Roman"/>
          <w:sz w:val="20"/>
          <w:szCs w:val="20"/>
          <w:lang w:val="bg-BG" w:eastAsia="bg-BG"/>
        </w:rPr>
        <w:t xml:space="preserve">леко </w:t>
      </w:r>
      <w:r w:rsidRPr="006E616C">
        <w:rPr>
          <w:rFonts w:ascii="Verdana" w:eastAsia="Times New Roman" w:hAnsi="Verdana" w:cs="Times New Roman"/>
          <w:sz w:val="20"/>
          <w:szCs w:val="20"/>
          <w:lang w:val="bg-BG" w:eastAsia="bg-BG"/>
        </w:rPr>
        <w:t xml:space="preserve">се увеличава спрямо предходната 2023 година (20.1%). В стойностите на показателя за преждевременна смъртност има разлики </w:t>
      </w:r>
      <w:r w:rsidR="00F464D0">
        <w:rPr>
          <w:rFonts w:ascii="Verdana" w:eastAsia="Times New Roman" w:hAnsi="Verdana" w:cs="Times New Roman"/>
          <w:sz w:val="20"/>
          <w:szCs w:val="20"/>
          <w:lang w:val="bg-BG" w:eastAsia="bg-BG"/>
        </w:rPr>
        <w:t>по пол</w:t>
      </w:r>
      <w:r w:rsidRPr="006E616C">
        <w:rPr>
          <w:rFonts w:ascii="Verdana" w:eastAsia="Times New Roman" w:hAnsi="Verdana" w:cs="Times New Roman"/>
          <w:sz w:val="20"/>
          <w:szCs w:val="20"/>
          <w:lang w:val="bg-BG" w:eastAsia="bg-BG"/>
        </w:rPr>
        <w:t xml:space="preserve">. Умрелите жени на възраст под 65 години са 13.0% от всички умрели жени, </w:t>
      </w:r>
      <w:r w:rsidR="00F464D0">
        <w:rPr>
          <w:rFonts w:ascii="Verdana" w:eastAsia="Times New Roman" w:hAnsi="Verdana" w:cs="Times New Roman"/>
          <w:sz w:val="20"/>
          <w:szCs w:val="20"/>
          <w:lang w:val="bg-BG" w:eastAsia="bg-BG"/>
        </w:rPr>
        <w:t>докато</w:t>
      </w:r>
      <w:r w:rsidRPr="006E616C">
        <w:rPr>
          <w:rFonts w:ascii="Verdana" w:eastAsia="Times New Roman" w:hAnsi="Verdana" w:cs="Times New Roman"/>
          <w:sz w:val="20"/>
          <w:szCs w:val="20"/>
          <w:lang w:val="bg-BG" w:eastAsia="bg-BG"/>
        </w:rPr>
        <w:t xml:space="preserve"> при мъжете е 27.0%.</w:t>
      </w:r>
    </w:p>
    <w:p w14:paraId="0DEB34BE"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eastAsia="bg-BG"/>
        </w:rPr>
      </w:pPr>
      <w:r w:rsidRPr="006E616C">
        <w:rPr>
          <w:rFonts w:ascii="Verdana" w:eastAsia="Times New Roman" w:hAnsi="Verdana" w:cs="Times New Roman"/>
          <w:b/>
          <w:sz w:val="20"/>
          <w:szCs w:val="20"/>
          <w:lang w:val="bg-BG" w:eastAsia="bg-BG"/>
        </w:rPr>
        <w:lastRenderedPageBreak/>
        <w:t>През 2024 г. в страната са починали 238 деца</w:t>
      </w:r>
      <w:r w:rsidRPr="006E616C">
        <w:rPr>
          <w:rFonts w:ascii="Verdana" w:eastAsia="Times New Roman" w:hAnsi="Verdana" w:cs="Times New Roman"/>
          <w:sz w:val="20"/>
          <w:szCs w:val="20"/>
          <w:lang w:val="bg-BG" w:eastAsia="bg-BG"/>
        </w:rPr>
        <w:t xml:space="preserve"> на възраст до една година, а коефициентът на детска смъртност</w:t>
      </w:r>
      <w:r w:rsidRPr="00BE06B6">
        <w:rPr>
          <w:rFonts w:ascii="Verdana" w:eastAsia="Times New Roman" w:hAnsi="Verdana" w:cs="Times New Roman"/>
          <w:sz w:val="20"/>
          <w:szCs w:val="20"/>
          <w:vertAlign w:val="superscript"/>
          <w:lang w:val="bg-BG" w:eastAsia="bg-BG"/>
        </w:rPr>
        <w:footnoteReference w:id="7"/>
      </w:r>
      <w:r w:rsidRPr="006E616C">
        <w:rPr>
          <w:rFonts w:ascii="Verdana" w:eastAsia="Times New Roman" w:hAnsi="Verdana" w:cs="Times New Roman"/>
          <w:sz w:val="20"/>
          <w:szCs w:val="20"/>
          <w:lang w:val="bg-BG" w:eastAsia="bg-BG"/>
        </w:rPr>
        <w:t xml:space="preserve"> е 4.5‰. За сравнение, през 2014 г. коефициентът на детска смъртност е бил 7.6‰, а през 2023 г. - 4.9‰. </w:t>
      </w:r>
    </w:p>
    <w:p w14:paraId="13532269" w14:textId="77777777" w:rsidR="006E616C" w:rsidRPr="006E616C" w:rsidRDefault="006E616C" w:rsidP="00D8327A">
      <w:pPr>
        <w:spacing w:before="160" w:line="360" w:lineRule="auto"/>
        <w:ind w:firstLine="567"/>
        <w:jc w:val="both"/>
        <w:rPr>
          <w:rFonts w:ascii="Verdana" w:eastAsia="Times New Roman" w:hAnsi="Verdana" w:cs="Times New Roman"/>
          <w:b/>
          <w:sz w:val="20"/>
          <w:szCs w:val="20"/>
          <w:lang w:val="bg-BG" w:eastAsia="bg-BG"/>
        </w:rPr>
      </w:pPr>
      <w:r w:rsidRPr="006E616C">
        <w:rPr>
          <w:rFonts w:ascii="Verdana" w:eastAsia="Times New Roman" w:hAnsi="Verdana" w:cs="Times New Roman"/>
          <w:b/>
          <w:sz w:val="20"/>
          <w:szCs w:val="20"/>
          <w:lang w:val="bg-BG" w:eastAsia="bg-BG"/>
        </w:rPr>
        <w:t>Бракове и бракоразводи</w:t>
      </w:r>
    </w:p>
    <w:p w14:paraId="1877DD3F" w14:textId="77777777" w:rsidR="006E616C" w:rsidRPr="006E616C" w:rsidRDefault="006E616C" w:rsidP="00D8327A">
      <w:pPr>
        <w:spacing w:after="0" w:line="360" w:lineRule="auto"/>
        <w:ind w:firstLine="567"/>
        <w:jc w:val="both"/>
        <w:rPr>
          <w:rFonts w:ascii="Verdana" w:eastAsia="Times New Roman" w:hAnsi="Verdana" w:cs="Times New Roman"/>
          <w:sz w:val="20"/>
          <w:szCs w:val="20"/>
          <w:lang w:val="bg-BG" w:eastAsia="bg-BG"/>
        </w:rPr>
      </w:pPr>
      <w:r w:rsidRPr="006E616C">
        <w:rPr>
          <w:rFonts w:ascii="Verdana" w:eastAsia="Times New Roman" w:hAnsi="Verdana" w:cs="Times New Roman"/>
          <w:sz w:val="20"/>
          <w:szCs w:val="20"/>
          <w:lang w:val="bg-BG" w:eastAsia="bg-BG"/>
        </w:rPr>
        <w:t>През 202</w:t>
      </w:r>
      <w:r w:rsidRPr="006E616C">
        <w:rPr>
          <w:rFonts w:ascii="Verdana" w:eastAsia="Times New Roman" w:hAnsi="Verdana" w:cs="Times New Roman"/>
          <w:sz w:val="20"/>
          <w:szCs w:val="20"/>
          <w:lang w:val="ru-RU" w:eastAsia="bg-BG"/>
        </w:rPr>
        <w:t>4</w:t>
      </w:r>
      <w:r w:rsidRPr="006E616C">
        <w:rPr>
          <w:rFonts w:ascii="Verdana" w:eastAsia="Times New Roman" w:hAnsi="Verdana" w:cs="Times New Roman"/>
          <w:sz w:val="20"/>
          <w:szCs w:val="20"/>
          <w:lang w:val="bg-BG" w:eastAsia="bg-BG"/>
        </w:rPr>
        <w:t xml:space="preserve"> г. са регистрирани </w:t>
      </w:r>
      <w:r w:rsidRPr="006E616C">
        <w:rPr>
          <w:rFonts w:ascii="Verdana" w:eastAsia="Times New Roman" w:hAnsi="Verdana" w:cs="Times New Roman"/>
          <w:sz w:val="20"/>
          <w:szCs w:val="20"/>
          <w:lang w:val="ru-RU" w:eastAsia="bg-BG"/>
        </w:rPr>
        <w:t>20 643</w:t>
      </w:r>
      <w:r w:rsidRPr="006E616C">
        <w:rPr>
          <w:rFonts w:ascii="Verdana" w:eastAsia="Times New Roman" w:hAnsi="Verdana" w:cs="Times New Roman"/>
          <w:color w:val="FF0000"/>
          <w:sz w:val="20"/>
          <w:szCs w:val="20"/>
          <w:lang w:val="bg-BG" w:eastAsia="bg-BG"/>
        </w:rPr>
        <w:t xml:space="preserve"> </w:t>
      </w:r>
      <w:r w:rsidRPr="006E616C">
        <w:rPr>
          <w:rFonts w:ascii="Verdana" w:eastAsia="Times New Roman" w:hAnsi="Verdana" w:cs="Times New Roman"/>
          <w:sz w:val="20"/>
          <w:szCs w:val="20"/>
          <w:lang w:val="bg-BG" w:eastAsia="bg-BG"/>
        </w:rPr>
        <w:t xml:space="preserve">юридически брака - с </w:t>
      </w:r>
      <w:r w:rsidRPr="006E616C">
        <w:rPr>
          <w:rFonts w:ascii="Verdana" w:eastAsia="Times New Roman" w:hAnsi="Verdana" w:cs="Times New Roman"/>
          <w:sz w:val="20"/>
          <w:szCs w:val="20"/>
          <w:lang w:val="ru-RU" w:eastAsia="bg-BG"/>
        </w:rPr>
        <w:t>1 157</w:t>
      </w:r>
      <w:r w:rsidRPr="006E616C">
        <w:rPr>
          <w:rFonts w:ascii="Verdana" w:eastAsia="Times New Roman" w:hAnsi="Verdana" w:cs="Times New Roman"/>
          <w:sz w:val="20"/>
          <w:szCs w:val="20"/>
          <w:lang w:val="bg-BG" w:eastAsia="bg-BG"/>
        </w:rPr>
        <w:t xml:space="preserve"> по-малко спрямо предходната година, а коефициентът на брачност</w:t>
      </w:r>
      <w:r w:rsidRPr="006E616C">
        <w:rPr>
          <w:rFonts w:ascii="Verdana" w:eastAsia="Times New Roman" w:hAnsi="Verdana" w:cs="Times New Roman"/>
          <w:sz w:val="20"/>
          <w:szCs w:val="20"/>
          <w:vertAlign w:val="superscript"/>
          <w:lang w:val="en-GB" w:eastAsia="bg-BG"/>
        </w:rPr>
        <w:footnoteReference w:id="8"/>
      </w:r>
      <w:r w:rsidRPr="006E616C">
        <w:rPr>
          <w:rFonts w:ascii="Verdana" w:eastAsia="Times New Roman" w:hAnsi="Verdana" w:cs="Times New Roman"/>
          <w:sz w:val="20"/>
          <w:szCs w:val="20"/>
          <w:lang w:val="bg-BG" w:eastAsia="bg-BG"/>
        </w:rPr>
        <w:t xml:space="preserve"> е </w:t>
      </w:r>
      <w:r w:rsidRPr="006E616C">
        <w:rPr>
          <w:rFonts w:ascii="Verdana" w:eastAsia="Times New Roman" w:hAnsi="Verdana" w:cs="Times New Roman"/>
          <w:sz w:val="20"/>
          <w:szCs w:val="20"/>
          <w:lang w:val="ru-RU" w:eastAsia="bg-BG"/>
        </w:rPr>
        <w:t>3.</w:t>
      </w:r>
      <w:r w:rsidR="003B6B09">
        <w:rPr>
          <w:rFonts w:ascii="Verdana" w:eastAsia="Times New Roman" w:hAnsi="Verdana" w:cs="Times New Roman"/>
          <w:sz w:val="20"/>
          <w:szCs w:val="20"/>
          <w:lang w:val="ru-RU" w:eastAsia="bg-BG"/>
        </w:rPr>
        <w:t>2</w:t>
      </w:r>
      <w:r w:rsidRPr="006E616C">
        <w:rPr>
          <w:rFonts w:ascii="Verdana" w:eastAsia="Times New Roman" w:hAnsi="Verdana" w:cs="Times New Roman"/>
          <w:sz w:val="20"/>
          <w:szCs w:val="20"/>
          <w:lang w:val="bg-BG" w:eastAsia="bg-BG"/>
        </w:rPr>
        <w:t>‰. Близо три четвърти от всички регистрирани бракове (</w:t>
      </w:r>
      <w:r w:rsidRPr="006E616C">
        <w:rPr>
          <w:rFonts w:ascii="Verdana" w:eastAsia="Times New Roman" w:hAnsi="Verdana" w:cs="Times New Roman"/>
          <w:sz w:val="20"/>
          <w:szCs w:val="20"/>
          <w:lang w:val="ru-RU" w:eastAsia="bg-BG"/>
        </w:rPr>
        <w:t>15 210</w:t>
      </w:r>
      <w:r w:rsidRPr="006E616C">
        <w:rPr>
          <w:rFonts w:ascii="Verdana" w:eastAsia="Times New Roman" w:hAnsi="Verdana" w:cs="Times New Roman"/>
          <w:sz w:val="20"/>
          <w:szCs w:val="20"/>
          <w:lang w:val="bg-BG" w:eastAsia="bg-BG"/>
        </w:rPr>
        <w:t xml:space="preserve"> ) са сред населението в градовете.</w:t>
      </w:r>
    </w:p>
    <w:p w14:paraId="496F6E90" w14:textId="77777777" w:rsidR="006E616C" w:rsidRDefault="006E616C" w:rsidP="00D8327A">
      <w:pPr>
        <w:keepNext/>
        <w:keepLines/>
        <w:spacing w:before="160" w:line="360" w:lineRule="auto"/>
        <w:jc w:val="center"/>
        <w:rPr>
          <w:rFonts w:ascii="Verdana" w:eastAsia="Times New Roman" w:hAnsi="Verdana" w:cs="Times New Roman"/>
          <w:b/>
          <w:sz w:val="20"/>
          <w:szCs w:val="20"/>
          <w:lang w:val="bg-BG" w:eastAsia="bg-BG"/>
        </w:rPr>
      </w:pPr>
      <w:r w:rsidRPr="00DF6ECF">
        <w:rPr>
          <w:rFonts w:ascii="Verdana" w:eastAsia="Times New Roman" w:hAnsi="Verdana" w:cs="Times New Roman"/>
          <w:b/>
          <w:sz w:val="20"/>
          <w:szCs w:val="20"/>
          <w:lang w:val="bg-BG" w:eastAsia="bg-BG"/>
        </w:rPr>
        <w:t xml:space="preserve">Фиг. </w:t>
      </w:r>
      <w:r w:rsidR="009F7BDC">
        <w:rPr>
          <w:rFonts w:ascii="Verdana" w:eastAsia="Times New Roman" w:hAnsi="Verdana" w:cs="Times New Roman"/>
          <w:b/>
          <w:sz w:val="20"/>
          <w:szCs w:val="20"/>
          <w:lang w:val="bg-BG" w:eastAsia="bg-BG"/>
        </w:rPr>
        <w:t>6</w:t>
      </w:r>
      <w:r w:rsidRPr="00DF6ECF">
        <w:rPr>
          <w:rFonts w:ascii="Verdana" w:eastAsia="Times New Roman" w:hAnsi="Verdana" w:cs="Times New Roman"/>
          <w:b/>
          <w:sz w:val="20"/>
          <w:szCs w:val="20"/>
          <w:lang w:val="bg-BG" w:eastAsia="bg-BG"/>
        </w:rPr>
        <w:t>. Коефициенти на брачност и бракоразводност</w:t>
      </w:r>
    </w:p>
    <w:p w14:paraId="0FD8B226" w14:textId="2AD3CB37" w:rsidR="009A16BF" w:rsidRPr="006E616C" w:rsidRDefault="009A16BF" w:rsidP="006E616C">
      <w:pPr>
        <w:keepNext/>
        <w:keepLines/>
        <w:spacing w:after="0" w:line="240" w:lineRule="auto"/>
        <w:ind w:right="-79"/>
        <w:jc w:val="center"/>
        <w:rPr>
          <w:rFonts w:ascii="Verdana" w:eastAsia="Times New Roman" w:hAnsi="Verdana" w:cs="Times New Roman"/>
          <w:b/>
          <w:sz w:val="20"/>
          <w:szCs w:val="20"/>
          <w:lang w:val="bg-BG" w:eastAsia="bg-BG"/>
        </w:rPr>
      </w:pPr>
      <w:r w:rsidRPr="0037760B">
        <w:rPr>
          <w:rFonts w:ascii="Verdana" w:hAnsi="Verdana"/>
          <w:noProof/>
          <w:sz w:val="16"/>
          <w:szCs w:val="16"/>
          <w:lang w:val="bg-BG" w:eastAsia="bg-BG"/>
        </w:rPr>
        <w:drawing>
          <wp:inline distT="0" distB="0" distL="0" distR="0" wp14:anchorId="261CC3BA" wp14:editId="78021392">
            <wp:extent cx="5760085" cy="232491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66EAE9B" w14:textId="2DA1FA50" w:rsidR="006E616C" w:rsidRPr="006E616C" w:rsidRDefault="006E616C" w:rsidP="00D8327A">
      <w:pPr>
        <w:spacing w:before="240" w:after="0" w:line="360" w:lineRule="auto"/>
        <w:ind w:firstLine="567"/>
        <w:jc w:val="both"/>
        <w:rPr>
          <w:rFonts w:ascii="Verdana" w:eastAsia="Times New Roman" w:hAnsi="Verdana" w:cs="Times New Roman"/>
          <w:sz w:val="20"/>
          <w:szCs w:val="20"/>
          <w:lang w:val="bg-BG" w:eastAsia="bg-BG"/>
        </w:rPr>
      </w:pPr>
      <w:r w:rsidRPr="006E616C">
        <w:rPr>
          <w:rFonts w:ascii="Verdana" w:eastAsia="Times New Roman" w:hAnsi="Verdana" w:cs="Times New Roman"/>
          <w:sz w:val="20"/>
          <w:szCs w:val="20"/>
          <w:lang w:val="bg-BG" w:eastAsia="bg-BG"/>
        </w:rPr>
        <w:t>През 202</w:t>
      </w:r>
      <w:r w:rsidRPr="006E616C">
        <w:rPr>
          <w:rFonts w:ascii="Verdana" w:eastAsia="Times New Roman" w:hAnsi="Verdana" w:cs="Times New Roman"/>
          <w:sz w:val="20"/>
          <w:szCs w:val="20"/>
          <w:lang w:val="ru-RU" w:eastAsia="bg-BG"/>
        </w:rPr>
        <w:t>4</w:t>
      </w:r>
      <w:r w:rsidRPr="006E616C">
        <w:rPr>
          <w:rFonts w:ascii="Verdana" w:eastAsia="Times New Roman" w:hAnsi="Verdana" w:cs="Times New Roman"/>
          <w:sz w:val="20"/>
          <w:szCs w:val="20"/>
          <w:lang w:val="bg-BG" w:eastAsia="bg-BG"/>
        </w:rPr>
        <w:t xml:space="preserve"> г. средната възраст при сключване на първи брак за мъжете и жените е съответно 33.</w:t>
      </w:r>
      <w:r w:rsidRPr="006E616C">
        <w:rPr>
          <w:rFonts w:ascii="Verdana" w:eastAsia="Times New Roman" w:hAnsi="Verdana" w:cs="Times New Roman"/>
          <w:sz w:val="20"/>
          <w:szCs w:val="20"/>
          <w:lang w:val="ru-RU" w:eastAsia="bg-BG"/>
        </w:rPr>
        <w:t>8</w:t>
      </w:r>
      <w:r w:rsidRPr="006E616C">
        <w:rPr>
          <w:rFonts w:ascii="Verdana" w:eastAsia="Times New Roman" w:hAnsi="Verdana" w:cs="Times New Roman"/>
          <w:sz w:val="20"/>
          <w:szCs w:val="20"/>
          <w:lang w:val="bg-BG" w:eastAsia="bg-BG"/>
        </w:rPr>
        <w:t xml:space="preserve"> и 30.</w:t>
      </w:r>
      <w:r w:rsidRPr="006E616C">
        <w:rPr>
          <w:rFonts w:ascii="Verdana" w:eastAsia="Times New Roman" w:hAnsi="Verdana" w:cs="Times New Roman"/>
          <w:sz w:val="20"/>
          <w:szCs w:val="20"/>
          <w:lang w:val="ru-RU" w:eastAsia="bg-BG"/>
        </w:rPr>
        <w:t>9</w:t>
      </w:r>
      <w:r w:rsidRPr="006E616C">
        <w:rPr>
          <w:rFonts w:ascii="Verdana" w:eastAsia="Times New Roman" w:hAnsi="Verdana" w:cs="Times New Roman"/>
          <w:sz w:val="20"/>
          <w:szCs w:val="20"/>
          <w:lang w:val="bg-BG" w:eastAsia="bg-BG"/>
        </w:rPr>
        <w:t xml:space="preserve"> години. Спрямо предходната година средната възраст се увеличава с 0.</w:t>
      </w:r>
      <w:r w:rsidRPr="006E616C">
        <w:rPr>
          <w:rFonts w:ascii="Verdana" w:eastAsia="Times New Roman" w:hAnsi="Verdana" w:cs="Times New Roman"/>
          <w:sz w:val="20"/>
          <w:szCs w:val="20"/>
          <w:lang w:val="ru-RU" w:eastAsia="bg-BG"/>
        </w:rPr>
        <w:t>4</w:t>
      </w:r>
      <w:r w:rsidRPr="006E616C">
        <w:rPr>
          <w:rFonts w:ascii="Verdana" w:eastAsia="Times New Roman" w:hAnsi="Verdana" w:cs="Times New Roman"/>
          <w:sz w:val="20"/>
          <w:szCs w:val="20"/>
          <w:lang w:val="bg-BG" w:eastAsia="bg-BG"/>
        </w:rPr>
        <w:t xml:space="preserve"> години за мъжете и 0.</w:t>
      </w:r>
      <w:r w:rsidRPr="006E616C">
        <w:rPr>
          <w:rFonts w:ascii="Verdana" w:eastAsia="Times New Roman" w:hAnsi="Verdana" w:cs="Times New Roman"/>
          <w:sz w:val="20"/>
          <w:szCs w:val="20"/>
          <w:lang w:val="ru-RU" w:eastAsia="bg-BG"/>
        </w:rPr>
        <w:t>5</w:t>
      </w:r>
      <w:r w:rsidRPr="006E616C">
        <w:rPr>
          <w:rFonts w:ascii="Verdana" w:eastAsia="Times New Roman" w:hAnsi="Verdana" w:cs="Times New Roman"/>
          <w:sz w:val="20"/>
          <w:szCs w:val="20"/>
          <w:lang w:val="bg-BG" w:eastAsia="bg-BG"/>
        </w:rPr>
        <w:t xml:space="preserve"> за жените. За 8</w:t>
      </w:r>
      <w:r w:rsidRPr="006E616C">
        <w:rPr>
          <w:rFonts w:ascii="Verdana" w:eastAsia="Times New Roman" w:hAnsi="Verdana" w:cs="Times New Roman"/>
          <w:sz w:val="20"/>
          <w:szCs w:val="20"/>
          <w:lang w:val="ru-RU" w:eastAsia="bg-BG"/>
        </w:rPr>
        <w:t>3</w:t>
      </w:r>
      <w:r w:rsidRPr="006E616C">
        <w:rPr>
          <w:rFonts w:ascii="Verdana" w:eastAsia="Times New Roman" w:hAnsi="Verdana" w:cs="Times New Roman"/>
          <w:sz w:val="20"/>
          <w:szCs w:val="20"/>
          <w:lang w:val="bg-BG" w:eastAsia="bg-BG"/>
        </w:rPr>
        <w:t>.</w:t>
      </w:r>
      <w:r w:rsidRPr="006E616C">
        <w:rPr>
          <w:rFonts w:ascii="Verdana" w:eastAsia="Times New Roman" w:hAnsi="Verdana" w:cs="Times New Roman"/>
          <w:sz w:val="20"/>
          <w:szCs w:val="20"/>
          <w:lang w:val="ru-RU" w:eastAsia="bg-BG"/>
        </w:rPr>
        <w:t>8</w:t>
      </w:r>
      <w:r w:rsidRPr="006E616C">
        <w:rPr>
          <w:rFonts w:ascii="Verdana" w:eastAsia="Times New Roman" w:hAnsi="Verdana" w:cs="Times New Roman"/>
          <w:sz w:val="20"/>
          <w:szCs w:val="20"/>
          <w:lang w:val="bg-BG" w:eastAsia="bg-BG"/>
        </w:rPr>
        <w:t>% от жените и 83.</w:t>
      </w:r>
      <w:r w:rsidRPr="006E616C">
        <w:rPr>
          <w:rFonts w:ascii="Verdana" w:eastAsia="Times New Roman" w:hAnsi="Verdana" w:cs="Times New Roman"/>
          <w:sz w:val="20"/>
          <w:szCs w:val="20"/>
          <w:lang w:val="ru-RU" w:eastAsia="bg-BG"/>
        </w:rPr>
        <w:t>6</w:t>
      </w:r>
      <w:r w:rsidRPr="006E616C">
        <w:rPr>
          <w:rFonts w:ascii="Verdana" w:eastAsia="Times New Roman" w:hAnsi="Verdana" w:cs="Times New Roman"/>
          <w:sz w:val="20"/>
          <w:szCs w:val="20"/>
          <w:lang w:val="bg-BG" w:eastAsia="bg-BG"/>
        </w:rPr>
        <w:t>% от мъжете сключеният граждански брак през 202</w:t>
      </w:r>
      <w:r w:rsidRPr="006E616C">
        <w:rPr>
          <w:rFonts w:ascii="Verdana" w:eastAsia="Times New Roman" w:hAnsi="Verdana" w:cs="Times New Roman"/>
          <w:sz w:val="20"/>
          <w:szCs w:val="20"/>
          <w:lang w:val="ru-RU" w:eastAsia="bg-BG"/>
        </w:rPr>
        <w:t>4</w:t>
      </w:r>
      <w:r w:rsidRPr="006E616C">
        <w:rPr>
          <w:rFonts w:ascii="Verdana" w:eastAsia="Times New Roman" w:hAnsi="Verdana" w:cs="Times New Roman"/>
          <w:sz w:val="20"/>
          <w:szCs w:val="20"/>
          <w:lang w:val="bg-BG" w:eastAsia="bg-BG"/>
        </w:rPr>
        <w:t xml:space="preserve"> г. е бил първи.</w:t>
      </w:r>
      <w:r w:rsidR="00195EF3">
        <w:rPr>
          <w:rFonts w:ascii="Verdana" w:eastAsia="Times New Roman" w:hAnsi="Verdana" w:cs="Times New Roman"/>
          <w:sz w:val="20"/>
          <w:szCs w:val="20"/>
          <w:lang w:eastAsia="bg-BG"/>
        </w:rPr>
        <w:t xml:space="preserve"> </w:t>
      </w:r>
      <w:r w:rsidRPr="006E616C">
        <w:rPr>
          <w:rFonts w:ascii="Verdana" w:eastAsia="Times New Roman" w:hAnsi="Verdana" w:cs="Times New Roman"/>
          <w:sz w:val="20"/>
          <w:szCs w:val="20"/>
          <w:lang w:val="bg-BG" w:eastAsia="bg-BG"/>
        </w:rPr>
        <w:t>Областите с най-много бракове на 1 000 души от</w:t>
      </w:r>
      <w:r w:rsidR="00F001A8">
        <w:rPr>
          <w:rFonts w:ascii="Verdana" w:eastAsia="Times New Roman" w:hAnsi="Verdana" w:cs="Times New Roman"/>
          <w:sz w:val="20"/>
          <w:szCs w:val="20"/>
          <w:lang w:val="bg-BG" w:eastAsia="bg-BG"/>
        </w:rPr>
        <w:t xml:space="preserve"> населението са София (столица)</w:t>
      </w:r>
      <w:r w:rsidR="00F001A8">
        <w:rPr>
          <w:rFonts w:ascii="Verdana" w:eastAsia="Times New Roman" w:hAnsi="Verdana" w:cs="Times New Roman"/>
          <w:sz w:val="20"/>
          <w:szCs w:val="20"/>
          <w:lang w:eastAsia="bg-BG"/>
        </w:rPr>
        <w:t xml:space="preserve"> </w:t>
      </w:r>
      <w:r w:rsidRPr="006E616C">
        <w:rPr>
          <w:rFonts w:ascii="Verdana" w:eastAsia="Times New Roman" w:hAnsi="Verdana" w:cs="Times New Roman"/>
          <w:sz w:val="20"/>
          <w:szCs w:val="20"/>
          <w:lang w:val="bg-BG" w:eastAsia="bg-BG"/>
        </w:rPr>
        <w:t xml:space="preserve">и Разград </w:t>
      </w:r>
      <w:r w:rsidR="00161938">
        <w:rPr>
          <w:rFonts w:ascii="Verdana" w:eastAsia="Times New Roman" w:hAnsi="Verdana" w:cs="Times New Roman"/>
          <w:sz w:val="20"/>
          <w:szCs w:val="20"/>
          <w:lang w:eastAsia="bg-BG"/>
        </w:rPr>
        <w:t>-</w:t>
      </w:r>
      <w:r w:rsidRPr="006E616C">
        <w:rPr>
          <w:rFonts w:ascii="Verdana" w:eastAsia="Times New Roman" w:hAnsi="Verdana" w:cs="Times New Roman"/>
          <w:sz w:val="20"/>
          <w:szCs w:val="20"/>
          <w:lang w:val="bg-BG" w:eastAsia="bg-BG"/>
        </w:rPr>
        <w:t xml:space="preserve"> </w:t>
      </w:r>
      <w:r w:rsidR="00F001A8">
        <w:rPr>
          <w:rFonts w:ascii="Verdana" w:eastAsia="Times New Roman" w:hAnsi="Verdana" w:cs="Times New Roman"/>
          <w:sz w:val="20"/>
          <w:szCs w:val="20"/>
          <w:lang w:val="bg-BG" w:eastAsia="bg-BG"/>
        </w:rPr>
        <w:t xml:space="preserve">по </w:t>
      </w:r>
      <w:r w:rsidRPr="006E616C">
        <w:rPr>
          <w:rFonts w:ascii="Verdana" w:eastAsia="Times New Roman" w:hAnsi="Verdana" w:cs="Times New Roman"/>
          <w:sz w:val="20"/>
          <w:szCs w:val="20"/>
          <w:lang w:val="bg-BG" w:eastAsia="bg-BG"/>
        </w:rPr>
        <w:t>3.9‰,</w:t>
      </w:r>
      <w:r w:rsidRPr="006E616C">
        <w:rPr>
          <w:rFonts w:ascii="Verdana" w:eastAsia="Times New Roman" w:hAnsi="Verdana" w:cs="Times New Roman"/>
          <w:sz w:val="20"/>
          <w:szCs w:val="20"/>
          <w:lang w:val="ru-RU" w:eastAsia="bg-BG"/>
        </w:rPr>
        <w:t xml:space="preserve"> </w:t>
      </w:r>
      <w:r w:rsidRPr="006E616C">
        <w:rPr>
          <w:rFonts w:ascii="Verdana" w:eastAsia="Times New Roman" w:hAnsi="Verdana" w:cs="Times New Roman"/>
          <w:sz w:val="20"/>
          <w:szCs w:val="20"/>
          <w:lang w:val="bg-BG" w:eastAsia="bg-BG"/>
        </w:rPr>
        <w:t xml:space="preserve">а най-нисък е коефициентът на брачност в област Видин - 2.4‰. </w:t>
      </w:r>
    </w:p>
    <w:p w14:paraId="7F2D48CC" w14:textId="77777777" w:rsidR="006E616C" w:rsidRPr="006E616C" w:rsidRDefault="006E616C" w:rsidP="00D8327A">
      <w:pPr>
        <w:spacing w:after="0" w:line="360" w:lineRule="auto"/>
        <w:ind w:firstLine="567"/>
        <w:jc w:val="both"/>
        <w:rPr>
          <w:rFonts w:ascii="Verdana" w:eastAsia="Times New Roman" w:hAnsi="Verdana" w:cs="Times New Roman"/>
          <w:sz w:val="20"/>
          <w:szCs w:val="20"/>
          <w:lang w:val="bg-BG" w:eastAsia="bg-BG"/>
        </w:rPr>
      </w:pPr>
      <w:r w:rsidRPr="006E616C">
        <w:rPr>
          <w:rFonts w:ascii="Verdana" w:eastAsia="Times New Roman" w:hAnsi="Verdana" w:cs="Times New Roman"/>
          <w:b/>
          <w:sz w:val="20"/>
          <w:szCs w:val="20"/>
          <w:lang w:val="bg-BG" w:eastAsia="bg-BG"/>
        </w:rPr>
        <w:t>Броят на разводите през 2024 г. е 8 650,</w:t>
      </w:r>
      <w:r w:rsidRPr="006E616C">
        <w:rPr>
          <w:rFonts w:ascii="Verdana" w:eastAsia="Times New Roman" w:hAnsi="Verdana" w:cs="Times New Roman"/>
          <w:sz w:val="20"/>
          <w:szCs w:val="20"/>
          <w:lang w:val="bg-BG" w:eastAsia="bg-BG"/>
        </w:rPr>
        <w:t xml:space="preserve"> или с 438 по-малко от регистрираните през 2023 година. Най-голям е делът на браковете, прекратени по „взаимно съгласие“ (67.0%), следват причините „несходство в характерите“ (20.2%) и „фактическа раздяла“ (11.8%).</w:t>
      </w:r>
    </w:p>
    <w:p w14:paraId="074EA7CF" w14:textId="77777777" w:rsidR="006E616C" w:rsidRPr="006E616C" w:rsidRDefault="006E616C" w:rsidP="00D8327A">
      <w:pPr>
        <w:spacing w:after="0" w:line="360" w:lineRule="auto"/>
        <w:ind w:firstLine="567"/>
        <w:jc w:val="both"/>
        <w:rPr>
          <w:rFonts w:ascii="Verdana" w:eastAsia="Times New Roman" w:hAnsi="Verdana" w:cs="Times New Roman"/>
          <w:color w:val="000000"/>
          <w:sz w:val="20"/>
          <w:szCs w:val="20"/>
          <w:lang w:val="bg-BG" w:eastAsia="bg-BG"/>
        </w:rPr>
      </w:pPr>
      <w:r w:rsidRPr="006E616C">
        <w:rPr>
          <w:rFonts w:ascii="Verdana" w:eastAsia="Times New Roman" w:hAnsi="Verdana" w:cs="Times New Roman"/>
          <w:color w:val="000000"/>
          <w:sz w:val="20"/>
          <w:szCs w:val="20"/>
          <w:lang w:val="bg-BG" w:eastAsia="bg-BG"/>
        </w:rPr>
        <w:t xml:space="preserve">Средната продължителност на брака до неговото прекратяване е </w:t>
      </w:r>
      <w:r w:rsidRPr="006E616C">
        <w:rPr>
          <w:rFonts w:ascii="Verdana" w:eastAsia="Times New Roman" w:hAnsi="Verdana" w:cs="Times New Roman"/>
          <w:sz w:val="20"/>
          <w:szCs w:val="20"/>
          <w:lang w:val="bg-BG" w:eastAsia="bg-BG"/>
        </w:rPr>
        <w:t>15.2</w:t>
      </w:r>
      <w:r w:rsidRPr="006E616C">
        <w:rPr>
          <w:rFonts w:ascii="Verdana" w:eastAsia="Times New Roman" w:hAnsi="Verdana" w:cs="Times New Roman"/>
          <w:color w:val="000000"/>
          <w:sz w:val="20"/>
          <w:szCs w:val="20"/>
          <w:lang w:val="bg-BG" w:eastAsia="bg-BG"/>
        </w:rPr>
        <w:t xml:space="preserve"> години.</w:t>
      </w:r>
    </w:p>
    <w:p w14:paraId="6F8860AD" w14:textId="5F25AB81" w:rsidR="006E616C" w:rsidRPr="006E616C" w:rsidRDefault="006E616C" w:rsidP="00D8327A">
      <w:pPr>
        <w:autoSpaceDE w:val="0"/>
        <w:autoSpaceDN w:val="0"/>
        <w:adjustRightInd w:val="0"/>
        <w:spacing w:before="160" w:line="360" w:lineRule="auto"/>
        <w:ind w:firstLine="567"/>
        <w:jc w:val="both"/>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t xml:space="preserve">Вътрешна миграция </w:t>
      </w:r>
    </w:p>
    <w:p w14:paraId="5DF1BAB1"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b/>
          <w:sz w:val="20"/>
          <w:szCs w:val="20"/>
          <w:lang w:val="bg-BG"/>
        </w:rPr>
        <w:t>През 20</w:t>
      </w:r>
      <w:r w:rsidRPr="006E616C">
        <w:rPr>
          <w:rFonts w:ascii="Verdana" w:eastAsia="Times New Roman" w:hAnsi="Verdana" w:cs="Times New Roman"/>
          <w:b/>
          <w:sz w:val="20"/>
          <w:szCs w:val="20"/>
          <w:lang w:val="ru-RU"/>
        </w:rPr>
        <w:t>2</w:t>
      </w:r>
      <w:r w:rsidRPr="006E616C">
        <w:rPr>
          <w:rFonts w:ascii="Verdana" w:eastAsia="Times New Roman" w:hAnsi="Verdana" w:cs="Times New Roman"/>
          <w:b/>
          <w:sz w:val="20"/>
          <w:szCs w:val="20"/>
        </w:rPr>
        <w:t>4</w:t>
      </w:r>
      <w:r w:rsidRPr="006E616C">
        <w:rPr>
          <w:rFonts w:ascii="Verdana" w:eastAsia="Times New Roman" w:hAnsi="Verdana" w:cs="Times New Roman"/>
          <w:b/>
          <w:sz w:val="20"/>
          <w:szCs w:val="20"/>
          <w:lang w:val="bg-BG"/>
        </w:rPr>
        <w:t xml:space="preserve"> г. в преселванията между населените места в страната са участвали </w:t>
      </w:r>
      <w:r w:rsidRPr="006E616C">
        <w:rPr>
          <w:rFonts w:ascii="Verdana" w:eastAsia="Times New Roman" w:hAnsi="Verdana" w:cs="Times New Roman"/>
          <w:b/>
          <w:sz w:val="20"/>
          <w:szCs w:val="20"/>
        </w:rPr>
        <w:t>96 833</w:t>
      </w:r>
      <w:r w:rsidRPr="006E616C">
        <w:rPr>
          <w:rFonts w:ascii="Verdana" w:eastAsia="Times New Roman" w:hAnsi="Verdana" w:cs="Times New Roman"/>
          <w:b/>
          <w:sz w:val="20"/>
          <w:szCs w:val="20"/>
          <w:lang w:val="ru-RU"/>
        </w:rPr>
        <w:t xml:space="preserve"> </w:t>
      </w:r>
      <w:r w:rsidRPr="006E616C">
        <w:rPr>
          <w:rFonts w:ascii="Verdana" w:eastAsia="Times New Roman" w:hAnsi="Verdana" w:cs="Times New Roman"/>
          <w:b/>
          <w:sz w:val="20"/>
          <w:szCs w:val="20"/>
          <w:lang w:val="bg-BG"/>
        </w:rPr>
        <w:t>лица.</w:t>
      </w:r>
      <w:r w:rsidR="00D33B6F">
        <w:rPr>
          <w:rFonts w:ascii="Verdana" w:eastAsia="Times New Roman" w:hAnsi="Verdana" w:cs="Times New Roman"/>
          <w:b/>
          <w:sz w:val="20"/>
          <w:szCs w:val="20"/>
        </w:rPr>
        <w:t xml:space="preserve"> </w:t>
      </w:r>
      <w:r w:rsidRPr="006E616C">
        <w:rPr>
          <w:rFonts w:ascii="Verdana" w:eastAsia="Times New Roman" w:hAnsi="Verdana" w:cs="Times New Roman"/>
          <w:sz w:val="20"/>
          <w:szCs w:val="20"/>
          <w:lang w:val="bg-BG"/>
        </w:rPr>
        <w:t>От всички, които са променили своето обичайно местоживеене вътре в страната, 4</w:t>
      </w:r>
      <w:r w:rsidRPr="006E616C">
        <w:rPr>
          <w:rFonts w:ascii="Verdana" w:eastAsia="Times New Roman" w:hAnsi="Verdana" w:cs="Times New Roman"/>
          <w:sz w:val="20"/>
          <w:szCs w:val="20"/>
        </w:rPr>
        <w:t>4.6</w:t>
      </w:r>
      <w:r w:rsidRPr="006E616C">
        <w:rPr>
          <w:rFonts w:ascii="Verdana" w:eastAsia="Times New Roman" w:hAnsi="Verdana" w:cs="Times New Roman"/>
          <w:sz w:val="20"/>
          <w:szCs w:val="20"/>
          <w:lang w:val="bg-BG"/>
        </w:rPr>
        <w:t>% са мъже и 5</w:t>
      </w:r>
      <w:r w:rsidRPr="006E616C">
        <w:rPr>
          <w:rFonts w:ascii="Verdana" w:eastAsia="Times New Roman" w:hAnsi="Verdana" w:cs="Times New Roman"/>
          <w:sz w:val="20"/>
          <w:szCs w:val="20"/>
        </w:rPr>
        <w:t>5.4</w:t>
      </w:r>
      <w:r w:rsidRPr="006E616C">
        <w:rPr>
          <w:rFonts w:ascii="Verdana" w:eastAsia="Times New Roman" w:hAnsi="Verdana" w:cs="Times New Roman"/>
          <w:sz w:val="20"/>
          <w:szCs w:val="20"/>
          <w:lang w:val="bg-BG"/>
        </w:rPr>
        <w:t>% - жени.</w:t>
      </w:r>
    </w:p>
    <w:p w14:paraId="1D93FD3B"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lastRenderedPageBreak/>
        <w:t>Преселващите се лица във възрастовата група 0</w:t>
      </w:r>
      <w:r w:rsidRPr="006E616C">
        <w:rPr>
          <w:rFonts w:ascii="Verdana" w:eastAsia="Times New Roman" w:hAnsi="Verdana" w:cs="Times New Roman"/>
          <w:sz w:val="20"/>
          <w:szCs w:val="20"/>
          <w:lang w:val="ru-RU"/>
        </w:rPr>
        <w:t xml:space="preserve"> </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lang w:val="ru-RU"/>
        </w:rPr>
        <w:t xml:space="preserve"> </w:t>
      </w:r>
      <w:r w:rsidRPr="006E616C">
        <w:rPr>
          <w:rFonts w:ascii="Verdana" w:eastAsia="Times New Roman" w:hAnsi="Verdana" w:cs="Times New Roman"/>
          <w:sz w:val="20"/>
          <w:szCs w:val="20"/>
          <w:lang w:val="bg-BG"/>
        </w:rPr>
        <w:t>14 години са 1</w:t>
      </w:r>
      <w:r w:rsidRPr="006E616C">
        <w:rPr>
          <w:rFonts w:ascii="Verdana" w:eastAsia="Times New Roman" w:hAnsi="Verdana" w:cs="Times New Roman"/>
          <w:sz w:val="20"/>
          <w:szCs w:val="20"/>
        </w:rPr>
        <w:t>8</w:t>
      </w:r>
      <w:r w:rsidR="00286CDF">
        <w:rPr>
          <w:rFonts w:ascii="Verdana" w:eastAsia="Times New Roman" w:hAnsi="Verdana" w:cs="Times New Roman"/>
          <w:sz w:val="20"/>
          <w:szCs w:val="20"/>
          <w:lang w:val="bg-BG"/>
        </w:rPr>
        <w:t>.</w:t>
      </w:r>
      <w:r w:rsidRPr="006E616C">
        <w:rPr>
          <w:rFonts w:ascii="Verdana" w:eastAsia="Times New Roman" w:hAnsi="Verdana" w:cs="Times New Roman"/>
          <w:sz w:val="20"/>
          <w:szCs w:val="20"/>
        </w:rPr>
        <w:t>1</w:t>
      </w:r>
      <w:r w:rsidRPr="006E616C">
        <w:rPr>
          <w:rFonts w:ascii="Verdana" w:eastAsia="Times New Roman" w:hAnsi="Verdana" w:cs="Times New Roman"/>
          <w:sz w:val="20"/>
          <w:szCs w:val="20"/>
          <w:lang w:val="bg-BG"/>
        </w:rPr>
        <w:t>%, лицата на възраст 15</w:t>
      </w:r>
      <w:r w:rsidRPr="006E616C">
        <w:rPr>
          <w:rFonts w:ascii="Verdana" w:eastAsia="Times New Roman" w:hAnsi="Verdana" w:cs="Times New Roman"/>
          <w:sz w:val="20"/>
          <w:szCs w:val="20"/>
          <w:lang w:val="ru-RU"/>
        </w:rPr>
        <w:t xml:space="preserve"> </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lang w:val="ru-RU"/>
        </w:rPr>
        <w:t xml:space="preserve"> </w:t>
      </w:r>
      <w:r w:rsidRPr="006E616C">
        <w:rPr>
          <w:rFonts w:ascii="Verdana" w:eastAsia="Times New Roman" w:hAnsi="Verdana" w:cs="Times New Roman"/>
          <w:sz w:val="20"/>
          <w:szCs w:val="20"/>
          <w:lang w:val="bg-BG"/>
        </w:rPr>
        <w:t xml:space="preserve">64 години - </w:t>
      </w:r>
      <w:r w:rsidRPr="006E616C">
        <w:rPr>
          <w:rFonts w:ascii="Verdana" w:eastAsia="Times New Roman" w:hAnsi="Verdana" w:cs="Times New Roman"/>
          <w:sz w:val="20"/>
          <w:szCs w:val="20"/>
          <w:lang w:val="ru-RU"/>
        </w:rPr>
        <w:t>6</w:t>
      </w:r>
      <w:r w:rsidRPr="006E616C">
        <w:rPr>
          <w:rFonts w:ascii="Verdana" w:eastAsia="Times New Roman" w:hAnsi="Verdana" w:cs="Times New Roman"/>
          <w:sz w:val="20"/>
          <w:szCs w:val="20"/>
        </w:rPr>
        <w:t>3</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rPr>
        <w:t>9</w:t>
      </w:r>
      <w:r w:rsidRPr="006E616C">
        <w:rPr>
          <w:rFonts w:ascii="Verdana" w:eastAsia="Times New Roman" w:hAnsi="Verdana" w:cs="Times New Roman"/>
          <w:sz w:val="20"/>
          <w:szCs w:val="20"/>
          <w:lang w:val="bg-BG"/>
        </w:rPr>
        <w:t xml:space="preserve">%, а тези на 65 и повече години - </w:t>
      </w:r>
      <w:r w:rsidRPr="006E616C">
        <w:rPr>
          <w:rFonts w:ascii="Verdana" w:eastAsia="Times New Roman" w:hAnsi="Verdana" w:cs="Times New Roman"/>
          <w:sz w:val="20"/>
          <w:szCs w:val="20"/>
          <w:lang w:val="ru-RU"/>
        </w:rPr>
        <w:t>1</w:t>
      </w:r>
      <w:r w:rsidRPr="006E616C">
        <w:rPr>
          <w:rFonts w:ascii="Verdana" w:eastAsia="Times New Roman" w:hAnsi="Verdana" w:cs="Times New Roman"/>
          <w:sz w:val="20"/>
          <w:szCs w:val="20"/>
        </w:rPr>
        <w:t>8</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rPr>
        <w:t>0</w:t>
      </w:r>
      <w:r w:rsidRPr="006E616C">
        <w:rPr>
          <w:rFonts w:ascii="Verdana" w:eastAsia="Times New Roman" w:hAnsi="Verdana" w:cs="Times New Roman"/>
          <w:sz w:val="20"/>
          <w:szCs w:val="20"/>
          <w:lang w:val="bg-BG"/>
        </w:rPr>
        <w:t>% от мигриралите лица.</w:t>
      </w:r>
    </w:p>
    <w:p w14:paraId="51668D9C" w14:textId="10EC8C49" w:rsid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Най-голямо териториално движение има по направлението „град - град“ (</w:t>
      </w:r>
      <w:r w:rsidRPr="006E616C">
        <w:rPr>
          <w:rFonts w:ascii="Verdana" w:eastAsia="Times New Roman" w:hAnsi="Verdana" w:cs="Times New Roman"/>
          <w:sz w:val="20"/>
          <w:szCs w:val="20"/>
        </w:rPr>
        <w:t>41.4</w:t>
      </w:r>
      <w:r w:rsidRPr="006E616C">
        <w:rPr>
          <w:rFonts w:ascii="Verdana" w:eastAsia="Times New Roman" w:hAnsi="Verdana" w:cs="Times New Roman"/>
          <w:sz w:val="20"/>
          <w:szCs w:val="20"/>
          <w:lang w:val="bg-BG"/>
        </w:rPr>
        <w:t xml:space="preserve">%), последвано от  направлението </w:t>
      </w:r>
      <w:r w:rsidRPr="006E616C">
        <w:rPr>
          <w:rFonts w:ascii="Verdana" w:eastAsia="Times New Roman" w:hAnsi="Verdana" w:cs="Times New Roman"/>
          <w:sz w:val="20"/>
          <w:szCs w:val="20"/>
          <w:lang w:val="ru-RU"/>
        </w:rPr>
        <w:t xml:space="preserve">и </w:t>
      </w:r>
      <w:r w:rsidRPr="006E616C">
        <w:rPr>
          <w:rFonts w:ascii="Verdana" w:eastAsia="Times New Roman" w:hAnsi="Verdana" w:cs="Times New Roman"/>
          <w:sz w:val="20"/>
          <w:szCs w:val="20"/>
          <w:lang w:val="bg-BG"/>
        </w:rPr>
        <w:t>„село - град“ (</w:t>
      </w:r>
      <w:r w:rsidRPr="006E616C">
        <w:rPr>
          <w:rFonts w:ascii="Verdana" w:eastAsia="Times New Roman" w:hAnsi="Verdana" w:cs="Times New Roman"/>
          <w:sz w:val="20"/>
          <w:szCs w:val="20"/>
        </w:rPr>
        <w:t>26</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rPr>
        <w:t>1</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rPr>
        <w:t xml:space="preserve">, </w:t>
      </w:r>
      <w:r w:rsidRPr="006E616C">
        <w:rPr>
          <w:rFonts w:ascii="Verdana" w:eastAsia="Times New Roman" w:hAnsi="Verdana" w:cs="Times New Roman"/>
          <w:sz w:val="20"/>
          <w:szCs w:val="20"/>
          <w:lang w:val="bg-BG"/>
        </w:rPr>
        <w:t>„град - село“</w:t>
      </w:r>
      <w:r w:rsidR="00161938">
        <w:rPr>
          <w:rFonts w:ascii="Verdana" w:eastAsia="Times New Roman" w:hAnsi="Verdana" w:cs="Times New Roman"/>
          <w:sz w:val="20"/>
          <w:szCs w:val="20"/>
        </w:rPr>
        <w:t xml:space="preserve"> </w:t>
      </w:r>
      <w:r w:rsidRPr="006E616C">
        <w:rPr>
          <w:rFonts w:ascii="Verdana" w:eastAsia="Times New Roman" w:hAnsi="Verdana" w:cs="Times New Roman"/>
          <w:sz w:val="20"/>
          <w:szCs w:val="20"/>
          <w:lang w:val="bg-BG"/>
        </w:rPr>
        <w:t>(2</w:t>
      </w:r>
      <w:r w:rsidRPr="006E616C">
        <w:rPr>
          <w:rFonts w:ascii="Verdana" w:eastAsia="Times New Roman" w:hAnsi="Verdana" w:cs="Times New Roman"/>
          <w:sz w:val="20"/>
          <w:szCs w:val="20"/>
        </w:rPr>
        <w:t>2</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rPr>
        <w:t>8</w:t>
      </w:r>
      <w:r w:rsidRPr="006E616C">
        <w:rPr>
          <w:rFonts w:ascii="Verdana" w:eastAsia="Times New Roman" w:hAnsi="Verdana" w:cs="Times New Roman"/>
          <w:sz w:val="20"/>
          <w:szCs w:val="20"/>
          <w:lang w:val="bg-BG"/>
        </w:rPr>
        <w:t>%). Значително по-малък</w:t>
      </w:r>
      <w:r w:rsidR="00F464D0">
        <w:rPr>
          <w:rFonts w:ascii="Verdana" w:eastAsia="Times New Roman" w:hAnsi="Verdana" w:cs="Times New Roman"/>
          <w:sz w:val="20"/>
          <w:szCs w:val="20"/>
          <w:lang w:val="bg-BG"/>
        </w:rPr>
        <w:t>,</w:t>
      </w:r>
      <w:r w:rsidRPr="006E616C">
        <w:rPr>
          <w:rFonts w:ascii="Verdana" w:eastAsia="Times New Roman" w:hAnsi="Verdana" w:cs="Times New Roman"/>
          <w:sz w:val="20"/>
          <w:szCs w:val="20"/>
          <w:lang w:val="bg-BG"/>
        </w:rPr>
        <w:t xml:space="preserve"> по брой и относителен дял</w:t>
      </w:r>
      <w:r w:rsidR="00F464D0">
        <w:rPr>
          <w:rFonts w:ascii="Verdana" w:eastAsia="Times New Roman" w:hAnsi="Verdana" w:cs="Times New Roman"/>
          <w:sz w:val="20"/>
          <w:szCs w:val="20"/>
          <w:lang w:val="bg-BG"/>
        </w:rPr>
        <w:t>,</w:t>
      </w:r>
      <w:r w:rsidRPr="006E616C">
        <w:rPr>
          <w:rFonts w:ascii="Verdana" w:eastAsia="Times New Roman" w:hAnsi="Verdana" w:cs="Times New Roman"/>
          <w:sz w:val="20"/>
          <w:szCs w:val="20"/>
          <w:lang w:val="bg-BG"/>
        </w:rPr>
        <w:t xml:space="preserve"> е миграционният поток по направлението „село - село“ - </w:t>
      </w:r>
      <w:r w:rsidRPr="006E616C">
        <w:rPr>
          <w:rFonts w:ascii="Verdana" w:eastAsia="Times New Roman" w:hAnsi="Verdana" w:cs="Times New Roman"/>
          <w:sz w:val="20"/>
          <w:szCs w:val="20"/>
          <w:lang w:val="ru-RU"/>
        </w:rPr>
        <w:t>9</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rPr>
        <w:t>7</w:t>
      </w:r>
      <w:r w:rsidRPr="006E616C">
        <w:rPr>
          <w:rFonts w:ascii="Verdana" w:eastAsia="Times New Roman" w:hAnsi="Verdana" w:cs="Times New Roman"/>
          <w:sz w:val="20"/>
          <w:szCs w:val="20"/>
          <w:lang w:val="bg-BG"/>
        </w:rPr>
        <w:t xml:space="preserve">% от мигриралите лица. </w:t>
      </w:r>
    </w:p>
    <w:p w14:paraId="665376F5" w14:textId="77777777" w:rsidR="006E616C" w:rsidRDefault="006E616C" w:rsidP="00D8327A">
      <w:pPr>
        <w:autoSpaceDE w:val="0"/>
        <w:autoSpaceDN w:val="0"/>
        <w:adjustRightInd w:val="0"/>
        <w:spacing w:before="160" w:line="360" w:lineRule="auto"/>
        <w:jc w:val="center"/>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t xml:space="preserve">Фиг. </w:t>
      </w:r>
      <w:r w:rsidR="009F7BDC">
        <w:rPr>
          <w:rFonts w:ascii="Verdana" w:eastAsia="Times New Roman" w:hAnsi="Verdana" w:cs="Times New Roman"/>
          <w:b/>
          <w:sz w:val="20"/>
          <w:szCs w:val="20"/>
          <w:lang w:val="bg-BG"/>
        </w:rPr>
        <w:t>7</w:t>
      </w:r>
      <w:r w:rsidRPr="006E616C">
        <w:rPr>
          <w:rFonts w:ascii="Verdana" w:eastAsia="Times New Roman" w:hAnsi="Verdana" w:cs="Times New Roman"/>
          <w:b/>
          <w:sz w:val="20"/>
          <w:szCs w:val="20"/>
          <w:lang w:val="bg-BG"/>
        </w:rPr>
        <w:t>. Направления на вътрешната миграция през 20</w:t>
      </w:r>
      <w:r w:rsidRPr="006E616C">
        <w:rPr>
          <w:rFonts w:ascii="Verdana" w:eastAsia="Times New Roman" w:hAnsi="Verdana" w:cs="Times New Roman"/>
          <w:b/>
          <w:sz w:val="20"/>
          <w:szCs w:val="20"/>
          <w:lang w:val="ru-RU"/>
        </w:rPr>
        <w:t>2</w:t>
      </w:r>
      <w:r w:rsidRPr="006E616C">
        <w:rPr>
          <w:rFonts w:ascii="Verdana" w:eastAsia="Times New Roman" w:hAnsi="Verdana" w:cs="Times New Roman"/>
          <w:b/>
          <w:sz w:val="20"/>
          <w:szCs w:val="20"/>
        </w:rPr>
        <w:t>4</w:t>
      </w:r>
      <w:r w:rsidRPr="006E616C">
        <w:rPr>
          <w:rFonts w:ascii="Verdana" w:eastAsia="Times New Roman" w:hAnsi="Verdana" w:cs="Times New Roman"/>
          <w:b/>
          <w:sz w:val="20"/>
          <w:szCs w:val="20"/>
          <w:lang w:val="bg-BG"/>
        </w:rPr>
        <w:t xml:space="preserve"> година</w:t>
      </w:r>
    </w:p>
    <w:p w14:paraId="5805FCB3" w14:textId="77777777" w:rsidR="006E616C" w:rsidRPr="006E616C" w:rsidRDefault="00936293" w:rsidP="006E616C">
      <w:pPr>
        <w:autoSpaceDE w:val="0"/>
        <w:autoSpaceDN w:val="0"/>
        <w:adjustRightInd w:val="0"/>
        <w:spacing w:after="0" w:line="240" w:lineRule="auto"/>
        <w:jc w:val="center"/>
        <w:rPr>
          <w:rFonts w:ascii="Verdana" w:eastAsia="Times New Roman" w:hAnsi="Verdana" w:cs="Times New Roman"/>
          <w:b/>
          <w:sz w:val="20"/>
          <w:szCs w:val="20"/>
          <w:lang w:val="bg-BG"/>
        </w:rPr>
      </w:pPr>
      <w:r>
        <w:rPr>
          <w:noProof/>
          <w:lang w:val="bg-BG" w:eastAsia="bg-BG"/>
        </w:rPr>
        <w:drawing>
          <wp:inline distT="0" distB="0" distL="0" distR="0" wp14:anchorId="296E4361" wp14:editId="45F49A7B">
            <wp:extent cx="4181475" cy="28575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DC1F0E" w14:textId="77777777" w:rsidR="006E616C" w:rsidRPr="006E616C" w:rsidRDefault="006E616C" w:rsidP="00D8327A">
      <w:pPr>
        <w:autoSpaceDE w:val="0"/>
        <w:autoSpaceDN w:val="0"/>
        <w:adjustRightInd w:val="0"/>
        <w:spacing w:before="240" w:line="360" w:lineRule="auto"/>
        <w:ind w:firstLine="567"/>
        <w:jc w:val="both"/>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t>Външна миграция</w:t>
      </w:r>
    </w:p>
    <w:p w14:paraId="27059082" w14:textId="77777777" w:rsidR="006E616C" w:rsidRPr="003E3AA3" w:rsidRDefault="00437539" w:rsidP="00D8327A">
      <w:pPr>
        <w:autoSpaceDE w:val="0"/>
        <w:autoSpaceDN w:val="0"/>
        <w:adjustRightInd w:val="0"/>
        <w:spacing w:after="0" w:line="360" w:lineRule="auto"/>
        <w:ind w:firstLine="567"/>
        <w:jc w:val="both"/>
        <w:rPr>
          <w:rFonts w:ascii="Verdana" w:eastAsia="Times New Roman" w:hAnsi="Verdana" w:cs="Times New Roman"/>
          <w:sz w:val="20"/>
          <w:szCs w:val="20"/>
          <w:lang w:val="ru-RU"/>
        </w:rPr>
      </w:pPr>
      <w:hyperlink r:id="rId15" w:history="1"/>
      <w:r w:rsidR="006E616C" w:rsidRPr="003E3AA3">
        <w:rPr>
          <w:rFonts w:ascii="Verdana" w:eastAsia="Times New Roman" w:hAnsi="Verdana" w:cs="Times New Roman"/>
          <w:b/>
          <w:sz w:val="20"/>
          <w:szCs w:val="20"/>
          <w:lang w:val="bg-BG"/>
        </w:rPr>
        <w:t>През 20</w:t>
      </w:r>
      <w:r w:rsidR="006E616C" w:rsidRPr="003E3AA3">
        <w:rPr>
          <w:rFonts w:ascii="Verdana" w:eastAsia="Times New Roman" w:hAnsi="Verdana" w:cs="Times New Roman"/>
          <w:b/>
          <w:sz w:val="20"/>
          <w:szCs w:val="20"/>
          <w:lang w:val="ru-RU"/>
        </w:rPr>
        <w:t>2</w:t>
      </w:r>
      <w:r w:rsidR="006E616C" w:rsidRPr="003E3AA3">
        <w:rPr>
          <w:rFonts w:ascii="Verdana" w:eastAsia="Times New Roman" w:hAnsi="Verdana" w:cs="Times New Roman"/>
          <w:b/>
          <w:sz w:val="20"/>
          <w:szCs w:val="20"/>
        </w:rPr>
        <w:t>4</w:t>
      </w:r>
      <w:r w:rsidR="006E616C" w:rsidRPr="003E3AA3">
        <w:rPr>
          <w:rFonts w:ascii="Verdana" w:eastAsia="Times New Roman" w:hAnsi="Verdana" w:cs="Times New Roman"/>
          <w:b/>
          <w:sz w:val="20"/>
          <w:szCs w:val="20"/>
          <w:lang w:val="ru-RU"/>
        </w:rPr>
        <w:t xml:space="preserve"> </w:t>
      </w:r>
      <w:r w:rsidR="006E616C" w:rsidRPr="003E3AA3">
        <w:rPr>
          <w:rFonts w:ascii="Verdana" w:eastAsia="Times New Roman" w:hAnsi="Verdana" w:cs="Times New Roman"/>
          <w:b/>
          <w:sz w:val="20"/>
          <w:szCs w:val="20"/>
          <w:lang w:val="bg-BG"/>
        </w:rPr>
        <w:t xml:space="preserve">г. </w:t>
      </w:r>
      <w:r w:rsidR="006E616C" w:rsidRPr="003E3AA3">
        <w:rPr>
          <w:rFonts w:ascii="Verdana" w:eastAsia="Times New Roman" w:hAnsi="Verdana" w:cs="Times New Roman"/>
          <w:b/>
          <w:sz w:val="20"/>
          <w:szCs w:val="20"/>
          <w:lang w:val="ru-RU"/>
        </w:rPr>
        <w:t>1</w:t>
      </w:r>
      <w:r w:rsidR="006E616C" w:rsidRPr="003E3AA3">
        <w:rPr>
          <w:rFonts w:ascii="Verdana" w:eastAsia="Times New Roman" w:hAnsi="Verdana" w:cs="Times New Roman"/>
          <w:b/>
          <w:sz w:val="20"/>
          <w:szCs w:val="20"/>
        </w:rPr>
        <w:t>3</w:t>
      </w:r>
      <w:r w:rsidR="006E616C" w:rsidRPr="003E3AA3">
        <w:rPr>
          <w:rFonts w:ascii="Verdana" w:eastAsia="Times New Roman" w:hAnsi="Verdana" w:cs="Times New Roman"/>
          <w:b/>
          <w:sz w:val="20"/>
          <w:szCs w:val="20"/>
          <w:lang w:val="bg-BG"/>
        </w:rPr>
        <w:t xml:space="preserve"> </w:t>
      </w:r>
      <w:r w:rsidR="006E616C" w:rsidRPr="003E3AA3">
        <w:rPr>
          <w:rFonts w:ascii="Verdana" w:eastAsia="Times New Roman" w:hAnsi="Verdana" w:cs="Times New Roman"/>
          <w:b/>
          <w:sz w:val="20"/>
          <w:szCs w:val="20"/>
        </w:rPr>
        <w:t>002</w:t>
      </w:r>
      <w:r w:rsidR="006E616C" w:rsidRPr="003E3AA3">
        <w:rPr>
          <w:rFonts w:ascii="Verdana" w:eastAsia="Times New Roman" w:hAnsi="Verdana" w:cs="Times New Roman"/>
          <w:b/>
          <w:sz w:val="20"/>
          <w:szCs w:val="20"/>
          <w:lang w:val="bg-BG"/>
        </w:rPr>
        <w:t xml:space="preserve"> души са променили своя настоящ адрес от страната в чужбина, </w:t>
      </w:r>
      <w:r w:rsidR="006E616C" w:rsidRPr="003E3AA3">
        <w:rPr>
          <w:rFonts w:ascii="Verdana" w:eastAsia="Times New Roman" w:hAnsi="Verdana" w:cs="Times New Roman"/>
          <w:sz w:val="20"/>
          <w:szCs w:val="20"/>
          <w:lang w:val="bg-BG"/>
        </w:rPr>
        <w:t xml:space="preserve">като </w:t>
      </w:r>
      <w:r w:rsidR="006E616C" w:rsidRPr="003E3AA3">
        <w:rPr>
          <w:rFonts w:ascii="Verdana" w:eastAsia="Times New Roman" w:hAnsi="Verdana" w:cs="Times New Roman"/>
          <w:sz w:val="20"/>
          <w:szCs w:val="20"/>
        </w:rPr>
        <w:t>55</w:t>
      </w:r>
      <w:r w:rsidR="006E616C" w:rsidRPr="003E3AA3">
        <w:rPr>
          <w:rFonts w:ascii="Verdana" w:eastAsia="Times New Roman" w:hAnsi="Verdana" w:cs="Times New Roman"/>
          <w:sz w:val="20"/>
          <w:szCs w:val="20"/>
          <w:lang w:val="bg-BG"/>
        </w:rPr>
        <w:t>.</w:t>
      </w:r>
      <w:r w:rsidR="006E616C" w:rsidRPr="003E3AA3">
        <w:rPr>
          <w:rFonts w:ascii="Verdana" w:eastAsia="Times New Roman" w:hAnsi="Verdana" w:cs="Times New Roman"/>
          <w:sz w:val="20"/>
          <w:szCs w:val="20"/>
        </w:rPr>
        <w:t>1</w:t>
      </w:r>
      <w:r w:rsidR="006E616C" w:rsidRPr="003E3AA3">
        <w:rPr>
          <w:rFonts w:ascii="Verdana" w:eastAsia="Times New Roman" w:hAnsi="Verdana" w:cs="Times New Roman"/>
          <w:sz w:val="20"/>
          <w:szCs w:val="20"/>
          <w:lang w:val="bg-BG"/>
        </w:rPr>
        <w:t>% от тях са мъже.</w:t>
      </w:r>
      <w:r w:rsidR="006E616C" w:rsidRPr="003E3AA3">
        <w:rPr>
          <w:rFonts w:ascii="Verdana" w:eastAsia="Times New Roman" w:hAnsi="Verdana" w:cs="Times New Roman"/>
          <w:sz w:val="20"/>
          <w:szCs w:val="20"/>
          <w:lang w:val="ru-RU"/>
        </w:rPr>
        <w:t xml:space="preserve"> </w:t>
      </w:r>
      <w:r w:rsidR="006E616C" w:rsidRPr="003E3AA3">
        <w:rPr>
          <w:rFonts w:ascii="Verdana" w:eastAsia="Times New Roman" w:hAnsi="Verdana" w:cs="Times New Roman"/>
          <w:sz w:val="20"/>
          <w:szCs w:val="20"/>
          <w:lang w:val="bg-BG"/>
        </w:rPr>
        <w:t xml:space="preserve">Емигрантите на възраст </w:t>
      </w:r>
      <w:r w:rsidR="006E616C" w:rsidRPr="003E3AA3">
        <w:rPr>
          <w:rFonts w:ascii="Verdana" w:eastAsia="Times New Roman" w:hAnsi="Verdana" w:cs="Times New Roman"/>
          <w:sz w:val="20"/>
          <w:szCs w:val="20"/>
          <w:lang w:val="ru-RU"/>
        </w:rPr>
        <w:t xml:space="preserve">0 </w:t>
      </w:r>
      <w:r w:rsidR="006E616C" w:rsidRPr="003E3AA3">
        <w:rPr>
          <w:rFonts w:ascii="Verdana" w:eastAsia="Times New Roman" w:hAnsi="Verdana" w:cs="Times New Roman"/>
          <w:sz w:val="20"/>
          <w:szCs w:val="20"/>
          <w:lang w:val="bg-BG"/>
        </w:rPr>
        <w:t>-</w:t>
      </w:r>
      <w:r w:rsidR="006E616C" w:rsidRPr="003E3AA3">
        <w:rPr>
          <w:rFonts w:ascii="Verdana" w:eastAsia="Times New Roman" w:hAnsi="Verdana" w:cs="Times New Roman"/>
          <w:sz w:val="20"/>
          <w:szCs w:val="20"/>
          <w:lang w:val="ru-RU"/>
        </w:rPr>
        <w:t xml:space="preserve"> 14</w:t>
      </w:r>
      <w:r w:rsidR="006E616C" w:rsidRPr="003E3AA3">
        <w:rPr>
          <w:rFonts w:ascii="Verdana" w:eastAsia="Times New Roman" w:hAnsi="Verdana" w:cs="Times New Roman"/>
          <w:sz w:val="20"/>
          <w:szCs w:val="20"/>
          <w:lang w:val="bg-BG"/>
        </w:rPr>
        <w:t xml:space="preserve"> г. са </w:t>
      </w:r>
      <w:r w:rsidR="006E616C" w:rsidRPr="003E3AA3">
        <w:rPr>
          <w:rFonts w:ascii="Verdana" w:eastAsia="Times New Roman" w:hAnsi="Verdana" w:cs="Times New Roman"/>
          <w:sz w:val="20"/>
          <w:szCs w:val="20"/>
        </w:rPr>
        <w:t>7</w:t>
      </w:r>
      <w:r w:rsidR="006E616C" w:rsidRPr="003E3AA3">
        <w:rPr>
          <w:rFonts w:ascii="Verdana" w:eastAsia="Times New Roman" w:hAnsi="Verdana" w:cs="Times New Roman"/>
          <w:sz w:val="20"/>
          <w:szCs w:val="20"/>
          <w:lang w:val="ru-RU"/>
        </w:rPr>
        <w:t>.</w:t>
      </w:r>
      <w:r w:rsidR="006E616C" w:rsidRPr="003E3AA3">
        <w:rPr>
          <w:rFonts w:ascii="Verdana" w:eastAsia="Times New Roman" w:hAnsi="Verdana" w:cs="Times New Roman"/>
          <w:sz w:val="20"/>
          <w:szCs w:val="20"/>
        </w:rPr>
        <w:t>7</w:t>
      </w:r>
      <w:r w:rsidR="006E616C" w:rsidRPr="003E3AA3">
        <w:rPr>
          <w:rFonts w:ascii="Verdana" w:eastAsia="Times New Roman" w:hAnsi="Verdana" w:cs="Times New Roman"/>
          <w:sz w:val="20"/>
          <w:szCs w:val="20"/>
          <w:lang w:val="bg-BG"/>
        </w:rPr>
        <w:t xml:space="preserve">%, тези на възраст </w:t>
      </w:r>
      <w:r w:rsidR="006E616C" w:rsidRPr="003E3AA3">
        <w:rPr>
          <w:rFonts w:ascii="Verdana" w:eastAsia="Times New Roman" w:hAnsi="Verdana" w:cs="Times New Roman"/>
          <w:sz w:val="20"/>
          <w:szCs w:val="20"/>
          <w:lang w:val="ru-RU"/>
        </w:rPr>
        <w:t>15 - 64</w:t>
      </w:r>
      <w:r w:rsidR="006E616C" w:rsidRPr="003E3AA3">
        <w:rPr>
          <w:rFonts w:ascii="Verdana" w:eastAsia="Times New Roman" w:hAnsi="Verdana" w:cs="Times New Roman"/>
          <w:sz w:val="20"/>
          <w:szCs w:val="20"/>
          <w:lang w:val="bg-BG"/>
        </w:rPr>
        <w:t xml:space="preserve"> години са </w:t>
      </w:r>
      <w:r w:rsidR="006E616C" w:rsidRPr="003E3AA3">
        <w:rPr>
          <w:rFonts w:ascii="Verdana" w:eastAsia="Times New Roman" w:hAnsi="Verdana" w:cs="Times New Roman"/>
          <w:sz w:val="20"/>
          <w:szCs w:val="20"/>
          <w:lang w:val="ru-RU"/>
        </w:rPr>
        <w:t>8</w:t>
      </w:r>
      <w:r w:rsidR="006E616C" w:rsidRPr="003E3AA3">
        <w:rPr>
          <w:rFonts w:ascii="Verdana" w:eastAsia="Times New Roman" w:hAnsi="Verdana" w:cs="Times New Roman"/>
          <w:sz w:val="20"/>
          <w:szCs w:val="20"/>
        </w:rPr>
        <w:t>2</w:t>
      </w:r>
      <w:r w:rsidR="006E616C" w:rsidRPr="003E3AA3">
        <w:rPr>
          <w:rFonts w:ascii="Verdana" w:eastAsia="Times New Roman" w:hAnsi="Verdana" w:cs="Times New Roman"/>
          <w:sz w:val="20"/>
          <w:szCs w:val="20"/>
          <w:lang w:val="bg-BG"/>
        </w:rPr>
        <w:t>.</w:t>
      </w:r>
      <w:r w:rsidR="006E616C" w:rsidRPr="003E3AA3">
        <w:rPr>
          <w:rFonts w:ascii="Verdana" w:eastAsia="Times New Roman" w:hAnsi="Verdana" w:cs="Times New Roman"/>
          <w:sz w:val="20"/>
          <w:szCs w:val="20"/>
        </w:rPr>
        <w:t>7</w:t>
      </w:r>
      <w:r w:rsidR="006E616C" w:rsidRPr="003E3AA3">
        <w:rPr>
          <w:rFonts w:ascii="Verdana" w:eastAsia="Times New Roman" w:hAnsi="Verdana" w:cs="Times New Roman"/>
          <w:sz w:val="20"/>
          <w:szCs w:val="20"/>
          <w:lang w:val="bg-BG"/>
        </w:rPr>
        <w:t xml:space="preserve">%, а на 65 и повече навършени години - </w:t>
      </w:r>
      <w:r w:rsidR="006E616C" w:rsidRPr="003E3AA3">
        <w:rPr>
          <w:rFonts w:ascii="Verdana" w:eastAsia="Times New Roman" w:hAnsi="Verdana" w:cs="Times New Roman"/>
          <w:sz w:val="20"/>
          <w:szCs w:val="20"/>
          <w:lang w:val="ru-RU"/>
        </w:rPr>
        <w:t>9</w:t>
      </w:r>
      <w:r w:rsidR="006E616C" w:rsidRPr="003E3AA3">
        <w:rPr>
          <w:rFonts w:ascii="Verdana" w:eastAsia="Times New Roman" w:hAnsi="Verdana" w:cs="Times New Roman"/>
          <w:sz w:val="20"/>
          <w:szCs w:val="20"/>
          <w:lang w:val="bg-BG"/>
        </w:rPr>
        <w:t>.</w:t>
      </w:r>
      <w:r w:rsidR="006E616C" w:rsidRPr="003E3AA3">
        <w:rPr>
          <w:rFonts w:ascii="Verdana" w:eastAsia="Times New Roman" w:hAnsi="Verdana" w:cs="Times New Roman"/>
          <w:sz w:val="20"/>
          <w:szCs w:val="20"/>
        </w:rPr>
        <w:t>6</w:t>
      </w:r>
      <w:r w:rsidR="006E616C" w:rsidRPr="003E3AA3">
        <w:rPr>
          <w:rFonts w:ascii="Verdana" w:eastAsia="Times New Roman" w:hAnsi="Verdana" w:cs="Times New Roman"/>
          <w:sz w:val="20"/>
          <w:szCs w:val="20"/>
          <w:lang w:val="bg-BG"/>
        </w:rPr>
        <w:t>% от всички емигранти.</w:t>
      </w:r>
      <w:r w:rsidR="00195EF3" w:rsidRPr="003E3AA3">
        <w:rPr>
          <w:rFonts w:ascii="Verdana" w:eastAsia="Times New Roman" w:hAnsi="Verdana" w:cs="Times New Roman"/>
          <w:sz w:val="20"/>
          <w:szCs w:val="20"/>
        </w:rPr>
        <w:t xml:space="preserve"> </w:t>
      </w:r>
      <w:r w:rsidR="006E616C" w:rsidRPr="003E3AA3">
        <w:rPr>
          <w:rFonts w:ascii="Verdana" w:eastAsia="Times New Roman" w:hAnsi="Verdana" w:cs="Times New Roman"/>
          <w:sz w:val="20"/>
          <w:szCs w:val="20"/>
          <w:lang w:val="bg-BG"/>
        </w:rPr>
        <w:t>Най-предпочитани от емигрантите дестинации са Германия (1</w:t>
      </w:r>
      <w:r w:rsidR="006E616C" w:rsidRPr="003E3AA3">
        <w:rPr>
          <w:rFonts w:ascii="Verdana" w:eastAsia="Times New Roman" w:hAnsi="Verdana" w:cs="Times New Roman"/>
          <w:sz w:val="20"/>
          <w:szCs w:val="20"/>
        </w:rPr>
        <w:t>6</w:t>
      </w:r>
      <w:r w:rsidR="006E616C" w:rsidRPr="003E3AA3">
        <w:rPr>
          <w:rFonts w:ascii="Verdana" w:eastAsia="Times New Roman" w:hAnsi="Verdana" w:cs="Times New Roman"/>
          <w:sz w:val="20"/>
          <w:szCs w:val="20"/>
          <w:lang w:val="ru-RU"/>
        </w:rPr>
        <w:t>.</w:t>
      </w:r>
      <w:r w:rsidR="006E616C" w:rsidRPr="003E3AA3">
        <w:rPr>
          <w:rFonts w:ascii="Verdana" w:eastAsia="Times New Roman" w:hAnsi="Verdana" w:cs="Times New Roman"/>
          <w:sz w:val="20"/>
          <w:szCs w:val="20"/>
        </w:rPr>
        <w:t>9</w:t>
      </w:r>
      <w:r w:rsidR="006E616C" w:rsidRPr="003E3AA3">
        <w:rPr>
          <w:rFonts w:ascii="Verdana" w:eastAsia="Times New Roman" w:hAnsi="Verdana" w:cs="Times New Roman"/>
          <w:sz w:val="20"/>
          <w:szCs w:val="20"/>
          <w:lang w:val="bg-BG"/>
        </w:rPr>
        <w:t>%), Обединеното кралство (</w:t>
      </w:r>
      <w:r w:rsidR="006E616C" w:rsidRPr="003E3AA3">
        <w:rPr>
          <w:rFonts w:ascii="Verdana" w:eastAsia="Times New Roman" w:hAnsi="Verdana" w:cs="Times New Roman"/>
          <w:sz w:val="20"/>
          <w:szCs w:val="20"/>
          <w:lang w:val="ru-RU"/>
        </w:rPr>
        <w:t>1</w:t>
      </w:r>
      <w:r w:rsidR="006E616C" w:rsidRPr="003E3AA3">
        <w:rPr>
          <w:rFonts w:ascii="Verdana" w:eastAsia="Times New Roman" w:hAnsi="Verdana" w:cs="Times New Roman"/>
          <w:sz w:val="20"/>
          <w:szCs w:val="20"/>
        </w:rPr>
        <w:t>3</w:t>
      </w:r>
      <w:r w:rsidR="006E616C" w:rsidRPr="003E3AA3">
        <w:rPr>
          <w:rFonts w:ascii="Verdana" w:eastAsia="Times New Roman" w:hAnsi="Verdana" w:cs="Times New Roman"/>
          <w:sz w:val="20"/>
          <w:szCs w:val="20"/>
          <w:lang w:val="ru-RU"/>
        </w:rPr>
        <w:t>.9</w:t>
      </w:r>
      <w:r w:rsidR="006E616C" w:rsidRPr="003E3AA3">
        <w:rPr>
          <w:rFonts w:ascii="Verdana" w:eastAsia="Times New Roman" w:hAnsi="Verdana" w:cs="Times New Roman"/>
          <w:sz w:val="20"/>
          <w:szCs w:val="20"/>
          <w:lang w:val="bg-BG"/>
        </w:rPr>
        <w:t>%</w:t>
      </w:r>
      <w:r w:rsidR="006E616C" w:rsidRPr="003E3AA3">
        <w:rPr>
          <w:rFonts w:ascii="Verdana" w:eastAsia="Times New Roman" w:hAnsi="Verdana" w:cs="Times New Roman"/>
          <w:sz w:val="20"/>
          <w:szCs w:val="20"/>
          <w:lang w:val="ru-RU"/>
        </w:rPr>
        <w:t xml:space="preserve">) и </w:t>
      </w:r>
      <w:r w:rsidR="006E616C" w:rsidRPr="003E3AA3">
        <w:rPr>
          <w:rFonts w:ascii="Verdana" w:eastAsia="Times New Roman" w:hAnsi="Verdana" w:cs="Times New Roman"/>
          <w:sz w:val="20"/>
          <w:szCs w:val="20"/>
          <w:lang w:val="bg-BG"/>
        </w:rPr>
        <w:t>Франция (</w:t>
      </w:r>
      <w:r w:rsidR="006E616C" w:rsidRPr="003E3AA3">
        <w:rPr>
          <w:rFonts w:ascii="Verdana" w:eastAsia="Times New Roman" w:hAnsi="Verdana" w:cs="Times New Roman"/>
          <w:sz w:val="20"/>
          <w:szCs w:val="20"/>
        </w:rPr>
        <w:t>8</w:t>
      </w:r>
      <w:r w:rsidR="006E616C" w:rsidRPr="003E3AA3">
        <w:rPr>
          <w:rFonts w:ascii="Verdana" w:eastAsia="Times New Roman" w:hAnsi="Verdana" w:cs="Times New Roman"/>
          <w:sz w:val="20"/>
          <w:szCs w:val="20"/>
          <w:lang w:val="bg-BG"/>
        </w:rPr>
        <w:t>.</w:t>
      </w:r>
      <w:r w:rsidR="006E616C" w:rsidRPr="003E3AA3">
        <w:rPr>
          <w:rFonts w:ascii="Verdana" w:eastAsia="Times New Roman" w:hAnsi="Verdana" w:cs="Times New Roman"/>
          <w:sz w:val="20"/>
          <w:szCs w:val="20"/>
        </w:rPr>
        <w:t>9</w:t>
      </w:r>
      <w:r w:rsidR="006E616C" w:rsidRPr="003E3AA3">
        <w:rPr>
          <w:rFonts w:ascii="Verdana" w:eastAsia="Times New Roman" w:hAnsi="Verdana" w:cs="Times New Roman"/>
          <w:sz w:val="20"/>
          <w:szCs w:val="20"/>
          <w:lang w:val="bg-BG"/>
        </w:rPr>
        <w:t>%)</w:t>
      </w:r>
      <w:r w:rsidR="006E616C" w:rsidRPr="003E3AA3">
        <w:rPr>
          <w:rFonts w:ascii="Verdana" w:eastAsia="Times New Roman" w:hAnsi="Verdana" w:cs="Times New Roman"/>
          <w:sz w:val="20"/>
          <w:szCs w:val="20"/>
          <w:lang w:val="ru-RU"/>
        </w:rPr>
        <w:t>.</w:t>
      </w:r>
    </w:p>
    <w:p w14:paraId="0831AFA6" w14:textId="5DCE86BD" w:rsidR="006E616C" w:rsidRPr="009B6E3E"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rPr>
      </w:pPr>
      <w:r w:rsidRPr="003E3AA3">
        <w:rPr>
          <w:rFonts w:ascii="Verdana" w:eastAsia="Times New Roman" w:hAnsi="Verdana" w:cs="Times New Roman"/>
          <w:sz w:val="20"/>
          <w:szCs w:val="20"/>
          <w:lang w:val="bg-BG"/>
        </w:rPr>
        <w:t xml:space="preserve">Лицата, които са сменили местоживеенето си от чужбина в България, или </w:t>
      </w:r>
      <w:r w:rsidRPr="003E3AA3">
        <w:rPr>
          <w:rFonts w:ascii="Verdana" w:eastAsia="Times New Roman" w:hAnsi="Verdana" w:cs="Times New Roman"/>
          <w:b/>
          <w:sz w:val="20"/>
          <w:szCs w:val="20"/>
          <w:lang w:val="bg-BG"/>
        </w:rPr>
        <w:t>потокът на имигрантите, включва</w:t>
      </w:r>
      <w:r w:rsidRPr="003E3AA3">
        <w:rPr>
          <w:rFonts w:ascii="Verdana" w:eastAsia="Times New Roman" w:hAnsi="Verdana" w:cs="Times New Roman"/>
          <w:sz w:val="20"/>
          <w:szCs w:val="20"/>
          <w:lang w:val="bg-BG"/>
        </w:rPr>
        <w:t xml:space="preserve"> български граждани, завърнали се в страната, както и граждани на други държави, получили разрешение или статут за пребиваване в страната. </w:t>
      </w:r>
      <w:r w:rsidRPr="003E3AA3">
        <w:rPr>
          <w:rFonts w:ascii="Verdana" w:eastAsia="Times New Roman" w:hAnsi="Verdana" w:cs="Times New Roman"/>
          <w:b/>
          <w:sz w:val="20"/>
          <w:szCs w:val="20"/>
          <w:lang w:val="bg-BG"/>
        </w:rPr>
        <w:t>През 202</w:t>
      </w:r>
      <w:r w:rsidRPr="003E3AA3">
        <w:rPr>
          <w:rFonts w:ascii="Verdana" w:eastAsia="Times New Roman" w:hAnsi="Verdana" w:cs="Times New Roman"/>
          <w:b/>
          <w:sz w:val="20"/>
          <w:szCs w:val="20"/>
        </w:rPr>
        <w:t>4</w:t>
      </w:r>
      <w:r w:rsidRPr="003E3AA3">
        <w:rPr>
          <w:rFonts w:ascii="Verdana" w:eastAsia="Times New Roman" w:hAnsi="Verdana" w:cs="Times New Roman"/>
          <w:b/>
          <w:sz w:val="20"/>
          <w:szCs w:val="20"/>
          <w:lang w:val="bg-BG"/>
        </w:rPr>
        <w:t xml:space="preserve"> г. </w:t>
      </w:r>
      <w:r w:rsidRPr="003E3AA3">
        <w:rPr>
          <w:rFonts w:ascii="Verdana" w:eastAsia="Times New Roman" w:hAnsi="Verdana" w:cs="Times New Roman"/>
          <w:b/>
          <w:sz w:val="20"/>
          <w:szCs w:val="20"/>
          <w:lang w:val="ru-RU"/>
        </w:rPr>
        <w:t>5</w:t>
      </w:r>
      <w:r w:rsidRPr="003E3AA3">
        <w:rPr>
          <w:rFonts w:ascii="Verdana" w:eastAsia="Times New Roman" w:hAnsi="Verdana" w:cs="Times New Roman"/>
          <w:b/>
          <w:sz w:val="20"/>
          <w:szCs w:val="20"/>
        </w:rPr>
        <w:t>2 189</w:t>
      </w:r>
      <w:r w:rsidRPr="003E3AA3">
        <w:rPr>
          <w:rFonts w:ascii="Verdana" w:eastAsia="Times New Roman" w:hAnsi="Verdana" w:cs="Times New Roman"/>
          <w:b/>
          <w:sz w:val="20"/>
          <w:szCs w:val="20"/>
          <w:lang w:val="ru-RU"/>
        </w:rPr>
        <w:t xml:space="preserve"> </w:t>
      </w:r>
      <w:r w:rsidRPr="003E3AA3">
        <w:rPr>
          <w:rFonts w:ascii="Verdana" w:eastAsia="Times New Roman" w:hAnsi="Verdana" w:cs="Times New Roman"/>
          <w:b/>
          <w:sz w:val="20"/>
          <w:szCs w:val="20"/>
          <w:lang w:val="bg-BG"/>
        </w:rPr>
        <w:t>лица са променили своето обичайно местоживеене от чужбина в България</w:t>
      </w:r>
      <w:r w:rsidR="00CB3955" w:rsidRPr="003E3AA3">
        <w:rPr>
          <w:rFonts w:ascii="Verdana" w:eastAsia="Times New Roman" w:hAnsi="Verdana" w:cs="Times New Roman"/>
          <w:b/>
          <w:sz w:val="20"/>
          <w:szCs w:val="20"/>
          <w:lang w:val="bg-BG"/>
        </w:rPr>
        <w:t xml:space="preserve">, </w:t>
      </w:r>
      <w:r w:rsidR="00CB3955" w:rsidRPr="003E3AA3">
        <w:rPr>
          <w:rFonts w:ascii="Verdana" w:eastAsia="Times New Roman" w:hAnsi="Verdana" w:cs="Times New Roman"/>
          <w:sz w:val="20"/>
          <w:szCs w:val="20"/>
          <w:lang w:val="bg-BG"/>
        </w:rPr>
        <w:t xml:space="preserve">от тях </w:t>
      </w:r>
      <w:r w:rsidR="00BA1C0F" w:rsidRPr="003E3AA3">
        <w:rPr>
          <w:rFonts w:ascii="Verdana" w:eastAsia="Times New Roman" w:hAnsi="Verdana" w:cs="Times New Roman"/>
          <w:sz w:val="20"/>
          <w:szCs w:val="20"/>
          <w:lang w:val="bg-BG"/>
        </w:rPr>
        <w:t>51</w:t>
      </w:r>
      <w:r w:rsidR="000604DF" w:rsidRPr="003E3AA3">
        <w:rPr>
          <w:rFonts w:ascii="Verdana" w:eastAsia="Times New Roman" w:hAnsi="Verdana" w:cs="Times New Roman"/>
          <w:sz w:val="20"/>
          <w:szCs w:val="20"/>
        </w:rPr>
        <w:t>.</w:t>
      </w:r>
      <w:r w:rsidR="00BA1C0F" w:rsidRPr="003E3AA3">
        <w:rPr>
          <w:rFonts w:ascii="Verdana" w:eastAsia="Times New Roman" w:hAnsi="Verdana" w:cs="Times New Roman"/>
          <w:sz w:val="20"/>
          <w:szCs w:val="20"/>
          <w:lang w:val="bg-BG"/>
        </w:rPr>
        <w:t xml:space="preserve">5% са граждани на страни извън Европейския съюз, </w:t>
      </w:r>
      <w:r w:rsidR="00CB3955" w:rsidRPr="003E3AA3">
        <w:rPr>
          <w:rFonts w:ascii="Verdana" w:eastAsia="Times New Roman" w:hAnsi="Verdana" w:cs="Times New Roman"/>
          <w:sz w:val="20"/>
          <w:szCs w:val="20"/>
          <w:lang w:val="bg-BG"/>
        </w:rPr>
        <w:t>34</w:t>
      </w:r>
      <w:r w:rsidR="000604DF" w:rsidRPr="003E3AA3">
        <w:rPr>
          <w:rFonts w:ascii="Verdana" w:eastAsia="Times New Roman" w:hAnsi="Verdana" w:cs="Times New Roman"/>
          <w:sz w:val="20"/>
          <w:szCs w:val="20"/>
        </w:rPr>
        <w:t>.</w:t>
      </w:r>
      <w:r w:rsidR="00CB3955" w:rsidRPr="003E3AA3">
        <w:rPr>
          <w:rFonts w:ascii="Verdana" w:eastAsia="Times New Roman" w:hAnsi="Verdana" w:cs="Times New Roman"/>
          <w:sz w:val="20"/>
          <w:szCs w:val="20"/>
          <w:lang w:val="bg-BG"/>
        </w:rPr>
        <w:t>9% имат българско гражданство</w:t>
      </w:r>
      <w:r w:rsidR="00BA1C0F" w:rsidRPr="003E3AA3">
        <w:rPr>
          <w:rFonts w:ascii="Verdana" w:eastAsia="Times New Roman" w:hAnsi="Verdana" w:cs="Times New Roman"/>
          <w:sz w:val="20"/>
          <w:szCs w:val="20"/>
          <w:lang w:val="bg-BG"/>
        </w:rPr>
        <w:t>, а</w:t>
      </w:r>
      <w:r w:rsidR="00571E84" w:rsidRPr="003E3AA3">
        <w:rPr>
          <w:rFonts w:ascii="Verdana" w:eastAsia="Times New Roman" w:hAnsi="Verdana" w:cs="Times New Roman"/>
          <w:sz w:val="20"/>
          <w:szCs w:val="20"/>
          <w:lang w:val="bg-BG"/>
        </w:rPr>
        <w:t xml:space="preserve"> 13</w:t>
      </w:r>
      <w:r w:rsidR="000604DF" w:rsidRPr="003E3AA3">
        <w:rPr>
          <w:rFonts w:ascii="Verdana" w:eastAsia="Times New Roman" w:hAnsi="Verdana" w:cs="Times New Roman"/>
          <w:sz w:val="20"/>
          <w:szCs w:val="20"/>
        </w:rPr>
        <w:t>.</w:t>
      </w:r>
      <w:r w:rsidR="00571E84" w:rsidRPr="003E3AA3">
        <w:rPr>
          <w:rFonts w:ascii="Verdana" w:eastAsia="Times New Roman" w:hAnsi="Verdana" w:cs="Times New Roman"/>
          <w:sz w:val="20"/>
          <w:szCs w:val="20"/>
          <w:lang w:val="bg-BG"/>
        </w:rPr>
        <w:t>6%</w:t>
      </w:r>
      <w:r w:rsidR="00BA1C0F" w:rsidRPr="003E3AA3">
        <w:rPr>
          <w:rFonts w:ascii="Verdana" w:eastAsia="Times New Roman" w:hAnsi="Verdana" w:cs="Times New Roman"/>
          <w:sz w:val="20"/>
          <w:szCs w:val="20"/>
          <w:lang w:val="bg-BG"/>
        </w:rPr>
        <w:t xml:space="preserve"> са граждани на </w:t>
      </w:r>
      <w:r w:rsidR="005F52F5" w:rsidRPr="003E3AA3">
        <w:rPr>
          <w:rFonts w:ascii="Verdana" w:eastAsia="Times New Roman" w:hAnsi="Verdana" w:cs="Times New Roman"/>
          <w:sz w:val="20"/>
          <w:szCs w:val="20"/>
          <w:lang w:val="bg-BG"/>
        </w:rPr>
        <w:t>държави</w:t>
      </w:r>
      <w:r w:rsidR="00BA1C0F" w:rsidRPr="003E3AA3">
        <w:rPr>
          <w:rFonts w:ascii="Verdana" w:eastAsia="Times New Roman" w:hAnsi="Verdana" w:cs="Times New Roman"/>
          <w:sz w:val="20"/>
          <w:szCs w:val="20"/>
          <w:lang w:val="bg-BG"/>
        </w:rPr>
        <w:t xml:space="preserve"> от ЕС</w:t>
      </w:r>
      <w:r w:rsidR="00772741" w:rsidRPr="003E3AA3">
        <w:rPr>
          <w:rFonts w:ascii="Verdana" w:eastAsia="Times New Roman" w:hAnsi="Verdana" w:cs="Times New Roman"/>
          <w:sz w:val="20"/>
          <w:szCs w:val="20"/>
        </w:rPr>
        <w:t xml:space="preserve">. </w:t>
      </w:r>
      <w:r w:rsidRPr="003E3AA3">
        <w:rPr>
          <w:rFonts w:ascii="Verdana" w:eastAsia="Times New Roman" w:hAnsi="Verdana" w:cs="Times New Roman"/>
          <w:sz w:val="20"/>
          <w:szCs w:val="20"/>
          <w:lang w:val="bg-BG"/>
        </w:rPr>
        <w:t xml:space="preserve">Относителният дял на мъжете е </w:t>
      </w:r>
      <w:r w:rsidRPr="003E3AA3">
        <w:rPr>
          <w:rFonts w:ascii="Verdana" w:eastAsia="Times New Roman" w:hAnsi="Verdana" w:cs="Times New Roman"/>
          <w:sz w:val="20"/>
          <w:szCs w:val="20"/>
          <w:lang w:val="ru-RU"/>
        </w:rPr>
        <w:t>5</w:t>
      </w:r>
      <w:r w:rsidRPr="003E3AA3">
        <w:rPr>
          <w:rFonts w:ascii="Verdana" w:eastAsia="Times New Roman" w:hAnsi="Verdana" w:cs="Times New Roman"/>
          <w:sz w:val="20"/>
          <w:szCs w:val="20"/>
        </w:rPr>
        <w:t>5</w:t>
      </w:r>
      <w:r w:rsidRPr="003E3AA3">
        <w:rPr>
          <w:rFonts w:ascii="Verdana" w:eastAsia="Times New Roman" w:hAnsi="Verdana" w:cs="Times New Roman"/>
          <w:sz w:val="20"/>
          <w:szCs w:val="20"/>
          <w:lang w:val="bg-BG"/>
        </w:rPr>
        <w:t>.</w:t>
      </w:r>
      <w:r w:rsidRPr="003E3AA3">
        <w:rPr>
          <w:rFonts w:ascii="Verdana" w:eastAsia="Times New Roman" w:hAnsi="Verdana" w:cs="Times New Roman"/>
          <w:sz w:val="20"/>
          <w:szCs w:val="20"/>
        </w:rPr>
        <w:t>9</w:t>
      </w:r>
      <w:r w:rsidRPr="003E3AA3">
        <w:rPr>
          <w:rFonts w:ascii="Verdana" w:eastAsia="Times New Roman" w:hAnsi="Verdana" w:cs="Times New Roman"/>
          <w:sz w:val="20"/>
          <w:szCs w:val="20"/>
          <w:lang w:val="bg-BG"/>
        </w:rPr>
        <w:t xml:space="preserve">%, а на жените - </w:t>
      </w:r>
      <w:r w:rsidRPr="003E3AA3">
        <w:rPr>
          <w:rFonts w:ascii="Verdana" w:eastAsia="Times New Roman" w:hAnsi="Verdana" w:cs="Times New Roman"/>
          <w:sz w:val="20"/>
          <w:szCs w:val="20"/>
          <w:lang w:val="ru-RU"/>
        </w:rPr>
        <w:t>4</w:t>
      </w:r>
      <w:r w:rsidRPr="003E3AA3">
        <w:rPr>
          <w:rFonts w:ascii="Verdana" w:eastAsia="Times New Roman" w:hAnsi="Verdana" w:cs="Times New Roman"/>
          <w:sz w:val="20"/>
          <w:szCs w:val="20"/>
        </w:rPr>
        <w:t>4</w:t>
      </w:r>
      <w:r w:rsidRPr="003E3AA3">
        <w:rPr>
          <w:rFonts w:ascii="Verdana" w:eastAsia="Times New Roman" w:hAnsi="Verdana" w:cs="Times New Roman"/>
          <w:sz w:val="20"/>
          <w:szCs w:val="20"/>
          <w:lang w:val="bg-BG"/>
        </w:rPr>
        <w:t>.</w:t>
      </w:r>
      <w:r w:rsidRPr="003E3AA3">
        <w:rPr>
          <w:rFonts w:ascii="Verdana" w:eastAsia="Times New Roman" w:hAnsi="Verdana" w:cs="Times New Roman"/>
          <w:sz w:val="20"/>
          <w:szCs w:val="20"/>
        </w:rPr>
        <w:t>1</w:t>
      </w:r>
      <w:r w:rsidRPr="003E3AA3">
        <w:rPr>
          <w:rFonts w:ascii="Verdana" w:eastAsia="Times New Roman" w:hAnsi="Verdana" w:cs="Times New Roman"/>
          <w:sz w:val="20"/>
          <w:szCs w:val="20"/>
          <w:lang w:val="bg-BG"/>
        </w:rPr>
        <w:t>%. Сред дошлите да живеят</w:t>
      </w:r>
      <w:r w:rsidRPr="003E3AA3">
        <w:rPr>
          <w:rFonts w:ascii="Verdana" w:eastAsia="Times New Roman" w:hAnsi="Verdana" w:cs="Times New Roman"/>
          <w:sz w:val="20"/>
          <w:szCs w:val="20"/>
          <w:lang w:val="ru-RU"/>
        </w:rPr>
        <w:t xml:space="preserve"> </w:t>
      </w:r>
      <w:r w:rsidRPr="003E3AA3">
        <w:rPr>
          <w:rFonts w:ascii="Verdana" w:eastAsia="Times New Roman" w:hAnsi="Verdana" w:cs="Times New Roman"/>
          <w:sz w:val="20"/>
          <w:szCs w:val="20"/>
          <w:lang w:val="bg-BG"/>
        </w:rPr>
        <w:t>в страната 1</w:t>
      </w:r>
      <w:r w:rsidRPr="003E3AA3">
        <w:rPr>
          <w:rFonts w:ascii="Verdana" w:eastAsia="Times New Roman" w:hAnsi="Verdana" w:cs="Times New Roman"/>
          <w:sz w:val="20"/>
          <w:szCs w:val="20"/>
        </w:rPr>
        <w:t>6</w:t>
      </w:r>
      <w:r w:rsidRPr="003E3AA3">
        <w:rPr>
          <w:rFonts w:ascii="Verdana" w:eastAsia="Times New Roman" w:hAnsi="Verdana" w:cs="Times New Roman"/>
          <w:sz w:val="20"/>
          <w:szCs w:val="20"/>
          <w:lang w:val="bg-BG"/>
        </w:rPr>
        <w:t>.</w:t>
      </w:r>
      <w:r w:rsidRPr="003E3AA3">
        <w:rPr>
          <w:rFonts w:ascii="Verdana" w:eastAsia="Times New Roman" w:hAnsi="Verdana" w:cs="Times New Roman"/>
          <w:sz w:val="20"/>
          <w:szCs w:val="20"/>
        </w:rPr>
        <w:t>0</w:t>
      </w:r>
      <w:r w:rsidRPr="003E3AA3">
        <w:rPr>
          <w:rFonts w:ascii="Verdana" w:eastAsia="Times New Roman" w:hAnsi="Verdana" w:cs="Times New Roman"/>
          <w:sz w:val="20"/>
          <w:szCs w:val="20"/>
          <w:lang w:val="bg-BG"/>
        </w:rPr>
        <w:t>% са във възрастовата група 0</w:t>
      </w:r>
      <w:r w:rsidRPr="003E3AA3">
        <w:rPr>
          <w:rFonts w:ascii="Verdana" w:eastAsia="Times New Roman" w:hAnsi="Verdana" w:cs="Times New Roman"/>
          <w:sz w:val="20"/>
          <w:szCs w:val="20"/>
          <w:lang w:val="ru-RU"/>
        </w:rPr>
        <w:t xml:space="preserve"> </w:t>
      </w:r>
      <w:r w:rsidRPr="003E3AA3">
        <w:rPr>
          <w:rFonts w:ascii="Verdana" w:eastAsia="Times New Roman" w:hAnsi="Verdana" w:cs="Times New Roman"/>
          <w:sz w:val="20"/>
          <w:szCs w:val="20"/>
          <w:lang w:val="bg-BG"/>
        </w:rPr>
        <w:t>-</w:t>
      </w:r>
      <w:r w:rsidRPr="003E3AA3">
        <w:rPr>
          <w:rFonts w:ascii="Verdana" w:eastAsia="Times New Roman" w:hAnsi="Verdana" w:cs="Times New Roman"/>
          <w:sz w:val="20"/>
          <w:szCs w:val="20"/>
          <w:lang w:val="ru-RU"/>
        </w:rPr>
        <w:t xml:space="preserve"> </w:t>
      </w:r>
      <w:r w:rsidRPr="003E3AA3">
        <w:rPr>
          <w:rFonts w:ascii="Verdana" w:eastAsia="Times New Roman" w:hAnsi="Verdana" w:cs="Times New Roman"/>
          <w:sz w:val="20"/>
          <w:szCs w:val="20"/>
          <w:lang w:val="bg-BG"/>
        </w:rPr>
        <w:t>14 години, 7</w:t>
      </w:r>
      <w:r w:rsidRPr="003E3AA3">
        <w:rPr>
          <w:rFonts w:ascii="Verdana" w:eastAsia="Times New Roman" w:hAnsi="Verdana" w:cs="Times New Roman"/>
          <w:sz w:val="20"/>
          <w:szCs w:val="20"/>
        </w:rPr>
        <w:t>2</w:t>
      </w:r>
      <w:r w:rsidRPr="003E3AA3">
        <w:rPr>
          <w:rFonts w:ascii="Verdana" w:eastAsia="Times New Roman" w:hAnsi="Verdana" w:cs="Times New Roman"/>
          <w:sz w:val="20"/>
          <w:szCs w:val="20"/>
          <w:lang w:val="bg-BG"/>
        </w:rPr>
        <w:t>.</w:t>
      </w:r>
      <w:r w:rsidRPr="003E3AA3">
        <w:rPr>
          <w:rFonts w:ascii="Verdana" w:eastAsia="Times New Roman" w:hAnsi="Verdana" w:cs="Times New Roman"/>
          <w:sz w:val="20"/>
          <w:szCs w:val="20"/>
        </w:rPr>
        <w:t>9</w:t>
      </w:r>
      <w:r w:rsidRPr="003E3AA3">
        <w:rPr>
          <w:rFonts w:ascii="Verdana" w:eastAsia="Times New Roman" w:hAnsi="Verdana" w:cs="Times New Roman"/>
          <w:sz w:val="20"/>
          <w:szCs w:val="20"/>
          <w:lang w:val="bg-BG"/>
        </w:rPr>
        <w:t>% са на възраст 15</w:t>
      </w:r>
      <w:r w:rsidRPr="003E3AA3">
        <w:rPr>
          <w:rFonts w:ascii="Verdana" w:eastAsia="Times New Roman" w:hAnsi="Verdana" w:cs="Times New Roman"/>
          <w:sz w:val="20"/>
          <w:szCs w:val="20"/>
          <w:lang w:val="ru-RU"/>
        </w:rPr>
        <w:t xml:space="preserve"> </w:t>
      </w:r>
      <w:r w:rsidRPr="003E3AA3">
        <w:rPr>
          <w:rFonts w:ascii="Verdana" w:eastAsia="Times New Roman" w:hAnsi="Verdana" w:cs="Times New Roman"/>
          <w:sz w:val="20"/>
          <w:szCs w:val="20"/>
          <w:lang w:val="bg-BG"/>
        </w:rPr>
        <w:t>-</w:t>
      </w:r>
      <w:r w:rsidRPr="003E3AA3">
        <w:rPr>
          <w:rFonts w:ascii="Verdana" w:eastAsia="Times New Roman" w:hAnsi="Verdana" w:cs="Times New Roman"/>
          <w:sz w:val="20"/>
          <w:szCs w:val="20"/>
          <w:lang w:val="ru-RU"/>
        </w:rPr>
        <w:t xml:space="preserve"> </w:t>
      </w:r>
      <w:r w:rsidRPr="003E3AA3">
        <w:rPr>
          <w:rFonts w:ascii="Verdana" w:eastAsia="Times New Roman" w:hAnsi="Verdana" w:cs="Times New Roman"/>
          <w:sz w:val="20"/>
          <w:szCs w:val="20"/>
          <w:lang w:val="bg-BG"/>
        </w:rPr>
        <w:t>64 години, а на 65 и повече навършени години са 1</w:t>
      </w:r>
      <w:r w:rsidRPr="003E3AA3">
        <w:rPr>
          <w:rFonts w:ascii="Verdana" w:eastAsia="Times New Roman" w:hAnsi="Verdana" w:cs="Times New Roman"/>
          <w:sz w:val="20"/>
          <w:szCs w:val="20"/>
        </w:rPr>
        <w:t>1</w:t>
      </w:r>
      <w:r w:rsidRPr="003E3AA3">
        <w:rPr>
          <w:rFonts w:ascii="Verdana" w:eastAsia="Times New Roman" w:hAnsi="Verdana" w:cs="Times New Roman"/>
          <w:sz w:val="20"/>
          <w:szCs w:val="20"/>
          <w:lang w:val="bg-BG"/>
        </w:rPr>
        <w:t>.</w:t>
      </w:r>
      <w:r w:rsidRPr="003E3AA3">
        <w:rPr>
          <w:rFonts w:ascii="Verdana" w:eastAsia="Times New Roman" w:hAnsi="Verdana" w:cs="Times New Roman"/>
          <w:sz w:val="20"/>
          <w:szCs w:val="20"/>
        </w:rPr>
        <w:t>1</w:t>
      </w:r>
      <w:r w:rsidRPr="003E3AA3">
        <w:rPr>
          <w:rFonts w:ascii="Verdana" w:eastAsia="Times New Roman" w:hAnsi="Verdana" w:cs="Times New Roman"/>
          <w:sz w:val="20"/>
          <w:szCs w:val="20"/>
          <w:lang w:val="bg-BG"/>
        </w:rPr>
        <w:t>% от имигрантите. Най-висок е делът на имигрантите от Турция (2</w:t>
      </w:r>
      <w:r w:rsidRPr="003E3AA3">
        <w:rPr>
          <w:rFonts w:ascii="Verdana" w:eastAsia="Times New Roman" w:hAnsi="Verdana" w:cs="Times New Roman"/>
          <w:sz w:val="20"/>
          <w:szCs w:val="20"/>
        </w:rPr>
        <w:t>1</w:t>
      </w:r>
      <w:r w:rsidRPr="003E3AA3">
        <w:rPr>
          <w:rFonts w:ascii="Verdana" w:eastAsia="Times New Roman" w:hAnsi="Verdana" w:cs="Times New Roman"/>
          <w:sz w:val="20"/>
          <w:szCs w:val="20"/>
          <w:lang w:val="bg-BG"/>
        </w:rPr>
        <w:t>.</w:t>
      </w:r>
      <w:r w:rsidRPr="003E3AA3">
        <w:rPr>
          <w:rFonts w:ascii="Verdana" w:eastAsia="Times New Roman" w:hAnsi="Verdana" w:cs="Times New Roman"/>
          <w:sz w:val="20"/>
          <w:szCs w:val="20"/>
        </w:rPr>
        <w:t>8</w:t>
      </w:r>
      <w:r w:rsidRPr="003E3AA3">
        <w:rPr>
          <w:rFonts w:ascii="Verdana" w:eastAsia="Times New Roman" w:hAnsi="Verdana" w:cs="Times New Roman"/>
          <w:sz w:val="20"/>
          <w:szCs w:val="20"/>
          <w:lang w:val="bg-BG"/>
        </w:rPr>
        <w:t>%), Украйна (</w:t>
      </w:r>
      <w:r w:rsidRPr="003E3AA3">
        <w:rPr>
          <w:rFonts w:ascii="Verdana" w:eastAsia="Times New Roman" w:hAnsi="Verdana" w:cs="Times New Roman"/>
          <w:sz w:val="20"/>
          <w:szCs w:val="20"/>
          <w:lang w:val="ru-RU"/>
        </w:rPr>
        <w:t>1</w:t>
      </w:r>
      <w:r w:rsidRPr="003E3AA3">
        <w:rPr>
          <w:rFonts w:ascii="Verdana" w:eastAsia="Times New Roman" w:hAnsi="Verdana" w:cs="Times New Roman"/>
          <w:sz w:val="20"/>
          <w:szCs w:val="20"/>
        </w:rPr>
        <w:t>6</w:t>
      </w:r>
      <w:r w:rsidRPr="003E3AA3">
        <w:rPr>
          <w:rFonts w:ascii="Verdana" w:eastAsia="Times New Roman" w:hAnsi="Verdana" w:cs="Times New Roman"/>
          <w:sz w:val="20"/>
          <w:szCs w:val="20"/>
          <w:lang w:val="bg-BG"/>
        </w:rPr>
        <w:t>.</w:t>
      </w:r>
      <w:r w:rsidRPr="003E3AA3">
        <w:rPr>
          <w:rFonts w:ascii="Verdana" w:eastAsia="Times New Roman" w:hAnsi="Verdana" w:cs="Times New Roman"/>
          <w:sz w:val="20"/>
          <w:szCs w:val="20"/>
        </w:rPr>
        <w:t>6</w:t>
      </w:r>
      <w:r w:rsidRPr="003E3AA3">
        <w:rPr>
          <w:rFonts w:ascii="Verdana" w:eastAsia="Times New Roman" w:hAnsi="Verdana" w:cs="Times New Roman"/>
          <w:sz w:val="20"/>
          <w:szCs w:val="20"/>
          <w:lang w:val="bg-BG"/>
        </w:rPr>
        <w:t>%) и Сирия (10.</w:t>
      </w:r>
      <w:r w:rsidRPr="003E3AA3">
        <w:rPr>
          <w:rFonts w:ascii="Verdana" w:eastAsia="Times New Roman" w:hAnsi="Verdana" w:cs="Times New Roman"/>
          <w:sz w:val="20"/>
          <w:szCs w:val="20"/>
          <w:lang w:val="ru-RU"/>
        </w:rPr>
        <w:t>5</w:t>
      </w:r>
      <w:r w:rsidRPr="003E3AA3">
        <w:rPr>
          <w:rFonts w:ascii="Verdana" w:eastAsia="Times New Roman" w:hAnsi="Verdana" w:cs="Times New Roman"/>
          <w:sz w:val="20"/>
          <w:szCs w:val="20"/>
          <w:lang w:val="bg-BG"/>
        </w:rPr>
        <w:t>%).</w:t>
      </w:r>
    </w:p>
    <w:p w14:paraId="3CEC34E5" w14:textId="77777777" w:rsidR="006E616C" w:rsidRPr="006E616C" w:rsidRDefault="006E616C" w:rsidP="00D8327A">
      <w:pPr>
        <w:autoSpaceDE w:val="0"/>
        <w:autoSpaceDN w:val="0"/>
        <w:adjustRightInd w:val="0"/>
        <w:spacing w:before="160" w:line="360" w:lineRule="auto"/>
        <w:ind w:firstLine="567"/>
        <w:jc w:val="both"/>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lastRenderedPageBreak/>
        <w:t>Естествен и механичен прираст на населението</w:t>
      </w:r>
    </w:p>
    <w:p w14:paraId="7CDC1510"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 xml:space="preserve">Броят и структурите на населението се определят от размерите и интензивността на неговото естествено и механично (миграционно) движение. Разликата между живородените и умрелите представлява </w:t>
      </w:r>
      <w:r w:rsidRPr="00C01B62">
        <w:rPr>
          <w:rFonts w:ascii="Verdana" w:eastAsia="Times New Roman" w:hAnsi="Verdana" w:cs="Times New Roman"/>
          <w:b/>
          <w:sz w:val="20"/>
          <w:szCs w:val="20"/>
          <w:lang w:val="bg-BG"/>
        </w:rPr>
        <w:t>естественият прираст на населението</w:t>
      </w:r>
      <w:r w:rsidRPr="006E616C">
        <w:rPr>
          <w:rFonts w:ascii="Verdana" w:eastAsia="Times New Roman" w:hAnsi="Verdana" w:cs="Times New Roman"/>
          <w:sz w:val="20"/>
          <w:szCs w:val="20"/>
          <w:lang w:val="bg-BG"/>
        </w:rPr>
        <w:t xml:space="preserve">. След 1990 г. демографското развитие на страната се характеризира с отрицателен естествен прираст на населението. </w:t>
      </w:r>
      <w:r w:rsidRPr="006E616C">
        <w:rPr>
          <w:rFonts w:ascii="Verdana" w:eastAsia="Times New Roman" w:hAnsi="Verdana" w:cs="Times New Roman"/>
          <w:b/>
          <w:sz w:val="20"/>
          <w:szCs w:val="20"/>
          <w:lang w:val="bg-BG"/>
        </w:rPr>
        <w:t>През 202</w:t>
      </w:r>
      <w:r w:rsidRPr="006E616C">
        <w:rPr>
          <w:rFonts w:ascii="Verdana" w:eastAsia="Times New Roman" w:hAnsi="Verdana" w:cs="Times New Roman"/>
          <w:b/>
          <w:sz w:val="20"/>
          <w:szCs w:val="20"/>
        </w:rPr>
        <w:t>4</w:t>
      </w:r>
      <w:r w:rsidR="00574742">
        <w:rPr>
          <w:rFonts w:ascii="Verdana" w:eastAsia="Times New Roman" w:hAnsi="Verdana" w:cs="Times New Roman"/>
          <w:b/>
          <w:sz w:val="20"/>
          <w:szCs w:val="20"/>
          <w:lang w:val="bg-BG"/>
        </w:rPr>
        <w:t xml:space="preserve"> </w:t>
      </w:r>
      <w:r w:rsidRPr="006E616C">
        <w:rPr>
          <w:rFonts w:ascii="Verdana" w:eastAsia="Times New Roman" w:hAnsi="Verdana" w:cs="Times New Roman"/>
          <w:b/>
          <w:sz w:val="20"/>
          <w:szCs w:val="20"/>
          <w:lang w:val="bg-BG"/>
        </w:rPr>
        <w:t>г. в резултат на отрицателния естествен прираст населението на страната е намаляло с 4</w:t>
      </w:r>
      <w:r w:rsidRPr="006E616C">
        <w:rPr>
          <w:rFonts w:ascii="Verdana" w:eastAsia="Times New Roman" w:hAnsi="Verdana" w:cs="Times New Roman"/>
          <w:b/>
          <w:sz w:val="20"/>
          <w:szCs w:val="20"/>
        </w:rPr>
        <w:t>7</w:t>
      </w:r>
      <w:r w:rsidR="00574742">
        <w:rPr>
          <w:rFonts w:ascii="Verdana" w:eastAsia="Times New Roman" w:hAnsi="Verdana" w:cs="Times New Roman"/>
          <w:b/>
          <w:sz w:val="20"/>
          <w:szCs w:val="20"/>
          <w:lang w:val="bg-BG"/>
        </w:rPr>
        <w:t xml:space="preserve"> </w:t>
      </w:r>
      <w:r w:rsidRPr="006E616C">
        <w:rPr>
          <w:rFonts w:ascii="Verdana" w:eastAsia="Times New Roman" w:hAnsi="Verdana" w:cs="Times New Roman"/>
          <w:b/>
          <w:sz w:val="20"/>
          <w:szCs w:val="20"/>
        </w:rPr>
        <w:t>308</w:t>
      </w:r>
      <w:r w:rsidRPr="006E616C">
        <w:rPr>
          <w:rFonts w:ascii="Verdana" w:eastAsia="Times New Roman" w:hAnsi="Verdana" w:cs="Times New Roman"/>
          <w:b/>
          <w:sz w:val="20"/>
          <w:szCs w:val="20"/>
          <w:lang w:val="ru-RU"/>
        </w:rPr>
        <w:t xml:space="preserve"> </w:t>
      </w:r>
      <w:r w:rsidRPr="006E616C">
        <w:rPr>
          <w:rFonts w:ascii="Verdana" w:eastAsia="Times New Roman" w:hAnsi="Verdana" w:cs="Times New Roman"/>
          <w:b/>
          <w:sz w:val="20"/>
          <w:szCs w:val="20"/>
          <w:lang w:val="bg-BG"/>
        </w:rPr>
        <w:t>души.</w:t>
      </w:r>
      <w:r w:rsidRPr="006E616C">
        <w:rPr>
          <w:rFonts w:ascii="Verdana" w:eastAsia="Times New Roman" w:hAnsi="Verdana" w:cs="Times New Roman"/>
          <w:sz w:val="20"/>
          <w:szCs w:val="20"/>
          <w:lang w:val="bg-BG"/>
        </w:rPr>
        <w:t xml:space="preserve"> </w:t>
      </w:r>
    </w:p>
    <w:p w14:paraId="2220F316" w14:textId="6C0A3790"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 xml:space="preserve">Намалението на населението, измерено чрез </w:t>
      </w:r>
      <w:r w:rsidRPr="006E616C">
        <w:rPr>
          <w:rFonts w:ascii="Verdana" w:eastAsia="Times New Roman" w:hAnsi="Verdana" w:cs="Times New Roman"/>
          <w:b/>
          <w:sz w:val="20"/>
          <w:szCs w:val="20"/>
          <w:lang w:val="bg-BG"/>
        </w:rPr>
        <w:t xml:space="preserve">коефициента на естествения прираст, е минус </w:t>
      </w:r>
      <w:r w:rsidRPr="006E616C">
        <w:rPr>
          <w:rFonts w:ascii="Verdana" w:eastAsia="Times New Roman" w:hAnsi="Verdana" w:cs="Times New Roman"/>
          <w:b/>
          <w:sz w:val="20"/>
          <w:szCs w:val="20"/>
        </w:rPr>
        <w:t>7</w:t>
      </w:r>
      <w:r w:rsidRPr="006E616C">
        <w:rPr>
          <w:rFonts w:ascii="Verdana" w:eastAsia="Times New Roman" w:hAnsi="Verdana" w:cs="Times New Roman"/>
          <w:b/>
          <w:sz w:val="20"/>
          <w:szCs w:val="20"/>
          <w:lang w:val="ru-RU"/>
        </w:rPr>
        <w:t>.</w:t>
      </w:r>
      <w:r w:rsidRPr="006E616C">
        <w:rPr>
          <w:rFonts w:ascii="Verdana" w:eastAsia="Times New Roman" w:hAnsi="Verdana" w:cs="Times New Roman"/>
          <w:b/>
          <w:sz w:val="20"/>
          <w:szCs w:val="20"/>
        </w:rPr>
        <w:t>3</w:t>
      </w:r>
      <w:r w:rsidRPr="006E616C">
        <w:rPr>
          <w:rFonts w:ascii="Verdana" w:eastAsia="Times New Roman" w:hAnsi="Verdana" w:cs="Times New Roman"/>
          <w:b/>
          <w:sz w:val="20"/>
          <w:szCs w:val="20"/>
          <w:lang w:val="bg-BG"/>
        </w:rPr>
        <w:t>‰</w:t>
      </w:r>
      <w:r w:rsidRPr="006E616C">
        <w:rPr>
          <w:rFonts w:ascii="Verdana" w:eastAsia="Times New Roman" w:hAnsi="Verdana" w:cs="Times New Roman"/>
          <w:b/>
          <w:sz w:val="20"/>
          <w:szCs w:val="20"/>
          <w:vertAlign w:val="superscript"/>
          <w:lang w:val="bg-BG"/>
        </w:rPr>
        <w:footnoteReference w:id="9"/>
      </w:r>
      <w:r w:rsidRPr="006E616C">
        <w:rPr>
          <w:rFonts w:ascii="Verdana" w:eastAsia="Times New Roman" w:hAnsi="Verdana" w:cs="Times New Roman"/>
          <w:b/>
          <w:sz w:val="20"/>
          <w:szCs w:val="20"/>
          <w:lang w:val="bg-BG"/>
        </w:rPr>
        <w:t xml:space="preserve">. </w:t>
      </w:r>
      <w:r w:rsidRPr="006E616C">
        <w:rPr>
          <w:rFonts w:ascii="Verdana" w:eastAsia="Times New Roman" w:hAnsi="Verdana" w:cs="Times New Roman"/>
          <w:sz w:val="20"/>
          <w:szCs w:val="20"/>
          <w:lang w:val="bg-BG"/>
        </w:rPr>
        <w:t xml:space="preserve">Коефициентът на естествения прираст в градовете е минус </w:t>
      </w:r>
      <w:r w:rsidRPr="006E616C">
        <w:rPr>
          <w:rFonts w:ascii="Verdana" w:eastAsia="Times New Roman" w:hAnsi="Verdana" w:cs="Times New Roman"/>
          <w:sz w:val="20"/>
          <w:szCs w:val="20"/>
        </w:rPr>
        <w:t>5</w:t>
      </w:r>
      <w:r w:rsidRPr="006E616C">
        <w:rPr>
          <w:rFonts w:ascii="Verdana" w:eastAsia="Times New Roman" w:hAnsi="Verdana" w:cs="Times New Roman"/>
          <w:sz w:val="20"/>
          <w:szCs w:val="20"/>
          <w:lang w:val="ru-RU"/>
        </w:rPr>
        <w:t>.</w:t>
      </w:r>
      <w:r w:rsidRPr="006E616C">
        <w:rPr>
          <w:rFonts w:ascii="Verdana" w:eastAsia="Times New Roman" w:hAnsi="Verdana" w:cs="Times New Roman"/>
          <w:sz w:val="20"/>
          <w:szCs w:val="20"/>
        </w:rPr>
        <w:t>5</w:t>
      </w:r>
      <w:r w:rsidRPr="006E616C">
        <w:rPr>
          <w:rFonts w:ascii="Verdana" w:eastAsia="Times New Roman" w:hAnsi="Verdana" w:cs="Times New Roman"/>
          <w:sz w:val="20"/>
          <w:szCs w:val="20"/>
          <w:lang w:val="bg-BG"/>
        </w:rPr>
        <w:t xml:space="preserve">‰, а в селата - минус </w:t>
      </w:r>
      <w:r w:rsidRPr="006E616C">
        <w:rPr>
          <w:rFonts w:ascii="Verdana" w:eastAsia="Times New Roman" w:hAnsi="Verdana" w:cs="Times New Roman"/>
          <w:sz w:val="20"/>
          <w:szCs w:val="20"/>
          <w:lang w:val="ru-RU"/>
        </w:rPr>
        <w:t>12.</w:t>
      </w:r>
      <w:r w:rsidRPr="006E616C">
        <w:rPr>
          <w:rFonts w:ascii="Verdana" w:eastAsia="Times New Roman" w:hAnsi="Verdana" w:cs="Times New Roman"/>
          <w:sz w:val="20"/>
          <w:szCs w:val="20"/>
        </w:rPr>
        <w:t>5</w:t>
      </w:r>
      <w:r w:rsidRPr="006E616C">
        <w:rPr>
          <w:rFonts w:ascii="Verdana" w:eastAsia="Times New Roman" w:hAnsi="Verdana" w:cs="Times New Roman"/>
          <w:sz w:val="20"/>
          <w:szCs w:val="20"/>
          <w:lang w:val="bg-BG"/>
        </w:rPr>
        <w:t xml:space="preserve">‰. </w:t>
      </w:r>
    </w:p>
    <w:p w14:paraId="3EC5DBF8" w14:textId="77777777" w:rsidR="006E616C" w:rsidRPr="006E616C" w:rsidRDefault="006E616C" w:rsidP="00D8327A">
      <w:pPr>
        <w:autoSpaceDE w:val="0"/>
        <w:autoSpaceDN w:val="0"/>
        <w:adjustRightInd w:val="0"/>
        <w:spacing w:before="160" w:after="0" w:line="360" w:lineRule="auto"/>
        <w:jc w:val="center"/>
        <w:rPr>
          <w:rFonts w:ascii="Verdana" w:eastAsia="Times New Roman" w:hAnsi="Verdana" w:cs="Times New Roman"/>
          <w:b/>
          <w:sz w:val="20"/>
          <w:szCs w:val="20"/>
          <w:lang w:val="ru-RU"/>
        </w:rPr>
      </w:pPr>
      <w:r w:rsidRPr="006E616C">
        <w:rPr>
          <w:rFonts w:ascii="Verdana" w:eastAsia="Times New Roman" w:hAnsi="Verdana" w:cs="Times New Roman"/>
          <w:b/>
          <w:sz w:val="20"/>
          <w:szCs w:val="20"/>
          <w:lang w:val="bg-BG"/>
        </w:rPr>
        <w:t xml:space="preserve">Фиг. </w:t>
      </w:r>
      <w:r w:rsidR="009F7BDC">
        <w:rPr>
          <w:rFonts w:ascii="Verdana" w:eastAsia="Times New Roman" w:hAnsi="Verdana" w:cs="Times New Roman"/>
          <w:b/>
          <w:sz w:val="20"/>
          <w:szCs w:val="20"/>
          <w:lang w:val="bg-BG"/>
        </w:rPr>
        <w:t>8</w:t>
      </w:r>
      <w:r w:rsidRPr="006E616C">
        <w:rPr>
          <w:rFonts w:ascii="Verdana" w:eastAsia="Times New Roman" w:hAnsi="Verdana" w:cs="Times New Roman"/>
          <w:b/>
          <w:sz w:val="20"/>
          <w:szCs w:val="20"/>
          <w:lang w:val="bg-BG"/>
        </w:rPr>
        <w:t>. Естествен прираст на населението през 202</w:t>
      </w:r>
      <w:r w:rsidR="00314346">
        <w:rPr>
          <w:rFonts w:ascii="Verdana" w:eastAsia="Times New Roman" w:hAnsi="Verdana" w:cs="Times New Roman"/>
          <w:b/>
          <w:sz w:val="20"/>
          <w:szCs w:val="20"/>
        </w:rPr>
        <w:t>4</w:t>
      </w:r>
      <w:r w:rsidRPr="006E616C">
        <w:rPr>
          <w:rFonts w:ascii="Verdana" w:eastAsia="Times New Roman" w:hAnsi="Verdana" w:cs="Times New Roman"/>
          <w:b/>
          <w:sz w:val="20"/>
          <w:szCs w:val="20"/>
          <w:lang w:val="bg-BG"/>
        </w:rPr>
        <w:t xml:space="preserve"> г. по области</w:t>
      </w:r>
    </w:p>
    <w:p w14:paraId="479492A2" w14:textId="77777777" w:rsidR="006E616C" w:rsidRPr="006E616C" w:rsidRDefault="006E616C" w:rsidP="00D8327A">
      <w:pPr>
        <w:autoSpaceDE w:val="0"/>
        <w:autoSpaceDN w:val="0"/>
        <w:adjustRightInd w:val="0"/>
        <w:spacing w:line="360" w:lineRule="auto"/>
        <w:jc w:val="center"/>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t>(На 1 000 души)</w:t>
      </w:r>
    </w:p>
    <w:p w14:paraId="4C2DB5F7" w14:textId="3766A224" w:rsidR="006E616C" w:rsidRPr="006E616C" w:rsidRDefault="00CA0383" w:rsidP="006E616C">
      <w:pPr>
        <w:autoSpaceDE w:val="0"/>
        <w:autoSpaceDN w:val="0"/>
        <w:adjustRightInd w:val="0"/>
        <w:spacing w:after="0" w:line="240" w:lineRule="auto"/>
        <w:jc w:val="center"/>
        <w:rPr>
          <w:rFonts w:ascii="Verdana" w:eastAsia="Times New Roman" w:hAnsi="Verdana" w:cs="Times New Roman"/>
          <w:sz w:val="20"/>
          <w:szCs w:val="20"/>
        </w:rPr>
      </w:pPr>
      <w:r w:rsidRPr="00CA0383">
        <w:rPr>
          <w:rFonts w:ascii="Verdana" w:eastAsia="Times New Roman" w:hAnsi="Verdana" w:cs="Times New Roman"/>
          <w:noProof/>
          <w:sz w:val="20"/>
          <w:szCs w:val="20"/>
          <w:lang w:val="bg-BG" w:eastAsia="bg-BG"/>
        </w:rPr>
        <w:drawing>
          <wp:inline distT="0" distB="0" distL="0" distR="0" wp14:anchorId="298E10F4" wp14:editId="790EFBCA">
            <wp:extent cx="5760085" cy="4062394"/>
            <wp:effectExtent l="0" t="0" r="0" b="0"/>
            <wp:docPr id="24" name="Picture 24" descr="D:\DocumentsChPT\Desctop\Pres_saobstenie_2025\Прессъобщение\Редактор\Карти след редактор\BG_Естествен прираст на 1000 души от населението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ChPT\Desctop\Pres_saobstenie_2025\Прессъобщение\Редактор\Карти след редактор\BG_Естествен прираст на 1000 души от населението - ‰.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4062394"/>
                    </a:xfrm>
                    <a:prstGeom prst="rect">
                      <a:avLst/>
                    </a:prstGeom>
                    <a:noFill/>
                    <a:ln>
                      <a:noFill/>
                    </a:ln>
                  </pic:spPr>
                </pic:pic>
              </a:graphicData>
            </a:graphic>
          </wp:inline>
        </w:drawing>
      </w:r>
    </w:p>
    <w:p w14:paraId="7A9B0F57" w14:textId="77777777" w:rsidR="006E616C" w:rsidRPr="006E616C" w:rsidRDefault="006E616C" w:rsidP="00D8327A">
      <w:pPr>
        <w:autoSpaceDE w:val="0"/>
        <w:autoSpaceDN w:val="0"/>
        <w:adjustRightInd w:val="0"/>
        <w:spacing w:before="240"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b/>
          <w:sz w:val="20"/>
          <w:szCs w:val="20"/>
          <w:lang w:val="bg-BG"/>
        </w:rPr>
        <w:t>През 202</w:t>
      </w:r>
      <w:r w:rsidRPr="006E616C">
        <w:rPr>
          <w:rFonts w:ascii="Verdana" w:eastAsia="Times New Roman" w:hAnsi="Verdana" w:cs="Times New Roman"/>
          <w:b/>
          <w:sz w:val="20"/>
          <w:szCs w:val="20"/>
        </w:rPr>
        <w:t>4</w:t>
      </w:r>
      <w:r w:rsidRPr="006E616C">
        <w:rPr>
          <w:rFonts w:ascii="Verdana" w:eastAsia="Times New Roman" w:hAnsi="Verdana" w:cs="Times New Roman"/>
          <w:b/>
          <w:sz w:val="20"/>
          <w:szCs w:val="20"/>
          <w:lang w:val="bg-BG"/>
        </w:rPr>
        <w:t xml:space="preserve"> г. всички области в страната имат отрицателен естествен прираст. </w:t>
      </w:r>
      <w:r w:rsidRPr="006E616C">
        <w:rPr>
          <w:rFonts w:ascii="Verdana" w:eastAsia="Times New Roman" w:hAnsi="Verdana" w:cs="Times New Roman"/>
          <w:sz w:val="20"/>
          <w:szCs w:val="20"/>
          <w:lang w:val="bg-BG"/>
        </w:rPr>
        <w:t>С най-малки по стойност коефициенти на отрицателен естествен прираст са областите София (столица) (-</w:t>
      </w:r>
      <w:r w:rsidRPr="006E616C">
        <w:rPr>
          <w:rFonts w:ascii="Verdana" w:eastAsia="Times New Roman" w:hAnsi="Verdana" w:cs="Times New Roman"/>
          <w:sz w:val="20"/>
          <w:szCs w:val="20"/>
        </w:rPr>
        <w:t>2</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rPr>
        <w:t>0</w:t>
      </w:r>
      <w:r w:rsidRPr="006E616C">
        <w:rPr>
          <w:rFonts w:ascii="Verdana" w:eastAsia="Times New Roman" w:hAnsi="Verdana" w:cs="Times New Roman"/>
          <w:sz w:val="20"/>
          <w:szCs w:val="20"/>
          <w:lang w:val="bg-BG"/>
        </w:rPr>
        <w:t>‰), Сливен (-</w:t>
      </w:r>
      <w:r w:rsidRPr="006E616C">
        <w:rPr>
          <w:rFonts w:ascii="Verdana" w:eastAsia="Times New Roman" w:hAnsi="Verdana" w:cs="Times New Roman"/>
          <w:sz w:val="20"/>
          <w:szCs w:val="20"/>
        </w:rPr>
        <w:t>2</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rPr>
        <w:t>8</w:t>
      </w:r>
      <w:r w:rsidRPr="006E616C">
        <w:rPr>
          <w:rFonts w:ascii="Verdana" w:eastAsia="Times New Roman" w:hAnsi="Verdana" w:cs="Times New Roman"/>
          <w:sz w:val="20"/>
          <w:szCs w:val="20"/>
          <w:lang w:val="bg-BG"/>
        </w:rPr>
        <w:t>‰) и Благоевград (-</w:t>
      </w:r>
      <w:r w:rsidRPr="006E616C">
        <w:rPr>
          <w:rFonts w:ascii="Verdana" w:eastAsia="Times New Roman" w:hAnsi="Verdana" w:cs="Times New Roman"/>
          <w:sz w:val="20"/>
          <w:szCs w:val="20"/>
        </w:rPr>
        <w:t>5</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rPr>
        <w:t>1</w:t>
      </w:r>
      <w:r w:rsidRPr="006E616C">
        <w:rPr>
          <w:rFonts w:ascii="Verdana" w:eastAsia="Times New Roman" w:hAnsi="Verdana" w:cs="Times New Roman"/>
          <w:sz w:val="20"/>
          <w:szCs w:val="20"/>
          <w:lang w:val="bg-BG"/>
        </w:rPr>
        <w:t>‰).</w:t>
      </w:r>
    </w:p>
    <w:p w14:paraId="29A874A4" w14:textId="4341649D" w:rsidR="006E616C" w:rsidRPr="006E616C" w:rsidRDefault="006E616C" w:rsidP="00D8327A">
      <w:pPr>
        <w:autoSpaceDE w:val="0"/>
        <w:autoSpaceDN w:val="0"/>
        <w:adjustRightInd w:val="0"/>
        <w:spacing w:before="240"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lastRenderedPageBreak/>
        <w:t>С най-голямо намаление на населението вследствие на високия отрицателен естествен прираст е област Видин - минус 1</w:t>
      </w:r>
      <w:r w:rsidRPr="006E616C">
        <w:rPr>
          <w:rFonts w:ascii="Verdana" w:eastAsia="Times New Roman" w:hAnsi="Verdana" w:cs="Times New Roman"/>
          <w:sz w:val="20"/>
          <w:szCs w:val="20"/>
        </w:rPr>
        <w:t>7</w:t>
      </w:r>
      <w:r w:rsidRPr="006E616C">
        <w:rPr>
          <w:rFonts w:ascii="Verdana" w:eastAsia="Times New Roman" w:hAnsi="Verdana" w:cs="Times New Roman"/>
          <w:sz w:val="20"/>
          <w:szCs w:val="20"/>
          <w:lang w:val="ru-RU"/>
        </w:rPr>
        <w:t>.</w:t>
      </w:r>
      <w:r w:rsidRPr="006E616C">
        <w:rPr>
          <w:rFonts w:ascii="Verdana" w:eastAsia="Times New Roman" w:hAnsi="Verdana" w:cs="Times New Roman"/>
          <w:sz w:val="20"/>
          <w:szCs w:val="20"/>
          <w:lang w:val="bg-BG"/>
        </w:rPr>
        <w:t>2‰, следвана от областите Перник - минус 14.8‰</w:t>
      </w:r>
      <w:r w:rsidR="00F1198D">
        <w:rPr>
          <w:rFonts w:ascii="Verdana" w:eastAsia="Times New Roman" w:hAnsi="Verdana" w:cs="Times New Roman"/>
          <w:sz w:val="20"/>
          <w:szCs w:val="20"/>
          <w:lang w:val="bg-BG"/>
        </w:rPr>
        <w:t>,</w:t>
      </w:r>
      <w:r w:rsidRPr="006E616C">
        <w:rPr>
          <w:rFonts w:ascii="Verdana" w:eastAsia="Times New Roman" w:hAnsi="Verdana" w:cs="Times New Roman"/>
          <w:sz w:val="20"/>
          <w:szCs w:val="20"/>
          <w:lang w:val="bg-BG"/>
        </w:rPr>
        <w:t xml:space="preserve"> и Габрово - минус 14</w:t>
      </w:r>
      <w:r w:rsidRPr="006E616C">
        <w:rPr>
          <w:rFonts w:ascii="Verdana" w:eastAsia="Times New Roman" w:hAnsi="Verdana" w:cs="Times New Roman"/>
          <w:sz w:val="20"/>
          <w:szCs w:val="20"/>
          <w:lang w:val="ru-RU"/>
        </w:rPr>
        <w:t>.</w:t>
      </w:r>
      <w:r w:rsidRPr="006E616C">
        <w:rPr>
          <w:rFonts w:ascii="Verdana" w:eastAsia="Times New Roman" w:hAnsi="Verdana" w:cs="Times New Roman"/>
          <w:sz w:val="20"/>
          <w:szCs w:val="20"/>
          <w:lang w:val="bg-BG"/>
        </w:rPr>
        <w:t xml:space="preserve">6‰. </w:t>
      </w:r>
    </w:p>
    <w:p w14:paraId="3E8F911E"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 xml:space="preserve">Съществено влияние върху броя и структурите на населението в страната оказва и </w:t>
      </w:r>
      <w:r w:rsidRPr="006E616C">
        <w:rPr>
          <w:rFonts w:ascii="Verdana" w:eastAsia="Times New Roman" w:hAnsi="Verdana" w:cs="Times New Roman"/>
          <w:b/>
          <w:sz w:val="20"/>
          <w:szCs w:val="20"/>
          <w:lang w:val="bg-BG"/>
        </w:rPr>
        <w:t>механичният прираст</w:t>
      </w:r>
      <w:r w:rsidRPr="006E616C">
        <w:rPr>
          <w:rFonts w:ascii="Verdana" w:eastAsia="Times New Roman" w:hAnsi="Verdana" w:cs="Times New Roman"/>
          <w:sz w:val="20"/>
          <w:szCs w:val="20"/>
          <w:lang w:val="bg-BG"/>
        </w:rPr>
        <w:t xml:space="preserve"> (нетното салдо от външната миграция), който </w:t>
      </w:r>
      <w:r w:rsidRPr="006E616C">
        <w:rPr>
          <w:rFonts w:ascii="Verdana" w:eastAsia="Times New Roman" w:hAnsi="Verdana" w:cs="Times New Roman"/>
          <w:b/>
          <w:sz w:val="20"/>
          <w:szCs w:val="20"/>
          <w:lang w:val="bg-BG"/>
        </w:rPr>
        <w:t>през 2024 г.</w:t>
      </w:r>
      <w:r w:rsidRPr="006E616C">
        <w:rPr>
          <w:rFonts w:ascii="Verdana" w:eastAsia="Times New Roman" w:hAnsi="Verdana" w:cs="Times New Roman"/>
          <w:sz w:val="20"/>
          <w:szCs w:val="20"/>
          <w:lang w:val="bg-BG"/>
        </w:rPr>
        <w:t xml:space="preserve"> е положителен - плюс 39 187 души. Той се формира като разлика между броя на заселилите се и изселилите се от страната. </w:t>
      </w:r>
    </w:p>
    <w:p w14:paraId="24BF0810" w14:textId="7B71590A"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 xml:space="preserve">Изменението на населението в резултат на външната миграция, измерено чрез </w:t>
      </w:r>
      <w:r w:rsidRPr="006E616C">
        <w:rPr>
          <w:rFonts w:ascii="Verdana" w:eastAsia="Times New Roman" w:hAnsi="Verdana" w:cs="Times New Roman"/>
          <w:b/>
          <w:sz w:val="20"/>
          <w:szCs w:val="20"/>
          <w:lang w:val="bg-BG"/>
        </w:rPr>
        <w:t xml:space="preserve">коефициента на нетна миграция, </w:t>
      </w:r>
      <w:r w:rsidRPr="006E616C">
        <w:rPr>
          <w:rFonts w:ascii="Verdana" w:eastAsia="Times New Roman" w:hAnsi="Verdana" w:cs="Times New Roman"/>
          <w:sz w:val="20"/>
          <w:szCs w:val="20"/>
          <w:lang w:val="bg-BG"/>
        </w:rPr>
        <w:t xml:space="preserve">е </w:t>
      </w:r>
      <w:r w:rsidR="00AD2EC2">
        <w:rPr>
          <w:rFonts w:ascii="Verdana" w:eastAsia="Times New Roman" w:hAnsi="Verdana" w:cs="Times New Roman"/>
          <w:sz w:val="20"/>
          <w:szCs w:val="20"/>
        </w:rPr>
        <w:t>+</w:t>
      </w:r>
      <w:r w:rsidRPr="006E616C">
        <w:rPr>
          <w:rFonts w:ascii="Verdana" w:eastAsia="Times New Roman" w:hAnsi="Verdana" w:cs="Times New Roman"/>
          <w:sz w:val="20"/>
          <w:szCs w:val="20"/>
          <w:lang w:val="ru-RU"/>
        </w:rPr>
        <w:t>6</w:t>
      </w:r>
      <w:r w:rsidRPr="006E616C">
        <w:rPr>
          <w:rFonts w:ascii="Verdana" w:eastAsia="Times New Roman" w:hAnsi="Verdana" w:cs="Times New Roman"/>
          <w:sz w:val="20"/>
          <w:szCs w:val="20"/>
          <w:lang w:val="bg-BG"/>
        </w:rPr>
        <w:t>.</w:t>
      </w:r>
      <w:r w:rsidR="00D829B6">
        <w:rPr>
          <w:rFonts w:ascii="Verdana" w:eastAsia="Times New Roman" w:hAnsi="Verdana" w:cs="Times New Roman"/>
          <w:sz w:val="20"/>
          <w:szCs w:val="20"/>
          <w:lang w:val="ru-RU"/>
        </w:rPr>
        <w:t>0</w:t>
      </w:r>
      <w:r w:rsidRPr="006E616C">
        <w:rPr>
          <w:rFonts w:ascii="Verdana" w:eastAsia="Times New Roman" w:hAnsi="Verdana" w:cs="Times New Roman"/>
          <w:sz w:val="20"/>
          <w:szCs w:val="20"/>
          <w:lang w:val="bg-BG"/>
        </w:rPr>
        <w:t>‰</w:t>
      </w:r>
      <w:r w:rsidRPr="006E616C">
        <w:rPr>
          <w:rFonts w:ascii="Verdana" w:eastAsia="Times New Roman" w:hAnsi="Verdana" w:cs="Times New Roman"/>
          <w:sz w:val="20"/>
          <w:szCs w:val="20"/>
          <w:vertAlign w:val="superscript"/>
          <w:lang w:val="en-GB" w:eastAsia="bg-BG"/>
        </w:rPr>
        <w:footnoteReference w:id="10"/>
      </w:r>
      <w:r w:rsidRPr="006E616C">
        <w:rPr>
          <w:rFonts w:ascii="Verdana" w:eastAsia="Times New Roman" w:hAnsi="Verdana" w:cs="Times New Roman"/>
          <w:sz w:val="20"/>
          <w:szCs w:val="20"/>
          <w:lang w:val="bg-BG"/>
        </w:rPr>
        <w:t xml:space="preserve">. </w:t>
      </w:r>
    </w:p>
    <w:p w14:paraId="4FA51152"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През 20</w:t>
      </w:r>
      <w:r w:rsidRPr="006E616C">
        <w:rPr>
          <w:rFonts w:ascii="Verdana" w:eastAsia="Times New Roman" w:hAnsi="Verdana" w:cs="Times New Roman"/>
          <w:sz w:val="20"/>
          <w:szCs w:val="20"/>
          <w:lang w:val="ru-RU"/>
        </w:rPr>
        <w:t>24</w:t>
      </w:r>
      <w:r w:rsidRPr="006E616C">
        <w:rPr>
          <w:rFonts w:ascii="Verdana" w:eastAsia="Times New Roman" w:hAnsi="Verdana" w:cs="Times New Roman"/>
          <w:sz w:val="20"/>
          <w:szCs w:val="20"/>
          <w:lang w:val="bg-BG"/>
        </w:rPr>
        <w:t xml:space="preserve"> г.</w:t>
      </w:r>
      <w:r w:rsidRPr="006E616C">
        <w:rPr>
          <w:rFonts w:ascii="Verdana" w:eastAsia="Times New Roman" w:hAnsi="Verdana" w:cs="Times New Roman"/>
          <w:color w:val="FF0000"/>
          <w:sz w:val="20"/>
          <w:szCs w:val="20"/>
          <w:lang w:val="bg-BG"/>
        </w:rPr>
        <w:t xml:space="preserve"> </w:t>
      </w:r>
      <w:r w:rsidRPr="006E616C">
        <w:rPr>
          <w:rFonts w:ascii="Verdana" w:eastAsia="Times New Roman" w:hAnsi="Verdana" w:cs="Times New Roman"/>
          <w:sz w:val="20"/>
          <w:szCs w:val="20"/>
          <w:lang w:val="bg-BG"/>
        </w:rPr>
        <w:t>н</w:t>
      </w:r>
      <w:r w:rsidRPr="006E616C">
        <w:rPr>
          <w:rFonts w:ascii="Verdana" w:eastAsia="Μοντέρνα" w:hAnsi="Verdana" w:cs="Times New Roman"/>
          <w:sz w:val="20"/>
          <w:szCs w:val="20"/>
          <w:lang w:val="bg-BG"/>
        </w:rPr>
        <w:t>ай-голям механичен прираст има в областите</w:t>
      </w:r>
      <w:r w:rsidRPr="006E616C">
        <w:rPr>
          <w:rFonts w:ascii="Verdana" w:eastAsia="Μοντέρνα" w:hAnsi="Verdana" w:cs="Times New Roman"/>
          <w:color w:val="FF0000"/>
          <w:sz w:val="20"/>
          <w:szCs w:val="20"/>
          <w:lang w:val="bg-BG"/>
        </w:rPr>
        <w:t xml:space="preserve"> </w:t>
      </w:r>
      <w:r w:rsidRPr="006E616C">
        <w:rPr>
          <w:rFonts w:ascii="Verdana" w:eastAsia="Times New Roman" w:hAnsi="Verdana" w:cs="Times New Roman"/>
          <w:sz w:val="20"/>
          <w:szCs w:val="20"/>
          <w:lang w:val="bg-BG"/>
        </w:rPr>
        <w:t>Кърджали</w:t>
      </w:r>
      <w:r w:rsidRPr="006E616C">
        <w:rPr>
          <w:rFonts w:ascii="Verdana" w:eastAsia="Times New Roman" w:hAnsi="Verdana" w:cs="Times New Roman"/>
          <w:sz w:val="20"/>
          <w:szCs w:val="20"/>
          <w:lang w:val="ru-RU"/>
        </w:rPr>
        <w:t xml:space="preserve"> </w:t>
      </w:r>
      <w:r w:rsidRPr="006E616C">
        <w:rPr>
          <w:rFonts w:ascii="Verdana" w:eastAsia="Times New Roman" w:hAnsi="Verdana" w:cs="Times New Roman"/>
          <w:sz w:val="20"/>
          <w:szCs w:val="20"/>
          <w:lang w:val="bg-BG"/>
        </w:rPr>
        <w:t>(28.6‰)</w:t>
      </w:r>
      <w:r w:rsidRPr="006E616C">
        <w:rPr>
          <w:rFonts w:ascii="Verdana" w:eastAsia="Times New Roman" w:hAnsi="Verdana" w:cs="Times New Roman"/>
          <w:sz w:val="20"/>
          <w:szCs w:val="20"/>
          <w:lang w:val="ru-RU"/>
        </w:rPr>
        <w:t>,</w:t>
      </w:r>
      <w:r w:rsidRPr="006E616C">
        <w:rPr>
          <w:rFonts w:ascii="Verdana" w:eastAsia="Times New Roman" w:hAnsi="Verdana" w:cs="Times New Roman"/>
          <w:sz w:val="20"/>
          <w:szCs w:val="20"/>
          <w:lang w:val="bg-BG"/>
        </w:rPr>
        <w:t xml:space="preserve"> Бургас </w:t>
      </w:r>
      <w:r w:rsidRPr="006E616C">
        <w:rPr>
          <w:rFonts w:ascii="Verdana" w:eastAsia="Times New Roman" w:hAnsi="Verdana" w:cs="Times New Roman"/>
          <w:sz w:val="20"/>
          <w:szCs w:val="20"/>
          <w:lang w:val="ru-RU"/>
        </w:rPr>
        <w:t>(</w:t>
      </w:r>
      <w:r w:rsidRPr="006E616C">
        <w:rPr>
          <w:rFonts w:ascii="Verdana" w:eastAsia="Times New Roman" w:hAnsi="Verdana" w:cs="Times New Roman"/>
          <w:sz w:val="20"/>
          <w:szCs w:val="20"/>
          <w:lang w:val="bg-BG"/>
        </w:rPr>
        <w:t>17.0‰</w:t>
      </w:r>
      <w:r w:rsidRPr="006E616C">
        <w:rPr>
          <w:rFonts w:ascii="Verdana" w:eastAsia="Times New Roman" w:hAnsi="Verdana" w:cs="Times New Roman"/>
          <w:sz w:val="20"/>
          <w:szCs w:val="20"/>
          <w:lang w:val="ru-RU"/>
        </w:rPr>
        <w:t>)</w:t>
      </w:r>
      <w:r w:rsidRPr="006E616C">
        <w:rPr>
          <w:rFonts w:ascii="Verdana" w:eastAsia="Times New Roman" w:hAnsi="Verdana" w:cs="Times New Roman"/>
          <w:sz w:val="20"/>
          <w:szCs w:val="20"/>
          <w:lang w:val="bg-BG"/>
        </w:rPr>
        <w:t xml:space="preserve"> и Варна (12.9‰). С най-голямо намаление на населението в резултат на отрицателния механичен прираст са областите Смолян (</w:t>
      </w:r>
      <w:r w:rsidRPr="006E616C">
        <w:rPr>
          <w:rFonts w:ascii="Verdana" w:eastAsia="Times New Roman" w:hAnsi="Verdana" w:cs="Times New Roman"/>
          <w:sz w:val="20"/>
          <w:szCs w:val="20"/>
          <w:lang w:val="bg-BG"/>
        </w:rPr>
        <w:noBreakHyphen/>
        <w:t>5.0‰) и Монтана (</w:t>
      </w:r>
      <w:r w:rsidRPr="006E616C">
        <w:rPr>
          <w:rFonts w:ascii="Verdana" w:eastAsia="Times New Roman" w:hAnsi="Verdana" w:cs="Times New Roman"/>
          <w:sz w:val="20"/>
          <w:szCs w:val="20"/>
          <w:lang w:val="bg-BG"/>
        </w:rPr>
        <w:noBreakHyphen/>
        <w:t>1.9‰).</w:t>
      </w:r>
    </w:p>
    <w:p w14:paraId="0A9669E2" w14:textId="77777777" w:rsidR="006E616C" w:rsidRPr="006E616C" w:rsidRDefault="006E616C" w:rsidP="006E616C">
      <w:pPr>
        <w:autoSpaceDE w:val="0"/>
        <w:autoSpaceDN w:val="0"/>
        <w:adjustRightInd w:val="0"/>
        <w:spacing w:after="0" w:line="240" w:lineRule="auto"/>
        <w:jc w:val="center"/>
        <w:rPr>
          <w:rFonts w:ascii="Verdana" w:eastAsia="Times New Roman" w:hAnsi="Verdana" w:cs="Times New Roman"/>
          <w:color w:val="FF0000"/>
          <w:sz w:val="20"/>
          <w:szCs w:val="20"/>
          <w:lang w:val="bg-BG"/>
        </w:rPr>
      </w:pPr>
      <w:r w:rsidRPr="006E616C">
        <w:rPr>
          <w:rFonts w:ascii="Verdana" w:eastAsia="Times New Roman" w:hAnsi="Verdana" w:cs="Times New Roman"/>
          <w:color w:val="FF0000"/>
          <w:sz w:val="20"/>
          <w:szCs w:val="20"/>
          <w:lang w:val="bg-BG"/>
        </w:rPr>
        <w:br w:type="page"/>
      </w:r>
    </w:p>
    <w:p w14:paraId="4768B694" w14:textId="77777777" w:rsidR="006E616C" w:rsidRPr="006E616C" w:rsidRDefault="006E616C" w:rsidP="00D8327A">
      <w:pPr>
        <w:autoSpaceDE w:val="0"/>
        <w:autoSpaceDN w:val="0"/>
        <w:adjustRightInd w:val="0"/>
        <w:spacing w:before="160" w:line="360" w:lineRule="auto"/>
        <w:jc w:val="center"/>
        <w:rPr>
          <w:rFonts w:ascii="Verdana" w:eastAsia="Times New Roman" w:hAnsi="Verdana" w:cs="Times New Roman"/>
          <w:b/>
          <w:sz w:val="20"/>
          <w:szCs w:val="20"/>
          <w:lang w:val="bg-BG"/>
        </w:rPr>
      </w:pPr>
      <w:r w:rsidRPr="006E616C">
        <w:rPr>
          <w:rFonts w:ascii="Verdana" w:eastAsia="Times New Roman" w:hAnsi="Verdana" w:cs="Times New Roman"/>
          <w:b/>
          <w:sz w:val="20"/>
          <w:szCs w:val="20"/>
          <w:lang w:val="bg-BG"/>
        </w:rPr>
        <w:lastRenderedPageBreak/>
        <w:t>Методологични бележки</w:t>
      </w:r>
    </w:p>
    <w:p w14:paraId="17311D71"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 xml:space="preserve">Броят и структурите на населението към края на всяка година се изчисляват на базата на данните от предходната година и данните за естественото и механичното движение на населението през текущата година. В годините на преброяванията се правят преизчисления на населението в края на съответната година. </w:t>
      </w:r>
    </w:p>
    <w:p w14:paraId="52432B13"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ru-RU"/>
        </w:rPr>
      </w:pPr>
      <w:r w:rsidRPr="006E616C">
        <w:rPr>
          <w:rFonts w:ascii="Verdana" w:eastAsia="Times New Roman" w:hAnsi="Verdana" w:cs="Times New Roman"/>
          <w:sz w:val="20"/>
          <w:szCs w:val="20"/>
          <w:lang w:val="bg-BG"/>
        </w:rPr>
        <w:t>При изчисляване на демографските показатели се използва съвкупността на средногодишното население. Средногодишният брой на населението е средна аритметична величина от изчисленото население към края на предходната и края на отчетната година.</w:t>
      </w:r>
      <w:r w:rsidRPr="006E616C">
        <w:rPr>
          <w:rFonts w:ascii="Verdana" w:eastAsia="Times New Roman" w:hAnsi="Verdana" w:cs="Times New Roman"/>
          <w:sz w:val="20"/>
          <w:szCs w:val="20"/>
          <w:lang w:val="ru-RU"/>
        </w:rPr>
        <w:t xml:space="preserve"> </w:t>
      </w:r>
    </w:p>
    <w:p w14:paraId="75D86C7D"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Източник на данните за броя и структурите на населението е Статистическият регистър на населението, поддържан от Националния статистически институт. Източник на данните за естественото и механичното движение на населението (раждания, умирания, бракове, разводи, вътрешна миграция) е Единната система за гражданска регистрация и административно обслужване на населението. Те се регистрират чрез документите образци ЕСГРАОН - ТДС: съобщение за раждане, съобщение за сключен граждански брак, съобщение за прекратен граждански брак, съобщение за смърт и адресна карта за промяна на настоящ адрес.</w:t>
      </w:r>
    </w:p>
    <w:p w14:paraId="0AC6E988"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Източник на данните за външната миграция са Единната система за гражданска регистрация и административно обслужване на населението, образец ЕСГРАОН - ТДС: адресна карта за промяна на настоящ адрес; Националната агенция за приходите; Националният осигурителен институт; Министерството на вътрешните работи; Оценки на емиграционните потоци.</w:t>
      </w:r>
    </w:p>
    <w:p w14:paraId="0BF9AC19"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 xml:space="preserve">Данните за броя на населението и за настъпилите демографски събития в териториален разрез са представени според административно-териториалното устройство на страната към 31.12. на съответната година (населени места, общини, области) и статистически райони по настоящ адрес. Това е адресът, който отговаря на документално заявеното местоживеене на лицето. </w:t>
      </w:r>
    </w:p>
    <w:p w14:paraId="044BFC93" w14:textId="77777777" w:rsidR="006E616C" w:rsidRPr="006E616C" w:rsidRDefault="006E616C" w:rsidP="00D8327A">
      <w:pPr>
        <w:autoSpaceDE w:val="0"/>
        <w:autoSpaceDN w:val="0"/>
        <w:adjustRightInd w:val="0"/>
        <w:spacing w:after="0" w:line="360" w:lineRule="auto"/>
        <w:ind w:firstLine="567"/>
        <w:jc w:val="both"/>
        <w:rPr>
          <w:rFonts w:ascii="Verdana" w:eastAsia="Times New Roman" w:hAnsi="Verdana" w:cs="Times New Roman"/>
          <w:sz w:val="20"/>
          <w:szCs w:val="20"/>
          <w:lang w:val="bg-BG"/>
        </w:rPr>
      </w:pPr>
      <w:r w:rsidRPr="006E616C">
        <w:rPr>
          <w:rFonts w:ascii="Verdana" w:eastAsia="Times New Roman" w:hAnsi="Verdana" w:cs="Times New Roman"/>
          <w:sz w:val="20"/>
          <w:szCs w:val="20"/>
          <w:lang w:val="bg-BG"/>
        </w:rPr>
        <w:t xml:space="preserve">Възрастта на населението в края на годината е изчислена към 31.12. в навършени години. Възрастта на лицата при настъпване на демографско събитие се изчислява в навършени години въз основа на датата на раждане и датата на съответното събитие, т.е. възрастта, която лицата са достигнали при настъпване на събитието. </w:t>
      </w:r>
    </w:p>
    <w:sectPr w:rsidR="006E616C" w:rsidRPr="006E616C" w:rsidSect="006A4C8F">
      <w:headerReference w:type="default" r:id="rId17"/>
      <w:footerReference w:type="default" r:id="rId18"/>
      <w:headerReference w:type="first" r:id="rId19"/>
      <w:footerReference w:type="first" r:id="rId20"/>
      <w:footnotePr>
        <w:numRestart w:val="eachPage"/>
      </w:footnotePr>
      <w:pgSz w:w="11906" w:h="16838" w:code="9"/>
      <w:pgMar w:top="1134" w:right="1134" w:bottom="567" w:left="170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7F2D3" w14:textId="77777777" w:rsidR="00437539" w:rsidRDefault="00437539" w:rsidP="00D83F28">
      <w:pPr>
        <w:spacing w:after="0" w:line="240" w:lineRule="auto"/>
      </w:pPr>
      <w:r>
        <w:separator/>
      </w:r>
    </w:p>
  </w:endnote>
  <w:endnote w:type="continuationSeparator" w:id="0">
    <w:p w14:paraId="5E10A688" w14:textId="77777777" w:rsidR="00437539" w:rsidRDefault="00437539" w:rsidP="00D83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norBidi">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Arial Unicode MS"/>
    <w:panose1 w:val="00000000000000000000"/>
    <w:charset w:val="80"/>
    <w:family w:val="roman"/>
    <w:notTrueType/>
    <w:pitch w:val="default"/>
    <w:sig w:usb0="00000001" w:usb1="08070000" w:usb2="00000010" w:usb3="00000000" w:csb0="00020000" w:csb1="00000000"/>
  </w:font>
  <w:font w:name="Μοντέρνα">
    <w:altName w:val="Courier New"/>
    <w:charset w:val="00"/>
    <w:family w:val="auto"/>
    <w:pitch w:val="variable"/>
    <w:sig w:usb0="03000000"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iol">
    <w:altName w:val="Times New Roman"/>
    <w:charset w:val="CC"/>
    <w:family w:val="auto"/>
    <w:pitch w:val="variable"/>
    <w:sig w:usb0="80000287" w:usb1="00000000" w:usb2="00000000" w:usb3="00000000" w:csb0="0000000F" w:csb1="00000000"/>
  </w:font>
  <w:font w:name="Helen Bg Cond">
    <w:panose1 w:val="00000000000000000000"/>
    <w:charset w:val="CC"/>
    <w:family w:val="modern"/>
    <w:notTrueType/>
    <w:pitch w:val="variable"/>
    <w:sig w:usb0="8000028B" w:usb1="0000004A"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F792E" w14:textId="77777777" w:rsidR="00656C5D" w:rsidRDefault="00656C5D" w:rsidP="008E6CB5">
    <w:pPr>
      <w:pStyle w:val="BodyText"/>
      <w:tabs>
        <w:tab w:val="left" w:pos="3375"/>
      </w:tabs>
      <w:spacing w:before="196"/>
      <w:jc w:val="center"/>
    </w:pPr>
    <w:r w:rsidRPr="00A7142A">
      <w:rPr>
        <w:rFonts w:ascii="Verdana" w:hAnsi="Verdana"/>
        <w:noProof/>
        <w:color w:val="31312F"/>
        <w:spacing w:val="-2"/>
        <w:sz w:val="16"/>
        <w:szCs w:val="16"/>
        <w:lang w:eastAsia="bg-BG"/>
      </w:rPr>
      <mc:AlternateContent>
        <mc:Choice Requires="wps">
          <w:drawing>
            <wp:anchor distT="0" distB="0" distL="114300" distR="114300" simplePos="0" relativeHeight="251667456" behindDoc="0" locked="0" layoutInCell="1" allowOverlap="1" wp14:anchorId="3011E3AC" wp14:editId="3957F83B">
              <wp:simplePos x="0" y="0"/>
              <wp:positionH relativeFrom="margin">
                <wp:posOffset>5881370</wp:posOffset>
              </wp:positionH>
              <wp:positionV relativeFrom="paragraph">
                <wp:posOffset>13335</wp:posOffset>
              </wp:positionV>
              <wp:extent cx="438150" cy="441325"/>
              <wp:effectExtent l="0" t="0" r="0" b="0"/>
              <wp:wrapNone/>
              <wp:docPr id="13"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C503423" w14:textId="552BD11D" w:rsidR="00656C5D" w:rsidRPr="00DD11CB" w:rsidRDefault="00656C5D" w:rsidP="00D83F28">
                          <w:pPr>
                            <w:pStyle w:val="Footer"/>
                            <w:pBdr>
                              <w:top w:val="single" w:sz="12" w:space="1" w:color="A5A5A5" w:themeColor="accent3"/>
                              <w:bottom w:val="single" w:sz="48" w:space="1" w:color="A5A5A5" w:themeColor="accent3"/>
                            </w:pBdr>
                            <w:jc w:val="center"/>
                            <w:rPr>
                              <w:rFonts w:ascii="Verdana" w:hAnsi="Verdana"/>
                              <w:color w:val="FFFFFF" w:themeColor="background1"/>
                              <w:sz w:val="20"/>
                              <w:szCs w:val="20"/>
                            </w:rPr>
                          </w:pPr>
                          <w:r w:rsidRPr="00DD11CB">
                            <w:rPr>
                              <w:rFonts w:ascii="Verdana" w:hAnsi="Verdana"/>
                              <w:color w:val="FFFFFF" w:themeColor="background1"/>
                              <w:sz w:val="20"/>
                              <w:szCs w:val="20"/>
                            </w:rPr>
                            <w:fldChar w:fldCharType="begin"/>
                          </w:r>
                          <w:r w:rsidRPr="00DD11CB">
                            <w:rPr>
                              <w:rFonts w:ascii="Verdana" w:hAnsi="Verdana"/>
                              <w:color w:val="FFFFFF" w:themeColor="background1"/>
                              <w:sz w:val="20"/>
                              <w:szCs w:val="20"/>
                            </w:rPr>
                            <w:instrText xml:space="preserve"> PAGE    \* MERGEFORMAT </w:instrText>
                          </w:r>
                          <w:r w:rsidRPr="00DD11CB">
                            <w:rPr>
                              <w:rFonts w:ascii="Verdana" w:hAnsi="Verdana"/>
                              <w:color w:val="FFFFFF" w:themeColor="background1"/>
                              <w:sz w:val="20"/>
                              <w:szCs w:val="20"/>
                            </w:rPr>
                            <w:fldChar w:fldCharType="separate"/>
                          </w:r>
                          <w:r w:rsidR="00CA0383">
                            <w:rPr>
                              <w:rFonts w:ascii="Verdana" w:hAnsi="Verdana"/>
                              <w:noProof/>
                              <w:color w:val="FFFFFF" w:themeColor="background1"/>
                              <w:sz w:val="20"/>
                              <w:szCs w:val="20"/>
                            </w:rPr>
                            <w:t>4</w:t>
                          </w:r>
                          <w:r w:rsidRPr="00DD11CB">
                            <w:rPr>
                              <w:rFonts w:ascii="Verdana" w:hAnsi="Verdana"/>
                              <w:noProof/>
                              <w:color w:val="FFFFFF" w:themeColor="background1"/>
                              <w:sz w:val="20"/>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011E3A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26" type="#_x0000_t176" style="position:absolute;left:0;text-align:left;margin-left:463.1pt;margin-top:1.05pt;width:34.5pt;height:34.7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" filled="f" fillcolor="#5c83b4" stroked="f" strokecolor="#737373">
              <v:textbox>
                <w:txbxContent>
                  <w:p w14:paraId="4C503423" w14:textId="552BD11D" w:rsidR="00656C5D" w:rsidRPr="00DD11CB" w:rsidRDefault="00656C5D" w:rsidP="00D83F28">
                    <w:pPr>
                      <w:pStyle w:val="Footer"/>
                      <w:pBdr>
                        <w:top w:val="single" w:sz="12" w:space="1" w:color="A5A5A5" w:themeColor="accent3"/>
                        <w:bottom w:val="single" w:sz="48" w:space="1" w:color="A5A5A5" w:themeColor="accent3"/>
                      </w:pBdr>
                      <w:jc w:val="center"/>
                      <w:rPr>
                        <w:rFonts w:ascii="Verdana" w:hAnsi="Verdana"/>
                        <w:color w:val="FFFFFF" w:themeColor="background1"/>
                        <w:sz w:val="20"/>
                        <w:szCs w:val="20"/>
                      </w:rPr>
                    </w:pPr>
                    <w:r w:rsidRPr="00DD11CB">
                      <w:rPr>
                        <w:rFonts w:ascii="Verdana" w:hAnsi="Verdana"/>
                        <w:color w:val="FFFFFF" w:themeColor="background1"/>
                        <w:sz w:val="20"/>
                        <w:szCs w:val="20"/>
                      </w:rPr>
                      <w:fldChar w:fldCharType="begin"/>
                    </w:r>
                    <w:r w:rsidRPr="00DD11CB">
                      <w:rPr>
                        <w:rFonts w:ascii="Verdana" w:hAnsi="Verdana"/>
                        <w:color w:val="FFFFFF" w:themeColor="background1"/>
                        <w:sz w:val="20"/>
                        <w:szCs w:val="20"/>
                      </w:rPr>
                      <w:instrText xml:space="preserve"> PAGE    \* MERGEFORMAT </w:instrText>
                    </w:r>
                    <w:r w:rsidRPr="00DD11CB">
                      <w:rPr>
                        <w:rFonts w:ascii="Verdana" w:hAnsi="Verdana"/>
                        <w:color w:val="FFFFFF" w:themeColor="background1"/>
                        <w:sz w:val="20"/>
                        <w:szCs w:val="20"/>
                      </w:rPr>
                      <w:fldChar w:fldCharType="separate"/>
                    </w:r>
                    <w:r w:rsidR="00CA0383">
                      <w:rPr>
                        <w:rFonts w:ascii="Verdana" w:hAnsi="Verdana"/>
                        <w:noProof/>
                        <w:color w:val="FFFFFF" w:themeColor="background1"/>
                        <w:sz w:val="20"/>
                        <w:szCs w:val="20"/>
                      </w:rPr>
                      <w:t>4</w:t>
                    </w:r>
                    <w:r w:rsidRPr="00DD11CB">
                      <w:rPr>
                        <w:rFonts w:ascii="Verdana" w:hAnsi="Verdana"/>
                        <w:noProof/>
                        <w:color w:val="FFFFFF" w:themeColor="background1"/>
                        <w:sz w:val="20"/>
                        <w:szCs w:val="20"/>
                      </w:rPr>
                      <w:fldChar w:fldCharType="end"/>
                    </w:r>
                  </w:p>
                </w:txbxContent>
              </v:textbox>
              <w10:wrap anchorx="margin"/>
            </v:shape>
          </w:pict>
        </mc:Fallback>
      </mc:AlternateContent>
    </w:r>
    <w:r w:rsidRPr="00A7142A">
      <w:rPr>
        <w:rFonts w:ascii="Verdana" w:hAnsi="Verdana"/>
        <w:noProof/>
        <w:color w:val="31312F"/>
        <w:spacing w:val="-2"/>
        <w:sz w:val="16"/>
        <w:szCs w:val="16"/>
        <w:lang w:eastAsia="bg-BG"/>
      </w:rPr>
      <mc:AlternateContent>
        <mc:Choice Requires="wps">
          <w:drawing>
            <wp:anchor distT="0" distB="0" distL="114300" distR="114300" simplePos="0" relativeHeight="251666432" behindDoc="1" locked="0" layoutInCell="1" allowOverlap="1" wp14:anchorId="7EDAB27E" wp14:editId="26FE7B6B">
              <wp:simplePos x="0" y="0"/>
              <wp:positionH relativeFrom="column">
                <wp:posOffset>5977890</wp:posOffset>
              </wp:positionH>
              <wp:positionV relativeFrom="paragraph">
                <wp:posOffset>-5081</wp:posOffset>
              </wp:positionV>
              <wp:extent cx="285750" cy="1247775"/>
              <wp:effectExtent l="0" t="0" r="0" b="9525"/>
              <wp:wrapNone/>
              <wp:docPr id="7" name="Rectangle 7"/>
              <wp:cNvGraphicFramePr/>
              <a:graphic xmlns:a="http://schemas.openxmlformats.org/drawingml/2006/main">
                <a:graphicData uri="http://schemas.microsoft.com/office/word/2010/wordprocessingShape">
                  <wps:wsp>
                    <wps:cNvSpPr/>
                    <wps:spPr>
                      <a:xfrm>
                        <a:off x="0" y="0"/>
                        <a:ext cx="285750" cy="1247775"/>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29619D" id="Rectangle 7" o:spid="_x0000_s1026" style="position:absolute;margin-left:470.7pt;margin-top:-.4pt;width:22.5pt;height:98.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" fillcolor="#a5a5a5 [3206]" stroked="f" strokeweight="1pt"/>
          </w:pict>
        </mc:Fallback>
      </mc:AlternateContent>
    </w:r>
    <w:r w:rsidRPr="00A7142A">
      <w:rPr>
        <w:rFonts w:ascii="Verdana" w:hAnsi="Verdana"/>
        <w:noProof/>
        <w:sz w:val="16"/>
        <w:szCs w:val="16"/>
        <w:lang w:eastAsia="bg-BG"/>
      </w:rPr>
      <mc:AlternateContent>
        <mc:Choice Requires="wps">
          <w:drawing>
            <wp:anchor distT="0" distB="0" distL="0" distR="0" simplePos="0" relativeHeight="251665408" behindDoc="1" locked="0" layoutInCell="1" allowOverlap="1" wp14:anchorId="0BD1843A" wp14:editId="7FCA5C10">
              <wp:simplePos x="0" y="0"/>
              <wp:positionH relativeFrom="margin">
                <wp:align>center</wp:align>
              </wp:positionH>
              <wp:positionV relativeFrom="paragraph">
                <wp:posOffset>112039</wp:posOffset>
              </wp:positionV>
              <wp:extent cx="6066790" cy="1270"/>
              <wp:effectExtent l="0" t="0" r="10160" b="1778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6790" cy="1270"/>
                      </a:xfrm>
                      <a:custGeom>
                        <a:avLst/>
                        <a:gdLst/>
                        <a:ahLst/>
                        <a:cxnLst/>
                        <a:rect l="l" t="t" r="r" b="b"/>
                        <a:pathLst>
                          <a:path w="6066790">
                            <a:moveTo>
                              <a:pt x="0" y="0"/>
                            </a:moveTo>
                            <a:lnTo>
                              <a:pt x="6066726" y="0"/>
                            </a:lnTo>
                          </a:path>
                        </a:pathLst>
                      </a:custGeom>
                      <a:ln w="4191">
                        <a:solidFill>
                          <a:srgbClr val="1D1D1B"/>
                        </a:solidFill>
                        <a:prstDash val="solid"/>
                      </a:ln>
                    </wps:spPr>
                    <wps:bodyPr wrap="square" lIns="0" tIns="0" rIns="0" bIns="0" rtlCol="0">
                      <a:prstTxWarp prst="textNoShape">
                        <a:avLst/>
                      </a:prstTxWarp>
                      <a:noAutofit/>
                    </wps:bodyPr>
                  </wps:wsp>
                </a:graphicData>
              </a:graphic>
            </wp:anchor>
          </w:drawing>
        </mc:Choice>
        <mc:Fallback>
          <w:pict>
            <v:shape w14:anchorId="36A6DF4B" id="Graphic 8" o:spid="_x0000_s1026" style="position:absolute;margin-left:0;margin-top:8.8pt;width:477.7pt;height:.1pt;z-index:-251651072;visibility:visible;mso-wrap-style:square;mso-wrap-distance-left:0;mso-wrap-distance-top:0;mso-wrap-distance-right:0;mso-wrap-distance-bottom:0;mso-position-horizontal:center;mso-position-horizontal-relative:margin;mso-position-vertical:absolute;mso-position-vertical-relative:text;v-text-anchor:top" coordsize="6066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" path="m,l6066726,e" filled="f" strokecolor="#1d1d1b" strokeweight=".33pt">
              <v:path arrowok="t"/>
              <w10:wrap type="topAndBottom" anchorx="margin"/>
            </v:shape>
          </w:pict>
        </mc:Fallback>
      </mc:AlternateContent>
    </w:r>
    <w:r w:rsidRPr="00A7142A">
      <w:rPr>
        <w:rFonts w:ascii="Verdana" w:hAnsi="Verdana"/>
        <w:color w:val="31312F"/>
        <w:sz w:val="16"/>
        <w:szCs w:val="16"/>
      </w:rPr>
      <w:t>София</w:t>
    </w:r>
    <w:r w:rsidRPr="00A7142A">
      <w:rPr>
        <w:rFonts w:ascii="Verdana" w:hAnsi="Verdana"/>
        <w:color w:val="31312F"/>
        <w:spacing w:val="-9"/>
        <w:sz w:val="16"/>
        <w:szCs w:val="16"/>
      </w:rPr>
      <w:t xml:space="preserve"> </w:t>
    </w:r>
    <w:r w:rsidRPr="00A7142A">
      <w:rPr>
        <w:rFonts w:ascii="Verdana" w:hAnsi="Verdana"/>
        <w:color w:val="31312F"/>
        <w:sz w:val="16"/>
        <w:szCs w:val="16"/>
      </w:rPr>
      <w:t>1038,</w:t>
    </w:r>
    <w:r w:rsidRPr="00A7142A">
      <w:rPr>
        <w:rFonts w:ascii="Verdana" w:hAnsi="Verdana"/>
        <w:color w:val="31312F"/>
        <w:spacing w:val="16"/>
        <w:sz w:val="16"/>
        <w:szCs w:val="16"/>
      </w:rPr>
      <w:t xml:space="preserve"> </w:t>
    </w:r>
    <w:r w:rsidRPr="00A7142A">
      <w:rPr>
        <w:rFonts w:ascii="Verdana" w:hAnsi="Verdana"/>
        <w:color w:val="31312F"/>
        <w:sz w:val="16"/>
        <w:szCs w:val="16"/>
      </w:rPr>
      <w:t>Б</w:t>
    </w:r>
    <w:r w:rsidRPr="00A7142A">
      <w:rPr>
        <w:rFonts w:ascii="Verdana" w:hAnsi="Verdana"/>
        <w:color w:val="4F4F4D"/>
        <w:sz w:val="16"/>
        <w:szCs w:val="16"/>
      </w:rPr>
      <w:t>ъл</w:t>
    </w:r>
    <w:r w:rsidRPr="00A7142A">
      <w:rPr>
        <w:rFonts w:ascii="Verdana" w:hAnsi="Verdana"/>
        <w:color w:val="31312F"/>
        <w:sz w:val="16"/>
        <w:szCs w:val="16"/>
      </w:rPr>
      <w:t>гария,</w:t>
    </w:r>
    <w:r w:rsidRPr="00A7142A">
      <w:rPr>
        <w:rFonts w:ascii="Verdana" w:hAnsi="Verdana"/>
        <w:color w:val="31312F"/>
        <w:spacing w:val="-6"/>
        <w:sz w:val="16"/>
        <w:szCs w:val="16"/>
      </w:rPr>
      <w:t xml:space="preserve"> </w:t>
    </w:r>
    <w:r>
      <w:rPr>
        <w:rFonts w:ascii="Verdana" w:hAnsi="Verdana"/>
        <w:color w:val="31312F"/>
        <w:sz w:val="16"/>
        <w:szCs w:val="16"/>
      </w:rPr>
      <w:t>ул. „</w:t>
    </w:r>
    <w:r w:rsidRPr="00A7142A">
      <w:rPr>
        <w:rFonts w:ascii="Verdana" w:hAnsi="Verdana"/>
        <w:color w:val="31312F"/>
        <w:sz w:val="16"/>
        <w:szCs w:val="16"/>
      </w:rPr>
      <w:t>П</w:t>
    </w:r>
    <w:r w:rsidRPr="00A7142A">
      <w:rPr>
        <w:rFonts w:ascii="Verdana" w:hAnsi="Verdana"/>
        <w:color w:val="4F4F4D"/>
        <w:sz w:val="16"/>
        <w:szCs w:val="16"/>
      </w:rPr>
      <w:t>.</w:t>
    </w:r>
    <w:r w:rsidRPr="00A7142A">
      <w:rPr>
        <w:rFonts w:ascii="Verdana" w:hAnsi="Verdana"/>
        <w:color w:val="4F4F4D"/>
        <w:spacing w:val="1"/>
        <w:sz w:val="16"/>
        <w:szCs w:val="16"/>
      </w:rPr>
      <w:t xml:space="preserve"> </w:t>
    </w:r>
    <w:r w:rsidRPr="00A7142A">
      <w:rPr>
        <w:rFonts w:ascii="Verdana" w:hAnsi="Verdana"/>
        <w:color w:val="31312F"/>
        <w:sz w:val="16"/>
        <w:szCs w:val="16"/>
      </w:rPr>
      <w:t>Волов“</w:t>
    </w:r>
    <w:r w:rsidRPr="00A7142A">
      <w:rPr>
        <w:rFonts w:ascii="Verdana" w:hAnsi="Verdana"/>
        <w:color w:val="31312F"/>
        <w:spacing w:val="11"/>
        <w:sz w:val="16"/>
        <w:szCs w:val="16"/>
      </w:rPr>
      <w:t xml:space="preserve"> </w:t>
    </w:r>
    <w:r w:rsidRPr="00A7142A">
      <w:rPr>
        <w:rFonts w:ascii="Verdana" w:hAnsi="Verdana"/>
        <w:color w:val="31312F"/>
        <w:sz w:val="16"/>
        <w:szCs w:val="16"/>
      </w:rPr>
      <w:t>№</w:t>
    </w:r>
    <w:r w:rsidRPr="00A7142A">
      <w:rPr>
        <w:rFonts w:ascii="Verdana" w:hAnsi="Verdana"/>
        <w:color w:val="31312F"/>
        <w:spacing w:val="36"/>
        <w:sz w:val="16"/>
        <w:szCs w:val="16"/>
      </w:rPr>
      <w:t xml:space="preserve"> </w:t>
    </w:r>
    <w:r w:rsidRPr="00A7142A">
      <w:rPr>
        <w:rFonts w:ascii="Verdana" w:hAnsi="Verdana"/>
        <w:color w:val="31312F"/>
        <w:sz w:val="16"/>
        <w:szCs w:val="16"/>
      </w:rPr>
      <w:t>2,</w:t>
    </w:r>
    <w:r w:rsidRPr="00A7142A">
      <w:rPr>
        <w:rFonts w:ascii="Verdana" w:hAnsi="Verdana"/>
        <w:color w:val="31312F"/>
        <w:spacing w:val="15"/>
        <w:sz w:val="16"/>
        <w:szCs w:val="16"/>
      </w:rPr>
      <w:t xml:space="preserve"> </w:t>
    </w:r>
    <w:r w:rsidRPr="00A7142A">
      <w:rPr>
        <w:rFonts w:ascii="Verdana" w:hAnsi="Verdana"/>
        <w:color w:val="31312F"/>
        <w:sz w:val="16"/>
        <w:szCs w:val="16"/>
      </w:rPr>
      <w:t>тел.</w:t>
    </w:r>
    <w:r w:rsidRPr="00A7142A">
      <w:rPr>
        <w:rFonts w:ascii="Verdana" w:hAnsi="Verdana"/>
        <w:color w:val="31312F"/>
        <w:spacing w:val="10"/>
        <w:sz w:val="16"/>
        <w:szCs w:val="16"/>
      </w:rPr>
      <w:t xml:space="preserve"> </w:t>
    </w:r>
    <w:r w:rsidRPr="00A7142A">
      <w:rPr>
        <w:rFonts w:ascii="Verdana" w:hAnsi="Verdana"/>
        <w:color w:val="31312F"/>
        <w:spacing w:val="10"/>
        <w:sz w:val="16"/>
        <w:szCs w:val="16"/>
        <w:lang w:val="en-US"/>
      </w:rPr>
      <w:t>(</w:t>
    </w:r>
    <w:r w:rsidRPr="00A7142A">
      <w:rPr>
        <w:rFonts w:ascii="Verdana" w:hAnsi="Verdana"/>
        <w:color w:val="31312F"/>
        <w:sz w:val="16"/>
        <w:szCs w:val="16"/>
      </w:rPr>
      <w:t>02</w:t>
    </w:r>
    <w:r w:rsidRPr="00A7142A">
      <w:rPr>
        <w:rFonts w:ascii="Verdana" w:hAnsi="Verdana"/>
        <w:color w:val="4F4F4D"/>
        <w:sz w:val="16"/>
        <w:szCs w:val="16"/>
        <w:lang w:val="en-US"/>
      </w:rPr>
      <w:t>)</w:t>
    </w:r>
    <w:r w:rsidRPr="00A7142A">
      <w:rPr>
        <w:rFonts w:ascii="Verdana" w:hAnsi="Verdana"/>
        <w:color w:val="4F4F4D"/>
        <w:spacing w:val="30"/>
        <w:sz w:val="16"/>
        <w:szCs w:val="16"/>
      </w:rPr>
      <w:t xml:space="preserve"> </w:t>
    </w:r>
    <w:r w:rsidRPr="00A7142A">
      <w:rPr>
        <w:rFonts w:ascii="Verdana" w:hAnsi="Verdana"/>
        <w:color w:val="31312F"/>
        <w:sz w:val="16"/>
        <w:szCs w:val="16"/>
      </w:rPr>
      <w:t>9857</w:t>
    </w:r>
    <w:r w:rsidRPr="00A7142A">
      <w:rPr>
        <w:rFonts w:ascii="Verdana" w:hAnsi="Verdana"/>
        <w:color w:val="31312F"/>
        <w:sz w:val="16"/>
        <w:szCs w:val="16"/>
        <w:lang w:val="en-US"/>
      </w:rPr>
      <w:t xml:space="preserve"> </w:t>
    </w:r>
    <w:r w:rsidRPr="00A7142A">
      <w:rPr>
        <w:rFonts w:ascii="Verdana" w:hAnsi="Verdana"/>
        <w:color w:val="31312F"/>
        <w:sz w:val="16"/>
        <w:szCs w:val="16"/>
      </w:rPr>
      <w:t>111,</w:t>
    </w:r>
    <w:r w:rsidRPr="00A7142A">
      <w:rPr>
        <w:rFonts w:ascii="Verdana" w:hAnsi="Verdana"/>
        <w:color w:val="31312F"/>
        <w:spacing w:val="19"/>
        <w:sz w:val="16"/>
        <w:szCs w:val="16"/>
      </w:rPr>
      <w:t xml:space="preserve"> </w:t>
    </w:r>
    <w:r w:rsidRPr="00A7142A">
      <w:rPr>
        <w:rFonts w:ascii="Verdana" w:hAnsi="Verdana"/>
        <w:color w:val="31312F"/>
        <w:sz w:val="16"/>
        <w:szCs w:val="16"/>
      </w:rPr>
      <w:t>e</w:t>
    </w:r>
    <w:r w:rsidRPr="00A7142A">
      <w:rPr>
        <w:rFonts w:ascii="Verdana" w:hAnsi="Verdana"/>
        <w:color w:val="676766"/>
        <w:sz w:val="16"/>
        <w:szCs w:val="16"/>
      </w:rPr>
      <w:t>-</w:t>
    </w:r>
    <w:r w:rsidRPr="00A7142A">
      <w:rPr>
        <w:rFonts w:ascii="Verdana" w:hAnsi="Verdana"/>
        <w:color w:val="31312F"/>
        <w:sz w:val="16"/>
        <w:szCs w:val="16"/>
      </w:rPr>
      <w:t>mail:</w:t>
    </w:r>
    <w:r w:rsidRPr="00A7142A">
      <w:rPr>
        <w:rFonts w:ascii="Verdana" w:hAnsi="Verdana"/>
        <w:color w:val="31312F"/>
        <w:spacing w:val="40"/>
        <w:sz w:val="16"/>
        <w:szCs w:val="16"/>
      </w:rPr>
      <w:t xml:space="preserve"> </w:t>
    </w:r>
    <w:r w:rsidRPr="00A7142A">
      <w:rPr>
        <w:rFonts w:ascii="Verdana" w:hAnsi="Verdana"/>
        <w:color w:val="31312F"/>
        <w:spacing w:val="-2"/>
        <w:sz w:val="16"/>
        <w:szCs w:val="16"/>
      </w:rPr>
      <w:t xml:space="preserve">info@nsi.bg, </w:t>
    </w:r>
    <w:hyperlink r:id="rId1">
      <w:r w:rsidRPr="00A7142A">
        <w:rPr>
          <w:rFonts w:ascii="Verdana" w:hAnsi="Verdana"/>
          <w:color w:val="31312F"/>
          <w:spacing w:val="-2"/>
          <w:sz w:val="16"/>
          <w:szCs w:val="16"/>
        </w:rPr>
        <w:t>www.nsi.bg</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EFD93" w14:textId="77777777" w:rsidR="00656C5D" w:rsidRDefault="00656C5D" w:rsidP="00D83F28">
    <w:pPr>
      <w:pStyle w:val="Footer"/>
      <w:tabs>
        <w:tab w:val="clear" w:pos="4536"/>
        <w:tab w:val="clear" w:pos="9072"/>
      </w:tabs>
    </w:pPr>
    <w:r w:rsidRPr="00A7142A">
      <w:rPr>
        <w:rFonts w:ascii="Verdana" w:hAnsi="Verdana"/>
        <w:noProof/>
        <w:color w:val="31312F"/>
        <w:spacing w:val="-2"/>
        <w:sz w:val="16"/>
        <w:szCs w:val="16"/>
        <w:lang w:val="bg-BG" w:eastAsia="bg-BG"/>
      </w:rPr>
      <mc:AlternateContent>
        <mc:Choice Requires="wps">
          <w:drawing>
            <wp:anchor distT="0" distB="0" distL="114300" distR="114300" simplePos="0" relativeHeight="251671552" behindDoc="0" locked="0" layoutInCell="1" allowOverlap="1" wp14:anchorId="717143C9" wp14:editId="214264EA">
              <wp:simplePos x="0" y="0"/>
              <wp:positionH relativeFrom="rightMargin">
                <wp:posOffset>62534</wp:posOffset>
              </wp:positionH>
              <wp:positionV relativeFrom="paragraph">
                <wp:posOffset>27940</wp:posOffset>
              </wp:positionV>
              <wp:extent cx="438150" cy="441325"/>
              <wp:effectExtent l="0" t="0" r="0" b="0"/>
              <wp:wrapNone/>
              <wp:docPr id="29" name="Flowchart: Alternate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23C92BE" w14:textId="10874AAD" w:rsidR="00656C5D" w:rsidRPr="00DD11CB" w:rsidRDefault="00656C5D" w:rsidP="00D83F28">
                          <w:pPr>
                            <w:pStyle w:val="Footer"/>
                            <w:pBdr>
                              <w:top w:val="single" w:sz="12" w:space="1" w:color="A5A5A5" w:themeColor="accent3"/>
                              <w:bottom w:val="single" w:sz="48" w:space="1" w:color="A5A5A5" w:themeColor="accent3"/>
                            </w:pBdr>
                            <w:jc w:val="center"/>
                            <w:rPr>
                              <w:rFonts w:ascii="Verdana" w:hAnsi="Verdana"/>
                              <w:color w:val="FFFFFF" w:themeColor="background1"/>
                              <w:sz w:val="20"/>
                              <w:szCs w:val="20"/>
                            </w:rPr>
                          </w:pPr>
                          <w:r w:rsidRPr="00DD11CB">
                            <w:rPr>
                              <w:rFonts w:ascii="Verdana" w:hAnsi="Verdana"/>
                              <w:color w:val="FFFFFF" w:themeColor="background1"/>
                              <w:sz w:val="20"/>
                              <w:szCs w:val="20"/>
                            </w:rPr>
                            <w:fldChar w:fldCharType="begin"/>
                          </w:r>
                          <w:r w:rsidRPr="00DD11CB">
                            <w:rPr>
                              <w:rFonts w:ascii="Verdana" w:hAnsi="Verdana"/>
                              <w:color w:val="FFFFFF" w:themeColor="background1"/>
                              <w:sz w:val="20"/>
                              <w:szCs w:val="20"/>
                            </w:rPr>
                            <w:instrText xml:space="preserve"> PAGE    \* MERGEFORMAT </w:instrText>
                          </w:r>
                          <w:r w:rsidRPr="00DD11CB">
                            <w:rPr>
                              <w:rFonts w:ascii="Verdana" w:hAnsi="Verdana"/>
                              <w:color w:val="FFFFFF" w:themeColor="background1"/>
                              <w:sz w:val="20"/>
                              <w:szCs w:val="20"/>
                            </w:rPr>
                            <w:fldChar w:fldCharType="separate"/>
                          </w:r>
                          <w:r w:rsidR="00CA0383">
                            <w:rPr>
                              <w:rFonts w:ascii="Verdana" w:hAnsi="Verdana"/>
                              <w:noProof/>
                              <w:color w:val="FFFFFF" w:themeColor="background1"/>
                              <w:sz w:val="20"/>
                              <w:szCs w:val="20"/>
                            </w:rPr>
                            <w:t>1</w:t>
                          </w:r>
                          <w:r w:rsidRPr="00DD11CB">
                            <w:rPr>
                              <w:rFonts w:ascii="Verdana" w:hAnsi="Verdana"/>
                              <w:noProof/>
                              <w:color w:val="FFFFFF" w:themeColor="background1"/>
                              <w:sz w:val="20"/>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717143C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8" type="#_x0000_t176" style="position:absolute;margin-left:4.9pt;margin-top:2.2pt;width:34.5pt;height:34.75pt;z-index:25167155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" filled="f" fillcolor="#5c83b4" stroked="f" strokecolor="#737373">
              <v:textbox>
                <w:txbxContent>
                  <w:p w14:paraId="623C92BE" w14:textId="10874AAD" w:rsidR="00656C5D" w:rsidRPr="00DD11CB" w:rsidRDefault="00656C5D" w:rsidP="00D83F28">
                    <w:pPr>
                      <w:pStyle w:val="Footer"/>
                      <w:pBdr>
                        <w:top w:val="single" w:sz="12" w:space="1" w:color="A5A5A5" w:themeColor="accent3"/>
                        <w:bottom w:val="single" w:sz="48" w:space="1" w:color="A5A5A5" w:themeColor="accent3"/>
                      </w:pBdr>
                      <w:jc w:val="center"/>
                      <w:rPr>
                        <w:rFonts w:ascii="Verdana" w:hAnsi="Verdana"/>
                        <w:color w:val="FFFFFF" w:themeColor="background1"/>
                        <w:sz w:val="20"/>
                        <w:szCs w:val="20"/>
                      </w:rPr>
                    </w:pPr>
                    <w:r w:rsidRPr="00DD11CB">
                      <w:rPr>
                        <w:rFonts w:ascii="Verdana" w:hAnsi="Verdana"/>
                        <w:color w:val="FFFFFF" w:themeColor="background1"/>
                        <w:sz w:val="20"/>
                        <w:szCs w:val="20"/>
                      </w:rPr>
                      <w:fldChar w:fldCharType="begin"/>
                    </w:r>
                    <w:r w:rsidRPr="00DD11CB">
                      <w:rPr>
                        <w:rFonts w:ascii="Verdana" w:hAnsi="Verdana"/>
                        <w:color w:val="FFFFFF" w:themeColor="background1"/>
                        <w:sz w:val="20"/>
                        <w:szCs w:val="20"/>
                      </w:rPr>
                      <w:instrText xml:space="preserve"> PAGE    \* MERGEFORMAT </w:instrText>
                    </w:r>
                    <w:r w:rsidRPr="00DD11CB">
                      <w:rPr>
                        <w:rFonts w:ascii="Verdana" w:hAnsi="Verdana"/>
                        <w:color w:val="FFFFFF" w:themeColor="background1"/>
                        <w:sz w:val="20"/>
                        <w:szCs w:val="20"/>
                      </w:rPr>
                      <w:fldChar w:fldCharType="separate"/>
                    </w:r>
                    <w:r w:rsidR="00CA0383">
                      <w:rPr>
                        <w:rFonts w:ascii="Verdana" w:hAnsi="Verdana"/>
                        <w:noProof/>
                        <w:color w:val="FFFFFF" w:themeColor="background1"/>
                        <w:sz w:val="20"/>
                        <w:szCs w:val="20"/>
                      </w:rPr>
                      <w:t>1</w:t>
                    </w:r>
                    <w:r w:rsidRPr="00DD11CB">
                      <w:rPr>
                        <w:rFonts w:ascii="Verdana" w:hAnsi="Verdana"/>
                        <w:noProof/>
                        <w:color w:val="FFFFFF" w:themeColor="background1"/>
                        <w:sz w:val="20"/>
                        <w:szCs w:val="20"/>
                      </w:rPr>
                      <w:fldChar w:fldCharType="end"/>
                    </w:r>
                  </w:p>
                </w:txbxContent>
              </v:textbox>
              <w10:wrap anchorx="margin"/>
            </v:shape>
          </w:pict>
        </mc:Fallback>
      </mc:AlternateContent>
    </w:r>
    <w:r w:rsidRPr="00A7142A">
      <w:rPr>
        <w:rFonts w:ascii="Verdana" w:hAnsi="Verdana"/>
        <w:noProof/>
        <w:color w:val="31312F"/>
        <w:spacing w:val="-2"/>
        <w:sz w:val="16"/>
        <w:szCs w:val="16"/>
        <w:lang w:val="bg-BG" w:eastAsia="bg-BG"/>
      </w:rPr>
      <mc:AlternateContent>
        <mc:Choice Requires="wps">
          <w:drawing>
            <wp:anchor distT="0" distB="0" distL="114300" distR="114300" simplePos="0" relativeHeight="251669504" behindDoc="1" locked="0" layoutInCell="1" allowOverlap="1" wp14:anchorId="0B263842" wp14:editId="5448E7E2">
              <wp:simplePos x="0" y="0"/>
              <wp:positionH relativeFrom="margin">
                <wp:posOffset>5911850</wp:posOffset>
              </wp:positionH>
              <wp:positionV relativeFrom="paragraph">
                <wp:posOffset>0</wp:posOffset>
              </wp:positionV>
              <wp:extent cx="285750" cy="1247775"/>
              <wp:effectExtent l="0" t="0" r="0" b="9525"/>
              <wp:wrapNone/>
              <wp:docPr id="28" name="Rectangle 28"/>
              <wp:cNvGraphicFramePr/>
              <a:graphic xmlns:a="http://schemas.openxmlformats.org/drawingml/2006/main">
                <a:graphicData uri="http://schemas.microsoft.com/office/word/2010/wordprocessingShape">
                  <wps:wsp>
                    <wps:cNvSpPr/>
                    <wps:spPr>
                      <a:xfrm>
                        <a:off x="0" y="0"/>
                        <a:ext cx="285750" cy="1247775"/>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33CDB" id="Rectangle 28" o:spid="_x0000_s1026" style="position:absolute;margin-left:465.5pt;margin-top:0;width:22.5pt;height:98.25pt;z-index:-25164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" fillcolor="#a5a5a5 [3206]"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BFB32" w14:textId="77777777" w:rsidR="00437539" w:rsidRDefault="00437539" w:rsidP="00D83F28">
      <w:pPr>
        <w:spacing w:after="0" w:line="240" w:lineRule="auto"/>
      </w:pPr>
      <w:r>
        <w:separator/>
      </w:r>
    </w:p>
  </w:footnote>
  <w:footnote w:type="continuationSeparator" w:id="0">
    <w:p w14:paraId="630AA6D7" w14:textId="77777777" w:rsidR="00437539" w:rsidRDefault="00437539" w:rsidP="00D83F28">
      <w:pPr>
        <w:spacing w:after="0" w:line="240" w:lineRule="auto"/>
      </w:pPr>
      <w:r>
        <w:continuationSeparator/>
      </w:r>
    </w:p>
  </w:footnote>
  <w:footnote w:id="1">
    <w:p w14:paraId="0BF4B3E1" w14:textId="77777777" w:rsidR="00900A9B" w:rsidRPr="00BB251C" w:rsidRDefault="00900A9B" w:rsidP="00D8327A">
      <w:pPr>
        <w:pStyle w:val="FootnoteText"/>
        <w:jc w:val="both"/>
        <w:rPr>
          <w:rFonts w:ascii="Verdana" w:hAnsi="Verdana"/>
          <w:sz w:val="16"/>
          <w:szCs w:val="16"/>
          <w:lang w:val="bg-BG"/>
        </w:rPr>
      </w:pPr>
      <w:r w:rsidRPr="00D8327A">
        <w:rPr>
          <w:rStyle w:val="FootnoteReference"/>
          <w:rFonts w:ascii="Verdana" w:hAnsi="Verdana"/>
          <w:sz w:val="16"/>
          <w:szCs w:val="16"/>
        </w:rPr>
        <w:footnoteRef/>
      </w:r>
      <w:r w:rsidRPr="00D8327A">
        <w:rPr>
          <w:rFonts w:ascii="Verdana" w:hAnsi="Verdana"/>
          <w:sz w:val="16"/>
          <w:szCs w:val="16"/>
        </w:rPr>
        <w:t xml:space="preserve"> </w:t>
      </w:r>
      <w:r w:rsidR="00A35F62" w:rsidRPr="00BB251C">
        <w:rPr>
          <w:rFonts w:ascii="Verdana" w:hAnsi="Verdana"/>
          <w:sz w:val="16"/>
          <w:szCs w:val="16"/>
          <w:lang w:val="bg-BG"/>
        </w:rPr>
        <w:t>Коефициентът на възрастова зависимост показва броя на лицата от населението в „зависимите“ възрасти (населението под 15 и на 65 и повече навършени години) на 100 лица от населението в „независимите“ възрасти (от 15 до 64 години). Изчислява се в проценти.</w:t>
      </w:r>
    </w:p>
  </w:footnote>
  <w:footnote w:id="2">
    <w:p w14:paraId="45A56BFF" w14:textId="5713DFAB" w:rsidR="00656C5D" w:rsidRPr="003A04CA" w:rsidRDefault="00656C5D">
      <w:pPr>
        <w:autoSpaceDE w:val="0"/>
        <w:autoSpaceDN w:val="0"/>
        <w:adjustRightInd w:val="0"/>
        <w:spacing w:line="276" w:lineRule="auto"/>
        <w:jc w:val="both"/>
        <w:rPr>
          <w:sz w:val="20"/>
          <w:lang w:val="ru-RU"/>
        </w:rPr>
      </w:pPr>
      <w:r w:rsidRPr="00BB251C">
        <w:rPr>
          <w:rStyle w:val="FootnoteReference"/>
          <w:rFonts w:ascii="Verdana" w:hAnsi="Verdana"/>
          <w:sz w:val="16"/>
          <w:szCs w:val="16"/>
        </w:rPr>
        <w:footnoteRef/>
      </w:r>
      <w:r w:rsidRPr="00BB251C">
        <w:rPr>
          <w:rFonts w:ascii="Verdana" w:hAnsi="Verdana"/>
          <w:sz w:val="16"/>
          <w:szCs w:val="16"/>
          <w:lang w:val="bg-BG"/>
        </w:rPr>
        <w:t xml:space="preserve"> </w:t>
      </w:r>
      <w:r w:rsidRPr="00BB251C">
        <w:rPr>
          <w:rFonts w:ascii="Verdana" w:eastAsia="MinionPro-Regular" w:hAnsi="Verdana"/>
          <w:sz w:val="16"/>
          <w:szCs w:val="16"/>
          <w:lang w:val="bg-BG"/>
        </w:rPr>
        <w:t>Възрастовите граници за разпределение на населението по категориите под, във и над трудоспособна възраст са определени съгласно Наредбата за пенсиите и осигурителния стаж, приета с Постановление №</w:t>
      </w:r>
      <w:r w:rsidR="003D1109">
        <w:rPr>
          <w:rFonts w:ascii="Verdana" w:eastAsia="MinionPro-Regular" w:hAnsi="Verdana"/>
          <w:sz w:val="16"/>
          <w:szCs w:val="16"/>
          <w:lang w:val="bg-BG"/>
        </w:rPr>
        <w:t> </w:t>
      </w:r>
      <w:r w:rsidRPr="00BB251C">
        <w:rPr>
          <w:rFonts w:ascii="Verdana" w:eastAsia="MinionPro-Regular" w:hAnsi="Verdana"/>
          <w:sz w:val="16"/>
          <w:szCs w:val="16"/>
          <w:lang w:val="bg-BG"/>
        </w:rPr>
        <w:t>30 на МС (ДВ, бр. 21/17.03.2000 година).</w:t>
      </w:r>
      <w:r w:rsidRPr="003A04CA">
        <w:rPr>
          <w:rFonts w:ascii="Times New Roman" w:eastAsia="MinionPro-Regular" w:hAnsi="Times New Roman"/>
          <w:sz w:val="20"/>
          <w:lang w:val="bg-BG"/>
        </w:rPr>
        <w:t xml:space="preserve"> </w:t>
      </w:r>
    </w:p>
  </w:footnote>
  <w:footnote w:id="3">
    <w:p w14:paraId="762CE462" w14:textId="77777777" w:rsidR="00656C5D" w:rsidRPr="00331DA8" w:rsidRDefault="00656C5D" w:rsidP="00D8327A">
      <w:pPr>
        <w:pStyle w:val="FootnoteText"/>
        <w:jc w:val="both"/>
        <w:rPr>
          <w:rFonts w:ascii="Verdana" w:hAnsi="Verdana"/>
          <w:sz w:val="16"/>
          <w:szCs w:val="16"/>
          <w:lang w:val="ru-RU"/>
        </w:rPr>
      </w:pPr>
      <w:r w:rsidRPr="00331DA8">
        <w:rPr>
          <w:rStyle w:val="FootnoteReference"/>
          <w:rFonts w:ascii="Verdana" w:hAnsi="Verdana"/>
          <w:sz w:val="16"/>
          <w:szCs w:val="16"/>
        </w:rPr>
        <w:footnoteRef/>
      </w:r>
      <w:r w:rsidRPr="00331DA8">
        <w:rPr>
          <w:rFonts w:ascii="Verdana" w:hAnsi="Verdana"/>
          <w:sz w:val="16"/>
          <w:szCs w:val="16"/>
          <w:lang w:val="ru-RU"/>
        </w:rPr>
        <w:t xml:space="preserve"> </w:t>
      </w:r>
      <w:r w:rsidRPr="00331DA8">
        <w:rPr>
          <w:rFonts w:ascii="Verdana" w:hAnsi="Verdana"/>
          <w:sz w:val="16"/>
          <w:szCs w:val="16"/>
          <w:lang w:val="bg-BG"/>
        </w:rPr>
        <w:t>Брой живородени деца на 1</w:t>
      </w:r>
      <w:r w:rsidRPr="00331DA8">
        <w:rPr>
          <w:rFonts w:ascii="Verdana" w:hAnsi="Verdana"/>
          <w:sz w:val="16"/>
          <w:szCs w:val="16"/>
        </w:rPr>
        <w:t> </w:t>
      </w:r>
      <w:r w:rsidRPr="00331DA8">
        <w:rPr>
          <w:rFonts w:ascii="Verdana" w:hAnsi="Verdana"/>
          <w:sz w:val="16"/>
          <w:szCs w:val="16"/>
          <w:lang w:val="bg-BG"/>
        </w:rPr>
        <w:t>000 души от средногодишния брой на населението през годината.</w:t>
      </w:r>
    </w:p>
  </w:footnote>
  <w:footnote w:id="4">
    <w:p w14:paraId="33428022" w14:textId="30788940" w:rsidR="00656C5D" w:rsidRPr="003E3AA3" w:rsidRDefault="00656C5D" w:rsidP="006E616C">
      <w:pPr>
        <w:pStyle w:val="FootnoteText"/>
        <w:jc w:val="both"/>
        <w:rPr>
          <w:rFonts w:ascii="Verdana" w:hAnsi="Verdana" w:cs="Times New Roman"/>
          <w:sz w:val="16"/>
          <w:szCs w:val="16"/>
          <w:lang w:val="bg-BG"/>
        </w:rPr>
      </w:pPr>
      <w:r w:rsidRPr="00D8327A">
        <w:rPr>
          <w:rStyle w:val="FootnoteReference"/>
          <w:rFonts w:ascii="Verdana" w:hAnsi="Verdana"/>
          <w:sz w:val="16"/>
          <w:szCs w:val="16"/>
        </w:rPr>
        <w:footnoteRef/>
      </w:r>
      <w:r w:rsidRPr="00D8327A">
        <w:rPr>
          <w:rFonts w:ascii="Verdana" w:hAnsi="Verdana" w:cs="Times New Roman"/>
          <w:sz w:val="16"/>
          <w:szCs w:val="16"/>
          <w:lang w:val="bg-BG"/>
        </w:rPr>
        <w:t xml:space="preserve"> </w:t>
      </w:r>
      <w:r w:rsidRPr="003E3AA3">
        <w:rPr>
          <w:rFonts w:ascii="Verdana" w:hAnsi="Verdana" w:cs="Times New Roman"/>
          <w:sz w:val="16"/>
          <w:szCs w:val="16"/>
          <w:lang w:val="bg-BG"/>
        </w:rPr>
        <w:t>Среден брой живородени деца, които би родила една жена през целия си фертилен период съобразно повъзрастовата плодовитост през отчетната година. Тоталният коефициент на плодовитост, изчислен въз основа на фертилния контингент жени, който обхваща жените на възраст 15 - 49 навършени години</w:t>
      </w:r>
      <w:r w:rsidR="00347967" w:rsidRPr="003E3AA3">
        <w:rPr>
          <w:rFonts w:ascii="Verdana" w:hAnsi="Verdana" w:cs="Times New Roman"/>
          <w:sz w:val="16"/>
          <w:szCs w:val="16"/>
          <w:lang w:val="bg-BG"/>
        </w:rPr>
        <w:t>.</w:t>
      </w:r>
    </w:p>
    <w:p w14:paraId="193A6DFF" w14:textId="77777777" w:rsidR="00656C5D" w:rsidRPr="00331DA8" w:rsidRDefault="00656C5D" w:rsidP="006E616C">
      <w:pPr>
        <w:pStyle w:val="FootnoteText"/>
        <w:jc w:val="both"/>
        <w:rPr>
          <w:rFonts w:ascii="Verdana" w:hAnsi="Verdana"/>
          <w:sz w:val="16"/>
          <w:szCs w:val="16"/>
          <w:lang w:val="bg-BG"/>
        </w:rPr>
      </w:pPr>
    </w:p>
  </w:footnote>
  <w:footnote w:id="5">
    <w:p w14:paraId="719A9AB6" w14:textId="77777777" w:rsidR="00656C5D" w:rsidRPr="00D8327A" w:rsidRDefault="00656C5D" w:rsidP="00D8327A">
      <w:pPr>
        <w:pStyle w:val="FootnoteText"/>
        <w:jc w:val="both"/>
        <w:rPr>
          <w:rFonts w:ascii="Verdana" w:hAnsi="Verdana" w:cs="Times New Roman"/>
          <w:sz w:val="16"/>
          <w:szCs w:val="16"/>
          <w:lang w:val="ru-RU"/>
        </w:rPr>
      </w:pPr>
      <w:r w:rsidRPr="00D8327A">
        <w:rPr>
          <w:rStyle w:val="FootnoteReference"/>
          <w:rFonts w:ascii="Verdana" w:hAnsi="Verdana"/>
          <w:sz w:val="16"/>
          <w:szCs w:val="16"/>
        </w:rPr>
        <w:footnoteRef/>
      </w:r>
      <w:r w:rsidRPr="00D8327A">
        <w:rPr>
          <w:rFonts w:ascii="Verdana" w:hAnsi="Verdana" w:cs="Times New Roman"/>
          <w:sz w:val="16"/>
          <w:szCs w:val="16"/>
          <w:lang w:val="bg-BG"/>
        </w:rPr>
        <w:t xml:space="preserve"> </w:t>
      </w:r>
      <w:r w:rsidRPr="003E3AA3">
        <w:rPr>
          <w:rFonts w:ascii="Verdana" w:hAnsi="Verdana" w:cs="Times New Roman"/>
          <w:sz w:val="16"/>
          <w:szCs w:val="16"/>
          <w:lang w:val="bg-BG"/>
        </w:rPr>
        <w:t>Брой умрели лица на 1 000 души от средногодишния брой на населението</w:t>
      </w:r>
      <w:r w:rsidRPr="00D8327A">
        <w:rPr>
          <w:rFonts w:ascii="Verdana" w:hAnsi="Verdana" w:cs="Times New Roman"/>
          <w:sz w:val="16"/>
          <w:szCs w:val="16"/>
          <w:lang w:val="bg-BG"/>
        </w:rPr>
        <w:t>.</w:t>
      </w:r>
    </w:p>
  </w:footnote>
  <w:footnote w:id="6">
    <w:p w14:paraId="532E3878" w14:textId="77777777" w:rsidR="00656C5D" w:rsidRPr="003E3AA3" w:rsidRDefault="00656C5D" w:rsidP="00D8327A">
      <w:pPr>
        <w:pStyle w:val="FootnoteText"/>
        <w:jc w:val="both"/>
        <w:rPr>
          <w:rFonts w:ascii="Verdana" w:hAnsi="Verdana" w:cs="Times New Roman"/>
          <w:sz w:val="16"/>
          <w:szCs w:val="16"/>
          <w:lang w:val="ru-RU"/>
        </w:rPr>
      </w:pPr>
      <w:r w:rsidRPr="00D8327A">
        <w:rPr>
          <w:rStyle w:val="FootnoteReference"/>
          <w:rFonts w:ascii="Verdana" w:hAnsi="Verdana"/>
          <w:sz w:val="16"/>
          <w:szCs w:val="16"/>
        </w:rPr>
        <w:footnoteRef/>
      </w:r>
      <w:r w:rsidRPr="00D8327A">
        <w:rPr>
          <w:rFonts w:ascii="Verdana" w:hAnsi="Verdana" w:cs="Times New Roman"/>
          <w:sz w:val="16"/>
          <w:szCs w:val="16"/>
          <w:lang w:val="bg-BG"/>
        </w:rPr>
        <w:t xml:space="preserve"> </w:t>
      </w:r>
      <w:r w:rsidRPr="003E3AA3">
        <w:rPr>
          <w:rFonts w:ascii="Verdana" w:hAnsi="Verdana" w:cs="Times New Roman"/>
          <w:sz w:val="16"/>
          <w:szCs w:val="16"/>
          <w:lang w:val="bg-BG"/>
        </w:rPr>
        <w:t>Относителен дял на умрелите лица под 65-годишна възраст от общия брой на умиранията.</w:t>
      </w:r>
    </w:p>
  </w:footnote>
  <w:footnote w:id="7">
    <w:p w14:paraId="2F393347" w14:textId="77777777" w:rsidR="00656C5D" w:rsidRPr="00331DA8" w:rsidRDefault="00656C5D" w:rsidP="00D8327A">
      <w:pPr>
        <w:pStyle w:val="FootnoteText"/>
        <w:jc w:val="both"/>
        <w:rPr>
          <w:rFonts w:ascii="Verdana" w:hAnsi="Verdana"/>
          <w:sz w:val="16"/>
          <w:szCs w:val="16"/>
          <w:lang w:val="ru-RU"/>
        </w:rPr>
      </w:pPr>
      <w:r w:rsidRPr="00331DA8">
        <w:rPr>
          <w:rStyle w:val="FootnoteReference"/>
          <w:rFonts w:ascii="Verdana" w:hAnsi="Verdana"/>
          <w:sz w:val="16"/>
          <w:szCs w:val="16"/>
        </w:rPr>
        <w:footnoteRef/>
      </w:r>
      <w:r w:rsidRPr="00331DA8">
        <w:rPr>
          <w:rFonts w:ascii="Verdana" w:hAnsi="Verdana" w:cs="Times New Roman"/>
          <w:sz w:val="16"/>
          <w:szCs w:val="16"/>
          <w:lang w:val="bg-BG"/>
        </w:rPr>
        <w:t xml:space="preserve"> Брой умрели деца на възраст под 1 година на 1 000 живородени.</w:t>
      </w:r>
    </w:p>
  </w:footnote>
  <w:footnote w:id="8">
    <w:p w14:paraId="407102E9" w14:textId="77777777" w:rsidR="00656C5D" w:rsidRPr="002524D2" w:rsidRDefault="00656C5D" w:rsidP="00D8327A">
      <w:pPr>
        <w:pStyle w:val="FootnoteText"/>
        <w:jc w:val="both"/>
        <w:rPr>
          <w:lang w:val="ru-RU"/>
        </w:rPr>
      </w:pPr>
      <w:r w:rsidRPr="00331DA8">
        <w:rPr>
          <w:rStyle w:val="FootnoteReference"/>
          <w:rFonts w:ascii="Verdana" w:hAnsi="Verdana"/>
          <w:sz w:val="16"/>
          <w:szCs w:val="16"/>
        </w:rPr>
        <w:footnoteRef/>
      </w:r>
      <w:r w:rsidRPr="00331DA8">
        <w:rPr>
          <w:rFonts w:ascii="Verdana" w:hAnsi="Verdana"/>
          <w:sz w:val="16"/>
          <w:szCs w:val="16"/>
          <w:lang w:val="bg-BG"/>
        </w:rPr>
        <w:t xml:space="preserve"> Брой сключени бракове на 1 000 души от населението.</w:t>
      </w:r>
    </w:p>
  </w:footnote>
  <w:footnote w:id="9">
    <w:p w14:paraId="4A896F7F" w14:textId="77777777" w:rsidR="00656C5D" w:rsidRPr="00D8327A" w:rsidRDefault="00656C5D" w:rsidP="00D8327A">
      <w:pPr>
        <w:pStyle w:val="FootnoteText"/>
        <w:jc w:val="both"/>
        <w:rPr>
          <w:rFonts w:ascii="Verdana" w:hAnsi="Verdana"/>
          <w:sz w:val="16"/>
          <w:szCs w:val="16"/>
          <w:lang w:val="ru-RU"/>
        </w:rPr>
      </w:pPr>
      <w:r w:rsidRPr="00D8327A">
        <w:rPr>
          <w:rStyle w:val="FootnoteReference"/>
          <w:rFonts w:ascii="Verdana" w:hAnsi="Verdana"/>
          <w:sz w:val="16"/>
          <w:szCs w:val="16"/>
        </w:rPr>
        <w:footnoteRef/>
      </w:r>
      <w:r w:rsidRPr="00D8327A">
        <w:rPr>
          <w:rFonts w:ascii="Verdana" w:hAnsi="Verdana"/>
          <w:sz w:val="16"/>
          <w:szCs w:val="16"/>
          <w:lang w:val="ru-RU"/>
        </w:rPr>
        <w:t xml:space="preserve"> </w:t>
      </w:r>
      <w:r w:rsidRPr="00FB67F6">
        <w:rPr>
          <w:rFonts w:ascii="Verdana" w:hAnsi="Verdana"/>
          <w:sz w:val="16"/>
          <w:szCs w:val="16"/>
          <w:lang w:val="bg-BG"/>
        </w:rPr>
        <w:t>Разлика между броя на живородените и броя на умрелите на 1</w:t>
      </w:r>
      <w:r w:rsidRPr="00FB67F6">
        <w:rPr>
          <w:rFonts w:ascii="Verdana" w:hAnsi="Verdana"/>
          <w:sz w:val="16"/>
          <w:szCs w:val="16"/>
        </w:rPr>
        <w:t> </w:t>
      </w:r>
      <w:r w:rsidRPr="00FB67F6">
        <w:rPr>
          <w:rFonts w:ascii="Verdana" w:hAnsi="Verdana"/>
          <w:sz w:val="16"/>
          <w:szCs w:val="16"/>
          <w:lang w:val="bg-BG"/>
        </w:rPr>
        <w:t>000 души от средногодишния брой на населението</w:t>
      </w:r>
      <w:r w:rsidRPr="00FB67F6">
        <w:rPr>
          <w:rFonts w:ascii="Verdana" w:hAnsi="Verdana"/>
          <w:sz w:val="16"/>
          <w:szCs w:val="16"/>
          <w:lang w:val="ru-RU"/>
        </w:rPr>
        <w:t>.</w:t>
      </w:r>
    </w:p>
  </w:footnote>
  <w:footnote w:id="10">
    <w:p w14:paraId="15874696" w14:textId="77777777" w:rsidR="00656C5D" w:rsidRPr="00FB67F6" w:rsidRDefault="00656C5D" w:rsidP="00D8327A">
      <w:pPr>
        <w:pStyle w:val="FootnoteText"/>
        <w:jc w:val="both"/>
        <w:rPr>
          <w:rFonts w:ascii="Verdana" w:hAnsi="Verdana"/>
          <w:sz w:val="16"/>
          <w:szCs w:val="16"/>
          <w:lang w:val="ru-RU"/>
        </w:rPr>
      </w:pPr>
      <w:r w:rsidRPr="00D8327A">
        <w:rPr>
          <w:rStyle w:val="FootnoteReference"/>
          <w:rFonts w:ascii="Verdana" w:hAnsi="Verdana"/>
          <w:sz w:val="16"/>
          <w:szCs w:val="16"/>
        </w:rPr>
        <w:footnoteRef/>
      </w:r>
      <w:r w:rsidRPr="00D8327A">
        <w:rPr>
          <w:rFonts w:ascii="Verdana" w:hAnsi="Verdana"/>
          <w:sz w:val="16"/>
          <w:szCs w:val="16"/>
          <w:lang w:val="ru-RU"/>
        </w:rPr>
        <w:t xml:space="preserve"> </w:t>
      </w:r>
      <w:r w:rsidRPr="00FB67F6">
        <w:rPr>
          <w:rFonts w:ascii="Verdana" w:hAnsi="Verdana"/>
          <w:sz w:val="16"/>
          <w:szCs w:val="16"/>
          <w:lang w:val="bg-BG"/>
        </w:rPr>
        <w:t>Отношение на нетната миграция към средногодишното население през годината (на 1 000 души).</w:t>
      </w:r>
    </w:p>
    <w:p w14:paraId="01ABAE1B" w14:textId="77777777" w:rsidR="00656C5D" w:rsidRPr="00094AF2" w:rsidRDefault="00656C5D" w:rsidP="006E616C">
      <w:pPr>
        <w:pStyle w:val="FootnoteText"/>
        <w:rPr>
          <w:rFonts w:ascii="Verdana" w:hAnsi="Verdana"/>
          <w:sz w:val="16"/>
          <w:szCs w:val="16"/>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AA1F5" w14:textId="77777777" w:rsidR="00656C5D" w:rsidRPr="00F76D42" w:rsidRDefault="00656C5D" w:rsidP="00D83F28">
    <w:pPr>
      <w:spacing w:after="240"/>
      <w:jc w:val="center"/>
      <w:rPr>
        <w:lang w:val="bg-BG"/>
      </w:rPr>
    </w:pPr>
    <w:r w:rsidRPr="00DD11CB">
      <w:rPr>
        <w:rFonts w:ascii="Verdana" w:hAnsi="Verdana"/>
        <w:noProof/>
        <w:sz w:val="20"/>
        <w:lang w:val="bg-BG" w:eastAsia="bg-BG"/>
      </w:rPr>
      <mc:AlternateContent>
        <mc:Choice Requires="wps">
          <w:drawing>
            <wp:anchor distT="0" distB="0" distL="0" distR="0" simplePos="0" relativeHeight="251673600" behindDoc="1" locked="0" layoutInCell="1" allowOverlap="1" wp14:anchorId="529E6A56" wp14:editId="22624C32">
              <wp:simplePos x="0" y="0"/>
              <wp:positionH relativeFrom="margin">
                <wp:posOffset>0</wp:posOffset>
              </wp:positionH>
              <wp:positionV relativeFrom="paragraph">
                <wp:posOffset>200025</wp:posOffset>
              </wp:positionV>
              <wp:extent cx="6066790" cy="1270"/>
              <wp:effectExtent l="0" t="0" r="10160" b="17780"/>
              <wp:wrapTopAndBottom/>
              <wp:docPr id="4"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6790" cy="1270"/>
                      </a:xfrm>
                      <a:custGeom>
                        <a:avLst/>
                        <a:gdLst/>
                        <a:ahLst/>
                        <a:cxnLst/>
                        <a:rect l="l" t="t" r="r" b="b"/>
                        <a:pathLst>
                          <a:path w="6066790">
                            <a:moveTo>
                              <a:pt x="0" y="0"/>
                            </a:moveTo>
                            <a:lnTo>
                              <a:pt x="6066726" y="0"/>
                            </a:lnTo>
                          </a:path>
                        </a:pathLst>
                      </a:custGeom>
                      <a:ln w="4191">
                        <a:solidFill>
                          <a:srgbClr val="1D1D1B"/>
                        </a:solidFill>
                        <a:prstDash val="solid"/>
                      </a:ln>
                    </wps:spPr>
                    <wps:bodyPr wrap="square" lIns="0" tIns="0" rIns="0" bIns="0" rtlCol="0">
                      <a:prstTxWarp prst="textNoShape">
                        <a:avLst/>
                      </a:prstTxWarp>
                      <a:noAutofit/>
                    </wps:bodyPr>
                  </wps:wsp>
                </a:graphicData>
              </a:graphic>
            </wp:anchor>
          </w:drawing>
        </mc:Choice>
        <mc:Fallback>
          <w:pict>
            <v:shape w14:anchorId="3B6D1A0E" id="Graphic 7" o:spid="_x0000_s1026" style="position:absolute;margin-left:0;margin-top:15.75pt;width:477.7pt;height:.1pt;z-index:-251642880;visibility:visible;mso-wrap-style:square;mso-wrap-distance-left:0;mso-wrap-distance-top:0;mso-wrap-distance-right:0;mso-wrap-distance-bottom:0;mso-position-horizontal:absolute;mso-position-horizontal-relative:margin;mso-position-vertical:absolute;mso-position-vertical-relative:text;v-text-anchor:top" coordsize="6066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" path="m,l6066726,e" filled="f" strokecolor="#1d1d1b" strokeweight=".33pt">
              <v:path arrowok="t"/>
              <w10:wrap type="topAndBottom" anchorx="margin"/>
            </v:shape>
          </w:pict>
        </mc:Fallback>
      </mc:AlternateContent>
    </w:r>
    <w:r w:rsidRPr="006E616C">
      <w:rPr>
        <w:rFonts w:ascii="Verdana" w:eastAsia="Calibri" w:hAnsi="Verdana" w:cs="Times New Roman"/>
        <w:b/>
        <w:sz w:val="20"/>
        <w:szCs w:val="20"/>
        <w:lang w:val="bg-BG"/>
      </w:rPr>
      <w:t>НАСЕЛЕНИЕ И ДЕМОГРАФСКИ ПРОЦЕСИ ПРЕЗ 2024 ГОДИНА</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367AD" w14:textId="77777777" w:rsidR="00656C5D" w:rsidRPr="00D83F28" w:rsidRDefault="00656C5D" w:rsidP="00D83F28">
    <w:pPr>
      <w:pStyle w:val="BodyText"/>
      <w:spacing w:before="188"/>
      <w:rPr>
        <w:rFonts w:ascii="Viol" w:hAnsi="Viol"/>
        <w:sz w:val="22"/>
      </w:rPr>
    </w:pPr>
    <w:r>
      <w:rPr>
        <w:noProof/>
        <w:lang w:eastAsia="bg-BG"/>
      </w:rPr>
      <w:drawing>
        <wp:anchor distT="0" distB="0" distL="114300" distR="114300" simplePos="0" relativeHeight="251661312" behindDoc="0" locked="0" layoutInCell="1" allowOverlap="1" wp14:anchorId="113ADE75" wp14:editId="1A74DFBC">
          <wp:simplePos x="0" y="0"/>
          <wp:positionH relativeFrom="margin">
            <wp:align>right</wp:align>
          </wp:positionH>
          <wp:positionV relativeFrom="topMargin">
            <wp:posOffset>392154</wp:posOffset>
          </wp:positionV>
          <wp:extent cx="816610" cy="824230"/>
          <wp:effectExtent l="0" t="0" r="254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Лого-НСИ-15-250-02 copy.jpg"/>
                  <pic:cNvPicPr preferRelativeResize="0"/>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16610" cy="824230"/>
                  </a:xfrm>
                  <a:prstGeom prst="rect">
                    <a:avLst/>
                  </a:prstGeom>
                </pic:spPr>
              </pic:pic>
            </a:graphicData>
          </a:graphic>
          <wp14:sizeRelH relativeFrom="margin">
            <wp14:pctWidth>0</wp14:pctWidth>
          </wp14:sizeRelH>
          <wp14:sizeRelV relativeFrom="margin">
            <wp14:pctHeight>0</wp14:pctHeight>
          </wp14:sizeRelV>
        </wp:anchor>
      </w:drawing>
    </w:r>
    <w:r w:rsidRPr="009E4021">
      <w:rPr>
        <w:rFonts w:ascii="Helen Bg Cond" w:eastAsia="Calibri" w:hAnsi="Helen Bg Cond"/>
        <w:noProof/>
        <w:sz w:val="26"/>
        <w:szCs w:val="26"/>
        <w:lang w:eastAsia="bg-BG"/>
      </w:rPr>
      <mc:AlternateContent>
        <mc:Choice Requires="wps">
          <w:drawing>
            <wp:anchor distT="45720" distB="45720" distL="114300" distR="114300" simplePos="0" relativeHeight="251663360" behindDoc="0" locked="0" layoutInCell="1" allowOverlap="1" wp14:anchorId="10B7EFBD" wp14:editId="7B74E13A">
              <wp:simplePos x="0" y="0"/>
              <wp:positionH relativeFrom="margin">
                <wp:posOffset>709737</wp:posOffset>
              </wp:positionH>
              <wp:positionV relativeFrom="paragraph">
                <wp:posOffset>221974</wp:posOffset>
              </wp:positionV>
              <wp:extent cx="3633470" cy="600075"/>
              <wp:effectExtent l="0" t="0" r="508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600075"/>
                      </a:xfrm>
                      <a:prstGeom prst="rect">
                        <a:avLst/>
                      </a:prstGeom>
                      <a:solidFill>
                        <a:srgbClr val="FFFFFF"/>
                      </a:solidFill>
                      <a:ln w="9525">
                        <a:noFill/>
                        <a:miter lim="800000"/>
                        <a:headEnd/>
                        <a:tailEnd/>
                      </a:ln>
                    </wps:spPr>
                    <wps:txbx>
                      <w:txbxContent>
                        <w:p w14:paraId="0BAD7BC4" w14:textId="77777777" w:rsidR="00656C5D" w:rsidRDefault="00656C5D" w:rsidP="00D60CD2">
                          <w:pPr>
                            <w:spacing w:after="0"/>
                            <w:rPr>
                              <w:rFonts w:ascii="Helen Bg Cond" w:eastAsia="Calibri" w:hAnsi="Helen Bg Cond" w:cs="Times New Roman"/>
                              <w:sz w:val="26"/>
                              <w:szCs w:val="26"/>
                            </w:rPr>
                          </w:pPr>
                          <w:r w:rsidRPr="004F064E">
                            <w:rPr>
                              <w:rFonts w:ascii="Helen Bg Cond" w:eastAsia="Calibri" w:hAnsi="Helen Bg Cond" w:cs="Times New Roman"/>
                              <w:b/>
                              <w:sz w:val="30"/>
                              <w:szCs w:val="30"/>
                            </w:rPr>
                            <w:t>РЕПУБЛИКА БЪЛГАРИЯ</w:t>
                          </w:r>
                        </w:p>
                        <w:p w14:paraId="1971B565" w14:textId="77777777" w:rsidR="00656C5D" w:rsidRPr="00D83F28" w:rsidRDefault="00656C5D" w:rsidP="00D83F28">
                          <w:pPr>
                            <w:rPr>
                              <w:rFonts w:ascii="Helen Bg Cond" w:eastAsia="Calibri" w:hAnsi="Helen Bg Cond" w:cs="Times New Roman"/>
                              <w:b/>
                              <w:sz w:val="26"/>
                              <w:szCs w:val="26"/>
                              <w:lang w:val="bg-BG"/>
                            </w:rPr>
                          </w:pPr>
                          <w:r w:rsidRPr="00D83F28">
                            <w:rPr>
                              <w:rFonts w:ascii="Helen Bg Cond" w:eastAsia="Calibri" w:hAnsi="Helen Bg Cond" w:cs="Times New Roman"/>
                              <w:b/>
                              <w:sz w:val="26"/>
                              <w:szCs w:val="26"/>
                              <w:lang w:val="bg-BG"/>
                            </w:rPr>
                            <w:t>Национален статистически институт</w:t>
                          </w:r>
                        </w:p>
                        <w:p w14:paraId="3A489718" w14:textId="77777777" w:rsidR="00656C5D" w:rsidRPr="00FD731D" w:rsidRDefault="00656C5D" w:rsidP="00D83F2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7EFBD" id="_x0000_t202" coordsize="21600,21600" o:spt="202" path="m,l,21600r21600,l21600,xe">
              <v:stroke joinstyle="miter"/>
              <v:path gradientshapeok="t" o:connecttype="rect"/>
            </v:shapetype>
            <v:shape id="Text Box 2" o:spid="_x0000_s1027" type="#_x0000_t202" style="position:absolute;margin-left:55.9pt;margin-top:17.5pt;width:286.1pt;height:47.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" stroked="f">
              <v:textbox>
                <w:txbxContent>
                  <w:p w14:paraId="0BAD7BC4" w14:textId="77777777" w:rsidR="00656C5D" w:rsidRDefault="00656C5D" w:rsidP="00D60CD2">
                    <w:pPr>
                      <w:spacing w:after="0"/>
                      <w:rPr>
                        <w:rFonts w:ascii="Helen Bg Cond" w:eastAsia="Calibri" w:hAnsi="Helen Bg Cond" w:cs="Times New Roman"/>
                        <w:sz w:val="26"/>
                        <w:szCs w:val="26"/>
                      </w:rPr>
                    </w:pPr>
                    <w:r w:rsidRPr="004F064E">
                      <w:rPr>
                        <w:rFonts w:ascii="Helen Bg Cond" w:eastAsia="Calibri" w:hAnsi="Helen Bg Cond" w:cs="Times New Roman"/>
                        <w:b/>
                        <w:sz w:val="30"/>
                        <w:szCs w:val="30"/>
                      </w:rPr>
                      <w:t>РЕПУБЛИКА БЪЛГАРИЯ</w:t>
                    </w:r>
                  </w:p>
                  <w:p w14:paraId="1971B565" w14:textId="77777777" w:rsidR="00656C5D" w:rsidRPr="00D83F28" w:rsidRDefault="00656C5D" w:rsidP="00D83F28">
                    <w:pPr>
                      <w:rPr>
                        <w:rFonts w:ascii="Helen Bg Cond" w:eastAsia="Calibri" w:hAnsi="Helen Bg Cond" w:cs="Times New Roman"/>
                        <w:b/>
                        <w:sz w:val="26"/>
                        <w:szCs w:val="26"/>
                        <w:lang w:val="bg-BG"/>
                      </w:rPr>
                    </w:pPr>
                    <w:r w:rsidRPr="00D83F28">
                      <w:rPr>
                        <w:rFonts w:ascii="Helen Bg Cond" w:eastAsia="Calibri" w:hAnsi="Helen Bg Cond" w:cs="Times New Roman"/>
                        <w:b/>
                        <w:sz w:val="26"/>
                        <w:szCs w:val="26"/>
                        <w:lang w:val="bg-BG"/>
                      </w:rPr>
                      <w:t>Национален статистически институт</w:t>
                    </w:r>
                  </w:p>
                  <w:p w14:paraId="3A489718" w14:textId="77777777" w:rsidR="00656C5D" w:rsidRPr="00FD731D" w:rsidRDefault="00656C5D" w:rsidP="00D83F28">
                    <w:pPr>
                      <w:rPr>
                        <w:b/>
                      </w:rPr>
                    </w:pPr>
                  </w:p>
                </w:txbxContent>
              </v:textbox>
              <w10:wrap type="square" anchorx="margin"/>
            </v:shape>
          </w:pict>
        </mc:Fallback>
      </mc:AlternateContent>
    </w:r>
    <w:r w:rsidRPr="004F064E">
      <w:rPr>
        <w:rFonts w:ascii="Helen Bg Cond" w:eastAsia="Calibri" w:hAnsi="Helen Bg Cond"/>
        <w:noProof/>
        <w:sz w:val="26"/>
        <w:szCs w:val="26"/>
        <w:lang w:eastAsia="bg-BG"/>
      </w:rPr>
      <mc:AlternateContent>
        <mc:Choice Requires="wps">
          <w:drawing>
            <wp:anchor distT="0" distB="0" distL="0" distR="0" simplePos="0" relativeHeight="251662336" behindDoc="1" locked="0" layoutInCell="1" allowOverlap="1" wp14:anchorId="4DF1576B" wp14:editId="3EB38CB2">
              <wp:simplePos x="0" y="0"/>
              <wp:positionH relativeFrom="margin">
                <wp:align>center</wp:align>
              </wp:positionH>
              <wp:positionV relativeFrom="paragraph">
                <wp:posOffset>925554</wp:posOffset>
              </wp:positionV>
              <wp:extent cx="6066790" cy="1270"/>
              <wp:effectExtent l="0" t="0" r="10160" b="17780"/>
              <wp:wrapTopAndBottom/>
              <wp:docPr id="10"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6790" cy="1270"/>
                      </a:xfrm>
                      <a:custGeom>
                        <a:avLst/>
                        <a:gdLst/>
                        <a:ahLst/>
                        <a:cxnLst/>
                        <a:rect l="l" t="t" r="r" b="b"/>
                        <a:pathLst>
                          <a:path w="6066790">
                            <a:moveTo>
                              <a:pt x="0" y="0"/>
                            </a:moveTo>
                            <a:lnTo>
                              <a:pt x="6066726" y="0"/>
                            </a:lnTo>
                          </a:path>
                        </a:pathLst>
                      </a:custGeom>
                      <a:ln w="4191">
                        <a:solidFill>
                          <a:srgbClr val="1D1D1B"/>
                        </a:solidFill>
                        <a:prstDash val="solid"/>
                      </a:ln>
                    </wps:spPr>
                    <wps:bodyPr wrap="square" lIns="0" tIns="0" rIns="0" bIns="0" rtlCol="0">
                      <a:prstTxWarp prst="textNoShape">
                        <a:avLst/>
                      </a:prstTxWarp>
                      <a:noAutofit/>
                    </wps:bodyPr>
                  </wps:wsp>
                </a:graphicData>
              </a:graphic>
            </wp:anchor>
          </w:drawing>
        </mc:Choice>
        <mc:Fallback>
          <w:pict>
            <v:shape w14:anchorId="238ACA6C" id="Graphic 7" o:spid="_x0000_s1026" style="position:absolute;margin-left:0;margin-top:72.9pt;width:477.7pt;height:.1pt;z-index:-251654144;visibility:visible;mso-wrap-style:square;mso-wrap-distance-left:0;mso-wrap-distance-top:0;mso-wrap-distance-right:0;mso-wrap-distance-bottom:0;mso-position-horizontal:center;mso-position-horizontal-relative:margin;mso-position-vertical:absolute;mso-position-vertical-relative:text;v-text-anchor:top" coordsize="6066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" path="m,l6066726,e" filled="f" strokecolor="#1d1d1b" strokeweight=".33pt">
              <v:path arrowok="t"/>
              <w10:wrap type="topAndBottom" anchorx="margin"/>
            </v:shape>
          </w:pict>
        </mc:Fallback>
      </mc:AlternateContent>
    </w:r>
    <w:r w:rsidRPr="004F064E">
      <w:rPr>
        <w:rFonts w:ascii="Helen Bg Cond" w:eastAsia="Calibri" w:hAnsi="Helen Bg Cond"/>
        <w:b/>
        <w:noProof/>
        <w:sz w:val="30"/>
        <w:szCs w:val="30"/>
        <w:lang w:eastAsia="bg-BG"/>
      </w:rPr>
      <mc:AlternateContent>
        <mc:Choice Requires="wps">
          <w:drawing>
            <wp:anchor distT="0" distB="0" distL="114300" distR="114300" simplePos="0" relativeHeight="251674624" behindDoc="0" locked="0" layoutInCell="1" allowOverlap="1" wp14:anchorId="092966ED" wp14:editId="145E58E8">
              <wp:simplePos x="0" y="0"/>
              <wp:positionH relativeFrom="column">
                <wp:posOffset>624205</wp:posOffset>
              </wp:positionH>
              <wp:positionV relativeFrom="paragraph">
                <wp:posOffset>186690</wp:posOffset>
              </wp:positionV>
              <wp:extent cx="5080" cy="629920"/>
              <wp:effectExtent l="0" t="0" r="0" b="0"/>
              <wp:wrapThrough wrapText="bothSides">
                <wp:wrapPolygon edited="0">
                  <wp:start x="0" y="0"/>
                  <wp:lineTo x="0" y="21600"/>
                  <wp:lineTo x="21600" y="21600"/>
                  <wp:lineTo x="21600" y="0"/>
                </wp:wrapPolygon>
              </wp:wrapThrough>
              <wp:docPr id="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629920"/>
                      </a:xfrm>
                      <a:custGeom>
                        <a:avLst/>
                        <a:gdLst/>
                        <a:ahLst/>
                        <a:cxnLst/>
                        <a:rect l="l" t="t" r="r" b="b"/>
                        <a:pathLst>
                          <a:path w="5080" h="629920">
                            <a:moveTo>
                              <a:pt x="4686" y="0"/>
                            </a:moveTo>
                            <a:lnTo>
                              <a:pt x="0" y="0"/>
                            </a:lnTo>
                            <a:lnTo>
                              <a:pt x="0" y="629754"/>
                            </a:lnTo>
                            <a:lnTo>
                              <a:pt x="4686" y="629754"/>
                            </a:lnTo>
                            <a:lnTo>
                              <a:pt x="4686" y="0"/>
                            </a:lnTo>
                            <a:close/>
                          </a:path>
                        </a:pathLst>
                      </a:custGeom>
                      <a:solidFill>
                        <a:srgbClr val="13110C"/>
                      </a:solidFill>
                    </wps:spPr>
                    <wps:bodyPr wrap="square" lIns="0" tIns="0" rIns="0" bIns="0" rtlCol="0">
                      <a:prstTxWarp prst="textNoShape">
                        <a:avLst/>
                      </a:prstTxWarp>
                      <a:noAutofit/>
                    </wps:bodyPr>
                  </wps:wsp>
                </a:graphicData>
              </a:graphic>
            </wp:anchor>
          </w:drawing>
        </mc:Choice>
        <mc:Fallback>
          <w:pict>
            <v:shape w14:anchorId="430EA5FE" id="Graphic 1" o:spid="_x0000_s1026" style="position:absolute;margin-left:49.15pt;margin-top:14.7pt;width:.4pt;height:49.6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5080,62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" path="m4686,l,,,629754r4686,l4686,xe" fillcolor="#13110c" stroked="f">
              <v:path arrowok="t"/>
              <w10:wrap type="through"/>
            </v:shape>
          </w:pict>
        </mc:Fallback>
      </mc:AlternateContent>
    </w:r>
    <w:r w:rsidRPr="00670E25">
      <w:rPr>
        <w:rFonts w:ascii="Viol" w:hAnsi="Viol"/>
        <w:noProof/>
        <w:lang w:eastAsia="bg-BG"/>
      </w:rPr>
      <w:drawing>
        <wp:anchor distT="0" distB="0" distL="0" distR="0" simplePos="0" relativeHeight="251660288" behindDoc="0" locked="0" layoutInCell="1" allowOverlap="1" wp14:anchorId="028588B6" wp14:editId="57DA6C15">
          <wp:simplePos x="0" y="0"/>
          <wp:positionH relativeFrom="margin">
            <wp:posOffset>-46024</wp:posOffset>
          </wp:positionH>
          <wp:positionV relativeFrom="paragraph">
            <wp:posOffset>48260</wp:posOffset>
          </wp:positionV>
          <wp:extent cx="581025" cy="809625"/>
          <wp:effectExtent l="0" t="0" r="9525" b="9525"/>
          <wp:wrapNone/>
          <wp:docPr id="2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 cstate="print"/>
                  <a:stretch>
                    <a:fillRect/>
                  </a:stretch>
                </pic:blipFill>
                <pic:spPr>
                  <a:xfrm>
                    <a:off x="0" y="0"/>
                    <a:ext cx="581025" cy="8096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9"/>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F28"/>
    <w:rsid w:val="00013835"/>
    <w:rsid w:val="00022A25"/>
    <w:rsid w:val="000259F2"/>
    <w:rsid w:val="00030388"/>
    <w:rsid w:val="0003420A"/>
    <w:rsid w:val="00037951"/>
    <w:rsid w:val="000604DF"/>
    <w:rsid w:val="00066402"/>
    <w:rsid w:val="00071717"/>
    <w:rsid w:val="00075A89"/>
    <w:rsid w:val="00076BE6"/>
    <w:rsid w:val="00094AF2"/>
    <w:rsid w:val="00097FB0"/>
    <w:rsid w:val="000E0421"/>
    <w:rsid w:val="000E3D2A"/>
    <w:rsid w:val="000E7D64"/>
    <w:rsid w:val="000F2E4C"/>
    <w:rsid w:val="00110BCD"/>
    <w:rsid w:val="00120B1B"/>
    <w:rsid w:val="00151B42"/>
    <w:rsid w:val="00161938"/>
    <w:rsid w:val="00183894"/>
    <w:rsid w:val="00195EF3"/>
    <w:rsid w:val="00196BC9"/>
    <w:rsid w:val="001A26D5"/>
    <w:rsid w:val="001A38C7"/>
    <w:rsid w:val="001A7059"/>
    <w:rsid w:val="001C043F"/>
    <w:rsid w:val="001C1BF3"/>
    <w:rsid w:val="001C4F3A"/>
    <w:rsid w:val="001D7A6F"/>
    <w:rsid w:val="00204812"/>
    <w:rsid w:val="00211D1F"/>
    <w:rsid w:val="00227005"/>
    <w:rsid w:val="002278A4"/>
    <w:rsid w:val="00240900"/>
    <w:rsid w:val="00243429"/>
    <w:rsid w:val="00262054"/>
    <w:rsid w:val="0026526E"/>
    <w:rsid w:val="00266E6D"/>
    <w:rsid w:val="00267DDE"/>
    <w:rsid w:val="00281C10"/>
    <w:rsid w:val="00286CDF"/>
    <w:rsid w:val="00287976"/>
    <w:rsid w:val="002D4359"/>
    <w:rsid w:val="002D4FB7"/>
    <w:rsid w:val="002D5517"/>
    <w:rsid w:val="002E08FA"/>
    <w:rsid w:val="00314346"/>
    <w:rsid w:val="003231C6"/>
    <w:rsid w:val="0033449A"/>
    <w:rsid w:val="00347967"/>
    <w:rsid w:val="003760D9"/>
    <w:rsid w:val="0037760B"/>
    <w:rsid w:val="00393334"/>
    <w:rsid w:val="003B6B09"/>
    <w:rsid w:val="003C5333"/>
    <w:rsid w:val="003C6326"/>
    <w:rsid w:val="003D1109"/>
    <w:rsid w:val="003E19B0"/>
    <w:rsid w:val="003E3AA3"/>
    <w:rsid w:val="003E75E1"/>
    <w:rsid w:val="003E7769"/>
    <w:rsid w:val="003F1CBD"/>
    <w:rsid w:val="00412E39"/>
    <w:rsid w:val="00416C0B"/>
    <w:rsid w:val="00416D4B"/>
    <w:rsid w:val="004305F2"/>
    <w:rsid w:val="00437081"/>
    <w:rsid w:val="00437539"/>
    <w:rsid w:val="00445259"/>
    <w:rsid w:val="00447585"/>
    <w:rsid w:val="00462840"/>
    <w:rsid w:val="00464CB8"/>
    <w:rsid w:val="004B4C4D"/>
    <w:rsid w:val="004B620F"/>
    <w:rsid w:val="004C51AE"/>
    <w:rsid w:val="004C52BD"/>
    <w:rsid w:val="004D4BA6"/>
    <w:rsid w:val="004D62DA"/>
    <w:rsid w:val="005044B9"/>
    <w:rsid w:val="005060CC"/>
    <w:rsid w:val="00533186"/>
    <w:rsid w:val="005340D7"/>
    <w:rsid w:val="00545761"/>
    <w:rsid w:val="00571E84"/>
    <w:rsid w:val="00574742"/>
    <w:rsid w:val="00580962"/>
    <w:rsid w:val="005911A0"/>
    <w:rsid w:val="00592710"/>
    <w:rsid w:val="005A3A1F"/>
    <w:rsid w:val="005B1A2A"/>
    <w:rsid w:val="005F52F5"/>
    <w:rsid w:val="0062788E"/>
    <w:rsid w:val="00630E57"/>
    <w:rsid w:val="006352EE"/>
    <w:rsid w:val="00637A0D"/>
    <w:rsid w:val="006413A8"/>
    <w:rsid w:val="00643044"/>
    <w:rsid w:val="0065583A"/>
    <w:rsid w:val="00656C5D"/>
    <w:rsid w:val="006611B9"/>
    <w:rsid w:val="00661A0A"/>
    <w:rsid w:val="0068149D"/>
    <w:rsid w:val="00681E6B"/>
    <w:rsid w:val="0068353B"/>
    <w:rsid w:val="006837FF"/>
    <w:rsid w:val="006A4C8F"/>
    <w:rsid w:val="006A6303"/>
    <w:rsid w:val="006E616C"/>
    <w:rsid w:val="006F1F73"/>
    <w:rsid w:val="007273A0"/>
    <w:rsid w:val="00772741"/>
    <w:rsid w:val="007A0822"/>
    <w:rsid w:val="007D5C6E"/>
    <w:rsid w:val="007E2344"/>
    <w:rsid w:val="007F023D"/>
    <w:rsid w:val="00812395"/>
    <w:rsid w:val="0081449B"/>
    <w:rsid w:val="00830726"/>
    <w:rsid w:val="008365AD"/>
    <w:rsid w:val="008444B1"/>
    <w:rsid w:val="008512DB"/>
    <w:rsid w:val="008820BA"/>
    <w:rsid w:val="00884021"/>
    <w:rsid w:val="008A473F"/>
    <w:rsid w:val="008E5B9F"/>
    <w:rsid w:val="008E6CB5"/>
    <w:rsid w:val="008F2444"/>
    <w:rsid w:val="008F43BD"/>
    <w:rsid w:val="00900A9B"/>
    <w:rsid w:val="00900F94"/>
    <w:rsid w:val="009150A2"/>
    <w:rsid w:val="0091664F"/>
    <w:rsid w:val="009305B0"/>
    <w:rsid w:val="00936293"/>
    <w:rsid w:val="0093768C"/>
    <w:rsid w:val="00942503"/>
    <w:rsid w:val="00954511"/>
    <w:rsid w:val="0095555D"/>
    <w:rsid w:val="009757F5"/>
    <w:rsid w:val="0099097E"/>
    <w:rsid w:val="009A16BF"/>
    <w:rsid w:val="009B6E3E"/>
    <w:rsid w:val="009F7BDC"/>
    <w:rsid w:val="00A03BA5"/>
    <w:rsid w:val="00A20ED2"/>
    <w:rsid w:val="00A33329"/>
    <w:rsid w:val="00A35F62"/>
    <w:rsid w:val="00A43176"/>
    <w:rsid w:val="00A463A7"/>
    <w:rsid w:val="00A52495"/>
    <w:rsid w:val="00A67056"/>
    <w:rsid w:val="00AB3F56"/>
    <w:rsid w:val="00AB5F5D"/>
    <w:rsid w:val="00AD2EC2"/>
    <w:rsid w:val="00AD4259"/>
    <w:rsid w:val="00AE3C65"/>
    <w:rsid w:val="00B05262"/>
    <w:rsid w:val="00B1024A"/>
    <w:rsid w:val="00B14E83"/>
    <w:rsid w:val="00B17589"/>
    <w:rsid w:val="00B258FE"/>
    <w:rsid w:val="00B3082E"/>
    <w:rsid w:val="00B309CF"/>
    <w:rsid w:val="00B53773"/>
    <w:rsid w:val="00B86E1E"/>
    <w:rsid w:val="00B965E4"/>
    <w:rsid w:val="00B97B55"/>
    <w:rsid w:val="00BA1C0F"/>
    <w:rsid w:val="00BB251C"/>
    <w:rsid w:val="00BC5967"/>
    <w:rsid w:val="00BE06B6"/>
    <w:rsid w:val="00BF377B"/>
    <w:rsid w:val="00C01B62"/>
    <w:rsid w:val="00C72A40"/>
    <w:rsid w:val="00CA0383"/>
    <w:rsid w:val="00CB3955"/>
    <w:rsid w:val="00CB6963"/>
    <w:rsid w:val="00CB73A6"/>
    <w:rsid w:val="00CC6339"/>
    <w:rsid w:val="00CE4036"/>
    <w:rsid w:val="00CE4392"/>
    <w:rsid w:val="00D01EFA"/>
    <w:rsid w:val="00D1253E"/>
    <w:rsid w:val="00D15A32"/>
    <w:rsid w:val="00D20FFF"/>
    <w:rsid w:val="00D33B6F"/>
    <w:rsid w:val="00D43CE8"/>
    <w:rsid w:val="00D52F11"/>
    <w:rsid w:val="00D60CD2"/>
    <w:rsid w:val="00D63F64"/>
    <w:rsid w:val="00D74C17"/>
    <w:rsid w:val="00D829B6"/>
    <w:rsid w:val="00D8327A"/>
    <w:rsid w:val="00D83F28"/>
    <w:rsid w:val="00DA4F13"/>
    <w:rsid w:val="00DA5BC4"/>
    <w:rsid w:val="00DE088F"/>
    <w:rsid w:val="00DF6ECF"/>
    <w:rsid w:val="00E06475"/>
    <w:rsid w:val="00E0682F"/>
    <w:rsid w:val="00E06A7C"/>
    <w:rsid w:val="00E07420"/>
    <w:rsid w:val="00E13363"/>
    <w:rsid w:val="00E315CA"/>
    <w:rsid w:val="00E66E2F"/>
    <w:rsid w:val="00E76B32"/>
    <w:rsid w:val="00E83649"/>
    <w:rsid w:val="00E86B6D"/>
    <w:rsid w:val="00ED250F"/>
    <w:rsid w:val="00EF4FC0"/>
    <w:rsid w:val="00F001A8"/>
    <w:rsid w:val="00F1198D"/>
    <w:rsid w:val="00F144D8"/>
    <w:rsid w:val="00F23E22"/>
    <w:rsid w:val="00F464D0"/>
    <w:rsid w:val="00F5693C"/>
    <w:rsid w:val="00F76D42"/>
    <w:rsid w:val="00F843DD"/>
    <w:rsid w:val="00FA0A74"/>
    <w:rsid w:val="00FB67F6"/>
    <w:rsid w:val="00FE153C"/>
    <w:rsid w:val="00FE43DA"/>
    <w:rsid w:val="00FF0507"/>
    <w:rsid w:val="00FF1FC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8C87D"/>
  <w15:chartTrackingRefBased/>
  <w15:docId w15:val="{9E07E5B6-A708-401D-92EA-F96A953EE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F28"/>
    <w:pPr>
      <w:tabs>
        <w:tab w:val="center" w:pos="4536"/>
        <w:tab w:val="right" w:pos="9072"/>
      </w:tabs>
      <w:spacing w:after="0" w:line="240" w:lineRule="auto"/>
    </w:pPr>
  </w:style>
  <w:style w:type="character" w:customStyle="1" w:styleId="HeaderChar">
    <w:name w:val="Header Char"/>
    <w:basedOn w:val="DefaultParagraphFont"/>
    <w:link w:val="Header"/>
    <w:uiPriority w:val="99"/>
    <w:rsid w:val="00D83F28"/>
    <w:rPr>
      <w:lang w:val="en-US"/>
    </w:rPr>
  </w:style>
  <w:style w:type="paragraph" w:styleId="Footer">
    <w:name w:val="footer"/>
    <w:basedOn w:val="Normal"/>
    <w:link w:val="FooterChar"/>
    <w:uiPriority w:val="99"/>
    <w:unhideWhenUsed/>
    <w:rsid w:val="00D83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3F28"/>
    <w:rPr>
      <w:lang w:val="en-US"/>
    </w:rPr>
  </w:style>
  <w:style w:type="paragraph" w:styleId="BodyText">
    <w:name w:val="Body Text"/>
    <w:basedOn w:val="Normal"/>
    <w:link w:val="BodyTextChar"/>
    <w:uiPriority w:val="1"/>
    <w:qFormat/>
    <w:rsid w:val="00D83F28"/>
    <w:pPr>
      <w:widowControl w:val="0"/>
      <w:autoSpaceDE w:val="0"/>
      <w:autoSpaceDN w:val="0"/>
      <w:spacing w:after="0" w:line="240" w:lineRule="auto"/>
    </w:pPr>
    <w:rPr>
      <w:rFonts w:ascii="Times New Roman" w:eastAsia="Times New Roman" w:hAnsi="Times New Roman" w:cs="Times New Roman"/>
      <w:sz w:val="20"/>
      <w:szCs w:val="20"/>
      <w:lang w:val="bg-BG"/>
    </w:rPr>
  </w:style>
  <w:style w:type="character" w:customStyle="1" w:styleId="BodyTextChar">
    <w:name w:val="Body Text Char"/>
    <w:basedOn w:val="DefaultParagraphFont"/>
    <w:link w:val="BodyText"/>
    <w:uiPriority w:val="1"/>
    <w:rsid w:val="00D83F28"/>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6E616C"/>
  </w:style>
  <w:style w:type="paragraph" w:styleId="FootnoteText">
    <w:name w:val="footnote text"/>
    <w:basedOn w:val="Normal"/>
    <w:link w:val="FootnoteTextChar"/>
    <w:semiHidden/>
    <w:rsid w:val="006E616C"/>
    <w:pPr>
      <w:spacing w:after="0" w:line="240" w:lineRule="auto"/>
    </w:pPr>
    <w:rPr>
      <w:rFonts w:ascii="minorBidi" w:eastAsia="Segoe UI" w:hAnsi="minorBidi" w:cs="Segoe UI"/>
      <w:sz w:val="20"/>
      <w:szCs w:val="20"/>
      <w:lang w:val="en-GB" w:eastAsia="bg-BG"/>
    </w:rPr>
  </w:style>
  <w:style w:type="character" w:customStyle="1" w:styleId="FootnoteTextChar">
    <w:name w:val="Footnote Text Char"/>
    <w:basedOn w:val="DefaultParagraphFont"/>
    <w:link w:val="FootnoteText"/>
    <w:semiHidden/>
    <w:rsid w:val="006E616C"/>
    <w:rPr>
      <w:rFonts w:ascii="minorBidi" w:eastAsia="Segoe UI" w:hAnsi="minorBidi" w:cs="Segoe UI"/>
      <w:sz w:val="20"/>
      <w:szCs w:val="20"/>
      <w:lang w:val="en-GB" w:eastAsia="bg-BG"/>
    </w:rPr>
  </w:style>
  <w:style w:type="character" w:styleId="FootnoteReference">
    <w:name w:val="footnote reference"/>
    <w:semiHidden/>
    <w:rsid w:val="006E616C"/>
    <w:rPr>
      <w:rFonts w:ascii="Segoe UI" w:hAnsi="Segoe UI" w:cs="Segoe UI"/>
      <w:caps w:val="0"/>
      <w:smallCaps w:val="0"/>
      <w:strike w:val="0"/>
      <w:dstrike w:val="0"/>
      <w:vanish w:val="0"/>
      <w:color w:val="000000"/>
      <w:sz w:val="20"/>
      <w:vertAlign w:val="superscript"/>
    </w:rPr>
  </w:style>
  <w:style w:type="paragraph" w:styleId="BalloonText">
    <w:name w:val="Balloon Text"/>
    <w:basedOn w:val="Normal"/>
    <w:link w:val="BalloonTextChar"/>
    <w:uiPriority w:val="99"/>
    <w:semiHidden/>
    <w:unhideWhenUsed/>
    <w:rsid w:val="005331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186"/>
    <w:rPr>
      <w:rFonts w:ascii="Segoe UI" w:hAnsi="Segoe UI" w:cs="Segoe UI"/>
      <w:sz w:val="18"/>
      <w:szCs w:val="18"/>
      <w:lang w:val="en-US"/>
    </w:rPr>
  </w:style>
  <w:style w:type="character" w:styleId="CommentReference">
    <w:name w:val="annotation reference"/>
    <w:basedOn w:val="DefaultParagraphFont"/>
    <w:uiPriority w:val="99"/>
    <w:semiHidden/>
    <w:unhideWhenUsed/>
    <w:rsid w:val="00681E6B"/>
    <w:rPr>
      <w:sz w:val="16"/>
      <w:szCs w:val="16"/>
    </w:rPr>
  </w:style>
  <w:style w:type="paragraph" w:styleId="CommentText">
    <w:name w:val="annotation text"/>
    <w:basedOn w:val="Normal"/>
    <w:link w:val="CommentTextChar"/>
    <w:uiPriority w:val="99"/>
    <w:semiHidden/>
    <w:unhideWhenUsed/>
    <w:rsid w:val="00681E6B"/>
    <w:pPr>
      <w:spacing w:line="240" w:lineRule="auto"/>
    </w:pPr>
    <w:rPr>
      <w:sz w:val="20"/>
      <w:szCs w:val="20"/>
    </w:rPr>
  </w:style>
  <w:style w:type="character" w:customStyle="1" w:styleId="CommentTextChar">
    <w:name w:val="Comment Text Char"/>
    <w:basedOn w:val="DefaultParagraphFont"/>
    <w:link w:val="CommentText"/>
    <w:uiPriority w:val="99"/>
    <w:semiHidden/>
    <w:rsid w:val="00681E6B"/>
    <w:rPr>
      <w:sz w:val="20"/>
      <w:szCs w:val="20"/>
      <w:lang w:val="en-US"/>
    </w:rPr>
  </w:style>
  <w:style w:type="paragraph" w:styleId="CommentSubject">
    <w:name w:val="annotation subject"/>
    <w:basedOn w:val="CommentText"/>
    <w:next w:val="CommentText"/>
    <w:link w:val="CommentSubjectChar"/>
    <w:uiPriority w:val="99"/>
    <w:semiHidden/>
    <w:unhideWhenUsed/>
    <w:rsid w:val="00681E6B"/>
    <w:rPr>
      <w:b/>
      <w:bCs/>
    </w:rPr>
  </w:style>
  <w:style w:type="character" w:customStyle="1" w:styleId="CommentSubjectChar">
    <w:name w:val="Comment Subject Char"/>
    <w:basedOn w:val="CommentTextChar"/>
    <w:link w:val="CommentSubject"/>
    <w:uiPriority w:val="99"/>
    <w:semiHidden/>
    <w:rsid w:val="00681E6B"/>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javascript:if%20(parent.name=='actual')%20%7btop.history.go(-1)%7d%20else%20%7bhistory.go(-1)%7d" TargetMode="External"/><Relationship Id="rId10" Type="http://schemas.openxmlformats.org/officeDocument/2006/relationships/chart" Target="charts/chart4.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6.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si.b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93946398901967E-2"/>
          <c:y val="5.342665500145815E-2"/>
          <c:w val="0.73407462255291478"/>
          <c:h val="0.80062492188476442"/>
        </c:manualLayout>
      </c:layout>
      <c:barChart>
        <c:barDir val="bar"/>
        <c:grouping val="clustered"/>
        <c:varyColors val="0"/>
        <c:ser>
          <c:idx val="0"/>
          <c:order val="0"/>
          <c:tx>
            <c:strRef>
              <c:f>'ф 1.'!$B$3</c:f>
              <c:strCache>
                <c:ptCount val="1"/>
                <c:pt idx="0">
                  <c:v>Мъже</c:v>
                </c:pt>
              </c:strCache>
            </c:strRef>
          </c:tx>
          <c:spPr>
            <a:solidFill>
              <a:srgbClr val="4F81BD"/>
            </a:solidFill>
            <a:ln w="25400">
              <a:noFill/>
            </a:ln>
          </c:spPr>
          <c:invertIfNegative val="0"/>
          <c:cat>
            <c:strRef>
              <c:f>'ф 1.'!$A$4:$A$24</c:f>
              <c:strCache>
                <c:ptCount val="21"/>
                <c:pt idx="0">
                  <c:v>  0 - 4</c:v>
                </c:pt>
                <c:pt idx="1">
                  <c:v>  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c:v>
                </c:pt>
              </c:strCache>
            </c:strRef>
          </c:cat>
          <c:val>
            <c:numRef>
              <c:f>'ф 1.'!$B$4:$B$24</c:f>
              <c:numCache>
                <c:formatCode>General</c:formatCode>
                <c:ptCount val="21"/>
                <c:pt idx="0">
                  <c:v>-145915</c:v>
                </c:pt>
                <c:pt idx="1">
                  <c:v>-155892</c:v>
                </c:pt>
                <c:pt idx="2">
                  <c:v>-161176</c:v>
                </c:pt>
                <c:pt idx="3">
                  <c:v>-168099</c:v>
                </c:pt>
                <c:pt idx="4">
                  <c:v>-146740</c:v>
                </c:pt>
                <c:pt idx="5">
                  <c:v>-139427</c:v>
                </c:pt>
                <c:pt idx="6">
                  <c:v>-176515</c:v>
                </c:pt>
                <c:pt idx="7">
                  <c:v>-219642</c:v>
                </c:pt>
                <c:pt idx="8">
                  <c:v>-230402</c:v>
                </c:pt>
                <c:pt idx="9">
                  <c:v>-254748</c:v>
                </c:pt>
                <c:pt idx="10">
                  <c:v>-249119</c:v>
                </c:pt>
                <c:pt idx="11">
                  <c:v>-224948</c:v>
                </c:pt>
                <c:pt idx="12">
                  <c:v>-213929</c:v>
                </c:pt>
                <c:pt idx="13">
                  <c:v>-197839</c:v>
                </c:pt>
                <c:pt idx="14">
                  <c:v>-170915</c:v>
                </c:pt>
                <c:pt idx="15">
                  <c:v>-127915</c:v>
                </c:pt>
                <c:pt idx="16">
                  <c:v>-67706</c:v>
                </c:pt>
                <c:pt idx="17">
                  <c:v>-31856</c:v>
                </c:pt>
                <c:pt idx="18">
                  <c:v>-10703</c:v>
                </c:pt>
                <c:pt idx="19">
                  <c:v>-1540</c:v>
                </c:pt>
                <c:pt idx="20">
                  <c:v>-114</c:v>
                </c:pt>
              </c:numCache>
            </c:numRef>
          </c:val>
          <c:extLst>
            <c:ext xmlns:c16="http://schemas.microsoft.com/office/drawing/2014/chart" uri="{C3380CC4-5D6E-409C-BE32-E72D297353CC}">
              <c16:uniqueId val="{00000000-58EF-49DC-A020-0BBE9595E920}"/>
            </c:ext>
          </c:extLst>
        </c:ser>
        <c:dLbls>
          <c:showLegendKey val="0"/>
          <c:showVal val="0"/>
          <c:showCatName val="0"/>
          <c:showSerName val="0"/>
          <c:showPercent val="0"/>
          <c:showBubbleSize val="0"/>
        </c:dLbls>
        <c:gapWidth val="34"/>
        <c:overlap val="100"/>
        <c:axId val="1084498639"/>
        <c:axId val="1"/>
      </c:barChart>
      <c:catAx>
        <c:axId val="1084498639"/>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crossAx val="1"/>
        <c:crosses val="autoZero"/>
        <c:auto val="1"/>
        <c:lblAlgn val="ctr"/>
        <c:lblOffset val="100"/>
        <c:noMultiLvlLbl val="0"/>
      </c:catAx>
      <c:valAx>
        <c:axId val="1"/>
        <c:scaling>
          <c:orientation val="minMax"/>
        </c:scaling>
        <c:delete val="0"/>
        <c:axPos val="b"/>
        <c:title>
          <c:tx>
            <c:rich>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r>
                  <a:rPr lang="bg-BG" sz="800">
                    <a:latin typeface="Verdana" panose="020B0604030504040204" pitchFamily="34" charset="0"/>
                    <a:ea typeface="Verdana" panose="020B0604030504040204" pitchFamily="34" charset="0"/>
                  </a:rPr>
                  <a:t>Мъже</a:t>
                </a:r>
              </a:p>
            </c:rich>
          </c:tx>
          <c:layout>
            <c:manualLayout>
              <c:xMode val="edge"/>
              <c:yMode val="edge"/>
              <c:x val="0.61736368727967583"/>
              <c:y val="0.92626680924143745"/>
            </c:manualLayout>
          </c:layout>
          <c:overlay val="0"/>
          <c:spPr>
            <a:noFill/>
            <a:ln w="25400">
              <a:noFill/>
            </a:ln>
          </c:spPr>
        </c:title>
        <c:numFmt formatCode="0;0" sourceLinked="0"/>
        <c:majorTickMark val="none"/>
        <c:minorTickMark val="none"/>
        <c:tickLblPos val="nextTo"/>
        <c:spPr>
          <a:ln w="9525">
            <a:noFill/>
          </a:ln>
        </c:spPr>
        <c:txPr>
          <a:bodyPr rot="0" vert="horz"/>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crossAx val="1084498639"/>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900" b="0" i="0" u="none" strike="noStrike" baseline="0">
          <a:solidFill>
            <a:srgbClr val="000000"/>
          </a:solidFill>
          <a:latin typeface="Calibri"/>
          <a:ea typeface="Calibri"/>
          <a:cs typeface="Calibri"/>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296758104738152E-2"/>
          <c:y val="6.5231481481481488E-2"/>
          <c:w val="0.80204204204204199"/>
          <c:h val="0.78437976502937146"/>
        </c:manualLayout>
      </c:layout>
      <c:barChart>
        <c:barDir val="bar"/>
        <c:grouping val="clustered"/>
        <c:varyColors val="0"/>
        <c:ser>
          <c:idx val="0"/>
          <c:order val="0"/>
          <c:tx>
            <c:strRef>
              <c:f>'ф 1.'!$D$3</c:f>
              <c:strCache>
                <c:ptCount val="1"/>
                <c:pt idx="0">
                  <c:v>Жени</c:v>
                </c:pt>
              </c:strCache>
            </c:strRef>
          </c:tx>
          <c:spPr>
            <a:solidFill>
              <a:srgbClr val="FF0000"/>
            </a:solidFill>
            <a:ln w="12700">
              <a:solidFill>
                <a:srgbClr val="FF0000"/>
              </a:solidFill>
              <a:prstDash val="solid"/>
            </a:ln>
          </c:spPr>
          <c:invertIfNegative val="0"/>
          <c:cat>
            <c:strRef>
              <c:f>'ф 1.'!$C$4:$C$24</c:f>
              <c:strCache>
                <c:ptCount val="21"/>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pt idx="20">
                  <c:v>100 +</c:v>
                </c:pt>
              </c:strCache>
            </c:strRef>
          </c:cat>
          <c:val>
            <c:numRef>
              <c:f>'ф 1.'!$D$4:$D$24</c:f>
              <c:numCache>
                <c:formatCode>General</c:formatCode>
                <c:ptCount val="21"/>
                <c:pt idx="0">
                  <c:v>138851</c:v>
                </c:pt>
                <c:pt idx="1">
                  <c:v>147634</c:v>
                </c:pt>
                <c:pt idx="2">
                  <c:v>152375</c:v>
                </c:pt>
                <c:pt idx="3">
                  <c:v>157340</c:v>
                </c:pt>
                <c:pt idx="4">
                  <c:v>137517</c:v>
                </c:pt>
                <c:pt idx="5">
                  <c:v>131291</c:v>
                </c:pt>
                <c:pt idx="6">
                  <c:v>166378</c:v>
                </c:pt>
                <c:pt idx="7">
                  <c:v>207226</c:v>
                </c:pt>
                <c:pt idx="8">
                  <c:v>214786</c:v>
                </c:pt>
                <c:pt idx="9">
                  <c:v>242743</c:v>
                </c:pt>
                <c:pt idx="10">
                  <c:v>242767</c:v>
                </c:pt>
                <c:pt idx="11">
                  <c:v>229931</c:v>
                </c:pt>
                <c:pt idx="12">
                  <c:v>237724</c:v>
                </c:pt>
                <c:pt idx="13">
                  <c:v>247694</c:v>
                </c:pt>
                <c:pt idx="14">
                  <c:v>243414</c:v>
                </c:pt>
                <c:pt idx="15">
                  <c:v>212127</c:v>
                </c:pt>
                <c:pt idx="16">
                  <c:v>130655</c:v>
                </c:pt>
                <c:pt idx="17">
                  <c:v>71046</c:v>
                </c:pt>
                <c:pt idx="18">
                  <c:v>26245</c:v>
                </c:pt>
                <c:pt idx="19">
                  <c:v>4151</c:v>
                </c:pt>
                <c:pt idx="20">
                  <c:v>325</c:v>
                </c:pt>
              </c:numCache>
            </c:numRef>
          </c:val>
          <c:extLst>
            <c:ext xmlns:c16="http://schemas.microsoft.com/office/drawing/2014/chart" uri="{C3380CC4-5D6E-409C-BE32-E72D297353CC}">
              <c16:uniqueId val="{00000000-87CC-4AD0-A646-E077F6826586}"/>
            </c:ext>
          </c:extLst>
        </c:ser>
        <c:dLbls>
          <c:showLegendKey val="0"/>
          <c:showVal val="0"/>
          <c:showCatName val="0"/>
          <c:showSerName val="0"/>
          <c:showPercent val="0"/>
          <c:showBubbleSize val="0"/>
        </c:dLbls>
        <c:gapWidth val="36"/>
        <c:overlap val="100"/>
        <c:axId val="1128679343"/>
        <c:axId val="1"/>
      </c:barChart>
      <c:catAx>
        <c:axId val="1128679343"/>
        <c:scaling>
          <c:orientation val="minMax"/>
        </c:scaling>
        <c:delete val="0"/>
        <c:axPos val="l"/>
        <c:numFmt formatCode="General" sourceLinked="1"/>
        <c:majorTickMark val="none"/>
        <c:minorTickMark val="none"/>
        <c:tickLblPos val="none"/>
        <c:spPr>
          <a:noFill/>
          <a:ln w="9525" cap="flat" cmpd="sng" algn="ctr">
            <a:solidFill>
              <a:schemeClr val="tx1">
                <a:lumMod val="15000"/>
                <a:lumOff val="85000"/>
              </a:schemeClr>
            </a:solidFill>
            <a:round/>
          </a:ln>
          <a:effectLst/>
        </c:spPr>
        <c:crossAx val="1"/>
        <c:crosses val="autoZero"/>
        <c:auto val="1"/>
        <c:lblAlgn val="ctr"/>
        <c:lblOffset val="100"/>
        <c:noMultiLvlLbl val="0"/>
      </c:catAx>
      <c:valAx>
        <c:axId val="1"/>
        <c:scaling>
          <c:orientation val="minMax"/>
        </c:scaling>
        <c:delete val="0"/>
        <c:axPos val="b"/>
        <c:title>
          <c:tx>
            <c:rich>
              <a:bodyPr/>
              <a:lstStyle/>
              <a:p>
                <a:pPr>
                  <a:defRPr/>
                </a:pPr>
                <a:r>
                  <a:rPr lang="bg-BG"/>
                  <a:t>Жени</a:t>
                </a:r>
              </a:p>
            </c:rich>
          </c:tx>
          <c:layout>
            <c:manualLayout>
              <c:xMode val="edge"/>
              <c:yMode val="edge"/>
              <c:x val="7.0164638511095195E-2"/>
              <c:y val="0.92157480314960627"/>
            </c:manualLayout>
          </c:layout>
          <c:overlay val="0"/>
          <c:spPr>
            <a:noFill/>
            <a:ln w="25400">
              <a:noFill/>
            </a:ln>
          </c:spPr>
        </c:title>
        <c:numFmt formatCode="General" sourceLinked="1"/>
        <c:majorTickMark val="none"/>
        <c:minorTickMark val="none"/>
        <c:tickLblPos val="nextTo"/>
        <c:spPr>
          <a:ln w="9525">
            <a:noFill/>
          </a:ln>
        </c:spPr>
        <c:txPr>
          <a:bodyPr rot="0" vert="horz"/>
          <a:lstStyle/>
          <a:p>
            <a:pPr>
              <a:defRPr/>
            </a:pPr>
            <a:endParaRPr lang="bg-BG"/>
          </a:p>
        </c:txPr>
        <c:crossAx val="1128679343"/>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Calibri"/>
        </a:defRPr>
      </a:pPr>
      <a:endParaRPr lang="bg-B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800">
                <a:latin typeface="Verdana" panose="020B0604030504040204" pitchFamily="34" charset="0"/>
                <a:ea typeface="Verdana" panose="020B0604030504040204" pitchFamily="34" charset="0"/>
              </a:rPr>
              <a:t>Средна възраст </a:t>
            </a:r>
          </a:p>
        </c:rich>
      </c:tx>
      <c:layout>
        <c:manualLayout>
          <c:xMode val="edge"/>
          <c:yMode val="edge"/>
          <c:x val="1.3768313885094979E-2"/>
          <c:y val="2.4096385542168676E-2"/>
        </c:manualLayout>
      </c:layout>
      <c:overlay val="0"/>
      <c:spPr>
        <a:noFill/>
        <a:ln w="25400">
          <a:noFill/>
        </a:ln>
      </c:spPr>
    </c:title>
    <c:autoTitleDeleted val="0"/>
    <c:plotArea>
      <c:layout/>
      <c:barChart>
        <c:barDir val="col"/>
        <c:grouping val="clustered"/>
        <c:varyColors val="0"/>
        <c:ser>
          <c:idx val="0"/>
          <c:order val="0"/>
          <c:tx>
            <c:strRef>
              <c:f>ф3!$B$1</c:f>
              <c:strCache>
                <c:ptCount val="1"/>
                <c:pt idx="0">
                  <c:v>Средна възраст </c:v>
                </c:pt>
              </c:strCache>
            </c:strRef>
          </c:tx>
          <c:spPr>
            <a:solidFill>
              <a:srgbClr val="4F81BD"/>
            </a:solidFill>
            <a:ln w="25400">
              <a:noFill/>
            </a:ln>
          </c:spPr>
          <c:invertIfNegative val="0"/>
          <c:dLbls>
            <c:spPr>
              <a:solidFill>
                <a:schemeClr val="bg1"/>
              </a:solidFill>
              <a:ln w="25400">
                <a:solidFill>
                  <a:schemeClr val="bg2"/>
                </a:solidFill>
              </a:ln>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ф3!$A$2:$A$18</c:f>
              <c:numCache>
                <c:formatCode>General</c:formatCode>
                <c:ptCount val="17"/>
                <c:pt idx="0">
                  <c:v>2001</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ф3!$B$2:$B$18</c:f>
              <c:numCache>
                <c:formatCode>0.0</c:formatCode>
                <c:ptCount val="17"/>
                <c:pt idx="0">
                  <c:v>40.4</c:v>
                </c:pt>
                <c:pt idx="1">
                  <c:v>41.2</c:v>
                </c:pt>
                <c:pt idx="2">
                  <c:v>41.9</c:v>
                </c:pt>
                <c:pt idx="3">
                  <c:v>42.7</c:v>
                </c:pt>
                <c:pt idx="4">
                  <c:v>42.8</c:v>
                </c:pt>
                <c:pt idx="5">
                  <c:v>43</c:v>
                </c:pt>
                <c:pt idx="6">
                  <c:v>43.2</c:v>
                </c:pt>
                <c:pt idx="7">
                  <c:v>43.3</c:v>
                </c:pt>
                <c:pt idx="8">
                  <c:v>43.5</c:v>
                </c:pt>
                <c:pt idx="9">
                  <c:v>43.6</c:v>
                </c:pt>
                <c:pt idx="10">
                  <c:v>43.8</c:v>
                </c:pt>
                <c:pt idx="11">
                  <c:v>43.9</c:v>
                </c:pt>
                <c:pt idx="12">
                  <c:v>44</c:v>
                </c:pt>
                <c:pt idx="13">
                  <c:v>44.1</c:v>
                </c:pt>
                <c:pt idx="14">
                  <c:v>45.2</c:v>
                </c:pt>
                <c:pt idx="15">
                  <c:v>45.2</c:v>
                </c:pt>
                <c:pt idx="16">
                  <c:v>45.3</c:v>
                </c:pt>
              </c:numCache>
            </c:numRef>
          </c:val>
          <c:extLst>
            <c:ext xmlns:c16="http://schemas.microsoft.com/office/drawing/2014/chart" uri="{C3380CC4-5D6E-409C-BE32-E72D297353CC}">
              <c16:uniqueId val="{00000000-35C9-46C9-9914-D4493CA29609}"/>
            </c:ext>
          </c:extLst>
        </c:ser>
        <c:dLbls>
          <c:showLegendKey val="0"/>
          <c:showVal val="0"/>
          <c:showCatName val="0"/>
          <c:showSerName val="0"/>
          <c:showPercent val="0"/>
          <c:showBubbleSize val="0"/>
        </c:dLbls>
        <c:gapWidth val="219"/>
        <c:overlap val="-27"/>
        <c:axId val="287881263"/>
        <c:axId val="1"/>
      </c:barChart>
      <c:catAx>
        <c:axId val="287881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bg-BG"/>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9525">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bg-BG"/>
          </a:p>
        </c:txPr>
        <c:crossAx val="287881263"/>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bg-B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40507436570429"/>
          <c:y val="9.3067220764071146E-2"/>
          <c:w val="0.82703937007874018"/>
          <c:h val="0.73444845435987172"/>
        </c:manualLayout>
      </c:layout>
      <c:barChart>
        <c:barDir val="col"/>
        <c:grouping val="clustered"/>
        <c:varyColors val="0"/>
        <c:ser>
          <c:idx val="0"/>
          <c:order val="0"/>
          <c:invertIfNegative val="0"/>
          <c:dLbls>
            <c:dLbl>
              <c:idx val="1"/>
              <c:layout>
                <c:manualLayout>
                  <c:x val="0"/>
                  <c:y val="-9.2592592592592587E-3"/>
                </c:manualLayout>
              </c:layout>
              <c:spPr/>
              <c:txPr>
                <a:bodyPr/>
                <a:lstStyle/>
                <a:p>
                  <a:pPr>
                    <a:defRPr sz="800"/>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C2-488F-8135-FD3951ECD5AD}"/>
                </c:ext>
              </c:extLst>
            </c:dLbl>
            <c:dLbl>
              <c:idx val="2"/>
              <c:layout>
                <c:manualLayout>
                  <c:x val="0"/>
                  <c:y val="-1.3888888888888888E-2"/>
                </c:manualLayout>
              </c:layout>
              <c:spPr/>
              <c:txPr>
                <a:bodyPr/>
                <a:lstStyle/>
                <a:p>
                  <a:pPr>
                    <a:defRPr sz="800"/>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C2-488F-8135-FD3951ECD5AD}"/>
                </c:ext>
              </c:extLst>
            </c:dLbl>
            <c:dLbl>
              <c:idx val="4"/>
              <c:layout>
                <c:manualLayout>
                  <c:x val="-5.8496141551009849E-4"/>
                  <c:y val="-1.8653169762891983E-2"/>
                </c:manualLayout>
              </c:layout>
              <c:spPr/>
              <c:txPr>
                <a:bodyPr/>
                <a:lstStyle/>
                <a:p>
                  <a:pPr>
                    <a:defRPr sz="800"/>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C2-488F-8135-FD3951ECD5AD}"/>
                </c:ext>
              </c:extLst>
            </c:dLbl>
            <c:dLbl>
              <c:idx val="5"/>
              <c:layout>
                <c:manualLayout>
                  <c:x val="0"/>
                  <c:y val="-1.3956128898636379E-2"/>
                </c:manualLayout>
              </c:layout>
              <c:spPr/>
              <c:txPr>
                <a:bodyPr/>
                <a:lstStyle/>
                <a:p>
                  <a:pPr>
                    <a:defRPr sz="800"/>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C2-488F-8135-FD3951ECD5AD}"/>
                </c:ext>
              </c:extLst>
            </c:dLbl>
            <c:spPr>
              <a:noFill/>
              <a:ln w="25400">
                <a:noFill/>
              </a:ln>
            </c:spPr>
            <c:txPr>
              <a:bodyPr/>
              <a:lstStyle/>
              <a:p>
                <a:pPr>
                  <a:defRPr sz="8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ф4!$A$6:$A$11</c:f>
              <c:strCache>
                <c:ptCount val="6"/>
                <c:pt idx="0">
                  <c:v>София</c:v>
                </c:pt>
                <c:pt idx="1">
                  <c:v>Пловдив</c:v>
                </c:pt>
                <c:pt idx="2">
                  <c:v>Варна</c:v>
                </c:pt>
                <c:pt idx="3">
                  <c:v>Бургас</c:v>
                </c:pt>
                <c:pt idx="4">
                  <c:v>Стара Загора</c:v>
                </c:pt>
                <c:pt idx="5">
                  <c:v>Русе</c:v>
                </c:pt>
              </c:strCache>
            </c:strRef>
          </c:cat>
          <c:val>
            <c:numRef>
              <c:f>ф4!$H$6:$H$11</c:f>
              <c:numCache>
                <c:formatCode>General</c:formatCode>
                <c:ptCount val="6"/>
                <c:pt idx="0">
                  <c:v>1205548</c:v>
                </c:pt>
                <c:pt idx="1">
                  <c:v>329489</c:v>
                </c:pt>
                <c:pt idx="2">
                  <c:v>318737</c:v>
                </c:pt>
                <c:pt idx="3">
                  <c:v>189014</c:v>
                </c:pt>
                <c:pt idx="4">
                  <c:v>121249</c:v>
                </c:pt>
                <c:pt idx="5">
                  <c:v>121168</c:v>
                </c:pt>
              </c:numCache>
            </c:numRef>
          </c:val>
          <c:extLst>
            <c:ext xmlns:c16="http://schemas.microsoft.com/office/drawing/2014/chart" uri="{C3380CC4-5D6E-409C-BE32-E72D297353CC}">
              <c16:uniqueId val="{00000004-AEC2-488F-8135-FD3951ECD5AD}"/>
            </c:ext>
          </c:extLst>
        </c:ser>
        <c:dLbls>
          <c:showLegendKey val="0"/>
          <c:showVal val="0"/>
          <c:showCatName val="0"/>
          <c:showSerName val="0"/>
          <c:showPercent val="0"/>
          <c:showBubbleSize val="0"/>
        </c:dLbls>
        <c:gapWidth val="70"/>
        <c:axId val="1628080336"/>
        <c:axId val="1"/>
      </c:barChart>
      <c:catAx>
        <c:axId val="1628080336"/>
        <c:scaling>
          <c:orientation val="minMax"/>
        </c:scaling>
        <c:delete val="0"/>
        <c:axPos val="b"/>
        <c:numFmt formatCode="General" sourceLinked="1"/>
        <c:majorTickMark val="out"/>
        <c:minorTickMark val="none"/>
        <c:tickLblPos val="nextTo"/>
        <c:txPr>
          <a:bodyPr rot="0" vert="horz"/>
          <a:lstStyle/>
          <a:p>
            <a:pPr>
              <a:defRPr sz="800">
                <a:ln>
                  <a:noFill/>
                </a:ln>
                <a:solidFill>
                  <a:srgbClr val="000000"/>
                </a:solidFill>
              </a:defRPr>
            </a:pPr>
            <a:endParaRPr lang="bg-BG"/>
          </a:p>
        </c:txPr>
        <c:crossAx val="1"/>
        <c:crosses val="autoZero"/>
        <c:auto val="0"/>
        <c:lblAlgn val="ctr"/>
        <c:lblOffset val="100"/>
        <c:noMultiLvlLbl val="0"/>
      </c:catAx>
      <c:valAx>
        <c:axId val="1"/>
        <c:scaling>
          <c:orientation val="minMax"/>
        </c:scaling>
        <c:delete val="0"/>
        <c:axPos val="l"/>
        <c:majorGridlines>
          <c:spPr>
            <a:ln>
              <a:solidFill>
                <a:schemeClr val="bg2">
                  <a:lumMod val="90000"/>
                </a:schemeClr>
              </a:solidFill>
            </a:ln>
          </c:spPr>
        </c:majorGridlines>
        <c:title>
          <c:tx>
            <c:rich>
              <a:bodyPr rot="0" vert="horz"/>
              <a:lstStyle/>
              <a:p>
                <a:pPr algn="ctr">
                  <a:defRPr sz="800"/>
                </a:pPr>
                <a:r>
                  <a:rPr lang="bg-BG" sz="800"/>
                  <a:t>Брой</a:t>
                </a:r>
              </a:p>
            </c:rich>
          </c:tx>
          <c:layout>
            <c:manualLayout>
              <c:xMode val="edge"/>
              <c:yMode val="edge"/>
              <c:x val="4.875743179838514E-2"/>
              <c:y val="8.8029519602966025E-3"/>
            </c:manualLayout>
          </c:layout>
          <c:overlay val="0"/>
        </c:title>
        <c:numFmt formatCode="General" sourceLinked="1"/>
        <c:majorTickMark val="out"/>
        <c:minorTickMark val="none"/>
        <c:tickLblPos val="nextTo"/>
        <c:spPr>
          <a:noFill/>
          <a:ln>
            <a:noFill/>
          </a:ln>
        </c:spPr>
        <c:txPr>
          <a:bodyPr rot="0" vert="horz"/>
          <a:lstStyle/>
          <a:p>
            <a:pPr>
              <a:defRPr sz="800">
                <a:solidFill>
                  <a:srgbClr val="000000"/>
                </a:solidFill>
              </a:defRPr>
            </a:pPr>
            <a:endParaRPr lang="bg-BG"/>
          </a:p>
        </c:txPr>
        <c:crossAx val="1628080336"/>
        <c:crosses val="autoZero"/>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905074365704287E-2"/>
          <c:y val="9.7696850393700782E-2"/>
          <c:w val="0.9115393700787402"/>
          <c:h val="0.67482830271216099"/>
        </c:manualLayout>
      </c:layout>
      <c:barChart>
        <c:barDir val="col"/>
        <c:grouping val="clustered"/>
        <c:varyColors val="0"/>
        <c:ser>
          <c:idx val="0"/>
          <c:order val="0"/>
          <c:tx>
            <c:strRef>
              <c:f>ф13!$B$1</c:f>
              <c:strCache>
                <c:ptCount val="1"/>
                <c:pt idx="0">
                  <c:v>Брачност</c:v>
                </c:pt>
              </c:strCache>
            </c:strRef>
          </c:tx>
          <c:invertIfNegative val="0"/>
          <c:dLbls>
            <c:dLbl>
              <c:idx val="1"/>
              <c:layout>
                <c:manualLayout>
                  <c:x val="0"/>
                  <c:y val="1.3888888888888888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EC-4ECC-A899-45B9E24E2062}"/>
                </c:ext>
              </c:extLst>
            </c:dLbl>
            <c:dLbl>
              <c:idx val="2"/>
              <c:layout>
                <c:manualLayout>
                  <c:x val="0"/>
                  <c:y val="1.3888888888888888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EC-4ECC-A899-45B9E24E2062}"/>
                </c:ext>
              </c:extLst>
            </c:dLbl>
            <c:dLbl>
              <c:idx val="3"/>
              <c:layout>
                <c:manualLayout>
                  <c:x val="0"/>
                  <c:y val="9.2592592592592587E-3"/>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EC-4ECC-A899-45B9E24E2062}"/>
                </c:ext>
              </c:extLst>
            </c:dLbl>
            <c:dLbl>
              <c:idx val="5"/>
              <c:layout>
                <c:manualLayout>
                  <c:x val="0"/>
                  <c:y val="2.314814814814814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EC-4ECC-A899-45B9E24E2062}"/>
                </c:ext>
              </c:extLst>
            </c:dLbl>
            <c:dLbl>
              <c:idx val="6"/>
              <c:layout>
                <c:manualLayout>
                  <c:x val="0"/>
                  <c:y val="9.2592592592592587E-3"/>
                </c:manualLayout>
              </c:layout>
              <c:spPr>
                <a:solidFill>
                  <a:sysClr val="window" lastClr="FFFFFF"/>
                </a:solidFill>
                <a:ln>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EC-4ECC-A899-45B9E24E2062}"/>
                </c:ext>
              </c:extLst>
            </c:dLbl>
            <c:dLbl>
              <c:idx val="10"/>
              <c:layout>
                <c:manualLayout>
                  <c:x val="0"/>
                  <c:y val="1.851851851851851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EC-4ECC-A899-45B9E24E2062}"/>
                </c:ext>
              </c:extLst>
            </c:dLbl>
            <c:spPr>
              <a:solidFill>
                <a:sysClr val="window" lastClr="FFFFFF"/>
              </a:solidFill>
              <a:ln w="25400">
                <a:solidFill>
                  <a:srgbClr val="E7E6E6"/>
                </a:solidFill>
              </a:ln>
            </c:spPr>
            <c:txPr>
              <a:bodyPr wrap="square" lIns="38100" tIns="19050" rIns="38100" bIns="19050" anchor="ctr">
                <a:spAutoFit/>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ф13!$A$2:$A$18</c:f>
              <c:numCache>
                <c:formatCode>General</c:formatCode>
                <c:ptCount val="17"/>
                <c:pt idx="0">
                  <c:v>2000</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ф13!$B$2:$B$18</c:f>
              <c:numCache>
                <c:formatCode>0.0</c:formatCode>
                <c:ptCount val="17"/>
                <c:pt idx="0">
                  <c:v>4.3</c:v>
                </c:pt>
                <c:pt idx="1">
                  <c:v>4.3</c:v>
                </c:pt>
                <c:pt idx="2">
                  <c:v>3.2</c:v>
                </c:pt>
                <c:pt idx="3">
                  <c:v>2.9</c:v>
                </c:pt>
                <c:pt idx="4">
                  <c:v>2.9</c:v>
                </c:pt>
                <c:pt idx="5">
                  <c:v>3</c:v>
                </c:pt>
                <c:pt idx="6">
                  <c:v>3.4</c:v>
                </c:pt>
                <c:pt idx="7">
                  <c:v>3.9</c:v>
                </c:pt>
                <c:pt idx="8">
                  <c:v>3.8</c:v>
                </c:pt>
                <c:pt idx="9">
                  <c:v>4</c:v>
                </c:pt>
                <c:pt idx="10">
                  <c:v>4.0999999999999996</c:v>
                </c:pt>
                <c:pt idx="11">
                  <c:v>4.2</c:v>
                </c:pt>
                <c:pt idx="12">
                  <c:v>3.1975702388875709</c:v>
                </c:pt>
                <c:pt idx="13">
                  <c:v>3.8704560398997199</c:v>
                </c:pt>
                <c:pt idx="14">
                  <c:v>4.0236055236294215</c:v>
                </c:pt>
                <c:pt idx="15">
                  <c:v>3.3816298851075732</c:v>
                </c:pt>
                <c:pt idx="16" formatCode="General">
                  <c:v>3.2</c:v>
                </c:pt>
              </c:numCache>
            </c:numRef>
          </c:val>
          <c:extLst>
            <c:ext xmlns:c16="http://schemas.microsoft.com/office/drawing/2014/chart" uri="{C3380CC4-5D6E-409C-BE32-E72D297353CC}">
              <c16:uniqueId val="{00000006-2CEC-4ECC-A899-45B9E24E2062}"/>
            </c:ext>
          </c:extLst>
        </c:ser>
        <c:ser>
          <c:idx val="1"/>
          <c:order val="1"/>
          <c:tx>
            <c:strRef>
              <c:f>ф13!$C$1</c:f>
              <c:strCache>
                <c:ptCount val="1"/>
                <c:pt idx="0">
                  <c:v>Бракоразводност</c:v>
                </c:pt>
              </c:strCache>
            </c:strRef>
          </c:tx>
          <c:spPr>
            <a:solidFill>
              <a:schemeClr val="tx2">
                <a:lumMod val="50000"/>
              </a:schemeClr>
            </a:solidFill>
          </c:spPr>
          <c:invertIfNegative val="0"/>
          <c:dLbls>
            <c:dLbl>
              <c:idx val="0"/>
              <c:layout>
                <c:manualLayout>
                  <c:x val="2.469135802469147E-3"/>
                  <c:y val="1.3888888888888888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EC-4ECC-A899-45B9E24E2062}"/>
                </c:ext>
              </c:extLst>
            </c:dLbl>
            <c:dLbl>
              <c:idx val="1"/>
              <c:layout>
                <c:manualLayout>
                  <c:x val="0"/>
                  <c:y val="1.3888888888888888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EC-4ECC-A899-45B9E24E2062}"/>
                </c:ext>
              </c:extLst>
            </c:dLbl>
            <c:dLbl>
              <c:idx val="2"/>
              <c:layout>
                <c:manualLayout>
                  <c:x val="0"/>
                  <c:y val="1.851851851851851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CEC-4ECC-A899-45B9E24E2062}"/>
                </c:ext>
              </c:extLst>
            </c:dLbl>
            <c:dLbl>
              <c:idx val="3"/>
              <c:layout>
                <c:manualLayout>
                  <c:x val="7.4074074074074077E-3"/>
                  <c:y val="9.2592592592592587E-3"/>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CEC-4ECC-A899-45B9E24E2062}"/>
                </c:ext>
              </c:extLst>
            </c:dLbl>
            <c:dLbl>
              <c:idx val="4"/>
              <c:layout>
                <c:manualLayout>
                  <c:x val="9.876543209876543E-3"/>
                  <c:y val="1.3888888888888888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CEC-4ECC-A899-45B9E24E2062}"/>
                </c:ext>
              </c:extLst>
            </c:dLbl>
            <c:dLbl>
              <c:idx val="5"/>
              <c:layout>
                <c:manualLayout>
                  <c:x val="7.4074074074074077E-3"/>
                  <c:y val="2.314814814814814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CEC-4ECC-A899-45B9E24E2062}"/>
                </c:ext>
              </c:extLst>
            </c:dLbl>
            <c:dLbl>
              <c:idx val="6"/>
              <c:layout>
                <c:manualLayout>
                  <c:x val="4.9382716049382715E-3"/>
                  <c:y val="2.3148148148148147E-2"/>
                </c:manualLayout>
              </c:layout>
              <c:spPr>
                <a:solidFill>
                  <a:sysClr val="window" lastClr="FFFFFF"/>
                </a:solidFill>
                <a:ln>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CEC-4ECC-A899-45B9E24E2062}"/>
                </c:ext>
              </c:extLst>
            </c:dLbl>
            <c:dLbl>
              <c:idx val="7"/>
              <c:layout>
                <c:manualLayout>
                  <c:x val="0"/>
                  <c:y val="1.3888888888888888E-2"/>
                </c:manualLayout>
              </c:layout>
              <c:spPr>
                <a:solidFill>
                  <a:sysClr val="window" lastClr="FFFFFF"/>
                </a:solidFill>
                <a:ln>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CEC-4ECC-A899-45B9E24E2062}"/>
                </c:ext>
              </c:extLst>
            </c:dLbl>
            <c:dLbl>
              <c:idx val="8"/>
              <c:layout>
                <c:manualLayout>
                  <c:x val="2.4690607864293669E-3"/>
                  <c:y val="6.2962015025368485E-3"/>
                </c:manualLayout>
              </c:layout>
              <c:spPr>
                <a:solidFill>
                  <a:sysClr val="window" lastClr="FFFFFF"/>
                </a:solidFill>
                <a:ln>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CEC-4ECC-A899-45B9E24E2062}"/>
                </c:ext>
              </c:extLst>
            </c:dLbl>
            <c:dLbl>
              <c:idx val="9"/>
              <c:layout>
                <c:manualLayout>
                  <c:x val="9.4197156313673933E-17"/>
                  <c:y val="2.314814814814814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CEC-4ECC-A899-45B9E24E2062}"/>
                </c:ext>
              </c:extLst>
            </c:dLbl>
            <c:dLbl>
              <c:idx val="10"/>
              <c:layout>
                <c:manualLayout>
                  <c:x val="5.5556061272687739E-3"/>
                  <c:y val="1.8518518518518517E-2"/>
                </c:manualLayout>
              </c:layout>
              <c:spPr>
                <a:solidFill>
                  <a:sysClr val="window" lastClr="FFFFFF"/>
                </a:solidFill>
                <a:ln>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CEC-4ECC-A899-45B9E24E2062}"/>
                </c:ext>
              </c:extLst>
            </c:dLbl>
            <c:dLbl>
              <c:idx val="11"/>
              <c:layout>
                <c:manualLayout>
                  <c:x val="7.7071290944123313E-3"/>
                  <c:y val="2.314814814814814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CEC-4ECC-A899-45B9E24E2062}"/>
                </c:ext>
              </c:extLst>
            </c:dLbl>
            <c:dLbl>
              <c:idx val="12"/>
              <c:layout>
                <c:manualLayout>
                  <c:x val="2.4691358024691358E-3"/>
                  <c:y val="2.3148148148148147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CEC-4ECC-A899-45B9E24E2062}"/>
                </c:ext>
              </c:extLst>
            </c:dLbl>
            <c:dLbl>
              <c:idx val="13"/>
              <c:layout>
                <c:manualLayout>
                  <c:x val="0"/>
                  <c:y val="1.7316017316017316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CEC-4ECC-A899-45B9E24E2062}"/>
                </c:ext>
              </c:extLst>
            </c:dLbl>
            <c:dLbl>
              <c:idx val="14"/>
              <c:layout>
                <c:manualLayout>
                  <c:x val="0"/>
                  <c:y val="2.5974025974026052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CEC-4ECC-A899-45B9E24E2062}"/>
                </c:ext>
              </c:extLst>
            </c:dLbl>
            <c:dLbl>
              <c:idx val="15"/>
              <c:layout>
                <c:manualLayout>
                  <c:x val="4.0040040040038574E-3"/>
                  <c:y val="-1.7316017316017316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CEC-4ECC-A899-45B9E24E2062}"/>
                </c:ext>
              </c:extLst>
            </c:dLbl>
            <c:dLbl>
              <c:idx val="16"/>
              <c:layout>
                <c:manualLayout>
                  <c:x val="2.4691358024691358E-3"/>
                  <c:y val="1.3937282229965072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CEC-4ECC-A899-45B9E24E2062}"/>
                </c:ext>
              </c:extLst>
            </c:dLbl>
            <c:dLbl>
              <c:idx val="17"/>
              <c:layout>
                <c:manualLayout>
                  <c:x val="2.002002002002002E-3"/>
                  <c:y val="1.7316017316017316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CEC-4ECC-A899-45B9E24E2062}"/>
                </c:ext>
              </c:extLst>
            </c:dLbl>
            <c:dLbl>
              <c:idx val="18"/>
              <c:layout>
                <c:manualLayout>
                  <c:x val="4.004004004004004E-3"/>
                  <c:y val="2.1645021645021644E-2"/>
                </c:manualLayout>
              </c:layout>
              <c:spPr>
                <a:solidFill>
                  <a:sysClr val="window" lastClr="FFFFFF"/>
                </a:solidFill>
                <a:ln w="25400">
                  <a:solidFill>
                    <a:srgbClr val="E7E6E6"/>
                  </a:solid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CEC-4ECC-A899-45B9E24E2062}"/>
                </c:ext>
              </c:extLst>
            </c:dLbl>
            <c:spPr>
              <a:solidFill>
                <a:sysClr val="window" lastClr="FFFFFF"/>
              </a:solidFill>
              <a:ln w="25400">
                <a:solidFill>
                  <a:srgbClr val="E7E6E6"/>
                </a:solidFill>
              </a:ln>
            </c:spPr>
            <c:txPr>
              <a:bodyPr wrap="square" lIns="38100" tIns="19050" rIns="38100" bIns="19050" anchor="ctr">
                <a:spAutoFit/>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ф13!$A$2:$A$18</c:f>
              <c:numCache>
                <c:formatCode>General</c:formatCode>
                <c:ptCount val="17"/>
                <c:pt idx="0">
                  <c:v>2000</c:v>
                </c:pt>
                <c:pt idx="1">
                  <c:v>2005</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numCache>
            </c:numRef>
          </c:cat>
          <c:val>
            <c:numRef>
              <c:f>ф13!$C$2:$C$18</c:f>
              <c:numCache>
                <c:formatCode>0.0</c:formatCode>
                <c:ptCount val="17"/>
                <c:pt idx="0">
                  <c:v>1.3</c:v>
                </c:pt>
                <c:pt idx="1">
                  <c:v>1.9</c:v>
                </c:pt>
                <c:pt idx="2">
                  <c:v>1.5</c:v>
                </c:pt>
                <c:pt idx="3">
                  <c:v>1.4</c:v>
                </c:pt>
                <c:pt idx="4">
                  <c:v>1.6</c:v>
                </c:pt>
                <c:pt idx="5">
                  <c:v>1.5</c:v>
                </c:pt>
                <c:pt idx="6">
                  <c:v>1.5</c:v>
                </c:pt>
                <c:pt idx="7">
                  <c:v>1.5</c:v>
                </c:pt>
                <c:pt idx="8">
                  <c:v>1.5</c:v>
                </c:pt>
                <c:pt idx="9">
                  <c:v>1.5</c:v>
                </c:pt>
                <c:pt idx="10">
                  <c:v>1.5</c:v>
                </c:pt>
                <c:pt idx="11">
                  <c:v>1.6</c:v>
                </c:pt>
                <c:pt idx="12">
                  <c:v>1.3001125610486854</c:v>
                </c:pt>
                <c:pt idx="13">
                  <c:v>1.45701878196225</c:v>
                </c:pt>
                <c:pt idx="14">
                  <c:v>1.4732957602956307</c:v>
                </c:pt>
                <c:pt idx="15">
                  <c:v>1.4097363484338363</c:v>
                </c:pt>
                <c:pt idx="16" formatCode="General">
                  <c:v>1.3</c:v>
                </c:pt>
              </c:numCache>
            </c:numRef>
          </c:val>
          <c:extLst>
            <c:ext xmlns:c16="http://schemas.microsoft.com/office/drawing/2014/chart" uri="{C3380CC4-5D6E-409C-BE32-E72D297353CC}">
              <c16:uniqueId val="{0000001A-2CEC-4ECC-A899-45B9E24E2062}"/>
            </c:ext>
          </c:extLst>
        </c:ser>
        <c:dLbls>
          <c:showLegendKey val="0"/>
          <c:showVal val="0"/>
          <c:showCatName val="0"/>
          <c:showSerName val="0"/>
          <c:showPercent val="0"/>
          <c:showBubbleSize val="0"/>
        </c:dLbls>
        <c:gapWidth val="85"/>
        <c:axId val="287885839"/>
        <c:axId val="1"/>
      </c:barChart>
      <c:catAx>
        <c:axId val="287885839"/>
        <c:scaling>
          <c:orientation val="minMax"/>
        </c:scaling>
        <c:delete val="0"/>
        <c:axPos val="b"/>
        <c:numFmt formatCode="General" sourceLinked="1"/>
        <c:majorTickMark val="none"/>
        <c:minorTickMark val="none"/>
        <c:tickLblPos val="nextTo"/>
        <c:txPr>
          <a:bodyPr rot="0" vert="horz"/>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crossAx val="1"/>
        <c:crosses val="autoZero"/>
        <c:auto val="1"/>
        <c:lblAlgn val="ctr"/>
        <c:lblOffset val="100"/>
        <c:noMultiLvlLbl val="0"/>
      </c:catAx>
      <c:valAx>
        <c:axId val="1"/>
        <c:scaling>
          <c:orientation val="minMax"/>
        </c:scaling>
        <c:delete val="0"/>
        <c:axPos val="l"/>
        <c:majorGridlines>
          <c:spPr>
            <a:ln>
              <a:solidFill>
                <a:srgbClr val="E7E6E6"/>
              </a:solidFill>
            </a:ln>
          </c:spPr>
        </c:majorGridlines>
        <c:title>
          <c:tx>
            <c:rich>
              <a:bodyPr rot="0" vert="horz"/>
              <a:lstStyle/>
              <a:p>
                <a:pPr algn="ctr">
                  <a:defRPr sz="1000" b="0" i="0" u="none" strike="noStrike" baseline="0">
                    <a:solidFill>
                      <a:srgbClr val="000000"/>
                    </a:solidFill>
                    <a:latin typeface="Times New Roman"/>
                    <a:ea typeface="Times New Roman"/>
                    <a:cs typeface="Times New Roman"/>
                  </a:defRPr>
                </a:pPr>
                <a:r>
                  <a:rPr lang="bg-BG"/>
                  <a:t>‰</a:t>
                </a:r>
              </a:p>
            </c:rich>
          </c:tx>
          <c:layout>
            <c:manualLayout>
              <c:xMode val="edge"/>
              <c:yMode val="edge"/>
              <c:x val="3.8888649192823498E-2"/>
              <c:y val="6.3954774883908747E-3"/>
            </c:manualLayout>
          </c:layout>
          <c:overlay val="0"/>
        </c:title>
        <c:numFmt formatCode="0.0" sourceLinked="1"/>
        <c:majorTickMark val="out"/>
        <c:minorTickMark val="none"/>
        <c:tickLblPos val="nextTo"/>
        <c:spPr>
          <a:ln>
            <a:noFill/>
          </a:ln>
        </c:spPr>
        <c:txPr>
          <a:bodyPr rot="0" vert="horz"/>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crossAx val="287885839"/>
        <c:crosses val="autoZero"/>
        <c:crossBetween val="between"/>
      </c:valAx>
    </c:plotArea>
    <c:legend>
      <c:legendPos val="r"/>
      <c:layout>
        <c:manualLayout>
          <c:xMode val="edge"/>
          <c:yMode val="edge"/>
          <c:x val="0.20000035954409809"/>
          <c:y val="0.88501740359378156"/>
          <c:w val="0.60185309028152301"/>
          <c:h val="8.3623823945083831E-2"/>
        </c:manualLayout>
      </c:layout>
      <c:overlay val="0"/>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Times New Roman"/>
            </a:defRPr>
          </a:pPr>
          <a:endParaRPr lang="bg-BG"/>
        </a:p>
      </c:txPr>
    </c:legend>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048684973603811"/>
          <c:y val="6.4702752233117791E-2"/>
          <c:w val="0.54206350629861477"/>
          <c:h val="0.7945436980192363"/>
        </c:manualLayout>
      </c:layout>
      <c:pieChart>
        <c:varyColors val="1"/>
        <c:ser>
          <c:idx val="0"/>
          <c:order val="0"/>
          <c:spPr>
            <a:solidFill>
              <a:schemeClr val="tx2">
                <a:lumMod val="50000"/>
              </a:schemeClr>
            </a:solidFill>
          </c:spPr>
          <c:dPt>
            <c:idx val="0"/>
            <c:bubble3D val="0"/>
            <c:extLst>
              <c:ext xmlns:c16="http://schemas.microsoft.com/office/drawing/2014/chart" uri="{C3380CC4-5D6E-409C-BE32-E72D297353CC}">
                <c16:uniqueId val="{00000000-EB64-4DBC-BC03-8E73A15F33F2}"/>
              </c:ext>
            </c:extLst>
          </c:dPt>
          <c:dPt>
            <c:idx val="1"/>
            <c:bubble3D val="0"/>
            <c:spPr>
              <a:solidFill>
                <a:schemeClr val="accent1">
                  <a:lumMod val="75000"/>
                </a:schemeClr>
              </a:solidFill>
            </c:spPr>
            <c:extLst>
              <c:ext xmlns:c16="http://schemas.microsoft.com/office/drawing/2014/chart" uri="{C3380CC4-5D6E-409C-BE32-E72D297353CC}">
                <c16:uniqueId val="{00000002-EB64-4DBC-BC03-8E73A15F33F2}"/>
              </c:ext>
            </c:extLst>
          </c:dPt>
          <c:dPt>
            <c:idx val="2"/>
            <c:bubble3D val="0"/>
            <c:spPr>
              <a:solidFill>
                <a:schemeClr val="tx2">
                  <a:lumMod val="40000"/>
                  <a:lumOff val="60000"/>
                </a:schemeClr>
              </a:solidFill>
            </c:spPr>
            <c:extLst>
              <c:ext xmlns:c16="http://schemas.microsoft.com/office/drawing/2014/chart" uri="{C3380CC4-5D6E-409C-BE32-E72D297353CC}">
                <c16:uniqueId val="{00000004-EB64-4DBC-BC03-8E73A15F33F2}"/>
              </c:ext>
            </c:extLst>
          </c:dPt>
          <c:dPt>
            <c:idx val="3"/>
            <c:bubble3D val="0"/>
            <c:spPr>
              <a:solidFill>
                <a:schemeClr val="accent1">
                  <a:lumMod val="20000"/>
                  <a:lumOff val="80000"/>
                </a:schemeClr>
              </a:solidFill>
            </c:spPr>
            <c:extLst>
              <c:ext xmlns:c16="http://schemas.microsoft.com/office/drawing/2014/chart" uri="{C3380CC4-5D6E-409C-BE32-E72D297353CC}">
                <c16:uniqueId val="{00000006-EB64-4DBC-BC03-8E73A15F33F2}"/>
              </c:ext>
            </c:extLst>
          </c:dPt>
          <c:dLbls>
            <c:dLbl>
              <c:idx val="0"/>
              <c:layout>
                <c:manualLayout>
                  <c:x val="9.9936027358766936E-3"/>
                  <c:y val="4.2482589676290462E-2"/>
                </c:manualLayout>
              </c:layout>
              <c:tx>
                <c:rich>
                  <a:bodyPr/>
                  <a:lstStyle/>
                  <a:p>
                    <a:pPr>
                      <a:defRPr/>
                    </a:pPr>
                    <a:r>
                      <a:rPr lang="en-US"/>
                      <a:t>41.4%</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64-4DBC-BC03-8E73A15F33F2}"/>
                </c:ext>
              </c:extLst>
            </c:dLbl>
            <c:dLbl>
              <c:idx val="1"/>
              <c:layout>
                <c:manualLayout>
                  <c:x val="-7.033661417322834E-2"/>
                  <c:y val="-3.7572178477690288E-2"/>
                </c:manualLayout>
              </c:layout>
              <c:tx>
                <c:rich>
                  <a:bodyPr/>
                  <a:lstStyle/>
                  <a:p>
                    <a:pPr>
                      <a:defRPr/>
                    </a:pPr>
                    <a:r>
                      <a:rPr lang="en-US"/>
                      <a:t>22.8%</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64-4DBC-BC03-8E73A15F33F2}"/>
                </c:ext>
              </c:extLst>
            </c:dLbl>
            <c:dLbl>
              <c:idx val="2"/>
              <c:layout>
                <c:manualLayout>
                  <c:x val="-1.0760556980491347E-2"/>
                  <c:y val="7.0908486439195104E-2"/>
                </c:manualLayout>
              </c:layout>
              <c:tx>
                <c:rich>
                  <a:bodyPr/>
                  <a:lstStyle/>
                  <a:p>
                    <a:pPr>
                      <a:defRPr/>
                    </a:pPr>
                    <a:r>
                      <a:rPr lang="en-US"/>
                      <a:t>26.1%</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64-4DBC-BC03-8E73A15F33F2}"/>
                </c:ext>
              </c:extLst>
            </c:dLbl>
            <c:dLbl>
              <c:idx val="3"/>
              <c:layout>
                <c:manualLayout>
                  <c:x val="6.08445584393067E-3"/>
                  <c:y val="-1.4344706911636046E-3"/>
                </c:manualLayout>
              </c:layout>
              <c:tx>
                <c:rich>
                  <a:bodyPr/>
                  <a:lstStyle/>
                  <a:p>
                    <a:pPr>
                      <a:defRPr/>
                    </a:pPr>
                    <a:r>
                      <a:rPr lang="en-US"/>
                      <a:t>9.7%</a:t>
                    </a:r>
                  </a:p>
                </c:rich>
              </c:tx>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64-4DBC-BC03-8E73A15F33F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ф14!$A$5:$A$8</c:f>
              <c:strCache>
                <c:ptCount val="4"/>
                <c:pt idx="0">
                  <c:v>Град - град</c:v>
                </c:pt>
                <c:pt idx="1">
                  <c:v>Град - село</c:v>
                </c:pt>
                <c:pt idx="2">
                  <c:v>Село - град</c:v>
                </c:pt>
                <c:pt idx="3">
                  <c:v>Село - село</c:v>
                </c:pt>
              </c:strCache>
            </c:strRef>
          </c:cat>
          <c:val>
            <c:numRef>
              <c:f>ф14!$B$5:$B$8</c:f>
              <c:numCache>
                <c:formatCode>0.0</c:formatCode>
                <c:ptCount val="4"/>
                <c:pt idx="0">
                  <c:v>41.411502277116298</c:v>
                </c:pt>
                <c:pt idx="1">
                  <c:v>22.774260840829054</c:v>
                </c:pt>
                <c:pt idx="2">
                  <c:v>26.133652783658462</c:v>
                </c:pt>
                <c:pt idx="3">
                  <c:v>9.6805840983962081</c:v>
                </c:pt>
              </c:numCache>
            </c:numRef>
          </c:val>
          <c:extLst>
            <c:ext xmlns:c16="http://schemas.microsoft.com/office/drawing/2014/chart" uri="{C3380CC4-5D6E-409C-BE32-E72D297353CC}">
              <c16:uniqueId val="{00000007-EB64-4DBC-BC03-8E73A15F33F2}"/>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6.9096431283219434E-2"/>
          <c:y val="0.91222502187226595"/>
          <c:w val="0.84738136662302177"/>
          <c:h val="8.000034995625549E-2"/>
        </c:manualLayout>
      </c:layout>
      <c:overlay val="0"/>
    </c:legend>
    <c:plotVisOnly val="1"/>
    <c:dispBlanksAs val="gap"/>
    <c:showDLblsOverMax val="0"/>
  </c:chart>
  <c:spPr>
    <a:ln>
      <a:noFill/>
    </a:ln>
  </c:spPr>
  <c:txPr>
    <a:bodyPr/>
    <a:lstStyle/>
    <a:p>
      <a:pPr>
        <a:defRPr sz="800" b="0" i="0" u="none" strike="noStrike" baseline="0">
          <a:solidFill>
            <a:srgbClr val="000000"/>
          </a:solidFill>
          <a:latin typeface="Verdana" panose="020B0604030504040204" pitchFamily="34" charset="0"/>
          <a:ea typeface="Verdana" panose="020B0604030504040204" pitchFamily="34" charset="0"/>
          <a:cs typeface="Calibri"/>
        </a:defRPr>
      </a:pPr>
      <a:endParaRPr lang="bg-BG"/>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667E3-4231-4F71-A5F9-EFC135CF2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12</Pages>
  <Words>2464</Words>
  <Characters>14048</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Atanas Atanasov</dc:creator>
  <cp:keywords/>
  <dc:description/>
  <cp:lastModifiedBy>Christina Petkova</cp:lastModifiedBy>
  <cp:revision>29</cp:revision>
  <cp:lastPrinted>2025-04-14T08:23:00Z</cp:lastPrinted>
  <dcterms:created xsi:type="dcterms:W3CDTF">2025-04-15T13:36:00Z</dcterms:created>
  <dcterms:modified xsi:type="dcterms:W3CDTF">2025-04-22T08:21:00Z</dcterms:modified>
</cp:coreProperties>
</file>