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80" w:rsidRDefault="00DB2480" w:rsidP="00DB2480">
      <w:pPr>
        <w:rPr>
          <w:b/>
        </w:rPr>
      </w:pPr>
      <w:r>
        <w:rPr>
          <w:b/>
        </w:rPr>
        <w:t>ДО</w:t>
      </w:r>
    </w:p>
    <w:p w:rsidR="00DB2480" w:rsidRDefault="00DB2480" w:rsidP="00DB2480">
      <w:pPr>
        <w:rPr>
          <w:b/>
        </w:rPr>
      </w:pPr>
      <w:r>
        <w:rPr>
          <w:b/>
        </w:rPr>
        <w:t>ОБЩИНСКИ СЪВЕТ</w:t>
      </w:r>
      <w:r>
        <w:rPr>
          <w:b/>
          <w:lang w:val="en-US"/>
        </w:rPr>
        <w:t xml:space="preserve"> – РУСЕ </w:t>
      </w:r>
    </w:p>
    <w:p w:rsidR="00DB2480" w:rsidRDefault="00DB2480" w:rsidP="00DB2480">
      <w:pPr>
        <w:rPr>
          <w:b/>
        </w:rPr>
      </w:pPr>
    </w:p>
    <w:p w:rsidR="00DB2480" w:rsidRDefault="00DB2480" w:rsidP="00DB2480">
      <w:pPr>
        <w:rPr>
          <w:b/>
        </w:rPr>
      </w:pPr>
    </w:p>
    <w:p w:rsidR="00DB2480" w:rsidRDefault="00DB2480" w:rsidP="00DB2480">
      <w:pPr>
        <w:rPr>
          <w:b/>
        </w:rPr>
      </w:pPr>
      <w:r>
        <w:rPr>
          <w:b/>
        </w:rPr>
        <w:t>ПРЕДЛОЖЕНИЕ</w:t>
      </w:r>
    </w:p>
    <w:p w:rsidR="00DB2480" w:rsidRDefault="00DB2480" w:rsidP="00DB2480">
      <w:pPr>
        <w:rPr>
          <w:b/>
        </w:rPr>
      </w:pPr>
      <w:r>
        <w:rPr>
          <w:b/>
        </w:rPr>
        <w:t>ОТ АКАД. ХРИСТО БЕЛОЕВ, ДТН</w:t>
      </w:r>
    </w:p>
    <w:p w:rsidR="00DB2480" w:rsidRDefault="00DB2480" w:rsidP="00DB2480">
      <w:pPr>
        <w:rPr>
          <w:b/>
        </w:rPr>
      </w:pPr>
      <w:r>
        <w:rPr>
          <w:b/>
        </w:rPr>
        <w:t>ПРЕДСЕДАТЕЛ НА ОБЩИНСКИ СЪВЕТ - РУСЕ</w:t>
      </w:r>
    </w:p>
    <w:p w:rsidR="00DB2480" w:rsidRDefault="00DB2480" w:rsidP="00DB2480">
      <w:pPr>
        <w:jc w:val="both"/>
        <w:rPr>
          <w:b/>
          <w:caps/>
        </w:rPr>
      </w:pPr>
    </w:p>
    <w:p w:rsidR="00DB2480" w:rsidRDefault="00DB2480" w:rsidP="00DB2480">
      <w:pPr>
        <w:jc w:val="both"/>
        <w:rPr>
          <w:b/>
          <w:caps/>
        </w:rPr>
      </w:pPr>
    </w:p>
    <w:p w:rsidR="00DB2480" w:rsidRDefault="00DB2480" w:rsidP="00DB2480">
      <w:pPr>
        <w:jc w:val="both"/>
      </w:pPr>
      <w:r>
        <w:rPr>
          <w:b/>
          <w:caps/>
        </w:rPr>
        <w:t>Относно:</w:t>
      </w:r>
      <w:r>
        <w:rPr>
          <w:b/>
          <w:caps/>
          <w:lang w:val="en-US"/>
        </w:rPr>
        <w:t xml:space="preserve"> </w:t>
      </w:r>
      <w:r>
        <w:t>Избор на комисия, която да извърши проверка на кандидатите за съдебни заседатели и изготви доклад с предложение до Общински съвет – Русе за лица, които да бъдат предложение за съдебни заседатели за Районен съд – Русе</w:t>
      </w:r>
    </w:p>
    <w:p w:rsidR="00DB2480" w:rsidRDefault="00DB2480" w:rsidP="00DB2480">
      <w:pPr>
        <w:jc w:val="both"/>
      </w:pPr>
    </w:p>
    <w:p w:rsidR="00DB2480" w:rsidRDefault="00DB2480" w:rsidP="00DB2480">
      <w:pPr>
        <w:jc w:val="both"/>
      </w:pPr>
    </w:p>
    <w:p w:rsidR="00DB2480" w:rsidRDefault="00DB2480" w:rsidP="00DB2480">
      <w:pPr>
        <w:jc w:val="both"/>
      </w:pPr>
    </w:p>
    <w:p w:rsidR="00DB2480" w:rsidRDefault="00DB2480" w:rsidP="00DB2480">
      <w:pPr>
        <w:jc w:val="both"/>
      </w:pPr>
    </w:p>
    <w:p w:rsidR="00DB2480" w:rsidRDefault="00DB2480" w:rsidP="00DB2480">
      <w:pPr>
        <w:ind w:firstLine="708"/>
        <w:jc w:val="both"/>
        <w:rPr>
          <w:b/>
        </w:rPr>
      </w:pPr>
      <w:r>
        <w:rPr>
          <w:b/>
        </w:rPr>
        <w:t>УВАЖАЕМИ ОБЩИНСКИ СЪВЕТНИЦИ,</w:t>
      </w:r>
    </w:p>
    <w:p w:rsidR="00DB2480" w:rsidRDefault="00DB2480" w:rsidP="00DB2480">
      <w:pPr>
        <w:jc w:val="both"/>
        <w:rPr>
          <w:b/>
        </w:rPr>
      </w:pPr>
    </w:p>
    <w:p w:rsidR="00DB2480" w:rsidRDefault="00DB2480" w:rsidP="00DB2480">
      <w:pPr>
        <w:jc w:val="both"/>
        <w:rPr>
          <w:b/>
        </w:rPr>
      </w:pPr>
    </w:p>
    <w:p w:rsidR="00DB2480" w:rsidRPr="00A41E3F" w:rsidRDefault="00DB2480" w:rsidP="00DB2480">
      <w:pPr>
        <w:ind w:firstLine="708"/>
        <w:jc w:val="both"/>
      </w:pPr>
      <w:r>
        <w:t>В Общински съвет – Русе постъпи писмо с рег. индекс № ОбС-</w:t>
      </w:r>
      <w:r>
        <w:t>17</w:t>
      </w:r>
      <w:r>
        <w:t xml:space="preserve"> от </w:t>
      </w:r>
      <w:r>
        <w:t>09</w:t>
      </w:r>
      <w:r>
        <w:t>.0</w:t>
      </w:r>
      <w:r>
        <w:t>1</w:t>
      </w:r>
      <w:r>
        <w:t>.202</w:t>
      </w:r>
      <w:r>
        <w:t>5</w:t>
      </w:r>
      <w:r>
        <w:t xml:space="preserve"> г. от </w:t>
      </w:r>
      <w:proofErr w:type="spellStart"/>
      <w:r>
        <w:t>зам.</w:t>
      </w:r>
      <w:r>
        <w:t>административния</w:t>
      </w:r>
      <w:proofErr w:type="spellEnd"/>
      <w:r>
        <w:t xml:space="preserve"> ръководител на Окръжен съд -</w:t>
      </w:r>
      <w:bookmarkStart w:id="0" w:name="_GoBack"/>
      <w:bookmarkEnd w:id="0"/>
      <w:r>
        <w:t xml:space="preserve"> Русе. В писмото е посочено, че </w:t>
      </w:r>
      <w:r w:rsidRPr="00A41E3F">
        <w:t xml:space="preserve">Комисията по чл.68д от ЗСВ е установила, че предложените от общинския съвет кандидати, съгласно Решение № 394/25.09.2024 г. на </w:t>
      </w:r>
      <w:proofErr w:type="spellStart"/>
      <w:r w:rsidRPr="00A41E3F">
        <w:t>ОбС</w:t>
      </w:r>
      <w:proofErr w:type="spellEnd"/>
      <w:r w:rsidRPr="00A41E3F">
        <w:t xml:space="preserve"> - Русе, които отговарят на изискванията на чл.67, ал.1 от ЗСВ са с 50 броя по-малко от одобрените от председателя на Окръжен съд – Русе общо 97 бр. съдебни заседатели.</w:t>
      </w:r>
    </w:p>
    <w:p w:rsidR="00DB2480" w:rsidRPr="00A41E3F" w:rsidRDefault="00DB2480" w:rsidP="00DB2480">
      <w:pPr>
        <w:ind w:firstLine="708"/>
        <w:jc w:val="both"/>
      </w:pPr>
      <w:r w:rsidRPr="00A41E3F">
        <w:tab/>
        <w:t>Съгласно решение от проведено на 12.12.2024 г. Общо събрание на съдиите от Окръжен съд – Русе, Общински съвет – Русе следва да допълни списъка на кандидатите за съдебни заседатели.</w:t>
      </w:r>
    </w:p>
    <w:p w:rsidR="00DB2480" w:rsidRDefault="00DB2480" w:rsidP="00DB2480">
      <w:pPr>
        <w:pStyle w:val="a3"/>
        <w:ind w:firstLine="708"/>
      </w:pPr>
      <w:r>
        <w:t xml:space="preserve">Всеки един от кандидатите следва да отговаря на посочените в чл. 67 от ЗСВ изисквания както следва: да е дееспособен български гражданин; да е на възраст от 21 до 68 години; да има настоящ адрес в община Русе; да има завършено най-малко средно образование; да не е осъждан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умишлено престъпление, независимо от реабилитацията; да не страда от психически заболявания. </w:t>
      </w:r>
      <w:r>
        <w:rPr>
          <w:b/>
        </w:rPr>
        <w:t>Не може да бъде съдебен заседател лице, което</w:t>
      </w:r>
      <w:r>
        <w:t xml:space="preserve">:  е </w:t>
      </w:r>
      <w:r>
        <w:rPr>
          <w:bdr w:val="none" w:sz="0" w:space="0" w:color="auto" w:frame="1"/>
          <w:shd w:val="clear" w:color="auto" w:fill="FFFFFF"/>
        </w:rPr>
        <w:t>съдебен</w:t>
      </w:r>
      <w:r>
        <w:t xml:space="preserve"> заседател в друг </w:t>
      </w:r>
      <w:r>
        <w:rPr>
          <w:bdr w:val="none" w:sz="0" w:space="0" w:color="auto" w:frame="1"/>
          <w:shd w:val="clear" w:color="auto" w:fill="FFFFFF"/>
        </w:rPr>
        <w:t>съд</w:t>
      </w:r>
      <w:r>
        <w:t xml:space="preserve">; е общински съветник от </w:t>
      </w:r>
      <w:r>
        <w:rPr>
          <w:bdr w:val="none" w:sz="0" w:space="0" w:color="auto" w:frame="1"/>
          <w:shd w:val="clear" w:color="auto" w:fill="FFFFFF"/>
        </w:rPr>
        <w:t>съдебния</w:t>
      </w:r>
      <w:r>
        <w:t xml:space="preserve"> район,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който е избран; участва в ръководството на политическа партия, коалиция или организация с политически цели; работи в </w:t>
      </w:r>
      <w:r>
        <w:rPr>
          <w:bdr w:val="none" w:sz="0" w:space="0" w:color="auto" w:frame="1"/>
          <w:shd w:val="clear" w:color="auto" w:fill="FFFFFF"/>
        </w:rPr>
        <w:t>съд</w:t>
      </w:r>
      <w:r>
        <w:t xml:space="preserve">, прокуратура, следствени органи, Министерството на вътрешните работи или в други органи от системата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национална сигурност, намиращи се в </w:t>
      </w:r>
      <w:r>
        <w:rPr>
          <w:bdr w:val="none" w:sz="0" w:space="0" w:color="auto" w:frame="1"/>
          <w:shd w:val="clear" w:color="auto" w:fill="FFFFFF"/>
        </w:rPr>
        <w:t>съдебния</w:t>
      </w:r>
      <w:r>
        <w:t xml:space="preserve"> район,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който е избран.</w:t>
      </w:r>
    </w:p>
    <w:p w:rsidR="00DB2480" w:rsidRDefault="00DB2480" w:rsidP="00DB2480">
      <w:pPr>
        <w:pStyle w:val="a3"/>
        <w:ind w:firstLine="708"/>
      </w:pPr>
      <w:r>
        <w:t xml:space="preserve">Условията и правилата, по които се провежда процедурата за определяне на съдебните заседатели са посочени в чл. 67-69 от ЗСВ. Съгласно чл. 68, ал. 1 от ЗСВ общинските съвети, които се намират в </w:t>
      </w:r>
      <w:r>
        <w:rPr>
          <w:bdr w:val="none" w:sz="0" w:space="0" w:color="auto" w:frame="1"/>
          <w:shd w:val="clear" w:color="auto" w:fill="FFFFFF"/>
        </w:rPr>
        <w:t>съдебния</w:t>
      </w:r>
      <w:r>
        <w:t xml:space="preserve"> район на съответния </w:t>
      </w:r>
      <w:r>
        <w:rPr>
          <w:bdr w:val="none" w:sz="0" w:space="0" w:color="auto" w:frame="1"/>
          <w:shd w:val="clear" w:color="auto" w:fill="FFFFFF"/>
        </w:rPr>
        <w:t>съд</w:t>
      </w:r>
      <w:r>
        <w:t xml:space="preserve">, обявяват в един местен ежедневник, в електронните медии, на интернет страниците на съответните общини и общински съвети, а при липса на такива – по друг подходящ начин, откриването на процедурата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определяне на </w:t>
      </w:r>
      <w:r>
        <w:rPr>
          <w:bdr w:val="none" w:sz="0" w:space="0" w:color="auto" w:frame="1"/>
          <w:shd w:val="clear" w:color="auto" w:fill="FFFFFF"/>
        </w:rPr>
        <w:t>съдебни</w:t>
      </w:r>
      <w:r>
        <w:t xml:space="preserve"> заседатели и правилата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нейното провеждане. </w:t>
      </w:r>
      <w:r>
        <w:t>Необходимо е да се</w:t>
      </w:r>
      <w:r>
        <w:t xml:space="preserve"> изб</w:t>
      </w:r>
      <w:r>
        <w:t>ере</w:t>
      </w:r>
      <w:r>
        <w:t xml:space="preserve"> комиси</w:t>
      </w:r>
      <w:r>
        <w:t>я</w:t>
      </w:r>
      <w:r>
        <w:t>, които</w:t>
      </w:r>
      <w:r>
        <w:t xml:space="preserve"> да</w:t>
      </w:r>
      <w:r>
        <w:t xml:space="preserve"> извърш</w:t>
      </w:r>
      <w:r>
        <w:t>и</w:t>
      </w:r>
      <w:r>
        <w:t xml:space="preserve"> проверка на документите на кандидатите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</w:t>
      </w:r>
      <w:r>
        <w:rPr>
          <w:bdr w:val="none" w:sz="0" w:space="0" w:color="auto" w:frame="1"/>
          <w:shd w:val="clear" w:color="auto" w:fill="FFFFFF"/>
        </w:rPr>
        <w:t>съдебни</w:t>
      </w:r>
      <w:r>
        <w:t xml:space="preserve"> заседатели и</w:t>
      </w:r>
      <w:r>
        <w:t xml:space="preserve"> да</w:t>
      </w:r>
      <w:r>
        <w:t xml:space="preserve"> изготв</w:t>
      </w:r>
      <w:r>
        <w:t>и</w:t>
      </w:r>
      <w:r>
        <w:t xml:space="preserve"> доклад.</w:t>
      </w:r>
    </w:p>
    <w:p w:rsidR="00DB2480" w:rsidRDefault="00DB2480" w:rsidP="00DB2480">
      <w:pPr>
        <w:ind w:firstLine="708"/>
        <w:jc w:val="both"/>
        <w:rPr>
          <w:color w:val="000000"/>
        </w:rPr>
      </w:pPr>
      <w:r>
        <w:lastRenderedPageBreak/>
        <w:t xml:space="preserve">В чл. 68а от ЗСВ е регламентирано, че Общинските съвети или определени от тях комисии изслушват всеки от допуснатите кандидати в публично заседание, като всеки член на общинския съвет може да задава въпроси. Не по-късно от три работни дни преди изслушването юридически лица с нестопанска цел, определени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извършване на общественополезна дейност, могат да представят на общинския съвет становища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кандидата, включващи и въпроси, които да му бъдат поставяни. Анонимни становища и сигнали не се разглеждат. Когато изслушването е проведено от комисия, тя съставя доклад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протичането му, който се предоставя на общинския съвет в 7-дневен срок преди гласуването и се публикува на страницата на общинския съвет в интернет заедно с протокола от изслушването. Общинските съвети в публично заседание с мнозинство, повече от половината от присъстващите членове определят кандидатите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</w:t>
      </w:r>
      <w:r>
        <w:rPr>
          <w:bdr w:val="none" w:sz="0" w:space="0" w:color="auto" w:frame="1"/>
          <w:shd w:val="clear" w:color="auto" w:fill="FFFFFF"/>
        </w:rPr>
        <w:t>съдебни</w:t>
      </w:r>
      <w:r>
        <w:t xml:space="preserve"> заседатели, които предлагат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избиране от общите събрания на окръжните и апелативните </w:t>
      </w:r>
      <w:r>
        <w:rPr>
          <w:bdr w:val="none" w:sz="0" w:space="0" w:color="auto" w:frame="1"/>
          <w:shd w:val="clear" w:color="auto" w:fill="FFFFFF"/>
        </w:rPr>
        <w:t>съдилища</w:t>
      </w:r>
      <w:r>
        <w:t>.</w:t>
      </w:r>
      <w:r>
        <w:rPr>
          <w:color w:val="000000"/>
        </w:rPr>
        <w:t xml:space="preserve"> </w:t>
      </w:r>
    </w:p>
    <w:p w:rsidR="00DB2480" w:rsidRDefault="00DB2480" w:rsidP="00DB2480">
      <w:pPr>
        <w:ind w:firstLine="708"/>
        <w:jc w:val="both"/>
        <w:rPr>
          <w:color w:val="000000"/>
        </w:rPr>
      </w:pPr>
      <w:r>
        <w:rPr>
          <w:color w:val="000000"/>
        </w:rPr>
        <w:t>Предвид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 предлагам на Общински съвет – Русе да приеме следното</w:t>
      </w:r>
    </w:p>
    <w:p w:rsidR="00DB2480" w:rsidRDefault="00DB2480" w:rsidP="00DB2480">
      <w:pPr>
        <w:jc w:val="center"/>
        <w:rPr>
          <w:color w:val="000000"/>
        </w:rPr>
      </w:pPr>
    </w:p>
    <w:p w:rsidR="00DB2480" w:rsidRDefault="00DB2480" w:rsidP="00DB2480">
      <w:pPr>
        <w:jc w:val="center"/>
        <w:rPr>
          <w:b/>
          <w:color w:val="000000"/>
        </w:rPr>
      </w:pPr>
      <w:r>
        <w:rPr>
          <w:b/>
          <w:color w:val="000000"/>
        </w:rPr>
        <w:t>Р Е Ш Е Н И Е:</w:t>
      </w:r>
    </w:p>
    <w:p w:rsidR="00DB2480" w:rsidRDefault="00DB2480" w:rsidP="00DB2480">
      <w:pPr>
        <w:jc w:val="both"/>
        <w:rPr>
          <w:color w:val="000000"/>
        </w:rPr>
      </w:pPr>
    </w:p>
    <w:p w:rsidR="00DB2480" w:rsidRDefault="00DB2480" w:rsidP="00DB2480">
      <w:pPr>
        <w:ind w:firstLine="720"/>
        <w:jc w:val="both"/>
        <w:rPr>
          <w:color w:val="000000"/>
        </w:rPr>
      </w:pPr>
      <w:r>
        <w:rPr>
          <w:color w:val="000000"/>
        </w:rPr>
        <w:t>На основание чл. 21, ал. 2, във връзка с чл. 21, ал. 1, т. 1 от  ЗМСМА, чл. 39, ал. 1 и чл. 54, ал. 1 от Правилника за организацията и дейността на Общински съвет – Русе, неговите комисии и взаимодействието му с общинската администрация, във връзка с чл. 68, ал. 1, чл. 68а, ал.1 и ал. 4 от ЗСВ</w:t>
      </w:r>
      <w:r>
        <w:rPr>
          <w:color w:val="000000"/>
        </w:rPr>
        <w:t>,</w:t>
      </w:r>
      <w:r>
        <w:rPr>
          <w:color w:val="000000"/>
        </w:rPr>
        <w:t xml:space="preserve"> Общински съвет </w:t>
      </w:r>
      <w:r>
        <w:rPr>
          <w:color w:val="000000"/>
        </w:rPr>
        <w:t>–</w:t>
      </w:r>
      <w:r>
        <w:rPr>
          <w:color w:val="000000"/>
        </w:rPr>
        <w:t xml:space="preserve"> Русе</w:t>
      </w:r>
      <w:r>
        <w:rPr>
          <w:color w:val="000000"/>
        </w:rPr>
        <w:t xml:space="preserve"> реши:</w:t>
      </w:r>
    </w:p>
    <w:p w:rsidR="00DB2480" w:rsidRDefault="00DB2480" w:rsidP="00DB2480">
      <w:pPr>
        <w:jc w:val="center"/>
        <w:rPr>
          <w:b/>
          <w:color w:val="000000"/>
        </w:rPr>
      </w:pPr>
    </w:p>
    <w:p w:rsidR="00DB2480" w:rsidRDefault="00DB2480" w:rsidP="00DB2480">
      <w:pPr>
        <w:pStyle w:val="a4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Избира временна комисия в състав: </w:t>
      </w:r>
    </w:p>
    <w:p w:rsidR="00DB2480" w:rsidRDefault="00DB2480" w:rsidP="00DB2480">
      <w:pPr>
        <w:ind w:left="360"/>
        <w:jc w:val="both"/>
        <w:rPr>
          <w:color w:val="000000"/>
        </w:rPr>
      </w:pPr>
    </w:p>
    <w:p w:rsidR="00DB2480" w:rsidRDefault="00DB2480" w:rsidP="00DB2480">
      <w:pPr>
        <w:ind w:left="360"/>
        <w:jc w:val="both"/>
        <w:rPr>
          <w:color w:val="000000"/>
        </w:rPr>
      </w:pPr>
      <w:r>
        <w:rPr>
          <w:color w:val="000000"/>
        </w:rPr>
        <w:t>Председател…………………………………………………………………………………..</w:t>
      </w:r>
    </w:p>
    <w:p w:rsidR="00DB2480" w:rsidRDefault="00DB2480" w:rsidP="00DB2480">
      <w:pPr>
        <w:ind w:left="360"/>
        <w:jc w:val="both"/>
        <w:rPr>
          <w:color w:val="000000"/>
        </w:rPr>
      </w:pPr>
      <w:r>
        <w:rPr>
          <w:color w:val="000000"/>
        </w:rPr>
        <w:t>и членове:……………………………………………………………………………………..</w:t>
      </w:r>
    </w:p>
    <w:p w:rsidR="00DB2480" w:rsidRDefault="00DB2480" w:rsidP="00DB2480">
      <w:pPr>
        <w:ind w:left="36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</w:p>
    <w:p w:rsidR="00DB2480" w:rsidRDefault="00DB2480" w:rsidP="00DB2480">
      <w:pPr>
        <w:ind w:left="360"/>
        <w:jc w:val="both"/>
        <w:rPr>
          <w:color w:val="000000"/>
          <w:lang w:val="en-US"/>
        </w:rPr>
      </w:pPr>
      <w:r>
        <w:rPr>
          <w:color w:val="000000"/>
        </w:rPr>
        <w:t>………………………………………………………………………………………………....</w:t>
      </w:r>
    </w:p>
    <w:p w:rsidR="00DB2480" w:rsidRDefault="00DB2480" w:rsidP="00DB2480">
      <w:pPr>
        <w:ind w:left="360"/>
        <w:jc w:val="both"/>
        <w:rPr>
          <w:color w:val="000000"/>
        </w:rPr>
      </w:pPr>
    </w:p>
    <w:p w:rsidR="00DB2480" w:rsidRDefault="00DB2480" w:rsidP="00DB2480">
      <w:pPr>
        <w:pStyle w:val="a4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В срок до ………………….временната комисия следва:</w:t>
      </w:r>
    </w:p>
    <w:p w:rsidR="00DB2480" w:rsidRDefault="00DB2480" w:rsidP="00DB2480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изготви и публикува обявление за набиране на кандидатите за съдебни заседатели за Окръжен съд – Русе, което да съдържа информация за откриването на процедурата за определяне на съдебни заседатели и правилата за провеждането й;</w:t>
      </w:r>
    </w:p>
    <w:p w:rsidR="00DB2480" w:rsidRDefault="00DB2480" w:rsidP="00DB2480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извърши проверка на документите на кандидатите за съдебни заседатели, да прецени дали последните отговарят на условията на чл. 67 от ЗСВ и са представили всички документи, доказващи това и да изготви доклад съгласно изискванията на чл. 68, ал. 1 от ЗСВ;</w:t>
      </w:r>
    </w:p>
    <w:p w:rsidR="00DB2480" w:rsidRDefault="00DB2480" w:rsidP="00DB2480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публикува на интернет страницата на общинския съвет най-малко 14 дни преди датата на изслушването по чл. 68а от ЗСВ списък на допуснатите до участие кандидати, заедно с техните автобиографии, мотивационни писма и препоръки и документи по чл. 68, ал. 3, т. 9 от ЗСВ;</w:t>
      </w:r>
    </w:p>
    <w:p w:rsidR="00DB2480" w:rsidRDefault="00DB2480" w:rsidP="00DB2480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изслуша всеки от допуснатите кандидати в публично заседание и да състави доклад относно протичането на изслушването, който да бъде предоставен на общинския съвет и да се публикува на интернет страницата му в 7 –дневен срок преди гласуването на предложението по т. 2.5.</w:t>
      </w:r>
    </w:p>
    <w:p w:rsidR="00DB2480" w:rsidRDefault="00DB2480" w:rsidP="00DB2480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lastRenderedPageBreak/>
        <w:t>Да изготви предложение до Общински съвет – Русе за лицата, които следва да се предложат за съдебни заседатели за Окръжен съд – Русе.</w:t>
      </w:r>
    </w:p>
    <w:p w:rsidR="00DB2480" w:rsidRDefault="00DB2480" w:rsidP="00DB2480">
      <w:pPr>
        <w:pStyle w:val="a4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При работата си, комисията следва да спазва изискванията посочени в чл. 67-69 от ЗСВ и действащото българско законодателство.</w:t>
      </w:r>
    </w:p>
    <w:p w:rsidR="00DB2480" w:rsidRDefault="00DB2480" w:rsidP="00DB2480">
      <w:pPr>
        <w:pStyle w:val="m"/>
        <w:ind w:firstLine="0"/>
      </w:pPr>
    </w:p>
    <w:p w:rsidR="00DB2480" w:rsidRDefault="00DB2480" w:rsidP="00DB2480">
      <w:pPr>
        <w:pStyle w:val="a3"/>
        <w:ind w:firstLine="708"/>
      </w:pPr>
    </w:p>
    <w:p w:rsidR="00DB2480" w:rsidRDefault="00DB2480" w:rsidP="00DB2480">
      <w:pPr>
        <w:jc w:val="both"/>
      </w:pPr>
    </w:p>
    <w:p w:rsidR="00DB2480" w:rsidRDefault="00DB2480" w:rsidP="00DB2480">
      <w:pPr>
        <w:ind w:firstLine="708"/>
        <w:jc w:val="both"/>
      </w:pPr>
    </w:p>
    <w:p w:rsidR="00DB2480" w:rsidRDefault="00DB2480" w:rsidP="00DB2480">
      <w:pPr>
        <w:jc w:val="both"/>
      </w:pPr>
    </w:p>
    <w:p w:rsidR="00DB2480" w:rsidRDefault="00DB2480" w:rsidP="00DB2480">
      <w:pPr>
        <w:jc w:val="both"/>
      </w:pPr>
    </w:p>
    <w:p w:rsidR="00DB2480" w:rsidRDefault="00DB2480" w:rsidP="00DB2480">
      <w:pPr>
        <w:shd w:val="clear" w:color="auto" w:fill="FFFFFF"/>
        <w:spacing w:line="276" w:lineRule="auto"/>
        <w:rPr>
          <w:color w:val="000000" w:themeColor="text1"/>
        </w:rPr>
      </w:pPr>
      <w:r>
        <w:rPr>
          <w:b/>
          <w:bCs/>
          <w:color w:val="000000" w:themeColor="text1"/>
        </w:rPr>
        <w:t>ВНОСИТЕЛ:</w:t>
      </w:r>
    </w:p>
    <w:p w:rsidR="00DB2480" w:rsidRDefault="00DB2480" w:rsidP="00DB2480">
      <w:pPr>
        <w:shd w:val="clear" w:color="auto" w:fill="FFFFFF"/>
        <w:spacing w:line="276" w:lineRule="auto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Акад. Христо </w:t>
      </w:r>
      <w:proofErr w:type="spellStart"/>
      <w:r>
        <w:rPr>
          <w:b/>
          <w:bCs/>
          <w:color w:val="000000" w:themeColor="text1"/>
        </w:rPr>
        <w:t>Белоев</w:t>
      </w:r>
      <w:proofErr w:type="spellEnd"/>
      <w:r>
        <w:rPr>
          <w:b/>
          <w:bCs/>
          <w:color w:val="000000" w:themeColor="text1"/>
        </w:rPr>
        <w:t>, дтн</w:t>
      </w:r>
    </w:p>
    <w:p w:rsidR="00DB2480" w:rsidRDefault="00DB2480" w:rsidP="00DB2480">
      <w:pPr>
        <w:shd w:val="clear" w:color="auto" w:fill="FFFFFF"/>
        <w:spacing w:line="276" w:lineRule="auto"/>
        <w:rPr>
          <w:color w:val="000000" w:themeColor="text1"/>
        </w:rPr>
      </w:pPr>
      <w:r>
        <w:rPr>
          <w:i/>
          <w:iCs/>
          <w:color w:val="000000" w:themeColor="text1"/>
        </w:rPr>
        <w:t xml:space="preserve">Председател на Общински съвет – Русе </w:t>
      </w:r>
    </w:p>
    <w:p w:rsidR="00DB2480" w:rsidRDefault="00DB2480" w:rsidP="00DB2480">
      <w:pPr>
        <w:jc w:val="both"/>
      </w:pPr>
    </w:p>
    <w:p w:rsidR="00DB2480" w:rsidRDefault="00DB2480" w:rsidP="00DB2480"/>
    <w:p w:rsidR="004864C1" w:rsidRDefault="004864C1"/>
    <w:sectPr w:rsidR="0048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48C1"/>
    <w:multiLevelType w:val="multilevel"/>
    <w:tmpl w:val="9A2C1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80"/>
    <w:rsid w:val="00214926"/>
    <w:rsid w:val="002614EA"/>
    <w:rsid w:val="002B6D68"/>
    <w:rsid w:val="0033455C"/>
    <w:rsid w:val="004864C1"/>
    <w:rsid w:val="004A3CD3"/>
    <w:rsid w:val="00615EA5"/>
    <w:rsid w:val="006B3118"/>
    <w:rsid w:val="00A41E3F"/>
    <w:rsid w:val="00DB2480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B7ADC"/>
  <w15:chartTrackingRefBased/>
  <w15:docId w15:val="{FD97AB08-21AE-43A6-874C-17339566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480"/>
    <w:pPr>
      <w:ind w:firstLine="990"/>
      <w:jc w:val="both"/>
    </w:pPr>
    <w:rPr>
      <w:color w:val="000000"/>
    </w:rPr>
  </w:style>
  <w:style w:type="paragraph" w:styleId="a4">
    <w:name w:val="List Paragraph"/>
    <w:basedOn w:val="a"/>
    <w:uiPriority w:val="34"/>
    <w:qFormat/>
    <w:rsid w:val="00DB2480"/>
    <w:pPr>
      <w:ind w:left="720"/>
      <w:contextualSpacing/>
    </w:pPr>
  </w:style>
  <w:style w:type="paragraph" w:customStyle="1" w:styleId="m">
    <w:name w:val="m"/>
    <w:basedOn w:val="a"/>
    <w:uiPriority w:val="99"/>
    <w:semiHidden/>
    <w:rsid w:val="00DB2480"/>
    <w:pPr>
      <w:ind w:firstLine="99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1</cp:revision>
  <cp:lastPrinted>2025-01-09T12:55:00Z</cp:lastPrinted>
  <dcterms:created xsi:type="dcterms:W3CDTF">2025-01-09T12:44:00Z</dcterms:created>
  <dcterms:modified xsi:type="dcterms:W3CDTF">2025-01-09T12:56:00Z</dcterms:modified>
</cp:coreProperties>
</file>