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B454D3" w14:textId="77777777" w:rsidR="00790D37" w:rsidRDefault="00B95CC3">
      <w:r w:rsidRPr="00C40EF0">
        <w:rPr>
          <w:rFonts w:ascii="Tahoma" w:hAnsi="Tahoma" w:cs="Tahoma"/>
          <w:b/>
          <w:noProof/>
          <w:spacing w:val="3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1EBA845" wp14:editId="0CDF75EE">
            <wp:simplePos x="0" y="0"/>
            <wp:positionH relativeFrom="column">
              <wp:posOffset>-891844</wp:posOffset>
            </wp:positionH>
            <wp:positionV relativeFrom="paragraph">
              <wp:posOffset>-899795</wp:posOffset>
            </wp:positionV>
            <wp:extent cx="7593496" cy="1061720"/>
            <wp:effectExtent l="0" t="0" r="7620" b="5080"/>
            <wp:wrapNone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263" cy="1073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28F39" w14:textId="77777777" w:rsidR="00B95CC3" w:rsidRDefault="00B95CC3"/>
    <w:p w14:paraId="7C4D5B24" w14:textId="1645FF10" w:rsidR="00B95CC3" w:rsidRPr="00C30E5A" w:rsidRDefault="00A674D8" w:rsidP="00B95CC3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МИГРАЦИЯ</w:t>
      </w:r>
      <w:r w:rsidR="005846E4">
        <w:rPr>
          <w:rFonts w:ascii="Times New Roman" w:hAnsi="Times New Roman"/>
          <w:b/>
        </w:rPr>
        <w:t xml:space="preserve"> И </w:t>
      </w:r>
      <w:r>
        <w:rPr>
          <w:rFonts w:ascii="Times New Roman" w:hAnsi="Times New Roman"/>
          <w:b/>
        </w:rPr>
        <w:t>МИГРАЦИОННО</w:t>
      </w:r>
      <w:r w:rsidR="005846E4">
        <w:rPr>
          <w:rFonts w:ascii="Times New Roman" w:hAnsi="Times New Roman"/>
          <w:b/>
        </w:rPr>
        <w:t xml:space="preserve"> ПОВЕДЕНИЕ</w:t>
      </w:r>
    </w:p>
    <w:p w14:paraId="42D880B3" w14:textId="671BAFD3" w:rsidR="00B95CC3" w:rsidRPr="00EC2E9E" w:rsidRDefault="00EC2E9E" w:rsidP="00B95CC3">
      <w:pPr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Извадково</w:t>
      </w:r>
      <w:proofErr w:type="spellEnd"/>
      <w:r>
        <w:rPr>
          <w:rFonts w:ascii="Times New Roman" w:hAnsi="Times New Roman"/>
          <w:b/>
        </w:rPr>
        <w:t xml:space="preserve"> изследване, съпътстващо Преброяване 2021</w:t>
      </w:r>
    </w:p>
    <w:p w14:paraId="6B0AE936" w14:textId="77777777" w:rsidR="005846E4" w:rsidRDefault="005846E4" w:rsidP="0088625F">
      <w:pPr>
        <w:spacing w:after="120"/>
        <w:ind w:firstLine="567"/>
        <w:jc w:val="both"/>
        <w:rPr>
          <w:rFonts w:ascii="Times New Roman" w:hAnsi="Times New Roman"/>
        </w:rPr>
      </w:pPr>
    </w:p>
    <w:p w14:paraId="2FD0DE11" w14:textId="0DC37D58" w:rsidR="005846E4" w:rsidRPr="000B6063" w:rsidRDefault="005846E4" w:rsidP="00EC2E9E">
      <w:pPr>
        <w:tabs>
          <w:tab w:val="left" w:pos="900"/>
        </w:tabs>
        <w:ind w:firstLine="567"/>
        <w:jc w:val="both"/>
        <w:rPr>
          <w:rFonts w:ascii="Times New Roman" w:eastAsia="Times New Roman" w:hAnsi="Times New Roman"/>
          <w:lang w:eastAsia="en-US"/>
        </w:rPr>
      </w:pPr>
      <w:r w:rsidRPr="000B6063">
        <w:rPr>
          <w:rFonts w:ascii="Times New Roman" w:eastAsia="Times New Roman" w:hAnsi="Times New Roman" w:hint="cs"/>
          <w:lang w:eastAsia="en-US"/>
        </w:rPr>
        <w:t>Изследването</w:t>
      </w:r>
      <w:r w:rsidRPr="00AB30A5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/>
          <w:lang w:eastAsia="en-US"/>
        </w:rPr>
        <w:t>„</w:t>
      </w:r>
      <w:r w:rsidR="00A674D8">
        <w:rPr>
          <w:rFonts w:ascii="Times New Roman" w:eastAsia="Times New Roman" w:hAnsi="Times New Roman"/>
          <w:lang w:eastAsia="en-US"/>
        </w:rPr>
        <w:t>Миграция и миграционно</w:t>
      </w:r>
      <w:r w:rsidRPr="000B6063">
        <w:rPr>
          <w:rFonts w:ascii="Times New Roman" w:eastAsia="Times New Roman" w:hAnsi="Times New Roman"/>
          <w:lang w:eastAsia="en-US"/>
        </w:rPr>
        <w:t xml:space="preserve"> поведение“ </w:t>
      </w:r>
      <w:r w:rsidRPr="000B6063">
        <w:rPr>
          <w:rFonts w:ascii="Times New Roman" w:eastAsia="Times New Roman" w:hAnsi="Times New Roman" w:hint="cs"/>
          <w:lang w:eastAsia="en-US"/>
        </w:rPr>
        <w:t>има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за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цел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да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="00A674D8">
        <w:rPr>
          <w:rFonts w:ascii="Times New Roman" w:eastAsia="Times New Roman" w:hAnsi="Times New Roman"/>
          <w:lang w:eastAsia="en-US"/>
        </w:rPr>
        <w:t>се изучат социално-демографските характеристики на лицата, които формират миграционните потоци</w:t>
      </w:r>
      <w:r w:rsidR="00A41AE5">
        <w:rPr>
          <w:rFonts w:ascii="Times New Roman" w:eastAsia="Times New Roman" w:hAnsi="Times New Roman"/>
          <w:lang w:eastAsia="en-US"/>
        </w:rPr>
        <w:t>;</w:t>
      </w:r>
      <w:r w:rsidR="00A674D8">
        <w:rPr>
          <w:rFonts w:ascii="Times New Roman" w:eastAsia="Times New Roman" w:hAnsi="Times New Roman"/>
          <w:lang w:eastAsia="en-US"/>
        </w:rPr>
        <w:t xml:space="preserve"> факторите, които определят миграционното поведение</w:t>
      </w:r>
      <w:r w:rsidR="00A41AE5">
        <w:rPr>
          <w:rFonts w:ascii="Times New Roman" w:eastAsia="Times New Roman" w:hAnsi="Times New Roman"/>
          <w:lang w:eastAsia="en-US"/>
        </w:rPr>
        <w:t xml:space="preserve"> и </w:t>
      </w:r>
      <w:r w:rsidR="008F0061">
        <w:rPr>
          <w:rFonts w:ascii="Times New Roman" w:eastAsia="Times New Roman" w:hAnsi="Times New Roman"/>
          <w:lang w:eastAsia="en-US"/>
        </w:rPr>
        <w:t>нагласите на лицата за</w:t>
      </w:r>
      <w:r w:rsidR="00A41AE5">
        <w:rPr>
          <w:rFonts w:ascii="Times New Roman" w:eastAsia="Times New Roman" w:hAnsi="Times New Roman"/>
          <w:lang w:eastAsia="en-US"/>
        </w:rPr>
        <w:t xml:space="preserve"> вътрешна</w:t>
      </w:r>
      <w:r w:rsidR="008F0061">
        <w:rPr>
          <w:rFonts w:ascii="Times New Roman" w:eastAsia="Times New Roman" w:hAnsi="Times New Roman"/>
          <w:lang w:eastAsia="en-US"/>
        </w:rPr>
        <w:t xml:space="preserve"> (в страната)</w:t>
      </w:r>
      <w:r w:rsidR="00A41AE5">
        <w:rPr>
          <w:rFonts w:ascii="Times New Roman" w:eastAsia="Times New Roman" w:hAnsi="Times New Roman"/>
          <w:lang w:eastAsia="en-US"/>
        </w:rPr>
        <w:t xml:space="preserve"> и</w:t>
      </w:r>
      <w:r w:rsidR="008F0061">
        <w:rPr>
          <w:rFonts w:ascii="Times New Roman" w:eastAsia="Times New Roman" w:hAnsi="Times New Roman"/>
          <w:lang w:eastAsia="en-US"/>
        </w:rPr>
        <w:t>ли</w:t>
      </w:r>
      <w:r w:rsidR="00A41AE5">
        <w:rPr>
          <w:rFonts w:ascii="Times New Roman" w:eastAsia="Times New Roman" w:hAnsi="Times New Roman"/>
          <w:lang w:eastAsia="en-US"/>
        </w:rPr>
        <w:t xml:space="preserve"> </w:t>
      </w:r>
      <w:r w:rsidR="008F0061">
        <w:rPr>
          <w:rFonts w:ascii="Times New Roman" w:eastAsia="Times New Roman" w:hAnsi="Times New Roman"/>
          <w:lang w:eastAsia="en-US"/>
        </w:rPr>
        <w:t xml:space="preserve"> </w:t>
      </w:r>
      <w:r w:rsidR="00A41AE5">
        <w:rPr>
          <w:rFonts w:ascii="Times New Roman" w:eastAsia="Times New Roman" w:hAnsi="Times New Roman"/>
          <w:lang w:eastAsia="en-US"/>
        </w:rPr>
        <w:t>външна</w:t>
      </w:r>
      <w:r w:rsidR="008F0061">
        <w:rPr>
          <w:rFonts w:ascii="Times New Roman" w:eastAsia="Times New Roman" w:hAnsi="Times New Roman"/>
          <w:lang w:eastAsia="en-US"/>
        </w:rPr>
        <w:t xml:space="preserve"> (в чужбина)</w:t>
      </w:r>
      <w:r w:rsidR="00A41AE5">
        <w:rPr>
          <w:rFonts w:ascii="Times New Roman" w:eastAsia="Times New Roman" w:hAnsi="Times New Roman"/>
          <w:lang w:eastAsia="en-US"/>
        </w:rPr>
        <w:t xml:space="preserve"> миграция</w:t>
      </w:r>
      <w:r w:rsidRPr="000B6063">
        <w:rPr>
          <w:rFonts w:ascii="Times New Roman" w:eastAsia="Times New Roman" w:hAnsi="Times New Roman"/>
          <w:lang w:eastAsia="en-US"/>
        </w:rPr>
        <w:t xml:space="preserve">. </w:t>
      </w:r>
    </w:p>
    <w:p w14:paraId="31971EE3" w14:textId="421C9996" w:rsidR="005846E4" w:rsidRDefault="005846E4" w:rsidP="00EC2E9E">
      <w:pPr>
        <w:spacing w:after="120"/>
        <w:ind w:firstLine="567"/>
        <w:jc w:val="both"/>
        <w:rPr>
          <w:rFonts w:ascii="Times New Roman" w:eastAsia="Times New Roman" w:hAnsi="Times New Roman"/>
          <w:lang w:eastAsia="en-US"/>
        </w:rPr>
      </w:pPr>
      <w:r w:rsidRPr="00DC1ED3">
        <w:rPr>
          <w:rFonts w:ascii="Times New Roman" w:eastAsia="Times New Roman" w:hAnsi="Times New Roman"/>
          <w:lang w:eastAsia="en-US"/>
        </w:rPr>
        <w:t>В проучване</w:t>
      </w:r>
      <w:r w:rsidR="0059666E">
        <w:rPr>
          <w:rFonts w:ascii="Times New Roman" w:eastAsia="Times New Roman" w:hAnsi="Times New Roman"/>
          <w:lang w:eastAsia="en-US"/>
        </w:rPr>
        <w:t>то</w:t>
      </w:r>
      <w:r w:rsidRPr="00DC1ED3">
        <w:rPr>
          <w:rFonts w:ascii="Times New Roman" w:eastAsia="Times New Roman" w:hAnsi="Times New Roman"/>
          <w:lang w:eastAsia="en-US"/>
        </w:rPr>
        <w:t xml:space="preserve"> </w:t>
      </w:r>
      <w:r>
        <w:rPr>
          <w:rFonts w:ascii="Times New Roman" w:eastAsia="Times New Roman" w:hAnsi="Times New Roman"/>
          <w:lang w:eastAsia="en-US"/>
        </w:rPr>
        <w:t>с</w:t>
      </w:r>
      <w:r w:rsidR="0059666E">
        <w:rPr>
          <w:rFonts w:ascii="Times New Roman" w:eastAsia="Times New Roman" w:hAnsi="Times New Roman"/>
          <w:lang w:eastAsia="en-US"/>
        </w:rPr>
        <w:t>а</w:t>
      </w:r>
      <w:r>
        <w:rPr>
          <w:rFonts w:ascii="Times New Roman" w:eastAsia="Times New Roman" w:hAnsi="Times New Roman"/>
          <w:lang w:eastAsia="en-US"/>
        </w:rPr>
        <w:t xml:space="preserve"> обхва</w:t>
      </w:r>
      <w:r w:rsidR="0059666E">
        <w:rPr>
          <w:rFonts w:ascii="Times New Roman" w:eastAsia="Times New Roman" w:hAnsi="Times New Roman"/>
          <w:lang w:eastAsia="en-US"/>
        </w:rPr>
        <w:t>нати</w:t>
      </w:r>
      <w:r w:rsidRPr="00DC1ED3">
        <w:rPr>
          <w:rFonts w:ascii="Times New Roman" w:eastAsia="Times New Roman" w:hAnsi="Times New Roman"/>
          <w:lang w:eastAsia="en-US"/>
        </w:rPr>
        <w:t xml:space="preserve"> всички </w:t>
      </w:r>
      <w:r w:rsidR="00A41AE5">
        <w:rPr>
          <w:rFonts w:ascii="Times New Roman" w:eastAsia="Times New Roman" w:hAnsi="Times New Roman"/>
          <w:lang w:eastAsia="en-US"/>
        </w:rPr>
        <w:t>лица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на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Pr="000B6063">
        <w:rPr>
          <w:rFonts w:ascii="Times New Roman" w:eastAsia="Times New Roman" w:hAnsi="Times New Roman" w:hint="cs"/>
          <w:lang w:eastAsia="en-US"/>
        </w:rPr>
        <w:t>възраст</w:t>
      </w:r>
      <w:r w:rsidRPr="000B6063">
        <w:rPr>
          <w:rFonts w:ascii="Times New Roman" w:eastAsia="Times New Roman" w:hAnsi="Times New Roman"/>
          <w:lang w:eastAsia="en-US"/>
        </w:rPr>
        <w:t xml:space="preserve"> 15 - </w:t>
      </w:r>
      <w:r w:rsidR="00A41AE5">
        <w:rPr>
          <w:rFonts w:ascii="Times New Roman" w:eastAsia="Times New Roman" w:hAnsi="Times New Roman"/>
          <w:lang w:eastAsia="en-US"/>
        </w:rPr>
        <w:t>74</w:t>
      </w:r>
      <w:r w:rsidRPr="000B6063">
        <w:rPr>
          <w:rFonts w:ascii="Times New Roman" w:eastAsia="Times New Roman" w:hAnsi="Times New Roman"/>
          <w:lang w:eastAsia="en-US"/>
        </w:rPr>
        <w:t xml:space="preserve"> </w:t>
      </w:r>
      <w:r w:rsidR="00A41AE5">
        <w:rPr>
          <w:rFonts w:ascii="Times New Roman" w:eastAsia="Times New Roman" w:hAnsi="Times New Roman"/>
          <w:lang w:eastAsia="en-US"/>
        </w:rPr>
        <w:t xml:space="preserve">навършени </w:t>
      </w:r>
      <w:r w:rsidRPr="000B6063">
        <w:rPr>
          <w:rFonts w:ascii="Times New Roman" w:eastAsia="Times New Roman" w:hAnsi="Times New Roman" w:hint="cs"/>
          <w:lang w:eastAsia="en-US"/>
        </w:rPr>
        <w:t>г</w:t>
      </w:r>
      <w:r>
        <w:rPr>
          <w:rFonts w:ascii="Times New Roman" w:eastAsia="Times New Roman" w:hAnsi="Times New Roman"/>
          <w:lang w:eastAsia="en-US"/>
        </w:rPr>
        <w:t>одини</w:t>
      </w:r>
      <w:r w:rsidRPr="000B6063">
        <w:rPr>
          <w:rFonts w:ascii="Times New Roman" w:eastAsia="Times New Roman" w:hAnsi="Times New Roman"/>
          <w:lang w:eastAsia="en-US"/>
        </w:rPr>
        <w:t xml:space="preserve">, които живеят обичайно в </w:t>
      </w:r>
      <w:r w:rsidR="00A41AE5">
        <w:rPr>
          <w:rFonts w:ascii="Times New Roman" w:eastAsia="Times New Roman" w:hAnsi="Times New Roman"/>
          <w:lang w:eastAsia="en-US"/>
        </w:rPr>
        <w:t xml:space="preserve">16 373 </w:t>
      </w:r>
      <w:r w:rsidR="0059666E">
        <w:rPr>
          <w:rFonts w:ascii="Times New Roman" w:eastAsia="Times New Roman" w:hAnsi="Times New Roman"/>
          <w:lang w:eastAsia="en-US"/>
        </w:rPr>
        <w:t xml:space="preserve">случайно </w:t>
      </w:r>
      <w:r w:rsidRPr="000B6063">
        <w:rPr>
          <w:rFonts w:ascii="Times New Roman" w:eastAsia="Times New Roman" w:hAnsi="Times New Roman"/>
          <w:lang w:eastAsia="en-US"/>
        </w:rPr>
        <w:t>избран</w:t>
      </w:r>
      <w:r w:rsidR="0059666E">
        <w:rPr>
          <w:rFonts w:ascii="Times New Roman" w:eastAsia="Times New Roman" w:hAnsi="Times New Roman"/>
          <w:lang w:eastAsia="en-US"/>
        </w:rPr>
        <w:t>и</w:t>
      </w:r>
      <w:r w:rsidRPr="000B6063">
        <w:rPr>
          <w:rFonts w:ascii="Times New Roman" w:eastAsia="Times New Roman" w:hAnsi="Times New Roman"/>
          <w:lang w:eastAsia="en-US"/>
        </w:rPr>
        <w:t xml:space="preserve"> жилищ</w:t>
      </w:r>
      <w:r w:rsidR="0059666E">
        <w:rPr>
          <w:rFonts w:ascii="Times New Roman" w:eastAsia="Times New Roman" w:hAnsi="Times New Roman"/>
          <w:lang w:eastAsia="en-US"/>
        </w:rPr>
        <w:t>а</w:t>
      </w:r>
      <w:r w:rsidRPr="000B6063">
        <w:rPr>
          <w:rFonts w:ascii="Times New Roman" w:eastAsia="Times New Roman" w:hAnsi="Times New Roman"/>
          <w:lang w:eastAsia="en-US"/>
        </w:rPr>
        <w:t>.</w:t>
      </w:r>
      <w:r w:rsidR="0059666E">
        <w:rPr>
          <w:rFonts w:ascii="Times New Roman" w:eastAsia="Times New Roman" w:hAnsi="Times New Roman"/>
          <w:lang w:eastAsia="en-US"/>
        </w:rPr>
        <w:t xml:space="preserve"> </w:t>
      </w:r>
      <w:r w:rsidR="00676822">
        <w:rPr>
          <w:rFonts w:ascii="Times New Roman" w:eastAsia="Times New Roman" w:hAnsi="Times New Roman"/>
          <w:lang w:eastAsia="en-US"/>
        </w:rPr>
        <w:t xml:space="preserve">Успешно анкетирани са </w:t>
      </w:r>
      <w:r w:rsidR="00A41AE5">
        <w:rPr>
          <w:rFonts w:ascii="Times New Roman" w:eastAsia="Times New Roman" w:hAnsi="Times New Roman"/>
          <w:lang w:eastAsia="en-US"/>
        </w:rPr>
        <w:t>12 906</w:t>
      </w:r>
      <w:r w:rsidR="00676822">
        <w:rPr>
          <w:rFonts w:ascii="Times New Roman" w:eastAsia="Times New Roman" w:hAnsi="Times New Roman"/>
          <w:lang w:eastAsia="en-US"/>
        </w:rPr>
        <w:t xml:space="preserve"> лица в посочен</w:t>
      </w:r>
      <w:r w:rsidR="00A41AE5">
        <w:rPr>
          <w:rFonts w:ascii="Times New Roman" w:eastAsia="Times New Roman" w:hAnsi="Times New Roman"/>
          <w:lang w:eastAsia="en-US"/>
        </w:rPr>
        <w:t>а</w:t>
      </w:r>
      <w:r w:rsidR="00676822">
        <w:rPr>
          <w:rFonts w:ascii="Times New Roman" w:eastAsia="Times New Roman" w:hAnsi="Times New Roman"/>
          <w:lang w:eastAsia="en-US"/>
        </w:rPr>
        <w:t>т</w:t>
      </w:r>
      <w:r w:rsidR="00A41AE5">
        <w:rPr>
          <w:rFonts w:ascii="Times New Roman" w:eastAsia="Times New Roman" w:hAnsi="Times New Roman"/>
          <w:lang w:eastAsia="en-US"/>
        </w:rPr>
        <w:t>а</w:t>
      </w:r>
      <w:r w:rsidR="00676822">
        <w:rPr>
          <w:rFonts w:ascii="Times New Roman" w:eastAsia="Times New Roman" w:hAnsi="Times New Roman"/>
          <w:lang w:eastAsia="en-US"/>
        </w:rPr>
        <w:t xml:space="preserve"> възрастов</w:t>
      </w:r>
      <w:r w:rsidR="00A41AE5">
        <w:rPr>
          <w:rFonts w:ascii="Times New Roman" w:eastAsia="Times New Roman" w:hAnsi="Times New Roman"/>
          <w:lang w:eastAsia="en-US"/>
        </w:rPr>
        <w:t>а</w:t>
      </w:r>
      <w:r w:rsidR="00676822">
        <w:rPr>
          <w:rFonts w:ascii="Times New Roman" w:eastAsia="Times New Roman" w:hAnsi="Times New Roman"/>
          <w:lang w:eastAsia="en-US"/>
        </w:rPr>
        <w:t xml:space="preserve"> груп</w:t>
      </w:r>
      <w:r w:rsidR="00A41AE5">
        <w:rPr>
          <w:rFonts w:ascii="Times New Roman" w:eastAsia="Times New Roman" w:hAnsi="Times New Roman"/>
          <w:lang w:eastAsia="en-US"/>
        </w:rPr>
        <w:t>а</w:t>
      </w:r>
      <w:r w:rsidR="00676822">
        <w:rPr>
          <w:rFonts w:ascii="Times New Roman" w:eastAsia="Times New Roman" w:hAnsi="Times New Roman"/>
          <w:lang w:eastAsia="en-US"/>
        </w:rPr>
        <w:t>.</w:t>
      </w:r>
    </w:p>
    <w:p w14:paraId="2BFEA00A" w14:textId="4CE9707D" w:rsidR="001F09B0" w:rsidRDefault="00914F10" w:rsidP="001F09B0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 данни от репрезентативното изследване 5</w:t>
      </w:r>
      <w:r w:rsidR="004369C2">
        <w:rPr>
          <w:rFonts w:ascii="Times New Roman" w:hAnsi="Times New Roman"/>
        </w:rPr>
        <w:t>2</w:t>
      </w:r>
      <w:r>
        <w:rPr>
          <w:rFonts w:ascii="Times New Roman" w:hAnsi="Times New Roman"/>
        </w:rPr>
        <w:t>.4% от жените и 47.6% от мъжете в страната</w:t>
      </w:r>
      <w:r w:rsidR="001F09B0">
        <w:rPr>
          <w:rFonts w:ascii="Times New Roman" w:hAnsi="Times New Roman"/>
        </w:rPr>
        <w:t xml:space="preserve"> са променили поне веднъж през живота си населеното място на своето местоживеене.</w:t>
      </w:r>
      <w:r w:rsidR="005D51E1">
        <w:rPr>
          <w:rFonts w:ascii="Times New Roman" w:hAnsi="Times New Roman"/>
        </w:rPr>
        <w:t xml:space="preserve"> В периода между двете преброявания (2011 </w:t>
      </w:r>
      <w:r w:rsidR="00E2292C">
        <w:rPr>
          <w:rFonts w:ascii="Times New Roman" w:hAnsi="Times New Roman"/>
        </w:rPr>
        <w:t>-</w:t>
      </w:r>
      <w:r w:rsidR="005D51E1">
        <w:rPr>
          <w:rFonts w:ascii="Times New Roman" w:hAnsi="Times New Roman"/>
        </w:rPr>
        <w:t xml:space="preserve"> 2021 г.) е последната промяна на местоживеенето за 44.5% от мъжете и 55.5% от жените на възраст 15 </w:t>
      </w:r>
      <w:r w:rsidR="00E2292C">
        <w:rPr>
          <w:rFonts w:ascii="Times New Roman" w:hAnsi="Times New Roman"/>
        </w:rPr>
        <w:t>-</w:t>
      </w:r>
      <w:r w:rsidR="005D51E1">
        <w:rPr>
          <w:rFonts w:ascii="Times New Roman" w:hAnsi="Times New Roman"/>
        </w:rPr>
        <w:t xml:space="preserve"> 74 навършени години. </w:t>
      </w:r>
    </w:p>
    <w:p w14:paraId="2AF8973C" w14:textId="1579437D" w:rsidR="005C5713" w:rsidRDefault="005C5713" w:rsidP="001F09B0">
      <w:pPr>
        <w:spacing w:after="120"/>
        <w:ind w:firstLine="567"/>
        <w:jc w:val="both"/>
        <w:rPr>
          <w:rFonts w:ascii="Times New Roman" w:hAnsi="Times New Roman"/>
        </w:rPr>
      </w:pPr>
    </w:p>
    <w:p w14:paraId="00130AFB" w14:textId="351EB100" w:rsidR="0084316E" w:rsidRPr="00F35E07" w:rsidRDefault="005C5713" w:rsidP="0084316E">
      <w:pPr>
        <w:spacing w:after="0" w:line="240" w:lineRule="auto"/>
        <w:jc w:val="center"/>
        <w:rPr>
          <w:rFonts w:ascii="Times New Roman" w:hAnsi="Times New Roman"/>
          <w:b/>
        </w:rPr>
      </w:pPr>
      <w:r w:rsidRPr="00F35E07">
        <w:rPr>
          <w:rFonts w:ascii="Times New Roman" w:hAnsi="Times New Roman"/>
          <w:b/>
        </w:rPr>
        <w:t xml:space="preserve">Фиг. 1. </w:t>
      </w:r>
      <w:r w:rsidR="0084316E" w:rsidRPr="00F35E07">
        <w:rPr>
          <w:rFonts w:ascii="Times New Roman" w:hAnsi="Times New Roman"/>
          <w:b/>
        </w:rPr>
        <w:t xml:space="preserve">Население на възраст 15 </w:t>
      </w:r>
      <w:r w:rsidR="00E2292C">
        <w:rPr>
          <w:rFonts w:ascii="Times New Roman" w:hAnsi="Times New Roman"/>
          <w:b/>
        </w:rPr>
        <w:t>-</w:t>
      </w:r>
      <w:r w:rsidR="0084316E" w:rsidRPr="00F35E07">
        <w:rPr>
          <w:rFonts w:ascii="Times New Roman" w:hAnsi="Times New Roman"/>
          <w:b/>
        </w:rPr>
        <w:t xml:space="preserve"> 74 години по период на установяване в  </w:t>
      </w:r>
    </w:p>
    <w:p w14:paraId="019BC7FF" w14:textId="496BDF8B" w:rsidR="005C5713" w:rsidRPr="00F35E07" w:rsidRDefault="009315D2" w:rsidP="005C5713">
      <w:pPr>
        <w:spacing w:after="120"/>
        <w:jc w:val="center"/>
        <w:rPr>
          <w:rFonts w:ascii="Times New Roman" w:hAnsi="Times New Roman"/>
          <w:b/>
        </w:rPr>
      </w:pPr>
      <w:r w:rsidRPr="00FD5F8A">
        <w:rPr>
          <w:rFonts w:ascii="Times New Roman" w:hAnsi="Times New Roman"/>
          <w:b/>
        </w:rPr>
        <w:t xml:space="preserve">населените места </w:t>
      </w:r>
      <w:r w:rsidR="0084316E" w:rsidRPr="00F35E07">
        <w:rPr>
          <w:rFonts w:ascii="Times New Roman" w:hAnsi="Times New Roman"/>
          <w:b/>
        </w:rPr>
        <w:t>и пол</w:t>
      </w:r>
      <w:r w:rsidR="00F6469E" w:rsidRPr="00F35E07">
        <w:rPr>
          <w:rFonts w:ascii="Times New Roman" w:hAnsi="Times New Roman"/>
          <w:b/>
        </w:rPr>
        <w:t>,</w:t>
      </w:r>
      <w:r w:rsidR="0084316E" w:rsidRPr="00F35E07">
        <w:rPr>
          <w:rFonts w:ascii="Times New Roman" w:hAnsi="Times New Roman"/>
          <w:b/>
        </w:rPr>
        <w:t xml:space="preserve"> </w:t>
      </w:r>
      <w:r w:rsidR="005C5713" w:rsidRPr="00F35E07">
        <w:rPr>
          <w:rFonts w:ascii="Times New Roman" w:hAnsi="Times New Roman"/>
          <w:b/>
        </w:rPr>
        <w:t>2021 година</w:t>
      </w:r>
    </w:p>
    <w:p w14:paraId="4C5D0C69" w14:textId="1F575FE6" w:rsidR="009E02C6" w:rsidRDefault="00226954" w:rsidP="005C5713">
      <w:pPr>
        <w:spacing w:after="120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606B9A4" wp14:editId="34293649">
            <wp:extent cx="4572000" cy="2857500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D0A1A72" w14:textId="08F494A4" w:rsidR="0035185D" w:rsidRDefault="00EE0B91" w:rsidP="00EE0B91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структурата на причините за последната промяна на местоживеене</w:t>
      </w:r>
      <w:r w:rsidR="00EA0C42">
        <w:rPr>
          <w:rFonts w:ascii="Times New Roman" w:hAnsi="Times New Roman"/>
        </w:rPr>
        <w:t>, без значение кога се е случила тя, водеща е „Встъпване в брак/съжителство“ (28.3%), следвана от „Работа“ (21.1%) и „По-добри условия на живот“ (17.8%).</w:t>
      </w:r>
      <w:r>
        <w:rPr>
          <w:rFonts w:ascii="Times New Roman" w:hAnsi="Times New Roman"/>
        </w:rPr>
        <w:t xml:space="preserve"> </w:t>
      </w:r>
      <w:r w:rsidR="00EA0C42">
        <w:rPr>
          <w:rFonts w:ascii="Times New Roman" w:hAnsi="Times New Roman"/>
        </w:rPr>
        <w:t xml:space="preserve">Наблюдават се различия в зависимост от пола на лицата. Докато за </w:t>
      </w:r>
      <w:r w:rsidR="00D36EB0">
        <w:rPr>
          <w:rFonts w:ascii="Times New Roman" w:hAnsi="Times New Roman"/>
        </w:rPr>
        <w:t xml:space="preserve">35.3% от </w:t>
      </w:r>
      <w:r>
        <w:rPr>
          <w:rFonts w:ascii="Times New Roman" w:hAnsi="Times New Roman"/>
        </w:rPr>
        <w:t>жените</w:t>
      </w:r>
      <w:r w:rsidR="00C449F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встъпване</w:t>
      </w:r>
      <w:r w:rsidR="00EA0C42">
        <w:rPr>
          <w:rFonts w:ascii="Times New Roman" w:hAnsi="Times New Roman"/>
        </w:rPr>
        <w:t>то</w:t>
      </w:r>
      <w:r>
        <w:rPr>
          <w:rFonts w:ascii="Times New Roman" w:hAnsi="Times New Roman"/>
        </w:rPr>
        <w:t xml:space="preserve"> в брак/съжителство без брак </w:t>
      </w:r>
      <w:r w:rsidR="00EA0C42">
        <w:rPr>
          <w:rFonts w:ascii="Times New Roman" w:hAnsi="Times New Roman"/>
        </w:rPr>
        <w:t>е причина за промяната на местоживеенето</w:t>
      </w:r>
      <w:r w:rsidR="00D36EB0">
        <w:rPr>
          <w:rFonts w:ascii="Times New Roman" w:hAnsi="Times New Roman"/>
        </w:rPr>
        <w:t>,</w:t>
      </w:r>
      <w:r w:rsidR="00EA0C42">
        <w:rPr>
          <w:rFonts w:ascii="Times New Roman" w:hAnsi="Times New Roman"/>
        </w:rPr>
        <w:t xml:space="preserve"> то</w:t>
      </w:r>
      <w:r w:rsidR="00F92133">
        <w:rPr>
          <w:rFonts w:ascii="Times New Roman" w:hAnsi="Times New Roman"/>
        </w:rPr>
        <w:t xml:space="preserve"> за мъжете </w:t>
      </w:r>
      <w:r w:rsidR="00EA0C42">
        <w:rPr>
          <w:rFonts w:ascii="Times New Roman" w:hAnsi="Times New Roman"/>
        </w:rPr>
        <w:t>основен фактор за последната миграция</w:t>
      </w:r>
      <w:r w:rsidR="00F92133">
        <w:rPr>
          <w:rFonts w:ascii="Times New Roman" w:hAnsi="Times New Roman"/>
        </w:rPr>
        <w:t xml:space="preserve"> е работата (27.6%).</w:t>
      </w:r>
      <w:r w:rsidR="00B07D67">
        <w:rPr>
          <w:rFonts w:ascii="Times New Roman" w:hAnsi="Times New Roman"/>
        </w:rPr>
        <w:t xml:space="preserve"> Търсене на по-добри условия за живот е довело до установяване в настоящото населено място </w:t>
      </w:r>
      <w:r w:rsidR="005D51E1">
        <w:rPr>
          <w:rFonts w:ascii="Times New Roman" w:hAnsi="Times New Roman"/>
        </w:rPr>
        <w:t>з</w:t>
      </w:r>
      <w:r w:rsidR="00EA0C42">
        <w:rPr>
          <w:rFonts w:ascii="Times New Roman" w:hAnsi="Times New Roman"/>
        </w:rPr>
        <w:t xml:space="preserve">а </w:t>
      </w:r>
      <w:r w:rsidR="00B07D67">
        <w:rPr>
          <w:rFonts w:ascii="Times New Roman" w:hAnsi="Times New Roman"/>
        </w:rPr>
        <w:t>19.1% от мъжете и 16.9% от жените.</w:t>
      </w:r>
      <w:r w:rsidR="009B3881">
        <w:rPr>
          <w:rFonts w:ascii="Times New Roman" w:hAnsi="Times New Roman"/>
        </w:rPr>
        <w:t xml:space="preserve"> Образованието е причина за текущото местоживеене на 13.4% от мъжете и 13.6% от жените</w:t>
      </w:r>
      <w:r w:rsidR="0059128D">
        <w:rPr>
          <w:rFonts w:ascii="Times New Roman" w:hAnsi="Times New Roman"/>
        </w:rPr>
        <w:t>,</w:t>
      </w:r>
      <w:r w:rsidR="00EA0C42" w:rsidRPr="00EA0C42">
        <w:rPr>
          <w:rFonts w:ascii="Times New Roman" w:hAnsi="Times New Roman"/>
        </w:rPr>
        <w:t xml:space="preserve"> </w:t>
      </w:r>
      <w:r w:rsidR="00EA0C42">
        <w:rPr>
          <w:rFonts w:ascii="Times New Roman" w:hAnsi="Times New Roman"/>
        </w:rPr>
        <w:t>мигрирали поне веднъж през живота си</w:t>
      </w:r>
      <w:r w:rsidR="009B3881">
        <w:rPr>
          <w:rFonts w:ascii="Times New Roman" w:hAnsi="Times New Roman"/>
        </w:rPr>
        <w:t>.</w:t>
      </w:r>
    </w:p>
    <w:p w14:paraId="6854FBA4" w14:textId="77777777" w:rsidR="0035185D" w:rsidRDefault="0035185D" w:rsidP="00D14897">
      <w:pPr>
        <w:spacing w:after="120"/>
        <w:jc w:val="center"/>
        <w:rPr>
          <w:rFonts w:ascii="Times New Roman" w:hAnsi="Times New Roman"/>
        </w:rPr>
      </w:pPr>
    </w:p>
    <w:p w14:paraId="5B4164DC" w14:textId="5D660D84" w:rsidR="00D14897" w:rsidRPr="00F35E07" w:rsidRDefault="00F6469E" w:rsidP="00D14897">
      <w:pPr>
        <w:spacing w:after="120"/>
        <w:jc w:val="center"/>
        <w:rPr>
          <w:rFonts w:ascii="Times New Roman" w:hAnsi="Times New Roman"/>
          <w:b/>
        </w:rPr>
      </w:pPr>
      <w:r w:rsidRPr="00F35E07">
        <w:rPr>
          <w:rFonts w:ascii="Times New Roman" w:hAnsi="Times New Roman"/>
          <w:b/>
        </w:rPr>
        <w:lastRenderedPageBreak/>
        <w:t xml:space="preserve">Фиг. 2. </w:t>
      </w:r>
      <w:r w:rsidR="00D14897" w:rsidRPr="00F35E07">
        <w:rPr>
          <w:rFonts w:ascii="Times New Roman" w:hAnsi="Times New Roman"/>
          <w:b/>
        </w:rPr>
        <w:t xml:space="preserve">Основна причина за </w:t>
      </w:r>
      <w:r w:rsidRPr="00F35E07">
        <w:rPr>
          <w:rFonts w:ascii="Times New Roman" w:hAnsi="Times New Roman"/>
          <w:b/>
        </w:rPr>
        <w:t>последната промяна на местоживеене</w:t>
      </w:r>
      <w:r w:rsidR="001454C1" w:rsidRPr="00F35E07">
        <w:rPr>
          <w:rFonts w:ascii="Times New Roman" w:hAnsi="Times New Roman"/>
          <w:b/>
        </w:rPr>
        <w:t xml:space="preserve"> независимо от </w:t>
      </w:r>
      <w:r w:rsidR="000B773F">
        <w:rPr>
          <w:rFonts w:ascii="Times New Roman" w:hAnsi="Times New Roman"/>
          <w:b/>
        </w:rPr>
        <w:t xml:space="preserve">                    </w:t>
      </w:r>
      <w:r w:rsidR="001454C1" w:rsidRPr="00F35E07">
        <w:rPr>
          <w:rFonts w:ascii="Times New Roman" w:hAnsi="Times New Roman"/>
          <w:b/>
        </w:rPr>
        <w:t>периода на установяване</w:t>
      </w:r>
      <w:r w:rsidR="00FE7D45" w:rsidRPr="00F35E07">
        <w:rPr>
          <w:rFonts w:ascii="Times New Roman" w:hAnsi="Times New Roman"/>
          <w:b/>
        </w:rPr>
        <w:t>, 2021 година</w:t>
      </w:r>
    </w:p>
    <w:p w14:paraId="6D28A2C6" w14:textId="0214D526" w:rsidR="005357DB" w:rsidRDefault="00F43E08" w:rsidP="00FE7D45">
      <w:pPr>
        <w:spacing w:after="12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2036AF4" wp14:editId="2FE907E7">
            <wp:extent cx="5958280" cy="3390900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766" cy="3409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A8CD10" w14:textId="01EDA5BA" w:rsidR="001F09B0" w:rsidRDefault="0085179D" w:rsidP="00E07412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Анализирайки данните за </w:t>
      </w:r>
      <w:r w:rsidR="003F3A5D">
        <w:rPr>
          <w:rFonts w:ascii="Times New Roman" w:hAnsi="Times New Roman"/>
        </w:rPr>
        <w:t xml:space="preserve">последната </w:t>
      </w:r>
      <w:r>
        <w:rPr>
          <w:rFonts w:ascii="Times New Roman" w:hAnsi="Times New Roman"/>
        </w:rPr>
        <w:t>пром</w:t>
      </w:r>
      <w:r w:rsidR="003F3A5D">
        <w:rPr>
          <w:rFonts w:ascii="Times New Roman" w:hAnsi="Times New Roman"/>
        </w:rPr>
        <w:t>яна</w:t>
      </w:r>
      <w:r>
        <w:rPr>
          <w:rFonts w:ascii="Times New Roman" w:hAnsi="Times New Roman"/>
        </w:rPr>
        <w:t xml:space="preserve"> в местоживеенето, ко</w:t>
      </w:r>
      <w:r w:rsidR="003F3A5D">
        <w:rPr>
          <w:rFonts w:ascii="Times New Roman" w:hAnsi="Times New Roman"/>
        </w:rPr>
        <w:t>я</w:t>
      </w:r>
      <w:r>
        <w:rPr>
          <w:rFonts w:ascii="Times New Roman" w:hAnsi="Times New Roman"/>
        </w:rPr>
        <w:t>то с</w:t>
      </w:r>
      <w:r w:rsidR="00DB1D2E">
        <w:rPr>
          <w:rFonts w:ascii="Times New Roman" w:hAnsi="Times New Roman"/>
        </w:rPr>
        <w:t>е</w:t>
      </w:r>
      <w:r>
        <w:rPr>
          <w:rFonts w:ascii="Times New Roman" w:hAnsi="Times New Roman"/>
        </w:rPr>
        <w:t xml:space="preserve"> е случил</w:t>
      </w:r>
      <w:r w:rsidR="003F3A5D">
        <w:rPr>
          <w:rFonts w:ascii="Times New Roman" w:hAnsi="Times New Roman"/>
        </w:rPr>
        <w:t>а</w:t>
      </w:r>
      <w:r>
        <w:rPr>
          <w:rFonts w:ascii="Times New Roman" w:hAnsi="Times New Roman"/>
        </w:rPr>
        <w:t xml:space="preserve"> в периода между последните две преброявания</w:t>
      </w:r>
      <w:r w:rsidR="00EB1448">
        <w:rPr>
          <w:rFonts w:ascii="Times New Roman" w:hAnsi="Times New Roman"/>
        </w:rPr>
        <w:t>,</w:t>
      </w:r>
      <w:r w:rsidR="00E07412">
        <w:rPr>
          <w:rFonts w:ascii="Times New Roman" w:hAnsi="Times New Roman"/>
        </w:rPr>
        <w:t xml:space="preserve"> прави впечатление изменението в структурата на </w:t>
      </w:r>
      <w:r w:rsidR="003F3A5D">
        <w:rPr>
          <w:rFonts w:ascii="Times New Roman" w:hAnsi="Times New Roman"/>
        </w:rPr>
        <w:t xml:space="preserve">основната причина за това. Водеща вече </w:t>
      </w:r>
      <w:r w:rsidR="00D3786E">
        <w:rPr>
          <w:rFonts w:ascii="Times New Roman" w:hAnsi="Times New Roman"/>
        </w:rPr>
        <w:t>е работата (</w:t>
      </w:r>
      <w:r w:rsidR="00511388">
        <w:rPr>
          <w:rFonts w:ascii="Times New Roman" w:hAnsi="Times New Roman"/>
        </w:rPr>
        <w:t xml:space="preserve">22.9%), следвана от образованието (19.1%) и </w:t>
      </w:r>
      <w:r w:rsidR="00D36EB0">
        <w:rPr>
          <w:rFonts w:ascii="Times New Roman" w:hAnsi="Times New Roman"/>
        </w:rPr>
        <w:t>едва на трето място е встъпването в брак/съжителство (18.7%).</w:t>
      </w:r>
    </w:p>
    <w:p w14:paraId="660FE068" w14:textId="77777777" w:rsidR="005D51E1" w:rsidRDefault="005D51E1" w:rsidP="004671D1">
      <w:pPr>
        <w:spacing w:after="0"/>
        <w:ind w:firstLine="567"/>
        <w:jc w:val="center"/>
        <w:rPr>
          <w:rFonts w:ascii="Times New Roman" w:hAnsi="Times New Roman"/>
        </w:rPr>
      </w:pPr>
    </w:p>
    <w:p w14:paraId="44E5E9DB" w14:textId="77777777" w:rsidR="00085EFA" w:rsidRPr="00F35E07" w:rsidRDefault="001454C1" w:rsidP="00085EFA">
      <w:pPr>
        <w:spacing w:after="0" w:line="240" w:lineRule="auto"/>
        <w:jc w:val="center"/>
        <w:rPr>
          <w:rFonts w:ascii="Times New Roman" w:hAnsi="Times New Roman"/>
          <w:b/>
        </w:rPr>
      </w:pPr>
      <w:r w:rsidRPr="00F35E07">
        <w:rPr>
          <w:rFonts w:ascii="Times New Roman" w:hAnsi="Times New Roman"/>
          <w:b/>
        </w:rPr>
        <w:t>Фиг. 3. Основна причина за последната промяна на местоживеене</w:t>
      </w:r>
      <w:r w:rsidR="00085EFA" w:rsidRPr="00F35E07">
        <w:rPr>
          <w:rFonts w:ascii="Times New Roman" w:hAnsi="Times New Roman"/>
          <w:b/>
        </w:rPr>
        <w:t>, извършена</w:t>
      </w:r>
      <w:r w:rsidRPr="00F35E07">
        <w:rPr>
          <w:rFonts w:ascii="Times New Roman" w:hAnsi="Times New Roman"/>
          <w:b/>
        </w:rPr>
        <w:t xml:space="preserve"> </w:t>
      </w:r>
      <w:r w:rsidR="00085EFA" w:rsidRPr="00F35E07">
        <w:rPr>
          <w:rFonts w:ascii="Times New Roman" w:hAnsi="Times New Roman"/>
          <w:b/>
        </w:rPr>
        <w:t>през</w:t>
      </w:r>
    </w:p>
    <w:p w14:paraId="651C7008" w14:textId="7365C5E1" w:rsidR="001454C1" w:rsidRPr="00F35E07" w:rsidRDefault="001454C1" w:rsidP="001454C1">
      <w:pPr>
        <w:spacing w:after="120"/>
        <w:jc w:val="center"/>
        <w:rPr>
          <w:rFonts w:ascii="Times New Roman" w:hAnsi="Times New Roman"/>
          <w:b/>
        </w:rPr>
      </w:pPr>
      <w:r w:rsidRPr="00F35E07">
        <w:rPr>
          <w:rFonts w:ascii="Times New Roman" w:hAnsi="Times New Roman"/>
          <w:b/>
        </w:rPr>
        <w:t xml:space="preserve"> периода 2011 </w:t>
      </w:r>
      <w:r w:rsidR="00E2292C">
        <w:rPr>
          <w:rFonts w:ascii="Times New Roman" w:hAnsi="Times New Roman"/>
          <w:b/>
        </w:rPr>
        <w:t>-</w:t>
      </w:r>
      <w:r w:rsidRPr="00F35E07">
        <w:rPr>
          <w:rFonts w:ascii="Times New Roman" w:hAnsi="Times New Roman"/>
          <w:b/>
        </w:rPr>
        <w:t xml:space="preserve"> 2021 година</w:t>
      </w:r>
    </w:p>
    <w:p w14:paraId="0ED565AB" w14:textId="287FE34E" w:rsidR="001F09B0" w:rsidRDefault="001F09B0" w:rsidP="00906B05">
      <w:pPr>
        <w:spacing w:after="120"/>
        <w:ind w:firstLine="567"/>
        <w:jc w:val="center"/>
        <w:rPr>
          <w:rFonts w:ascii="Times New Roman" w:hAnsi="Times New Roman"/>
        </w:rPr>
      </w:pPr>
    </w:p>
    <w:p w14:paraId="4C062AE0" w14:textId="0274612E" w:rsidR="001F09B0" w:rsidRDefault="001454C1" w:rsidP="001454C1">
      <w:pPr>
        <w:spacing w:after="12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EB677A9" wp14:editId="21E70AC8">
            <wp:extent cx="5815897" cy="32854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644" cy="333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EA8F32" w14:textId="051C0EEF" w:rsidR="001F09B0" w:rsidRDefault="001F09B0" w:rsidP="00FD5D9E">
      <w:pPr>
        <w:spacing w:after="120"/>
        <w:ind w:firstLine="567"/>
        <w:rPr>
          <w:rFonts w:ascii="Times New Roman" w:hAnsi="Times New Roman"/>
        </w:rPr>
      </w:pPr>
    </w:p>
    <w:p w14:paraId="475A63FC" w14:textId="0D5AA8F3" w:rsidR="0049354C" w:rsidRDefault="0049354C" w:rsidP="0049354C">
      <w:pPr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Най-съществено е намалението на дел</w:t>
      </w:r>
      <w:r w:rsidR="003A519A">
        <w:rPr>
          <w:rFonts w:ascii="Times New Roman" w:hAnsi="Times New Roman"/>
        </w:rPr>
        <w:t>а</w:t>
      </w:r>
      <w:r>
        <w:rPr>
          <w:rFonts w:ascii="Times New Roman" w:hAnsi="Times New Roman"/>
        </w:rPr>
        <w:t xml:space="preserve"> на жените, мигрирали за последен път </w:t>
      </w:r>
      <w:r w:rsidR="003A519A">
        <w:rPr>
          <w:rFonts w:ascii="Times New Roman" w:hAnsi="Times New Roman"/>
        </w:rPr>
        <w:t>през</w:t>
      </w:r>
      <w:r>
        <w:rPr>
          <w:rFonts w:ascii="Times New Roman" w:hAnsi="Times New Roman"/>
        </w:rPr>
        <w:t xml:space="preserve"> периода </w:t>
      </w:r>
      <w:r w:rsidR="003A519A">
        <w:rPr>
          <w:rFonts w:ascii="Times New Roman" w:hAnsi="Times New Roman"/>
        </w:rPr>
        <w:t xml:space="preserve">                  </w:t>
      </w:r>
      <w:r>
        <w:rPr>
          <w:rFonts w:ascii="Times New Roman" w:hAnsi="Times New Roman"/>
        </w:rPr>
        <w:t xml:space="preserve">2011 </w:t>
      </w:r>
      <w:r w:rsidR="00E2292C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2021 г. заради встъпване в брак</w:t>
      </w:r>
      <w:r w:rsidR="00D36EB0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t>23.5%</w:t>
      </w:r>
      <w:r w:rsidR="00D36EB0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. При мъжете също е регистрирано такова намаление до 12.7%. </w:t>
      </w:r>
      <w:r w:rsidR="002149FE">
        <w:rPr>
          <w:rFonts w:ascii="Times New Roman" w:hAnsi="Times New Roman"/>
        </w:rPr>
        <w:t>Същевременно з</w:t>
      </w:r>
      <w:r>
        <w:rPr>
          <w:rFonts w:ascii="Times New Roman" w:hAnsi="Times New Roman"/>
        </w:rPr>
        <w:t>начително е увеличението на лицата, за които основната причина за последната миграция в този период е образованието.</w:t>
      </w:r>
    </w:p>
    <w:p w14:paraId="20759116" w14:textId="7035DDD2" w:rsidR="00DB1D2E" w:rsidRDefault="00DB1D2E" w:rsidP="00DB1D2E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последните десетилетия с промяната и утвърждаването на свободното придвижване на хората все повече се увеличават както потоците на напускащите или завръщащите се в страната, така и на </w:t>
      </w:r>
      <w:r w:rsidR="00A61EC1">
        <w:rPr>
          <w:rFonts w:ascii="Times New Roman" w:hAnsi="Times New Roman"/>
        </w:rPr>
        <w:t>краткосрочните емигранти, туристи</w:t>
      </w:r>
      <w:r w:rsidR="002561A5">
        <w:rPr>
          <w:rFonts w:ascii="Times New Roman" w:hAnsi="Times New Roman"/>
        </w:rPr>
        <w:t xml:space="preserve"> и пътуващи в чужбина лица.</w:t>
      </w:r>
    </w:p>
    <w:p w14:paraId="0C6A7EDD" w14:textId="66805F15" w:rsidR="005C420D" w:rsidRDefault="005C420D" w:rsidP="00DB1D2E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Данните от изследването показват, че п</w:t>
      </w:r>
      <w:r w:rsidRPr="005C420D">
        <w:rPr>
          <w:rFonts w:ascii="Times New Roman" w:hAnsi="Times New Roman"/>
        </w:rPr>
        <w:t xml:space="preserve">рез последните десет години (2011 </w:t>
      </w:r>
      <w:r w:rsidR="00364A81">
        <w:rPr>
          <w:rFonts w:ascii="Times New Roman" w:hAnsi="Times New Roman"/>
        </w:rPr>
        <w:t>–</w:t>
      </w:r>
      <w:r w:rsidRPr="005C420D">
        <w:rPr>
          <w:rFonts w:ascii="Times New Roman" w:hAnsi="Times New Roman"/>
        </w:rPr>
        <w:t xml:space="preserve"> 2021</w:t>
      </w:r>
      <w:r w:rsidR="00364A81">
        <w:rPr>
          <w:rFonts w:ascii="Times New Roman" w:hAnsi="Times New Roman"/>
        </w:rPr>
        <w:t xml:space="preserve"> г.</w:t>
      </w:r>
      <w:r w:rsidRPr="005C420D">
        <w:rPr>
          <w:rFonts w:ascii="Times New Roman" w:hAnsi="Times New Roman"/>
        </w:rPr>
        <w:t>) за повече от три месеца без прекъсване в чужбина</w:t>
      </w:r>
      <w:r>
        <w:rPr>
          <w:rFonts w:ascii="Times New Roman" w:hAnsi="Times New Roman"/>
        </w:rPr>
        <w:t xml:space="preserve"> са</w:t>
      </w:r>
      <w:r w:rsidRPr="005C420D">
        <w:rPr>
          <w:rFonts w:ascii="Times New Roman" w:hAnsi="Times New Roman"/>
        </w:rPr>
        <w:t xml:space="preserve"> пребивавали </w:t>
      </w:r>
      <w:r>
        <w:rPr>
          <w:rFonts w:ascii="Times New Roman" w:hAnsi="Times New Roman"/>
        </w:rPr>
        <w:t xml:space="preserve">7.5% от лицата на възраст 15 </w:t>
      </w:r>
      <w:r w:rsidR="00E2292C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74 години.</w:t>
      </w:r>
      <w:r w:rsidR="00B4104C">
        <w:rPr>
          <w:rFonts w:ascii="Times New Roman" w:hAnsi="Times New Roman"/>
        </w:rPr>
        <w:t xml:space="preserve"> От тях 37.0% са били </w:t>
      </w:r>
      <w:r w:rsidR="00DB7325">
        <w:rPr>
          <w:rFonts w:ascii="Times New Roman" w:hAnsi="Times New Roman"/>
        </w:rPr>
        <w:t xml:space="preserve">извън България </w:t>
      </w:r>
      <w:r w:rsidR="00B4104C">
        <w:rPr>
          <w:rFonts w:ascii="Times New Roman" w:hAnsi="Times New Roman"/>
        </w:rPr>
        <w:t>за период от три до шест месеца, 18.1% - от шест месеца до една година, а 44.9% - за повече от една година.</w:t>
      </w:r>
      <w:r w:rsidRPr="005C420D">
        <w:rPr>
          <w:rFonts w:ascii="Times New Roman" w:hAnsi="Times New Roman"/>
        </w:rPr>
        <w:t xml:space="preserve"> </w:t>
      </w:r>
      <w:r w:rsidR="0053556D">
        <w:rPr>
          <w:rFonts w:ascii="Times New Roman" w:hAnsi="Times New Roman"/>
        </w:rPr>
        <w:t xml:space="preserve">Основна причина за престоя </w:t>
      </w:r>
      <w:r w:rsidR="00D1288D">
        <w:rPr>
          <w:rFonts w:ascii="Times New Roman" w:hAnsi="Times New Roman"/>
        </w:rPr>
        <w:t xml:space="preserve">им </w:t>
      </w:r>
      <w:r w:rsidR="0053556D">
        <w:rPr>
          <w:rFonts w:ascii="Times New Roman" w:hAnsi="Times New Roman"/>
        </w:rPr>
        <w:t>извън страната независимо от срока на пребиваване е работата</w:t>
      </w:r>
      <w:r w:rsidR="00790FF1">
        <w:rPr>
          <w:rFonts w:ascii="Times New Roman" w:hAnsi="Times New Roman"/>
        </w:rPr>
        <w:t>.</w:t>
      </w:r>
      <w:r w:rsidR="0053556D">
        <w:rPr>
          <w:rFonts w:ascii="Times New Roman" w:hAnsi="Times New Roman"/>
        </w:rPr>
        <w:t xml:space="preserve"> </w:t>
      </w:r>
    </w:p>
    <w:p w14:paraId="27FB8812" w14:textId="77777777" w:rsidR="00DB1D2E" w:rsidRDefault="00DB1D2E" w:rsidP="00FD5D9E">
      <w:pPr>
        <w:spacing w:after="120"/>
        <w:ind w:firstLine="567"/>
        <w:rPr>
          <w:rFonts w:ascii="Times New Roman" w:hAnsi="Times New Roman"/>
        </w:rPr>
      </w:pPr>
    </w:p>
    <w:p w14:paraId="29D23797" w14:textId="54ED3379" w:rsidR="002F19FB" w:rsidRPr="00F35E07" w:rsidRDefault="002F19FB" w:rsidP="00F35E07">
      <w:pPr>
        <w:pStyle w:val="ListParagraph"/>
        <w:numPr>
          <w:ilvl w:val="0"/>
          <w:numId w:val="12"/>
        </w:numPr>
        <w:tabs>
          <w:tab w:val="left" w:pos="426"/>
        </w:tabs>
        <w:spacing w:after="120"/>
        <w:ind w:left="0" w:firstLine="0"/>
        <w:jc w:val="center"/>
        <w:rPr>
          <w:rFonts w:ascii="Times New Roman" w:hAnsi="Times New Roman"/>
          <w:b/>
        </w:rPr>
      </w:pPr>
      <w:r w:rsidRPr="00F35E07">
        <w:rPr>
          <w:rFonts w:ascii="Times New Roman" w:hAnsi="Times New Roman"/>
          <w:b/>
        </w:rPr>
        <w:t>Причини за престой в чужбина за повече от три месеца без прекъсване</w:t>
      </w:r>
      <w:r w:rsidR="00C30522">
        <w:rPr>
          <w:rFonts w:ascii="Times New Roman" w:hAnsi="Times New Roman"/>
          <w:b/>
        </w:rPr>
        <w:t xml:space="preserve"> през</w:t>
      </w:r>
    </w:p>
    <w:p w14:paraId="7D997D78" w14:textId="4B8B87DC" w:rsidR="001539F2" w:rsidRPr="00F35E07" w:rsidRDefault="002F19FB">
      <w:pPr>
        <w:pStyle w:val="ListParagraph"/>
        <w:spacing w:after="120"/>
        <w:ind w:left="0"/>
        <w:jc w:val="center"/>
        <w:rPr>
          <w:rFonts w:ascii="Times New Roman" w:hAnsi="Times New Roman"/>
          <w:b/>
        </w:rPr>
      </w:pPr>
      <w:r w:rsidRPr="00F35E07">
        <w:rPr>
          <w:rFonts w:ascii="Times New Roman" w:hAnsi="Times New Roman"/>
          <w:b/>
        </w:rPr>
        <w:t xml:space="preserve">периода 2011 </w:t>
      </w:r>
      <w:r w:rsidR="00E2292C">
        <w:rPr>
          <w:rFonts w:ascii="Times New Roman" w:hAnsi="Times New Roman"/>
          <w:b/>
        </w:rPr>
        <w:t>-</w:t>
      </w:r>
      <w:r w:rsidRPr="00F35E07">
        <w:rPr>
          <w:rFonts w:ascii="Times New Roman" w:hAnsi="Times New Roman"/>
          <w:b/>
        </w:rPr>
        <w:t xml:space="preserve"> 2021 година</w:t>
      </w:r>
    </w:p>
    <w:p w14:paraId="478E0A7A" w14:textId="1F74F9EB" w:rsidR="008A12AD" w:rsidRPr="002F19FB" w:rsidRDefault="001539F2" w:rsidP="001539F2">
      <w:pPr>
        <w:pStyle w:val="ListParagraph"/>
        <w:spacing w:after="120"/>
        <w:ind w:left="0"/>
        <w:jc w:val="right"/>
        <w:rPr>
          <w:rFonts w:ascii="Times New Roman" w:hAnsi="Times New Roman"/>
        </w:rPr>
      </w:pPr>
      <w:r w:rsidRPr="001539F2">
        <w:rPr>
          <w:rFonts w:ascii="Times New Roman" w:hAnsi="Times New Roman"/>
        </w:rPr>
        <w:t>%</w:t>
      </w:r>
    </w:p>
    <w:tbl>
      <w:tblPr>
        <w:tblStyle w:val="TableGrid"/>
        <w:tblW w:w="9256" w:type="dxa"/>
        <w:tblLook w:val="04A0" w:firstRow="1" w:lastRow="0" w:firstColumn="1" w:lastColumn="0" w:noHBand="0" w:noVBand="1"/>
      </w:tblPr>
      <w:tblGrid>
        <w:gridCol w:w="4624"/>
        <w:gridCol w:w="1544"/>
        <w:gridCol w:w="1544"/>
        <w:gridCol w:w="1544"/>
      </w:tblGrid>
      <w:tr w:rsidR="00AD6AFD" w:rsidRPr="00AD6AFD" w14:paraId="36E0E441" w14:textId="77777777" w:rsidTr="00AD6AFD">
        <w:trPr>
          <w:trHeight w:val="557"/>
        </w:trPr>
        <w:tc>
          <w:tcPr>
            <w:tcW w:w="4624" w:type="dxa"/>
            <w:noWrap/>
            <w:vAlign w:val="center"/>
            <w:hideMark/>
          </w:tcPr>
          <w:p w14:paraId="303573EF" w14:textId="436D5E76" w:rsidR="00AD6AFD" w:rsidRPr="006C42D4" w:rsidRDefault="006C42D4" w:rsidP="00AD6AFD">
            <w:pPr>
              <w:spacing w:after="120"/>
              <w:rPr>
                <w:rFonts w:ascii="Times New Roman" w:hAnsi="Times New Roman"/>
                <w:b/>
              </w:rPr>
            </w:pPr>
            <w:r w:rsidRPr="006C42D4">
              <w:rPr>
                <w:rFonts w:ascii="Times New Roman" w:hAnsi="Times New Roman"/>
                <w:b/>
              </w:rPr>
              <w:t>Причини</w:t>
            </w:r>
          </w:p>
        </w:tc>
        <w:tc>
          <w:tcPr>
            <w:tcW w:w="1544" w:type="dxa"/>
            <w:vAlign w:val="center"/>
            <w:hideMark/>
          </w:tcPr>
          <w:p w14:paraId="0DAD5A24" w14:textId="77777777" w:rsidR="00AD6AFD" w:rsidRPr="00F35E07" w:rsidRDefault="00AD6AFD" w:rsidP="00F35E07">
            <w:pPr>
              <w:spacing w:after="120"/>
              <w:jc w:val="right"/>
              <w:rPr>
                <w:rFonts w:ascii="Times New Roman" w:hAnsi="Times New Roman"/>
                <w:b/>
              </w:rPr>
            </w:pPr>
            <w:r w:rsidRPr="00F35E07">
              <w:rPr>
                <w:rFonts w:ascii="Times New Roman" w:hAnsi="Times New Roman"/>
                <w:b/>
              </w:rPr>
              <w:t>От 3 до 6 месеца</w:t>
            </w:r>
          </w:p>
        </w:tc>
        <w:tc>
          <w:tcPr>
            <w:tcW w:w="1544" w:type="dxa"/>
            <w:vAlign w:val="center"/>
            <w:hideMark/>
          </w:tcPr>
          <w:p w14:paraId="4E67C10A" w14:textId="77777777" w:rsidR="00AD6AFD" w:rsidRPr="00F35E07" w:rsidRDefault="00AD6AFD" w:rsidP="00F35E07">
            <w:pPr>
              <w:spacing w:after="120"/>
              <w:jc w:val="right"/>
              <w:rPr>
                <w:rFonts w:ascii="Times New Roman" w:hAnsi="Times New Roman"/>
                <w:b/>
              </w:rPr>
            </w:pPr>
            <w:r w:rsidRPr="00F35E07">
              <w:rPr>
                <w:rFonts w:ascii="Times New Roman" w:hAnsi="Times New Roman"/>
                <w:b/>
              </w:rPr>
              <w:t>От 6 месеца до 1 година</w:t>
            </w:r>
          </w:p>
        </w:tc>
        <w:tc>
          <w:tcPr>
            <w:tcW w:w="1544" w:type="dxa"/>
            <w:vAlign w:val="center"/>
            <w:hideMark/>
          </w:tcPr>
          <w:p w14:paraId="7D656BAE" w14:textId="77777777" w:rsidR="00AD6AFD" w:rsidRPr="00F35E07" w:rsidRDefault="00AD6AFD" w:rsidP="00F35E07">
            <w:pPr>
              <w:spacing w:after="120"/>
              <w:jc w:val="right"/>
              <w:rPr>
                <w:rFonts w:ascii="Times New Roman" w:hAnsi="Times New Roman"/>
                <w:b/>
              </w:rPr>
            </w:pPr>
            <w:r w:rsidRPr="00F35E07">
              <w:rPr>
                <w:rFonts w:ascii="Times New Roman" w:hAnsi="Times New Roman"/>
                <w:b/>
              </w:rPr>
              <w:t>За повече от една година</w:t>
            </w:r>
          </w:p>
        </w:tc>
      </w:tr>
      <w:tr w:rsidR="00AD6AFD" w:rsidRPr="00AD6AFD" w14:paraId="01FD5658" w14:textId="77777777" w:rsidTr="00AD6AFD">
        <w:trPr>
          <w:trHeight w:val="292"/>
        </w:trPr>
        <w:tc>
          <w:tcPr>
            <w:tcW w:w="4624" w:type="dxa"/>
            <w:vAlign w:val="center"/>
            <w:hideMark/>
          </w:tcPr>
          <w:p w14:paraId="6CA156C5" w14:textId="77777777" w:rsidR="00AD6AFD" w:rsidRPr="00AD6AFD" w:rsidRDefault="00AD6AFD" w:rsidP="00F35E07">
            <w:pPr>
              <w:rPr>
                <w:rFonts w:ascii="Times New Roman" w:hAnsi="Times New Roman"/>
              </w:rPr>
            </w:pPr>
            <w:r w:rsidRPr="00AD6AFD">
              <w:rPr>
                <w:rFonts w:ascii="Times New Roman" w:hAnsi="Times New Roman"/>
              </w:rPr>
              <w:t>Работа (вкл. командировка)</w:t>
            </w:r>
          </w:p>
        </w:tc>
        <w:tc>
          <w:tcPr>
            <w:tcW w:w="1544" w:type="dxa"/>
            <w:noWrap/>
            <w:vAlign w:val="center"/>
            <w:hideMark/>
          </w:tcPr>
          <w:p w14:paraId="048AB683" w14:textId="77777777" w:rsidR="00AD6AFD" w:rsidRPr="00AD6AFD" w:rsidRDefault="00AD6AFD" w:rsidP="00AD6AFD">
            <w:pPr>
              <w:ind w:firstLine="567"/>
              <w:jc w:val="right"/>
              <w:rPr>
                <w:rFonts w:ascii="Times New Roman" w:hAnsi="Times New Roman"/>
              </w:rPr>
            </w:pPr>
            <w:r w:rsidRPr="00AD6AFD">
              <w:rPr>
                <w:rFonts w:ascii="Times New Roman" w:hAnsi="Times New Roman"/>
              </w:rPr>
              <w:t>66.8</w:t>
            </w:r>
          </w:p>
        </w:tc>
        <w:tc>
          <w:tcPr>
            <w:tcW w:w="1544" w:type="dxa"/>
            <w:noWrap/>
            <w:vAlign w:val="center"/>
            <w:hideMark/>
          </w:tcPr>
          <w:p w14:paraId="58886547" w14:textId="77777777" w:rsidR="00AD6AFD" w:rsidRPr="00AD6AFD" w:rsidRDefault="00AD6AFD" w:rsidP="00AD6AFD">
            <w:pPr>
              <w:ind w:firstLine="567"/>
              <w:jc w:val="right"/>
              <w:rPr>
                <w:rFonts w:ascii="Times New Roman" w:hAnsi="Times New Roman"/>
              </w:rPr>
            </w:pPr>
            <w:r w:rsidRPr="00AD6AFD">
              <w:rPr>
                <w:rFonts w:ascii="Times New Roman" w:hAnsi="Times New Roman"/>
              </w:rPr>
              <w:t>76.5</w:t>
            </w:r>
          </w:p>
        </w:tc>
        <w:tc>
          <w:tcPr>
            <w:tcW w:w="1544" w:type="dxa"/>
            <w:noWrap/>
            <w:vAlign w:val="center"/>
            <w:hideMark/>
          </w:tcPr>
          <w:p w14:paraId="03A23CA6" w14:textId="77777777" w:rsidR="00AD6AFD" w:rsidRPr="00AD6AFD" w:rsidRDefault="00AD6AFD" w:rsidP="00AD6AFD">
            <w:pPr>
              <w:ind w:firstLine="567"/>
              <w:jc w:val="right"/>
              <w:rPr>
                <w:rFonts w:ascii="Times New Roman" w:hAnsi="Times New Roman"/>
              </w:rPr>
            </w:pPr>
            <w:r w:rsidRPr="00AD6AFD">
              <w:rPr>
                <w:rFonts w:ascii="Times New Roman" w:hAnsi="Times New Roman"/>
              </w:rPr>
              <w:t>61.1</w:t>
            </w:r>
          </w:p>
        </w:tc>
      </w:tr>
      <w:tr w:rsidR="00AD6AFD" w:rsidRPr="00AD6AFD" w14:paraId="45508F62" w14:textId="77777777" w:rsidTr="00AD6AFD">
        <w:trPr>
          <w:trHeight w:val="468"/>
        </w:trPr>
        <w:tc>
          <w:tcPr>
            <w:tcW w:w="4624" w:type="dxa"/>
            <w:vAlign w:val="center"/>
            <w:hideMark/>
          </w:tcPr>
          <w:p w14:paraId="6EE61D9F" w14:textId="77777777" w:rsidR="00AD6AFD" w:rsidRPr="00AD6AFD" w:rsidRDefault="00AD6AFD" w:rsidP="00F35E07">
            <w:pPr>
              <w:rPr>
                <w:rFonts w:ascii="Times New Roman" w:hAnsi="Times New Roman"/>
              </w:rPr>
            </w:pPr>
            <w:r w:rsidRPr="00AD6AFD">
              <w:rPr>
                <w:rFonts w:ascii="Times New Roman" w:hAnsi="Times New Roman"/>
              </w:rPr>
              <w:t>Образование и специализация</w:t>
            </w:r>
          </w:p>
        </w:tc>
        <w:tc>
          <w:tcPr>
            <w:tcW w:w="1544" w:type="dxa"/>
            <w:noWrap/>
            <w:vAlign w:val="center"/>
            <w:hideMark/>
          </w:tcPr>
          <w:p w14:paraId="0D0B4AB0" w14:textId="77777777" w:rsidR="00AD6AFD" w:rsidRPr="00AD6AFD" w:rsidRDefault="00AD6AFD" w:rsidP="00AD6AFD">
            <w:pPr>
              <w:ind w:firstLine="567"/>
              <w:jc w:val="right"/>
              <w:rPr>
                <w:rFonts w:ascii="Times New Roman" w:hAnsi="Times New Roman"/>
              </w:rPr>
            </w:pPr>
            <w:r w:rsidRPr="00AD6AFD">
              <w:rPr>
                <w:rFonts w:ascii="Times New Roman" w:hAnsi="Times New Roman"/>
              </w:rPr>
              <w:t>5.8</w:t>
            </w:r>
          </w:p>
        </w:tc>
        <w:tc>
          <w:tcPr>
            <w:tcW w:w="1544" w:type="dxa"/>
            <w:noWrap/>
            <w:vAlign w:val="center"/>
            <w:hideMark/>
          </w:tcPr>
          <w:p w14:paraId="053CF7F7" w14:textId="77777777" w:rsidR="00AD6AFD" w:rsidRPr="00AD6AFD" w:rsidRDefault="00AD6AFD" w:rsidP="00AD6AFD">
            <w:pPr>
              <w:ind w:firstLine="567"/>
              <w:jc w:val="right"/>
              <w:rPr>
                <w:rFonts w:ascii="Times New Roman" w:hAnsi="Times New Roman"/>
              </w:rPr>
            </w:pPr>
            <w:r w:rsidRPr="00AD6AFD">
              <w:rPr>
                <w:rFonts w:ascii="Times New Roman" w:hAnsi="Times New Roman"/>
              </w:rPr>
              <w:t>10.9</w:t>
            </w:r>
          </w:p>
        </w:tc>
        <w:tc>
          <w:tcPr>
            <w:tcW w:w="1544" w:type="dxa"/>
            <w:noWrap/>
            <w:vAlign w:val="center"/>
            <w:hideMark/>
          </w:tcPr>
          <w:p w14:paraId="0F0170C9" w14:textId="77777777" w:rsidR="00AD6AFD" w:rsidRPr="00AD6AFD" w:rsidRDefault="00AD6AFD" w:rsidP="00AD6AFD">
            <w:pPr>
              <w:ind w:firstLine="567"/>
              <w:jc w:val="right"/>
              <w:rPr>
                <w:rFonts w:ascii="Times New Roman" w:hAnsi="Times New Roman"/>
              </w:rPr>
            </w:pPr>
            <w:r w:rsidRPr="00AD6AFD">
              <w:rPr>
                <w:rFonts w:ascii="Times New Roman" w:hAnsi="Times New Roman"/>
              </w:rPr>
              <w:t>12.4</w:t>
            </w:r>
          </w:p>
        </w:tc>
      </w:tr>
      <w:tr w:rsidR="00AD6AFD" w:rsidRPr="00AD6AFD" w14:paraId="3EC0FC7D" w14:textId="77777777" w:rsidTr="00AD6AFD">
        <w:trPr>
          <w:trHeight w:val="468"/>
        </w:trPr>
        <w:tc>
          <w:tcPr>
            <w:tcW w:w="4624" w:type="dxa"/>
            <w:vAlign w:val="center"/>
            <w:hideMark/>
          </w:tcPr>
          <w:p w14:paraId="3E997D91" w14:textId="77777777" w:rsidR="00AD6AFD" w:rsidRPr="00AD6AFD" w:rsidRDefault="00AD6AFD" w:rsidP="00F35E07">
            <w:pPr>
              <w:rPr>
                <w:rFonts w:ascii="Times New Roman" w:hAnsi="Times New Roman"/>
              </w:rPr>
            </w:pPr>
            <w:r w:rsidRPr="00AD6AFD">
              <w:rPr>
                <w:rFonts w:ascii="Times New Roman" w:hAnsi="Times New Roman"/>
              </w:rPr>
              <w:t>На гости при роднини, приятели</w:t>
            </w:r>
          </w:p>
        </w:tc>
        <w:tc>
          <w:tcPr>
            <w:tcW w:w="1544" w:type="dxa"/>
            <w:noWrap/>
            <w:vAlign w:val="center"/>
            <w:hideMark/>
          </w:tcPr>
          <w:p w14:paraId="2172EAC9" w14:textId="77777777" w:rsidR="00AD6AFD" w:rsidRPr="00AD6AFD" w:rsidRDefault="00AD6AFD" w:rsidP="00AD6AFD">
            <w:pPr>
              <w:ind w:firstLine="567"/>
              <w:jc w:val="right"/>
              <w:rPr>
                <w:rFonts w:ascii="Times New Roman" w:hAnsi="Times New Roman"/>
              </w:rPr>
            </w:pPr>
            <w:r w:rsidRPr="00AD6AFD">
              <w:rPr>
                <w:rFonts w:ascii="Times New Roman" w:hAnsi="Times New Roman"/>
              </w:rPr>
              <w:t>18.9</w:t>
            </w:r>
          </w:p>
        </w:tc>
        <w:tc>
          <w:tcPr>
            <w:tcW w:w="1544" w:type="dxa"/>
            <w:noWrap/>
            <w:vAlign w:val="center"/>
            <w:hideMark/>
          </w:tcPr>
          <w:p w14:paraId="50A5E2F5" w14:textId="77777777" w:rsidR="00AD6AFD" w:rsidRPr="00AD6AFD" w:rsidRDefault="00AD6AFD" w:rsidP="00AD6AFD">
            <w:pPr>
              <w:ind w:firstLine="567"/>
              <w:jc w:val="right"/>
              <w:rPr>
                <w:rFonts w:ascii="Times New Roman" w:hAnsi="Times New Roman"/>
              </w:rPr>
            </w:pPr>
            <w:r w:rsidRPr="00AD6AFD">
              <w:rPr>
                <w:rFonts w:ascii="Times New Roman" w:hAnsi="Times New Roman"/>
              </w:rPr>
              <w:t>3.6</w:t>
            </w:r>
          </w:p>
        </w:tc>
        <w:tc>
          <w:tcPr>
            <w:tcW w:w="1544" w:type="dxa"/>
            <w:noWrap/>
            <w:vAlign w:val="center"/>
            <w:hideMark/>
          </w:tcPr>
          <w:p w14:paraId="0700A4DA" w14:textId="77777777" w:rsidR="00AD6AFD" w:rsidRPr="00AD6AFD" w:rsidRDefault="00AD6AFD" w:rsidP="00AD6AFD">
            <w:pPr>
              <w:ind w:firstLine="567"/>
              <w:jc w:val="right"/>
              <w:rPr>
                <w:rFonts w:ascii="Times New Roman" w:hAnsi="Times New Roman"/>
              </w:rPr>
            </w:pPr>
            <w:r w:rsidRPr="00AD6AFD">
              <w:rPr>
                <w:rFonts w:ascii="Times New Roman" w:hAnsi="Times New Roman"/>
              </w:rPr>
              <w:t>0.8</w:t>
            </w:r>
          </w:p>
        </w:tc>
      </w:tr>
      <w:tr w:rsidR="00AD6AFD" w:rsidRPr="00AD6AFD" w14:paraId="516F2AFB" w14:textId="77777777" w:rsidTr="00AD6AFD">
        <w:trPr>
          <w:trHeight w:val="292"/>
        </w:trPr>
        <w:tc>
          <w:tcPr>
            <w:tcW w:w="4624" w:type="dxa"/>
            <w:vAlign w:val="center"/>
            <w:hideMark/>
          </w:tcPr>
          <w:p w14:paraId="0CA31138" w14:textId="77777777" w:rsidR="00AD6AFD" w:rsidRPr="00AD6AFD" w:rsidRDefault="00AD6AFD" w:rsidP="00F35E07">
            <w:pPr>
              <w:rPr>
                <w:rFonts w:ascii="Times New Roman" w:hAnsi="Times New Roman"/>
              </w:rPr>
            </w:pPr>
            <w:r w:rsidRPr="00AD6AFD">
              <w:rPr>
                <w:rFonts w:ascii="Times New Roman" w:hAnsi="Times New Roman"/>
              </w:rPr>
              <w:t>Семейни причини</w:t>
            </w:r>
          </w:p>
        </w:tc>
        <w:tc>
          <w:tcPr>
            <w:tcW w:w="1544" w:type="dxa"/>
            <w:noWrap/>
            <w:vAlign w:val="center"/>
            <w:hideMark/>
          </w:tcPr>
          <w:p w14:paraId="66D84198" w14:textId="77777777" w:rsidR="00AD6AFD" w:rsidRPr="00AD6AFD" w:rsidRDefault="00AD6AFD" w:rsidP="00AD6AFD">
            <w:pPr>
              <w:ind w:firstLine="567"/>
              <w:jc w:val="right"/>
              <w:rPr>
                <w:rFonts w:ascii="Times New Roman" w:hAnsi="Times New Roman"/>
              </w:rPr>
            </w:pPr>
            <w:r w:rsidRPr="00AD6AFD">
              <w:rPr>
                <w:rFonts w:ascii="Times New Roman" w:hAnsi="Times New Roman"/>
              </w:rPr>
              <w:t>5.5</w:t>
            </w:r>
          </w:p>
        </w:tc>
        <w:tc>
          <w:tcPr>
            <w:tcW w:w="1544" w:type="dxa"/>
            <w:noWrap/>
            <w:vAlign w:val="center"/>
            <w:hideMark/>
          </w:tcPr>
          <w:p w14:paraId="11596386" w14:textId="77777777" w:rsidR="00AD6AFD" w:rsidRPr="00AD6AFD" w:rsidRDefault="00AD6AFD" w:rsidP="00AD6AFD">
            <w:pPr>
              <w:ind w:firstLine="567"/>
              <w:jc w:val="right"/>
              <w:rPr>
                <w:rFonts w:ascii="Times New Roman" w:hAnsi="Times New Roman"/>
              </w:rPr>
            </w:pPr>
            <w:r w:rsidRPr="00AD6AFD">
              <w:rPr>
                <w:rFonts w:ascii="Times New Roman" w:hAnsi="Times New Roman"/>
              </w:rPr>
              <w:t>7.9</w:t>
            </w:r>
          </w:p>
        </w:tc>
        <w:tc>
          <w:tcPr>
            <w:tcW w:w="1544" w:type="dxa"/>
            <w:noWrap/>
            <w:vAlign w:val="center"/>
            <w:hideMark/>
          </w:tcPr>
          <w:p w14:paraId="2D4BD676" w14:textId="77777777" w:rsidR="00AD6AFD" w:rsidRPr="00AD6AFD" w:rsidRDefault="00AD6AFD" w:rsidP="00AD6AFD">
            <w:pPr>
              <w:ind w:firstLine="567"/>
              <w:jc w:val="right"/>
              <w:rPr>
                <w:rFonts w:ascii="Times New Roman" w:hAnsi="Times New Roman"/>
              </w:rPr>
            </w:pPr>
            <w:r w:rsidRPr="00AD6AFD">
              <w:rPr>
                <w:rFonts w:ascii="Times New Roman" w:hAnsi="Times New Roman"/>
              </w:rPr>
              <w:t>9.5</w:t>
            </w:r>
          </w:p>
        </w:tc>
      </w:tr>
      <w:tr w:rsidR="00AD6AFD" w:rsidRPr="00AD6AFD" w14:paraId="5986A330" w14:textId="77777777" w:rsidTr="00AD6AFD">
        <w:trPr>
          <w:trHeight w:val="468"/>
        </w:trPr>
        <w:tc>
          <w:tcPr>
            <w:tcW w:w="4624" w:type="dxa"/>
            <w:vAlign w:val="center"/>
            <w:hideMark/>
          </w:tcPr>
          <w:p w14:paraId="30D0CF47" w14:textId="77777777" w:rsidR="00AD6AFD" w:rsidRPr="00AD6AFD" w:rsidRDefault="00AD6AFD" w:rsidP="00F35E07">
            <w:pPr>
              <w:rPr>
                <w:rFonts w:ascii="Times New Roman" w:hAnsi="Times New Roman"/>
              </w:rPr>
            </w:pPr>
            <w:r w:rsidRPr="00AD6AFD">
              <w:rPr>
                <w:rFonts w:ascii="Times New Roman" w:hAnsi="Times New Roman"/>
              </w:rPr>
              <w:t>Живеех (роден/a съм) извън България</w:t>
            </w:r>
          </w:p>
        </w:tc>
        <w:tc>
          <w:tcPr>
            <w:tcW w:w="1544" w:type="dxa"/>
            <w:noWrap/>
            <w:vAlign w:val="center"/>
            <w:hideMark/>
          </w:tcPr>
          <w:p w14:paraId="55ACA671" w14:textId="77777777" w:rsidR="00AD6AFD" w:rsidRPr="00AD6AFD" w:rsidRDefault="00AD6AFD" w:rsidP="00AD6AFD">
            <w:pPr>
              <w:ind w:firstLine="567"/>
              <w:jc w:val="right"/>
              <w:rPr>
                <w:rFonts w:ascii="Times New Roman" w:hAnsi="Times New Roman"/>
              </w:rPr>
            </w:pPr>
            <w:r w:rsidRPr="00AD6AFD">
              <w:rPr>
                <w:rFonts w:ascii="Times New Roman" w:hAnsi="Times New Roman"/>
              </w:rPr>
              <w:t>1.8</w:t>
            </w:r>
          </w:p>
        </w:tc>
        <w:tc>
          <w:tcPr>
            <w:tcW w:w="1544" w:type="dxa"/>
            <w:noWrap/>
            <w:vAlign w:val="center"/>
            <w:hideMark/>
          </w:tcPr>
          <w:p w14:paraId="5B7A1A1C" w14:textId="77777777" w:rsidR="00AD6AFD" w:rsidRPr="00AD6AFD" w:rsidRDefault="00AD6AFD" w:rsidP="00AD6AFD">
            <w:pPr>
              <w:ind w:firstLine="567"/>
              <w:jc w:val="right"/>
              <w:rPr>
                <w:rFonts w:ascii="Times New Roman" w:hAnsi="Times New Roman"/>
              </w:rPr>
            </w:pPr>
            <w:r w:rsidRPr="00AD6AFD">
              <w:rPr>
                <w:rFonts w:ascii="Times New Roman" w:hAnsi="Times New Roman"/>
              </w:rPr>
              <w:t>1.0</w:t>
            </w:r>
          </w:p>
        </w:tc>
        <w:tc>
          <w:tcPr>
            <w:tcW w:w="1544" w:type="dxa"/>
            <w:noWrap/>
            <w:vAlign w:val="center"/>
            <w:hideMark/>
          </w:tcPr>
          <w:p w14:paraId="764894F0" w14:textId="77777777" w:rsidR="00AD6AFD" w:rsidRPr="00AD6AFD" w:rsidRDefault="00AD6AFD" w:rsidP="00AD6AFD">
            <w:pPr>
              <w:ind w:firstLine="567"/>
              <w:jc w:val="right"/>
              <w:rPr>
                <w:rFonts w:ascii="Times New Roman" w:hAnsi="Times New Roman"/>
              </w:rPr>
            </w:pPr>
            <w:r w:rsidRPr="00AD6AFD">
              <w:rPr>
                <w:rFonts w:ascii="Times New Roman" w:hAnsi="Times New Roman"/>
              </w:rPr>
              <w:t>13.8</w:t>
            </w:r>
          </w:p>
        </w:tc>
      </w:tr>
      <w:tr w:rsidR="00AD6AFD" w:rsidRPr="00AD6AFD" w14:paraId="19A675CE" w14:textId="77777777" w:rsidTr="00AD6AFD">
        <w:trPr>
          <w:trHeight w:val="292"/>
        </w:trPr>
        <w:tc>
          <w:tcPr>
            <w:tcW w:w="4624" w:type="dxa"/>
            <w:vAlign w:val="center"/>
            <w:hideMark/>
          </w:tcPr>
          <w:p w14:paraId="1D2F46C6" w14:textId="77777777" w:rsidR="00AD6AFD" w:rsidRPr="00AD6AFD" w:rsidRDefault="00AD6AFD" w:rsidP="00F35E07">
            <w:pPr>
              <w:rPr>
                <w:rFonts w:ascii="Times New Roman" w:hAnsi="Times New Roman"/>
              </w:rPr>
            </w:pPr>
            <w:r w:rsidRPr="00AD6AFD">
              <w:rPr>
                <w:rFonts w:ascii="Times New Roman" w:hAnsi="Times New Roman"/>
              </w:rPr>
              <w:t>Друга</w:t>
            </w:r>
          </w:p>
        </w:tc>
        <w:tc>
          <w:tcPr>
            <w:tcW w:w="1544" w:type="dxa"/>
            <w:noWrap/>
            <w:vAlign w:val="center"/>
            <w:hideMark/>
          </w:tcPr>
          <w:p w14:paraId="39BAE7B5" w14:textId="77777777" w:rsidR="00AD6AFD" w:rsidRPr="00AD6AFD" w:rsidRDefault="00AD6AFD" w:rsidP="00AD6AFD">
            <w:pPr>
              <w:ind w:firstLine="567"/>
              <w:jc w:val="right"/>
              <w:rPr>
                <w:rFonts w:ascii="Times New Roman" w:hAnsi="Times New Roman"/>
              </w:rPr>
            </w:pPr>
            <w:r w:rsidRPr="00AD6AFD">
              <w:rPr>
                <w:rFonts w:ascii="Times New Roman" w:hAnsi="Times New Roman"/>
              </w:rPr>
              <w:t>1.2</w:t>
            </w:r>
          </w:p>
        </w:tc>
        <w:tc>
          <w:tcPr>
            <w:tcW w:w="1544" w:type="dxa"/>
            <w:noWrap/>
            <w:vAlign w:val="center"/>
            <w:hideMark/>
          </w:tcPr>
          <w:p w14:paraId="5257D30F" w14:textId="77777777" w:rsidR="00AD6AFD" w:rsidRPr="00AD6AFD" w:rsidRDefault="00AD6AFD" w:rsidP="00AD6AFD">
            <w:pPr>
              <w:ind w:firstLine="567"/>
              <w:jc w:val="right"/>
              <w:rPr>
                <w:rFonts w:ascii="Times New Roman" w:hAnsi="Times New Roman"/>
              </w:rPr>
            </w:pPr>
            <w:r w:rsidRPr="00AD6AFD">
              <w:rPr>
                <w:rFonts w:ascii="Times New Roman" w:hAnsi="Times New Roman"/>
              </w:rPr>
              <w:t>0.0</w:t>
            </w:r>
          </w:p>
        </w:tc>
        <w:tc>
          <w:tcPr>
            <w:tcW w:w="1544" w:type="dxa"/>
            <w:noWrap/>
            <w:vAlign w:val="center"/>
            <w:hideMark/>
          </w:tcPr>
          <w:p w14:paraId="0E48CB28" w14:textId="77777777" w:rsidR="00AD6AFD" w:rsidRPr="00AD6AFD" w:rsidRDefault="00AD6AFD" w:rsidP="00AD6AFD">
            <w:pPr>
              <w:ind w:firstLine="567"/>
              <w:jc w:val="right"/>
              <w:rPr>
                <w:rFonts w:ascii="Times New Roman" w:hAnsi="Times New Roman"/>
              </w:rPr>
            </w:pPr>
            <w:r w:rsidRPr="00AD6AFD">
              <w:rPr>
                <w:rFonts w:ascii="Times New Roman" w:hAnsi="Times New Roman"/>
              </w:rPr>
              <w:t>2.4</w:t>
            </w:r>
          </w:p>
        </w:tc>
      </w:tr>
    </w:tbl>
    <w:p w14:paraId="2D553DC9" w14:textId="447B7A4F" w:rsidR="008A12AD" w:rsidRDefault="008A12AD" w:rsidP="00FD5D9E">
      <w:pPr>
        <w:spacing w:after="120"/>
        <w:ind w:firstLine="567"/>
        <w:rPr>
          <w:rFonts w:ascii="Times New Roman" w:hAnsi="Times New Roman"/>
        </w:rPr>
      </w:pPr>
    </w:p>
    <w:p w14:paraId="5B4F3160" w14:textId="108A3C2B" w:rsidR="008A12AD" w:rsidRPr="00806927" w:rsidRDefault="00806927" w:rsidP="00806927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Данните показват, че </w:t>
      </w:r>
      <w:r w:rsidR="00D1288D">
        <w:rPr>
          <w:rFonts w:ascii="Times New Roman" w:hAnsi="Times New Roman"/>
        </w:rPr>
        <w:t xml:space="preserve">водещата </w:t>
      </w:r>
      <w:r>
        <w:rPr>
          <w:rFonts w:ascii="Times New Roman" w:hAnsi="Times New Roman"/>
        </w:rPr>
        <w:t>причина, поради която лицата</w:t>
      </w:r>
      <w:r w:rsidR="004B59E9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били в чужбина</w:t>
      </w:r>
      <w:r w:rsidR="004B59E9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са се завърнали в страната, е п</w:t>
      </w:r>
      <w:r w:rsidRPr="00806927">
        <w:rPr>
          <w:rFonts w:ascii="Times New Roman" w:hAnsi="Times New Roman"/>
        </w:rPr>
        <w:t>риключване на работа (изтичане на договор)</w:t>
      </w:r>
      <w:r>
        <w:rPr>
          <w:rFonts w:ascii="Times New Roman" w:hAnsi="Times New Roman"/>
        </w:rPr>
        <w:t xml:space="preserve"> </w:t>
      </w:r>
      <w:r w:rsidR="00E2292C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за 20.1% от тях. Следват семейните причини за завръщане - п</w:t>
      </w:r>
      <w:r w:rsidRPr="00806927">
        <w:rPr>
          <w:rFonts w:ascii="Times New Roman" w:hAnsi="Times New Roman"/>
        </w:rPr>
        <w:t>рисъединяване към семейство/родители/близки</w:t>
      </w:r>
      <w:r>
        <w:rPr>
          <w:rFonts w:ascii="Times New Roman" w:hAnsi="Times New Roman"/>
        </w:rPr>
        <w:t xml:space="preserve"> (18.1%) и д</w:t>
      </w:r>
      <w:r w:rsidRPr="00806927">
        <w:rPr>
          <w:rFonts w:ascii="Times New Roman" w:hAnsi="Times New Roman"/>
        </w:rPr>
        <w:t>руги семейни причини</w:t>
      </w:r>
      <w:r>
        <w:rPr>
          <w:rFonts w:ascii="Times New Roman" w:hAnsi="Times New Roman"/>
        </w:rPr>
        <w:t>, вкл.</w:t>
      </w:r>
      <w:r w:rsidRPr="00806927">
        <w:rPr>
          <w:rFonts w:ascii="Times New Roman" w:hAnsi="Times New Roman"/>
        </w:rPr>
        <w:t xml:space="preserve"> грижи за близки</w:t>
      </w:r>
      <w:r>
        <w:rPr>
          <w:rFonts w:ascii="Times New Roman" w:hAnsi="Times New Roman"/>
        </w:rPr>
        <w:t xml:space="preserve"> (17.0%).</w:t>
      </w:r>
    </w:p>
    <w:p w14:paraId="57ED2ACA" w14:textId="0F415BB0" w:rsidR="00EC3403" w:rsidRPr="00EC3403" w:rsidRDefault="00EC3403" w:rsidP="000B3E91">
      <w:pPr>
        <w:spacing w:after="120"/>
        <w:ind w:firstLine="567"/>
        <w:jc w:val="both"/>
        <w:rPr>
          <w:rFonts w:ascii="Times New Roman" w:hAnsi="Times New Roman"/>
          <w:b/>
        </w:rPr>
      </w:pPr>
      <w:r w:rsidRPr="00EC3403">
        <w:rPr>
          <w:rFonts w:ascii="Times New Roman" w:hAnsi="Times New Roman"/>
          <w:b/>
        </w:rPr>
        <w:t xml:space="preserve">Потенциални вътрешни </w:t>
      </w:r>
      <w:proofErr w:type="spellStart"/>
      <w:r w:rsidRPr="00EC3403">
        <w:rPr>
          <w:rFonts w:ascii="Times New Roman" w:hAnsi="Times New Roman"/>
          <w:b/>
        </w:rPr>
        <w:t>мигранти</w:t>
      </w:r>
      <w:proofErr w:type="spellEnd"/>
    </w:p>
    <w:p w14:paraId="24C66001" w14:textId="7BD4CCF3" w:rsidR="00E046B4" w:rsidRDefault="00620CA4" w:rsidP="000B3E91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 изследване на мобилността на населението важно значение имат социално</w:t>
      </w:r>
      <w:r w:rsidR="00701C87">
        <w:rPr>
          <w:rFonts w:ascii="Times New Roman" w:hAnsi="Times New Roman"/>
        </w:rPr>
        <w:t>-</w:t>
      </w:r>
      <w:r>
        <w:rPr>
          <w:rFonts w:ascii="Times New Roman" w:hAnsi="Times New Roman"/>
        </w:rPr>
        <w:t>демографските характеристики на лицата. Различните групи хора</w:t>
      </w:r>
      <w:r w:rsidR="00E046B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 различен начин възприемат въздействието на комплекс от фактори (обществена среда, характеристики и възможности, които предоставя населеното място,</w:t>
      </w:r>
      <w:r w:rsidRPr="0043401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лично обкръжение), в резултат на което се формира различен тип миграционно поведение.</w:t>
      </w:r>
      <w:r w:rsidR="00E046B4">
        <w:rPr>
          <w:rFonts w:ascii="Times New Roman" w:hAnsi="Times New Roman"/>
        </w:rPr>
        <w:t xml:space="preserve"> </w:t>
      </w:r>
    </w:p>
    <w:p w14:paraId="3942CE88" w14:textId="0593E3E8" w:rsidR="00620CA4" w:rsidRDefault="00F579ED" w:rsidP="000B3E91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</w:t>
      </w:r>
      <w:r w:rsidR="00E046B4">
        <w:rPr>
          <w:rFonts w:ascii="Times New Roman" w:hAnsi="Times New Roman"/>
        </w:rPr>
        <w:t xml:space="preserve">зависимост от нагласата и готовността </w:t>
      </w:r>
      <w:r>
        <w:rPr>
          <w:rFonts w:ascii="Times New Roman" w:hAnsi="Times New Roman"/>
        </w:rPr>
        <w:t>на хората</w:t>
      </w:r>
      <w:r w:rsidR="00E046B4">
        <w:rPr>
          <w:rFonts w:ascii="Times New Roman" w:hAnsi="Times New Roman"/>
        </w:rPr>
        <w:t xml:space="preserve"> </w:t>
      </w:r>
      <w:r w:rsidR="00524CFA">
        <w:rPr>
          <w:rFonts w:ascii="Times New Roman" w:hAnsi="Times New Roman"/>
        </w:rPr>
        <w:t xml:space="preserve">за </w:t>
      </w:r>
      <w:r w:rsidR="00524CFA" w:rsidRPr="00F579ED">
        <w:rPr>
          <w:rFonts w:ascii="Times New Roman" w:hAnsi="Times New Roman"/>
          <w:b/>
        </w:rPr>
        <w:t xml:space="preserve">миграция </w:t>
      </w:r>
      <w:r w:rsidRPr="00F579ED">
        <w:rPr>
          <w:rFonts w:ascii="Times New Roman" w:hAnsi="Times New Roman"/>
          <w:b/>
        </w:rPr>
        <w:t>вътре в страната</w:t>
      </w:r>
      <w:r>
        <w:rPr>
          <w:rFonts w:ascii="Times New Roman" w:hAnsi="Times New Roman"/>
        </w:rPr>
        <w:t xml:space="preserve"> при използване на</w:t>
      </w:r>
      <w:r w:rsidR="00524CFA">
        <w:rPr>
          <w:rFonts w:ascii="Times New Roman" w:hAnsi="Times New Roman"/>
        </w:rPr>
        <w:t xml:space="preserve"> отговорите на избрани въпроси от анкетната карта</w:t>
      </w:r>
      <w:r w:rsidR="00E046B4">
        <w:rPr>
          <w:rFonts w:ascii="Times New Roman" w:hAnsi="Times New Roman"/>
        </w:rPr>
        <w:t xml:space="preserve"> са формирани четири групи потенциални вътрешни </w:t>
      </w:r>
      <w:proofErr w:type="spellStart"/>
      <w:r w:rsidR="00E046B4">
        <w:rPr>
          <w:rFonts w:ascii="Times New Roman" w:hAnsi="Times New Roman"/>
        </w:rPr>
        <w:t>мигранти</w:t>
      </w:r>
      <w:proofErr w:type="spellEnd"/>
      <w:r w:rsidR="00E046B4">
        <w:rPr>
          <w:rFonts w:ascii="Times New Roman" w:hAnsi="Times New Roman"/>
        </w:rPr>
        <w:t>:</w:t>
      </w:r>
    </w:p>
    <w:p w14:paraId="7E9CD1D3" w14:textId="1EEDB552" w:rsidR="00E046B4" w:rsidRDefault="00E046B4" w:rsidP="00E046B4">
      <w:pPr>
        <w:pStyle w:val="ListParagraph"/>
        <w:numPr>
          <w:ilvl w:val="0"/>
          <w:numId w:val="9"/>
        </w:numPr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 вече взето решение за миграция</w:t>
      </w:r>
      <w:r w:rsidR="00DD7FBF">
        <w:rPr>
          <w:rFonts w:ascii="Times New Roman" w:hAnsi="Times New Roman"/>
        </w:rPr>
        <w:t>;</w:t>
      </w:r>
    </w:p>
    <w:p w14:paraId="555760D3" w14:textId="5F261467" w:rsidR="00E046B4" w:rsidRDefault="00E046B4" w:rsidP="00E046B4">
      <w:pPr>
        <w:pStyle w:val="ListParagraph"/>
        <w:numPr>
          <w:ilvl w:val="0"/>
          <w:numId w:val="9"/>
        </w:numPr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без решение за миграция </w:t>
      </w:r>
      <w:r w:rsidR="00E2292C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възнамеряват в близко бъдеще да се преселят, но още не са взели окончателно решение;</w:t>
      </w:r>
    </w:p>
    <w:p w14:paraId="65EF9CBE" w14:textId="21F2BB40" w:rsidR="00E046B4" w:rsidRPr="00E046B4" w:rsidRDefault="00E046B4" w:rsidP="00E046B4">
      <w:pPr>
        <w:pStyle w:val="ListParagraph"/>
        <w:numPr>
          <w:ilvl w:val="0"/>
          <w:numId w:val="9"/>
        </w:numPr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със слабо изразено решение за миграция </w:t>
      </w:r>
      <w:r w:rsidR="00E2292C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колебаят се дали да се изселят и още не са взели окончателно решение;</w:t>
      </w:r>
    </w:p>
    <w:p w14:paraId="1BCF948A" w14:textId="4252C335" w:rsidR="00E046B4" w:rsidRPr="00E046B4" w:rsidRDefault="00E046B4" w:rsidP="00E046B4">
      <w:pPr>
        <w:pStyle w:val="ListParagraph"/>
        <w:numPr>
          <w:ilvl w:val="0"/>
          <w:numId w:val="9"/>
        </w:numPr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без желание за миграция.</w:t>
      </w:r>
    </w:p>
    <w:p w14:paraId="3B90DF4C" w14:textId="25A8E2C8" w:rsidR="001F09B0" w:rsidRDefault="00524CFA" w:rsidP="000B3E91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Данните от изследването показват, че </w:t>
      </w:r>
      <w:r w:rsidR="00F579ED">
        <w:rPr>
          <w:rFonts w:ascii="Times New Roman" w:hAnsi="Times New Roman"/>
        </w:rPr>
        <w:t>с вече взето решение за промяна на текущото си местоживеене в страната са 2.4% от лицата</w:t>
      </w:r>
      <w:r w:rsidR="004C4791">
        <w:rPr>
          <w:rFonts w:ascii="Times New Roman" w:hAnsi="Times New Roman"/>
        </w:rPr>
        <w:t xml:space="preserve"> на възраст 15 </w:t>
      </w:r>
      <w:r w:rsidR="00E2292C">
        <w:rPr>
          <w:rFonts w:ascii="Times New Roman" w:hAnsi="Times New Roman"/>
        </w:rPr>
        <w:t>-</w:t>
      </w:r>
      <w:r w:rsidR="004C4791">
        <w:rPr>
          <w:rFonts w:ascii="Times New Roman" w:hAnsi="Times New Roman"/>
        </w:rPr>
        <w:t xml:space="preserve"> 74 години, а 2.9% възнамеряват да се преселят, но все още </w:t>
      </w:r>
      <w:r w:rsidR="00874166">
        <w:rPr>
          <w:rFonts w:ascii="Times New Roman" w:hAnsi="Times New Roman"/>
        </w:rPr>
        <w:t>нямат</w:t>
      </w:r>
      <w:r w:rsidR="004C4791">
        <w:rPr>
          <w:rFonts w:ascii="Times New Roman" w:hAnsi="Times New Roman"/>
        </w:rPr>
        <w:t xml:space="preserve"> </w:t>
      </w:r>
      <w:r w:rsidR="000300CB">
        <w:rPr>
          <w:rFonts w:ascii="Times New Roman" w:hAnsi="Times New Roman"/>
        </w:rPr>
        <w:t>окончател</w:t>
      </w:r>
      <w:bookmarkStart w:id="0" w:name="_GoBack"/>
      <w:bookmarkEnd w:id="0"/>
      <w:r w:rsidR="000300CB">
        <w:rPr>
          <w:rFonts w:ascii="Times New Roman" w:hAnsi="Times New Roman"/>
        </w:rPr>
        <w:t>но</w:t>
      </w:r>
      <w:r w:rsidR="004C4791">
        <w:rPr>
          <w:rFonts w:ascii="Times New Roman" w:hAnsi="Times New Roman"/>
        </w:rPr>
        <w:t xml:space="preserve"> решение. </w:t>
      </w:r>
      <w:r w:rsidR="00556027">
        <w:rPr>
          <w:rFonts w:ascii="Times New Roman" w:hAnsi="Times New Roman"/>
        </w:rPr>
        <w:t>С</w:t>
      </w:r>
      <w:r w:rsidR="004C4791">
        <w:rPr>
          <w:rFonts w:ascii="Times New Roman" w:hAnsi="Times New Roman"/>
        </w:rPr>
        <w:t>ъс</w:t>
      </w:r>
      <w:r w:rsidR="00556027">
        <w:rPr>
          <w:rFonts w:ascii="Times New Roman" w:hAnsi="Times New Roman"/>
        </w:rPr>
        <w:t xml:space="preserve"> слабо изразено желание са 8.5%, а</w:t>
      </w:r>
      <w:r w:rsidR="004C4791">
        <w:rPr>
          <w:rFonts w:ascii="Times New Roman" w:hAnsi="Times New Roman"/>
        </w:rPr>
        <w:t xml:space="preserve"> </w:t>
      </w:r>
      <w:r w:rsidR="00556027">
        <w:rPr>
          <w:rFonts w:ascii="Times New Roman" w:hAnsi="Times New Roman"/>
        </w:rPr>
        <w:t>б</w:t>
      </w:r>
      <w:r w:rsidR="004C4791">
        <w:rPr>
          <w:rFonts w:ascii="Times New Roman" w:hAnsi="Times New Roman"/>
        </w:rPr>
        <w:t xml:space="preserve">ез желание за миграция </w:t>
      </w:r>
      <w:r w:rsidR="00556027">
        <w:rPr>
          <w:rFonts w:ascii="Times New Roman" w:hAnsi="Times New Roman"/>
        </w:rPr>
        <w:t>-</w:t>
      </w:r>
      <w:r w:rsidR="004C4791">
        <w:rPr>
          <w:rFonts w:ascii="Times New Roman" w:hAnsi="Times New Roman"/>
        </w:rPr>
        <w:t xml:space="preserve"> 86.2% от лицата в съответната възрастова група.</w:t>
      </w:r>
      <w:r w:rsidR="005C34B1">
        <w:rPr>
          <w:rFonts w:ascii="Times New Roman" w:hAnsi="Times New Roman"/>
        </w:rPr>
        <w:t xml:space="preserve"> </w:t>
      </w:r>
    </w:p>
    <w:p w14:paraId="78C6DD31" w14:textId="018617E0" w:rsidR="001F09B0" w:rsidRDefault="009071BB" w:rsidP="000B3E91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Наблюдават се незначителни различия в намеренията за миграция вътре в страната по пол. </w:t>
      </w:r>
      <w:r w:rsidR="000300CB">
        <w:rPr>
          <w:rFonts w:ascii="Times New Roman" w:hAnsi="Times New Roman"/>
        </w:rPr>
        <w:t xml:space="preserve">Във всички групи потенциални вътрешни </w:t>
      </w:r>
      <w:proofErr w:type="spellStart"/>
      <w:r w:rsidR="000300CB">
        <w:rPr>
          <w:rFonts w:ascii="Times New Roman" w:hAnsi="Times New Roman"/>
        </w:rPr>
        <w:t>мигранти</w:t>
      </w:r>
      <w:proofErr w:type="spellEnd"/>
      <w:r w:rsidR="000300CB">
        <w:rPr>
          <w:rFonts w:ascii="Times New Roman" w:hAnsi="Times New Roman"/>
        </w:rPr>
        <w:t xml:space="preserve"> </w:t>
      </w:r>
      <w:r w:rsidR="003C6692">
        <w:rPr>
          <w:rFonts w:ascii="Times New Roman" w:hAnsi="Times New Roman"/>
        </w:rPr>
        <w:t xml:space="preserve">делът на мъжете </w:t>
      </w:r>
      <w:r w:rsidR="000300CB">
        <w:rPr>
          <w:rFonts w:ascii="Times New Roman" w:hAnsi="Times New Roman"/>
        </w:rPr>
        <w:t xml:space="preserve">е </w:t>
      </w:r>
      <w:r w:rsidR="00964AF6">
        <w:rPr>
          <w:rFonts w:ascii="Times New Roman" w:hAnsi="Times New Roman"/>
        </w:rPr>
        <w:t xml:space="preserve">малко </w:t>
      </w:r>
      <w:r w:rsidR="000300CB">
        <w:rPr>
          <w:rFonts w:ascii="Times New Roman" w:hAnsi="Times New Roman"/>
        </w:rPr>
        <w:t xml:space="preserve">по-голям отколкото на жените, </w:t>
      </w:r>
      <w:r w:rsidR="00D1288D">
        <w:rPr>
          <w:rFonts w:ascii="Times New Roman" w:hAnsi="Times New Roman"/>
        </w:rPr>
        <w:t>а</w:t>
      </w:r>
      <w:r w:rsidR="000300CB">
        <w:rPr>
          <w:rFonts w:ascii="Times New Roman" w:hAnsi="Times New Roman"/>
        </w:rPr>
        <w:t xml:space="preserve"> без желание за миграция са 84.9% от мъжете и 87.3% от жените. </w:t>
      </w:r>
    </w:p>
    <w:p w14:paraId="3C7C4023" w14:textId="5D762D36" w:rsidR="00964AF6" w:rsidRDefault="00964AF6" w:rsidP="00D1288D">
      <w:pPr>
        <w:spacing w:after="36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Сравнението на данните за </w:t>
      </w:r>
      <w:r w:rsidR="00213F35">
        <w:rPr>
          <w:rFonts w:ascii="Times New Roman" w:hAnsi="Times New Roman"/>
        </w:rPr>
        <w:t xml:space="preserve">потенциалните вътрешни </w:t>
      </w:r>
      <w:proofErr w:type="spellStart"/>
      <w:r w:rsidR="00213F35">
        <w:rPr>
          <w:rFonts w:ascii="Times New Roman" w:hAnsi="Times New Roman"/>
        </w:rPr>
        <w:t>мигранти</w:t>
      </w:r>
      <w:proofErr w:type="spellEnd"/>
      <w:r w:rsidR="00213F35">
        <w:rPr>
          <w:rFonts w:ascii="Times New Roman" w:hAnsi="Times New Roman"/>
        </w:rPr>
        <w:t xml:space="preserve"> от текущото изследване и проведено</w:t>
      </w:r>
      <w:r w:rsidR="00C9478C">
        <w:rPr>
          <w:rFonts w:ascii="Times New Roman" w:hAnsi="Times New Roman"/>
        </w:rPr>
        <w:t>то</w:t>
      </w:r>
      <w:r w:rsidR="00213F35">
        <w:rPr>
          <w:rFonts w:ascii="Times New Roman" w:hAnsi="Times New Roman"/>
        </w:rPr>
        <w:t xml:space="preserve"> през 2011 г. показват, че няма съществени промени в нагласите по отношение </w:t>
      </w:r>
      <w:r w:rsidR="00C9478C">
        <w:rPr>
          <w:rFonts w:ascii="Times New Roman" w:hAnsi="Times New Roman"/>
        </w:rPr>
        <w:t xml:space="preserve">на </w:t>
      </w:r>
      <w:r w:rsidR="00213F35">
        <w:rPr>
          <w:rFonts w:ascii="Times New Roman" w:hAnsi="Times New Roman"/>
        </w:rPr>
        <w:t xml:space="preserve">преселването вътре в страната. </w:t>
      </w:r>
      <w:r>
        <w:rPr>
          <w:rFonts w:ascii="Times New Roman" w:hAnsi="Times New Roman"/>
        </w:rPr>
        <w:t xml:space="preserve"> </w:t>
      </w:r>
    </w:p>
    <w:p w14:paraId="7F310CF5" w14:textId="4560B7A3" w:rsidR="001F09B0" w:rsidRPr="00F35E07" w:rsidRDefault="00213F35" w:rsidP="00F16556">
      <w:pPr>
        <w:pStyle w:val="ListParagraph"/>
        <w:numPr>
          <w:ilvl w:val="0"/>
          <w:numId w:val="12"/>
        </w:numPr>
        <w:spacing w:after="120"/>
        <w:jc w:val="center"/>
        <w:rPr>
          <w:rFonts w:ascii="Times New Roman" w:hAnsi="Times New Roman"/>
          <w:b/>
        </w:rPr>
      </w:pPr>
      <w:r w:rsidRPr="00F35E07">
        <w:rPr>
          <w:rFonts w:ascii="Times New Roman" w:hAnsi="Times New Roman"/>
          <w:b/>
        </w:rPr>
        <w:t>Нагласа за миграция вътре в страната</w:t>
      </w:r>
      <w:r w:rsidR="006939E2" w:rsidRPr="00F35E07">
        <w:rPr>
          <w:rFonts w:ascii="Times New Roman" w:hAnsi="Times New Roman"/>
          <w:b/>
        </w:rPr>
        <w:t xml:space="preserve"> по пол</w:t>
      </w:r>
      <w:r w:rsidRPr="00F35E07">
        <w:rPr>
          <w:rFonts w:ascii="Times New Roman" w:hAnsi="Times New Roman"/>
          <w:b/>
        </w:rPr>
        <w:t>, 2011 и 2021 година</w:t>
      </w:r>
    </w:p>
    <w:p w14:paraId="39738D88" w14:textId="1DDF1D2C" w:rsidR="006939E2" w:rsidRPr="00213F35" w:rsidRDefault="006939E2" w:rsidP="006939E2">
      <w:pPr>
        <w:pStyle w:val="ListParagraph"/>
        <w:spacing w:after="120"/>
        <w:ind w:left="927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%</w:t>
      </w:r>
    </w:p>
    <w:tbl>
      <w:tblPr>
        <w:tblStyle w:val="TableGrid"/>
        <w:tblW w:w="9064" w:type="dxa"/>
        <w:jc w:val="center"/>
        <w:tblLook w:val="04A0" w:firstRow="1" w:lastRow="0" w:firstColumn="1" w:lastColumn="0" w:noHBand="0" w:noVBand="1"/>
      </w:tblPr>
      <w:tblGrid>
        <w:gridCol w:w="2547"/>
        <w:gridCol w:w="1701"/>
        <w:gridCol w:w="1701"/>
        <w:gridCol w:w="1701"/>
        <w:gridCol w:w="1414"/>
      </w:tblGrid>
      <w:tr w:rsidR="006939E2" w:rsidRPr="00213F35" w14:paraId="0B21C39F" w14:textId="77777777" w:rsidTr="00A72248">
        <w:trPr>
          <w:trHeight w:val="260"/>
          <w:jc w:val="center"/>
        </w:trPr>
        <w:tc>
          <w:tcPr>
            <w:tcW w:w="2547" w:type="dxa"/>
            <w:vMerge w:val="restart"/>
            <w:noWrap/>
            <w:hideMark/>
          </w:tcPr>
          <w:p w14:paraId="00DAA0A0" w14:textId="255A7013" w:rsidR="006939E2" w:rsidRPr="006C42D4" w:rsidRDefault="006C42D4" w:rsidP="006C42D4">
            <w:pPr>
              <w:ind w:firstLine="567"/>
              <w:jc w:val="both"/>
              <w:rPr>
                <w:rFonts w:ascii="Times New Roman" w:hAnsi="Times New Roman"/>
                <w:b/>
              </w:rPr>
            </w:pPr>
            <w:r w:rsidRPr="006C42D4">
              <w:rPr>
                <w:rFonts w:ascii="Times New Roman" w:hAnsi="Times New Roman"/>
                <w:b/>
              </w:rPr>
              <w:t>Нагласи</w:t>
            </w:r>
          </w:p>
          <w:p w14:paraId="75FD4492" w14:textId="5E50D804" w:rsidR="006939E2" w:rsidRPr="00213F35" w:rsidRDefault="006939E2" w:rsidP="006939E2">
            <w:pPr>
              <w:ind w:firstLine="567"/>
              <w:jc w:val="both"/>
              <w:rPr>
                <w:rFonts w:ascii="Times New Roman" w:hAnsi="Times New Roman"/>
              </w:rPr>
            </w:pPr>
            <w:r w:rsidRPr="00213F35">
              <w:rPr>
                <w:rFonts w:ascii="Times New Roman" w:hAnsi="Times New Roman"/>
              </w:rPr>
              <w:t> </w:t>
            </w:r>
          </w:p>
        </w:tc>
        <w:tc>
          <w:tcPr>
            <w:tcW w:w="3402" w:type="dxa"/>
            <w:gridSpan w:val="2"/>
            <w:noWrap/>
            <w:hideMark/>
          </w:tcPr>
          <w:p w14:paraId="7EDD2133" w14:textId="7FCA2B79" w:rsidR="006939E2" w:rsidRPr="00F35E07" w:rsidRDefault="006939E2" w:rsidP="006939E2">
            <w:pPr>
              <w:ind w:firstLine="567"/>
              <w:jc w:val="center"/>
              <w:rPr>
                <w:rFonts w:ascii="Times New Roman" w:hAnsi="Times New Roman"/>
                <w:b/>
              </w:rPr>
            </w:pPr>
            <w:r w:rsidRPr="00F35E07">
              <w:rPr>
                <w:rFonts w:ascii="Times New Roman" w:hAnsi="Times New Roman"/>
                <w:b/>
              </w:rPr>
              <w:t>2011</w:t>
            </w:r>
          </w:p>
        </w:tc>
        <w:tc>
          <w:tcPr>
            <w:tcW w:w="3115" w:type="dxa"/>
            <w:gridSpan w:val="2"/>
            <w:noWrap/>
            <w:hideMark/>
          </w:tcPr>
          <w:p w14:paraId="7FD0DFAC" w14:textId="3D610771" w:rsidR="006939E2" w:rsidRPr="00F35E07" w:rsidRDefault="006939E2" w:rsidP="006939E2">
            <w:pPr>
              <w:ind w:firstLine="567"/>
              <w:jc w:val="center"/>
              <w:rPr>
                <w:rFonts w:ascii="Times New Roman" w:hAnsi="Times New Roman"/>
                <w:b/>
              </w:rPr>
            </w:pPr>
            <w:r w:rsidRPr="00F35E07">
              <w:rPr>
                <w:rFonts w:ascii="Times New Roman" w:hAnsi="Times New Roman"/>
                <w:b/>
              </w:rPr>
              <w:t>2021</w:t>
            </w:r>
          </w:p>
        </w:tc>
      </w:tr>
      <w:tr w:rsidR="006939E2" w:rsidRPr="00213F35" w14:paraId="5DAA73BC" w14:textId="77777777" w:rsidTr="00A72248">
        <w:trPr>
          <w:trHeight w:val="260"/>
          <w:jc w:val="center"/>
        </w:trPr>
        <w:tc>
          <w:tcPr>
            <w:tcW w:w="2547" w:type="dxa"/>
            <w:vMerge/>
            <w:hideMark/>
          </w:tcPr>
          <w:p w14:paraId="295A613C" w14:textId="30F34CEB" w:rsidR="006939E2" w:rsidRPr="00213F35" w:rsidRDefault="006939E2" w:rsidP="006939E2">
            <w:pPr>
              <w:ind w:firstLine="567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  <w:noWrap/>
            <w:hideMark/>
          </w:tcPr>
          <w:p w14:paraId="0B5116AA" w14:textId="26EAFD06" w:rsidR="006939E2" w:rsidRPr="00F35E07" w:rsidRDefault="00FD6ABE" w:rsidP="006939E2">
            <w:pPr>
              <w:ind w:firstLine="567"/>
              <w:jc w:val="right"/>
              <w:rPr>
                <w:rFonts w:ascii="Times New Roman" w:hAnsi="Times New Roman"/>
                <w:b/>
              </w:rPr>
            </w:pPr>
            <w:r w:rsidRPr="00F35E07">
              <w:rPr>
                <w:rFonts w:ascii="Times New Roman" w:hAnsi="Times New Roman"/>
                <w:b/>
              </w:rPr>
              <w:t>м</w:t>
            </w:r>
            <w:r w:rsidR="006939E2" w:rsidRPr="00F35E07">
              <w:rPr>
                <w:rFonts w:ascii="Times New Roman" w:hAnsi="Times New Roman"/>
                <w:b/>
              </w:rPr>
              <w:t>ъже</w:t>
            </w:r>
          </w:p>
        </w:tc>
        <w:tc>
          <w:tcPr>
            <w:tcW w:w="1701" w:type="dxa"/>
            <w:noWrap/>
            <w:hideMark/>
          </w:tcPr>
          <w:p w14:paraId="40DF1F65" w14:textId="76705623" w:rsidR="006939E2" w:rsidRPr="00F35E07" w:rsidRDefault="00FD6ABE" w:rsidP="006939E2">
            <w:pPr>
              <w:ind w:firstLine="567"/>
              <w:jc w:val="right"/>
              <w:rPr>
                <w:rFonts w:ascii="Times New Roman" w:hAnsi="Times New Roman"/>
                <w:b/>
              </w:rPr>
            </w:pPr>
            <w:r w:rsidRPr="00F35E07">
              <w:rPr>
                <w:rFonts w:ascii="Times New Roman" w:hAnsi="Times New Roman"/>
                <w:b/>
              </w:rPr>
              <w:t>ж</w:t>
            </w:r>
            <w:r w:rsidR="006939E2" w:rsidRPr="00F35E07">
              <w:rPr>
                <w:rFonts w:ascii="Times New Roman" w:hAnsi="Times New Roman"/>
                <w:b/>
              </w:rPr>
              <w:t>ени</w:t>
            </w:r>
          </w:p>
        </w:tc>
        <w:tc>
          <w:tcPr>
            <w:tcW w:w="1701" w:type="dxa"/>
            <w:noWrap/>
            <w:hideMark/>
          </w:tcPr>
          <w:p w14:paraId="4AC442E7" w14:textId="0CB9D89E" w:rsidR="006939E2" w:rsidRPr="00F35E07" w:rsidRDefault="00FD6ABE" w:rsidP="006939E2">
            <w:pPr>
              <w:ind w:firstLine="567"/>
              <w:jc w:val="right"/>
              <w:rPr>
                <w:rFonts w:ascii="Times New Roman" w:hAnsi="Times New Roman"/>
                <w:b/>
              </w:rPr>
            </w:pPr>
            <w:r w:rsidRPr="00F35E07">
              <w:rPr>
                <w:rFonts w:ascii="Times New Roman" w:hAnsi="Times New Roman"/>
                <w:b/>
              </w:rPr>
              <w:t>м</w:t>
            </w:r>
            <w:r w:rsidR="006939E2" w:rsidRPr="00F35E07">
              <w:rPr>
                <w:rFonts w:ascii="Times New Roman" w:hAnsi="Times New Roman"/>
                <w:b/>
              </w:rPr>
              <w:t>ъже</w:t>
            </w:r>
          </w:p>
        </w:tc>
        <w:tc>
          <w:tcPr>
            <w:tcW w:w="1414" w:type="dxa"/>
            <w:noWrap/>
            <w:hideMark/>
          </w:tcPr>
          <w:p w14:paraId="66477042" w14:textId="5C51913D" w:rsidR="006939E2" w:rsidRPr="00F35E07" w:rsidRDefault="00FD6ABE" w:rsidP="006939E2">
            <w:pPr>
              <w:ind w:firstLine="567"/>
              <w:jc w:val="right"/>
              <w:rPr>
                <w:rFonts w:ascii="Times New Roman" w:hAnsi="Times New Roman"/>
                <w:b/>
              </w:rPr>
            </w:pPr>
            <w:r w:rsidRPr="00F35E07">
              <w:rPr>
                <w:rFonts w:ascii="Times New Roman" w:hAnsi="Times New Roman"/>
                <w:b/>
              </w:rPr>
              <w:t>ж</w:t>
            </w:r>
            <w:r w:rsidR="006939E2" w:rsidRPr="00F35E07">
              <w:rPr>
                <w:rFonts w:ascii="Times New Roman" w:hAnsi="Times New Roman"/>
                <w:b/>
              </w:rPr>
              <w:t>ени</w:t>
            </w:r>
          </w:p>
        </w:tc>
      </w:tr>
      <w:tr w:rsidR="00A72248" w:rsidRPr="00213F35" w14:paraId="5FADDDEE" w14:textId="77777777" w:rsidTr="003F064F">
        <w:trPr>
          <w:trHeight w:val="573"/>
          <w:jc w:val="center"/>
        </w:trPr>
        <w:tc>
          <w:tcPr>
            <w:tcW w:w="2547" w:type="dxa"/>
            <w:hideMark/>
          </w:tcPr>
          <w:p w14:paraId="6F26D261" w14:textId="0AB71522" w:rsidR="00213F35" w:rsidRPr="00213F35" w:rsidRDefault="006939E2" w:rsidP="006939E2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</w:t>
            </w:r>
            <w:r w:rsidR="00213F35" w:rsidRPr="00213F35">
              <w:rPr>
                <w:rFonts w:ascii="Times New Roman" w:hAnsi="Times New Roman"/>
              </w:rPr>
              <w:t>игранти</w:t>
            </w:r>
            <w:proofErr w:type="spellEnd"/>
            <w:r w:rsidR="00213F35" w:rsidRPr="00213F35">
              <w:rPr>
                <w:rFonts w:ascii="Times New Roman" w:hAnsi="Times New Roman"/>
              </w:rPr>
              <w:t xml:space="preserve"> с вече взето решение</w:t>
            </w:r>
          </w:p>
        </w:tc>
        <w:tc>
          <w:tcPr>
            <w:tcW w:w="1701" w:type="dxa"/>
            <w:noWrap/>
            <w:vAlign w:val="center"/>
            <w:hideMark/>
          </w:tcPr>
          <w:p w14:paraId="3F61C056" w14:textId="77777777" w:rsidR="00213F35" w:rsidRPr="00213F35" w:rsidRDefault="00213F35" w:rsidP="006939E2">
            <w:pPr>
              <w:ind w:firstLine="567"/>
              <w:jc w:val="right"/>
              <w:rPr>
                <w:rFonts w:ascii="Times New Roman" w:hAnsi="Times New Roman"/>
              </w:rPr>
            </w:pPr>
            <w:r w:rsidRPr="00213F35">
              <w:rPr>
                <w:rFonts w:ascii="Times New Roman" w:hAnsi="Times New Roman"/>
              </w:rPr>
              <w:t>2.4</w:t>
            </w:r>
          </w:p>
        </w:tc>
        <w:tc>
          <w:tcPr>
            <w:tcW w:w="1701" w:type="dxa"/>
            <w:noWrap/>
            <w:vAlign w:val="center"/>
            <w:hideMark/>
          </w:tcPr>
          <w:p w14:paraId="241C68B4" w14:textId="77777777" w:rsidR="00213F35" w:rsidRPr="00213F35" w:rsidRDefault="00213F35" w:rsidP="006939E2">
            <w:pPr>
              <w:ind w:firstLine="567"/>
              <w:jc w:val="right"/>
              <w:rPr>
                <w:rFonts w:ascii="Times New Roman" w:hAnsi="Times New Roman"/>
              </w:rPr>
            </w:pPr>
            <w:r w:rsidRPr="00213F35">
              <w:rPr>
                <w:rFonts w:ascii="Times New Roman" w:hAnsi="Times New Roman"/>
              </w:rPr>
              <w:t>2.4</w:t>
            </w:r>
          </w:p>
        </w:tc>
        <w:tc>
          <w:tcPr>
            <w:tcW w:w="1701" w:type="dxa"/>
            <w:noWrap/>
            <w:vAlign w:val="center"/>
            <w:hideMark/>
          </w:tcPr>
          <w:p w14:paraId="70E9837A" w14:textId="77777777" w:rsidR="00213F35" w:rsidRPr="00213F35" w:rsidRDefault="00213F35" w:rsidP="006939E2">
            <w:pPr>
              <w:ind w:firstLine="567"/>
              <w:jc w:val="right"/>
              <w:rPr>
                <w:rFonts w:ascii="Times New Roman" w:hAnsi="Times New Roman"/>
              </w:rPr>
            </w:pPr>
            <w:r w:rsidRPr="00213F35">
              <w:rPr>
                <w:rFonts w:ascii="Times New Roman" w:hAnsi="Times New Roman"/>
              </w:rPr>
              <w:t>2.6</w:t>
            </w:r>
          </w:p>
        </w:tc>
        <w:tc>
          <w:tcPr>
            <w:tcW w:w="1414" w:type="dxa"/>
            <w:noWrap/>
            <w:vAlign w:val="center"/>
            <w:hideMark/>
          </w:tcPr>
          <w:p w14:paraId="4965C11A" w14:textId="77777777" w:rsidR="00213F35" w:rsidRPr="00213F35" w:rsidRDefault="00213F35" w:rsidP="006939E2">
            <w:pPr>
              <w:ind w:firstLine="567"/>
              <w:jc w:val="right"/>
              <w:rPr>
                <w:rFonts w:ascii="Times New Roman" w:hAnsi="Times New Roman"/>
              </w:rPr>
            </w:pPr>
            <w:r w:rsidRPr="00213F35">
              <w:rPr>
                <w:rFonts w:ascii="Times New Roman" w:hAnsi="Times New Roman"/>
              </w:rPr>
              <w:t>2.2</w:t>
            </w:r>
          </w:p>
        </w:tc>
      </w:tr>
      <w:tr w:rsidR="00A72248" w:rsidRPr="00213F35" w14:paraId="787E5EC5" w14:textId="77777777" w:rsidTr="003F064F">
        <w:trPr>
          <w:trHeight w:val="370"/>
          <w:jc w:val="center"/>
        </w:trPr>
        <w:tc>
          <w:tcPr>
            <w:tcW w:w="2547" w:type="dxa"/>
            <w:hideMark/>
          </w:tcPr>
          <w:p w14:paraId="2C27EB59" w14:textId="3882A0FA" w:rsidR="00213F35" w:rsidRPr="00213F35" w:rsidRDefault="006939E2" w:rsidP="006939E2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</w:t>
            </w:r>
            <w:r w:rsidR="00213F35" w:rsidRPr="00213F35">
              <w:rPr>
                <w:rFonts w:ascii="Times New Roman" w:hAnsi="Times New Roman"/>
              </w:rPr>
              <w:t>игранти</w:t>
            </w:r>
            <w:proofErr w:type="spellEnd"/>
            <w:r w:rsidR="00213F35" w:rsidRPr="00213F35">
              <w:rPr>
                <w:rFonts w:ascii="Times New Roman" w:hAnsi="Times New Roman"/>
              </w:rPr>
              <w:t xml:space="preserve"> без решение</w:t>
            </w:r>
          </w:p>
        </w:tc>
        <w:tc>
          <w:tcPr>
            <w:tcW w:w="1701" w:type="dxa"/>
            <w:noWrap/>
            <w:vAlign w:val="center"/>
            <w:hideMark/>
          </w:tcPr>
          <w:p w14:paraId="127C80CA" w14:textId="77777777" w:rsidR="00213F35" w:rsidRPr="00213F35" w:rsidRDefault="00213F35" w:rsidP="006939E2">
            <w:pPr>
              <w:ind w:firstLine="567"/>
              <w:jc w:val="right"/>
              <w:rPr>
                <w:rFonts w:ascii="Times New Roman" w:hAnsi="Times New Roman"/>
              </w:rPr>
            </w:pPr>
            <w:r w:rsidRPr="00213F35">
              <w:rPr>
                <w:rFonts w:ascii="Times New Roman" w:hAnsi="Times New Roman"/>
              </w:rPr>
              <w:t>3.0</w:t>
            </w:r>
          </w:p>
        </w:tc>
        <w:tc>
          <w:tcPr>
            <w:tcW w:w="1701" w:type="dxa"/>
            <w:noWrap/>
            <w:vAlign w:val="center"/>
            <w:hideMark/>
          </w:tcPr>
          <w:p w14:paraId="4D65757C" w14:textId="77777777" w:rsidR="00213F35" w:rsidRPr="00213F35" w:rsidRDefault="00213F35" w:rsidP="006939E2">
            <w:pPr>
              <w:ind w:firstLine="567"/>
              <w:jc w:val="right"/>
              <w:rPr>
                <w:rFonts w:ascii="Times New Roman" w:hAnsi="Times New Roman"/>
              </w:rPr>
            </w:pPr>
            <w:r w:rsidRPr="00213F35">
              <w:rPr>
                <w:rFonts w:ascii="Times New Roman" w:hAnsi="Times New Roman"/>
              </w:rPr>
              <w:t>2.7</w:t>
            </w:r>
          </w:p>
        </w:tc>
        <w:tc>
          <w:tcPr>
            <w:tcW w:w="1701" w:type="dxa"/>
            <w:noWrap/>
            <w:vAlign w:val="center"/>
            <w:hideMark/>
          </w:tcPr>
          <w:p w14:paraId="4859076A" w14:textId="77777777" w:rsidR="00213F35" w:rsidRPr="00213F35" w:rsidRDefault="00213F35" w:rsidP="006939E2">
            <w:pPr>
              <w:ind w:firstLine="567"/>
              <w:jc w:val="right"/>
              <w:rPr>
                <w:rFonts w:ascii="Times New Roman" w:hAnsi="Times New Roman"/>
              </w:rPr>
            </w:pPr>
            <w:r w:rsidRPr="00213F35">
              <w:rPr>
                <w:rFonts w:ascii="Times New Roman" w:hAnsi="Times New Roman"/>
              </w:rPr>
              <w:t>3.2</w:t>
            </w:r>
          </w:p>
        </w:tc>
        <w:tc>
          <w:tcPr>
            <w:tcW w:w="1414" w:type="dxa"/>
            <w:noWrap/>
            <w:vAlign w:val="center"/>
            <w:hideMark/>
          </w:tcPr>
          <w:p w14:paraId="1A7E4088" w14:textId="77777777" w:rsidR="00213F35" w:rsidRPr="00213F35" w:rsidRDefault="00213F35" w:rsidP="006939E2">
            <w:pPr>
              <w:ind w:firstLine="567"/>
              <w:jc w:val="right"/>
              <w:rPr>
                <w:rFonts w:ascii="Times New Roman" w:hAnsi="Times New Roman"/>
              </w:rPr>
            </w:pPr>
            <w:r w:rsidRPr="00213F35">
              <w:rPr>
                <w:rFonts w:ascii="Times New Roman" w:hAnsi="Times New Roman"/>
              </w:rPr>
              <w:t>2.6</w:t>
            </w:r>
          </w:p>
        </w:tc>
      </w:tr>
      <w:tr w:rsidR="00A72248" w:rsidRPr="00213F35" w14:paraId="4A7FB571" w14:textId="77777777" w:rsidTr="00A72248">
        <w:trPr>
          <w:trHeight w:val="551"/>
          <w:jc w:val="center"/>
        </w:trPr>
        <w:tc>
          <w:tcPr>
            <w:tcW w:w="2547" w:type="dxa"/>
            <w:hideMark/>
          </w:tcPr>
          <w:p w14:paraId="2306A2B4" w14:textId="42EF1B7D" w:rsidR="00213F35" w:rsidRPr="00213F35" w:rsidRDefault="006939E2" w:rsidP="006939E2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</w:t>
            </w:r>
            <w:r w:rsidR="00213F35" w:rsidRPr="00213F35">
              <w:rPr>
                <w:rFonts w:ascii="Times New Roman" w:hAnsi="Times New Roman"/>
              </w:rPr>
              <w:t>игранти</w:t>
            </w:r>
            <w:proofErr w:type="spellEnd"/>
            <w:r w:rsidR="00213F35" w:rsidRPr="00213F35">
              <w:rPr>
                <w:rFonts w:ascii="Times New Roman" w:hAnsi="Times New Roman"/>
              </w:rPr>
              <w:t xml:space="preserve"> със слабо изразено желание</w:t>
            </w:r>
          </w:p>
        </w:tc>
        <w:tc>
          <w:tcPr>
            <w:tcW w:w="1701" w:type="dxa"/>
            <w:noWrap/>
            <w:vAlign w:val="center"/>
            <w:hideMark/>
          </w:tcPr>
          <w:p w14:paraId="509CA609" w14:textId="77777777" w:rsidR="00213F35" w:rsidRPr="00213F35" w:rsidRDefault="00213F35" w:rsidP="006939E2">
            <w:pPr>
              <w:ind w:firstLine="567"/>
              <w:jc w:val="right"/>
              <w:rPr>
                <w:rFonts w:ascii="Times New Roman" w:hAnsi="Times New Roman"/>
              </w:rPr>
            </w:pPr>
            <w:r w:rsidRPr="00213F35">
              <w:rPr>
                <w:rFonts w:ascii="Times New Roman" w:hAnsi="Times New Roman"/>
              </w:rPr>
              <w:t>8.3</w:t>
            </w:r>
          </w:p>
        </w:tc>
        <w:tc>
          <w:tcPr>
            <w:tcW w:w="1701" w:type="dxa"/>
            <w:noWrap/>
            <w:vAlign w:val="center"/>
            <w:hideMark/>
          </w:tcPr>
          <w:p w14:paraId="249A8E86" w14:textId="77777777" w:rsidR="00213F35" w:rsidRPr="00213F35" w:rsidRDefault="00213F35" w:rsidP="006939E2">
            <w:pPr>
              <w:ind w:firstLine="567"/>
              <w:jc w:val="right"/>
              <w:rPr>
                <w:rFonts w:ascii="Times New Roman" w:hAnsi="Times New Roman"/>
              </w:rPr>
            </w:pPr>
            <w:r w:rsidRPr="00213F35">
              <w:rPr>
                <w:rFonts w:ascii="Times New Roman" w:hAnsi="Times New Roman"/>
              </w:rPr>
              <w:t>6.9</w:t>
            </w:r>
          </w:p>
        </w:tc>
        <w:tc>
          <w:tcPr>
            <w:tcW w:w="1701" w:type="dxa"/>
            <w:noWrap/>
            <w:vAlign w:val="center"/>
            <w:hideMark/>
          </w:tcPr>
          <w:p w14:paraId="585A69B1" w14:textId="77777777" w:rsidR="00213F35" w:rsidRPr="00213F35" w:rsidRDefault="00213F35" w:rsidP="006939E2">
            <w:pPr>
              <w:ind w:firstLine="567"/>
              <w:jc w:val="right"/>
              <w:rPr>
                <w:rFonts w:ascii="Times New Roman" w:hAnsi="Times New Roman"/>
              </w:rPr>
            </w:pPr>
            <w:r w:rsidRPr="00213F35">
              <w:rPr>
                <w:rFonts w:ascii="Times New Roman" w:hAnsi="Times New Roman"/>
              </w:rPr>
              <w:t>9.3</w:t>
            </w:r>
          </w:p>
        </w:tc>
        <w:tc>
          <w:tcPr>
            <w:tcW w:w="1414" w:type="dxa"/>
            <w:noWrap/>
            <w:vAlign w:val="center"/>
            <w:hideMark/>
          </w:tcPr>
          <w:p w14:paraId="1F95A24A" w14:textId="77777777" w:rsidR="00213F35" w:rsidRPr="00213F35" w:rsidRDefault="00213F35" w:rsidP="006939E2">
            <w:pPr>
              <w:ind w:firstLine="567"/>
              <w:jc w:val="right"/>
              <w:rPr>
                <w:rFonts w:ascii="Times New Roman" w:hAnsi="Times New Roman"/>
              </w:rPr>
            </w:pPr>
            <w:r w:rsidRPr="00213F35">
              <w:rPr>
                <w:rFonts w:ascii="Times New Roman" w:hAnsi="Times New Roman"/>
              </w:rPr>
              <w:t>7.8</w:t>
            </w:r>
          </w:p>
        </w:tc>
      </w:tr>
      <w:tr w:rsidR="00A72248" w:rsidRPr="00213F35" w14:paraId="7A1BF871" w14:textId="77777777" w:rsidTr="003F064F">
        <w:trPr>
          <w:trHeight w:val="312"/>
          <w:jc w:val="center"/>
        </w:trPr>
        <w:tc>
          <w:tcPr>
            <w:tcW w:w="2547" w:type="dxa"/>
            <w:hideMark/>
          </w:tcPr>
          <w:p w14:paraId="2060919C" w14:textId="6ABC312A" w:rsidR="00213F35" w:rsidRPr="00213F35" w:rsidRDefault="006939E2" w:rsidP="006939E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  <w:r w:rsidR="00213F35" w:rsidRPr="00213F35">
              <w:rPr>
                <w:rFonts w:ascii="Times New Roman" w:hAnsi="Times New Roman"/>
              </w:rPr>
              <w:t>ез желание за миграция</w:t>
            </w:r>
          </w:p>
        </w:tc>
        <w:tc>
          <w:tcPr>
            <w:tcW w:w="1701" w:type="dxa"/>
            <w:noWrap/>
            <w:vAlign w:val="center"/>
            <w:hideMark/>
          </w:tcPr>
          <w:p w14:paraId="33BED42E" w14:textId="77777777" w:rsidR="00213F35" w:rsidRPr="00213F35" w:rsidRDefault="00213F35" w:rsidP="006939E2">
            <w:pPr>
              <w:ind w:firstLine="567"/>
              <w:jc w:val="right"/>
              <w:rPr>
                <w:rFonts w:ascii="Times New Roman" w:hAnsi="Times New Roman"/>
              </w:rPr>
            </w:pPr>
            <w:r w:rsidRPr="00213F35">
              <w:rPr>
                <w:rFonts w:ascii="Times New Roman" w:hAnsi="Times New Roman"/>
              </w:rPr>
              <w:t>86.3</w:t>
            </w:r>
          </w:p>
        </w:tc>
        <w:tc>
          <w:tcPr>
            <w:tcW w:w="1701" w:type="dxa"/>
            <w:noWrap/>
            <w:vAlign w:val="center"/>
            <w:hideMark/>
          </w:tcPr>
          <w:p w14:paraId="3ADEBFA1" w14:textId="77777777" w:rsidR="00213F35" w:rsidRPr="00213F35" w:rsidRDefault="00213F35" w:rsidP="006939E2">
            <w:pPr>
              <w:ind w:firstLine="567"/>
              <w:jc w:val="right"/>
              <w:rPr>
                <w:rFonts w:ascii="Times New Roman" w:hAnsi="Times New Roman"/>
              </w:rPr>
            </w:pPr>
            <w:r w:rsidRPr="00213F35">
              <w:rPr>
                <w:rFonts w:ascii="Times New Roman" w:hAnsi="Times New Roman"/>
              </w:rPr>
              <w:t>88.0</w:t>
            </w:r>
          </w:p>
        </w:tc>
        <w:tc>
          <w:tcPr>
            <w:tcW w:w="1701" w:type="dxa"/>
            <w:noWrap/>
            <w:vAlign w:val="center"/>
            <w:hideMark/>
          </w:tcPr>
          <w:p w14:paraId="0E6A51F1" w14:textId="77777777" w:rsidR="00213F35" w:rsidRPr="00213F35" w:rsidRDefault="00213F35" w:rsidP="006939E2">
            <w:pPr>
              <w:ind w:firstLine="567"/>
              <w:jc w:val="right"/>
              <w:rPr>
                <w:rFonts w:ascii="Times New Roman" w:hAnsi="Times New Roman"/>
              </w:rPr>
            </w:pPr>
            <w:r w:rsidRPr="00213F35">
              <w:rPr>
                <w:rFonts w:ascii="Times New Roman" w:hAnsi="Times New Roman"/>
              </w:rPr>
              <w:t>84.9</w:t>
            </w:r>
          </w:p>
        </w:tc>
        <w:tc>
          <w:tcPr>
            <w:tcW w:w="1414" w:type="dxa"/>
            <w:noWrap/>
            <w:vAlign w:val="center"/>
            <w:hideMark/>
          </w:tcPr>
          <w:p w14:paraId="1FD644D9" w14:textId="77777777" w:rsidR="00213F35" w:rsidRPr="00213F35" w:rsidRDefault="00213F35" w:rsidP="006939E2">
            <w:pPr>
              <w:ind w:firstLine="567"/>
              <w:jc w:val="right"/>
              <w:rPr>
                <w:rFonts w:ascii="Times New Roman" w:hAnsi="Times New Roman"/>
              </w:rPr>
            </w:pPr>
            <w:r w:rsidRPr="00213F35">
              <w:rPr>
                <w:rFonts w:ascii="Times New Roman" w:hAnsi="Times New Roman"/>
              </w:rPr>
              <w:t>87.3</w:t>
            </w:r>
          </w:p>
        </w:tc>
      </w:tr>
    </w:tbl>
    <w:p w14:paraId="2202163C" w14:textId="77777777" w:rsidR="00D1288D" w:rsidRDefault="00D1288D" w:rsidP="000B3E91">
      <w:pPr>
        <w:spacing w:after="120"/>
        <w:ind w:firstLine="567"/>
        <w:jc w:val="both"/>
        <w:rPr>
          <w:rFonts w:ascii="Times New Roman" w:hAnsi="Times New Roman"/>
        </w:rPr>
      </w:pPr>
    </w:p>
    <w:p w14:paraId="1D01AA20" w14:textId="52BD7973" w:rsidR="001F09B0" w:rsidRPr="00F35E07" w:rsidRDefault="001474C0" w:rsidP="001474C0">
      <w:pPr>
        <w:spacing w:after="0" w:line="240" w:lineRule="auto"/>
        <w:jc w:val="center"/>
        <w:rPr>
          <w:rFonts w:ascii="Times New Roman" w:hAnsi="Times New Roman"/>
          <w:b/>
        </w:rPr>
      </w:pPr>
      <w:r w:rsidRPr="00F35E07">
        <w:rPr>
          <w:rFonts w:ascii="Times New Roman" w:hAnsi="Times New Roman"/>
          <w:b/>
        </w:rPr>
        <w:t>Фиг.</w:t>
      </w:r>
      <w:r w:rsidR="00BF49EF" w:rsidRPr="00F35E07">
        <w:rPr>
          <w:rFonts w:ascii="Times New Roman" w:hAnsi="Times New Roman"/>
          <w:b/>
        </w:rPr>
        <w:t xml:space="preserve"> </w:t>
      </w:r>
      <w:r w:rsidRPr="00F35E07">
        <w:rPr>
          <w:rFonts w:ascii="Times New Roman" w:hAnsi="Times New Roman"/>
          <w:b/>
        </w:rPr>
        <w:t>4.</w:t>
      </w:r>
      <w:r w:rsidRPr="00F35E07">
        <w:rPr>
          <w:rFonts w:ascii="Times New Roman" w:hAnsi="Times New Roman"/>
          <w:b/>
        </w:rPr>
        <w:tab/>
      </w:r>
      <w:r w:rsidR="00632FF0">
        <w:rPr>
          <w:rFonts w:ascii="Times New Roman" w:hAnsi="Times New Roman"/>
          <w:b/>
        </w:rPr>
        <w:t xml:space="preserve"> </w:t>
      </w:r>
      <w:r w:rsidRPr="00F35E07">
        <w:rPr>
          <w:rFonts w:ascii="Times New Roman" w:hAnsi="Times New Roman"/>
          <w:b/>
        </w:rPr>
        <w:t>Нагласа за миграция вътре в страната по възрастови групи, 2021 година</w:t>
      </w:r>
    </w:p>
    <w:p w14:paraId="0B9241F6" w14:textId="65588387" w:rsidR="001F09B0" w:rsidRDefault="00423658" w:rsidP="00D46C8A">
      <w:pPr>
        <w:spacing w:after="120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FBAC4B0" wp14:editId="3197A913">
            <wp:extent cx="5076825" cy="3762376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1C0CEF4" w14:textId="1EF2B9C5" w:rsidR="001107E7" w:rsidRDefault="001107E7" w:rsidP="001107E7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През 2021 г. най-висок е делът на лицата с взето решение за миграция вътре в страната сред младите на възраст 15 </w:t>
      </w:r>
      <w:r w:rsidR="00E2292C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19 години (7.1%) и 20 </w:t>
      </w:r>
      <w:r w:rsidR="00E2292C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29 години (6.1%). С нарастване</w:t>
      </w:r>
      <w:r w:rsidR="00B85B64">
        <w:rPr>
          <w:rFonts w:ascii="Times New Roman" w:hAnsi="Times New Roman"/>
        </w:rPr>
        <w:t>то</w:t>
      </w:r>
      <w:r>
        <w:rPr>
          <w:rFonts w:ascii="Times New Roman" w:hAnsi="Times New Roman"/>
        </w:rPr>
        <w:t xml:space="preserve"> на възрастта делът на тази група потенциални </w:t>
      </w:r>
      <w:proofErr w:type="spellStart"/>
      <w:r>
        <w:rPr>
          <w:rFonts w:ascii="Times New Roman" w:hAnsi="Times New Roman"/>
        </w:rPr>
        <w:t>мигранти</w:t>
      </w:r>
      <w:proofErr w:type="spellEnd"/>
      <w:r>
        <w:rPr>
          <w:rFonts w:ascii="Times New Roman" w:hAnsi="Times New Roman"/>
        </w:rPr>
        <w:t xml:space="preserve"> намалява. Аналогични са данните и по отношение на втората група лица, които възнамеряват да се преселят, но все още нямат окончателно решение. По-големи са дяловете на тези, които са със слабо изразено решение за миграция. Най-голям е делът им във възрастовата група 20 </w:t>
      </w:r>
      <w:r w:rsidR="00E2292C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29 години (14.0%), който с нарастване на възрастта намалява до 2.5%.</w:t>
      </w:r>
    </w:p>
    <w:p w14:paraId="0D88F38B" w14:textId="74F9A2DC" w:rsidR="00D673E4" w:rsidRDefault="00D673E4" w:rsidP="00D673E4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Относителният дял на потенциалните </w:t>
      </w:r>
      <w:proofErr w:type="spellStart"/>
      <w:r>
        <w:rPr>
          <w:rFonts w:ascii="Times New Roman" w:hAnsi="Times New Roman"/>
        </w:rPr>
        <w:t>мигранти</w:t>
      </w:r>
      <w:proofErr w:type="spellEnd"/>
      <w:r>
        <w:rPr>
          <w:rFonts w:ascii="Times New Roman" w:hAnsi="Times New Roman"/>
        </w:rPr>
        <w:t xml:space="preserve"> с вече взето решение е най-малък сред лицата</w:t>
      </w:r>
      <w:r w:rsidR="00B85B64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самоопределили се като българи (2.3%), а най-голям </w:t>
      </w:r>
      <w:r w:rsidR="00DE7803"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>сред представителите на други етнически групи (4.5%). Най-често не изразяват желание за миграция вътре в страната</w:t>
      </w:r>
      <w:r w:rsidR="00B85B64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 самоопределилите се към турската етническа група (88.1%).   </w:t>
      </w:r>
    </w:p>
    <w:p w14:paraId="60288411" w14:textId="77777777" w:rsidR="006845DB" w:rsidRPr="0017713E" w:rsidRDefault="006845DB" w:rsidP="004F1DF3">
      <w:pPr>
        <w:spacing w:after="120"/>
        <w:ind w:firstLine="567"/>
        <w:jc w:val="both"/>
        <w:rPr>
          <w:rFonts w:ascii="Times New Roman" w:hAnsi="Times New Roman"/>
          <w:sz w:val="16"/>
          <w:szCs w:val="16"/>
        </w:rPr>
      </w:pPr>
    </w:p>
    <w:p w14:paraId="294E2694" w14:textId="64D5630A" w:rsidR="00E56D82" w:rsidRPr="00F35E07" w:rsidRDefault="00E56D82" w:rsidP="0064197C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</w:rPr>
      </w:pPr>
      <w:r w:rsidRPr="00F35E07">
        <w:rPr>
          <w:rFonts w:ascii="Times New Roman" w:hAnsi="Times New Roman"/>
          <w:b/>
        </w:rPr>
        <w:t>Фиг.</w:t>
      </w:r>
      <w:r w:rsidR="009F3AF0" w:rsidRPr="00F35E07">
        <w:rPr>
          <w:rFonts w:ascii="Times New Roman" w:hAnsi="Times New Roman"/>
          <w:b/>
        </w:rPr>
        <w:t xml:space="preserve"> </w:t>
      </w:r>
      <w:r w:rsidRPr="00F35E07">
        <w:rPr>
          <w:rFonts w:ascii="Times New Roman" w:hAnsi="Times New Roman"/>
          <w:b/>
        </w:rPr>
        <w:t>5.</w:t>
      </w:r>
      <w:r w:rsidRPr="00F35E07">
        <w:rPr>
          <w:rFonts w:ascii="Times New Roman" w:hAnsi="Times New Roman"/>
          <w:b/>
        </w:rPr>
        <w:tab/>
        <w:t>Нагласа за миграция вътре в страната по етнически групи, 2021 година</w:t>
      </w:r>
    </w:p>
    <w:p w14:paraId="4A58E042" w14:textId="77777777" w:rsidR="00E56D82" w:rsidRPr="00F35E07" w:rsidRDefault="00E56D82" w:rsidP="000B3E91">
      <w:pPr>
        <w:spacing w:after="120"/>
        <w:ind w:firstLine="567"/>
        <w:jc w:val="both"/>
        <w:rPr>
          <w:rFonts w:ascii="Times New Roman" w:hAnsi="Times New Roman"/>
          <w:b/>
        </w:rPr>
      </w:pPr>
    </w:p>
    <w:p w14:paraId="1EA6D25C" w14:textId="008060BA" w:rsidR="001F09B0" w:rsidRDefault="002141AD" w:rsidP="00F25DFC">
      <w:pPr>
        <w:spacing w:after="120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80B7E0F" wp14:editId="4CAE31AD">
            <wp:extent cx="4605338" cy="3076575"/>
            <wp:effectExtent l="0" t="0" r="508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7FD31BB" w14:textId="77777777" w:rsidR="00492174" w:rsidRDefault="00492174" w:rsidP="000B3E91">
      <w:pPr>
        <w:spacing w:after="120"/>
        <w:ind w:firstLine="567"/>
        <w:jc w:val="both"/>
        <w:rPr>
          <w:rFonts w:ascii="Times New Roman" w:hAnsi="Times New Roman"/>
        </w:rPr>
      </w:pPr>
    </w:p>
    <w:p w14:paraId="115D3572" w14:textId="77777777" w:rsidR="006845DB" w:rsidRDefault="006845DB" w:rsidP="000B3E91">
      <w:pPr>
        <w:spacing w:after="120"/>
        <w:ind w:firstLine="567"/>
        <w:jc w:val="both"/>
        <w:rPr>
          <w:rFonts w:ascii="Times New Roman" w:hAnsi="Times New Roman"/>
        </w:rPr>
      </w:pPr>
    </w:p>
    <w:p w14:paraId="0DA7D22D" w14:textId="66B2AFB9" w:rsidR="001F09B0" w:rsidRDefault="00775890" w:rsidP="000B3E91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Сравнението на данните по степен на образование показва, че има известни различия в нагласите за промяна на местоживеенето вътре в страната. </w:t>
      </w:r>
      <w:proofErr w:type="spellStart"/>
      <w:r>
        <w:rPr>
          <w:rFonts w:ascii="Times New Roman" w:hAnsi="Times New Roman"/>
        </w:rPr>
        <w:t>Нискообразованите</w:t>
      </w:r>
      <w:proofErr w:type="spellEnd"/>
      <w:r>
        <w:rPr>
          <w:rFonts w:ascii="Times New Roman" w:hAnsi="Times New Roman"/>
        </w:rPr>
        <w:t xml:space="preserve"> лица по-рядко изразяват желание и имат намерение да мигрират вътре в страната, докато сред лицата със средно или висше образование дяловете на потенциалните </w:t>
      </w:r>
      <w:proofErr w:type="spellStart"/>
      <w:r>
        <w:rPr>
          <w:rFonts w:ascii="Times New Roman" w:hAnsi="Times New Roman"/>
        </w:rPr>
        <w:t>мигранти</w:t>
      </w:r>
      <w:proofErr w:type="spellEnd"/>
      <w:r w:rsidR="003C6692" w:rsidRPr="003C6692">
        <w:rPr>
          <w:rFonts w:ascii="Times New Roman" w:hAnsi="Times New Roman"/>
        </w:rPr>
        <w:t xml:space="preserve"> </w:t>
      </w:r>
      <w:r w:rsidR="003C6692">
        <w:rPr>
          <w:rFonts w:ascii="Times New Roman" w:hAnsi="Times New Roman"/>
        </w:rPr>
        <w:t>са по-големи</w:t>
      </w:r>
      <w:r>
        <w:rPr>
          <w:rFonts w:ascii="Times New Roman" w:hAnsi="Times New Roman"/>
        </w:rPr>
        <w:t xml:space="preserve">. </w:t>
      </w:r>
      <w:r w:rsidR="0017713E">
        <w:rPr>
          <w:rFonts w:ascii="Times New Roman" w:hAnsi="Times New Roman"/>
        </w:rPr>
        <w:t>Сред лицата с начално и по-ниско образование 92.5% нямат желание за миграция, докато сред тези с ви</w:t>
      </w:r>
      <w:r w:rsidR="008E040F">
        <w:rPr>
          <w:rFonts w:ascii="Times New Roman" w:hAnsi="Times New Roman"/>
        </w:rPr>
        <w:t>с</w:t>
      </w:r>
      <w:r w:rsidR="0017713E">
        <w:rPr>
          <w:rFonts w:ascii="Times New Roman" w:hAnsi="Times New Roman"/>
        </w:rPr>
        <w:t>ше образование д</w:t>
      </w:r>
      <w:r w:rsidR="008E040F">
        <w:rPr>
          <w:rFonts w:ascii="Times New Roman" w:hAnsi="Times New Roman"/>
        </w:rPr>
        <w:t>е</w:t>
      </w:r>
      <w:r w:rsidR="0017713E">
        <w:rPr>
          <w:rFonts w:ascii="Times New Roman" w:hAnsi="Times New Roman"/>
        </w:rPr>
        <w:t>л</w:t>
      </w:r>
      <w:r w:rsidR="008E040F">
        <w:rPr>
          <w:rFonts w:ascii="Times New Roman" w:hAnsi="Times New Roman"/>
        </w:rPr>
        <w:t>ът</w:t>
      </w:r>
      <w:r w:rsidR="0017713E">
        <w:rPr>
          <w:rFonts w:ascii="Times New Roman" w:hAnsi="Times New Roman"/>
        </w:rPr>
        <w:t xml:space="preserve"> е с 10.4 процентни пункта по-малък.</w:t>
      </w:r>
    </w:p>
    <w:p w14:paraId="2AC00448" w14:textId="6DF7B7DF" w:rsidR="00DD0EBF" w:rsidRDefault="00DD0EBF" w:rsidP="000B3E91">
      <w:pPr>
        <w:spacing w:after="120"/>
        <w:ind w:firstLine="567"/>
        <w:jc w:val="both"/>
        <w:rPr>
          <w:rFonts w:ascii="Times New Roman" w:hAnsi="Times New Roman"/>
          <w:sz w:val="16"/>
          <w:szCs w:val="16"/>
        </w:rPr>
      </w:pPr>
    </w:p>
    <w:p w14:paraId="5355CB8A" w14:textId="08C305BE" w:rsidR="00D673E4" w:rsidRDefault="00D673E4" w:rsidP="000B3E91">
      <w:pPr>
        <w:spacing w:after="120"/>
        <w:ind w:firstLine="567"/>
        <w:jc w:val="both"/>
        <w:rPr>
          <w:rFonts w:ascii="Times New Roman" w:hAnsi="Times New Roman"/>
          <w:sz w:val="16"/>
          <w:szCs w:val="16"/>
        </w:rPr>
      </w:pPr>
    </w:p>
    <w:p w14:paraId="3CC00E35" w14:textId="0F7B3204" w:rsidR="00D673E4" w:rsidRDefault="00D673E4" w:rsidP="000B3E91">
      <w:pPr>
        <w:spacing w:after="120"/>
        <w:ind w:firstLine="567"/>
        <w:jc w:val="both"/>
        <w:rPr>
          <w:rFonts w:ascii="Times New Roman" w:hAnsi="Times New Roman"/>
          <w:sz w:val="16"/>
          <w:szCs w:val="16"/>
        </w:rPr>
      </w:pPr>
    </w:p>
    <w:p w14:paraId="043A85D8" w14:textId="0D556083" w:rsidR="00D673E4" w:rsidRDefault="00D673E4" w:rsidP="000B3E91">
      <w:pPr>
        <w:spacing w:after="120"/>
        <w:ind w:firstLine="567"/>
        <w:jc w:val="both"/>
        <w:rPr>
          <w:rFonts w:ascii="Times New Roman" w:hAnsi="Times New Roman"/>
          <w:sz w:val="16"/>
          <w:szCs w:val="16"/>
        </w:rPr>
      </w:pPr>
    </w:p>
    <w:p w14:paraId="1F644CAC" w14:textId="765DC5BD" w:rsidR="00D673E4" w:rsidRDefault="00D673E4" w:rsidP="000B3E91">
      <w:pPr>
        <w:spacing w:after="120"/>
        <w:ind w:firstLine="567"/>
        <w:jc w:val="both"/>
        <w:rPr>
          <w:rFonts w:ascii="Times New Roman" w:hAnsi="Times New Roman"/>
          <w:sz w:val="16"/>
          <w:szCs w:val="16"/>
        </w:rPr>
      </w:pPr>
    </w:p>
    <w:p w14:paraId="0677E66A" w14:textId="2DE7DCDD" w:rsidR="00D673E4" w:rsidRDefault="00D673E4" w:rsidP="000B3E91">
      <w:pPr>
        <w:spacing w:after="120"/>
        <w:ind w:firstLine="567"/>
        <w:jc w:val="both"/>
        <w:rPr>
          <w:rFonts w:ascii="Times New Roman" w:hAnsi="Times New Roman"/>
          <w:sz w:val="16"/>
          <w:szCs w:val="16"/>
        </w:rPr>
      </w:pPr>
    </w:p>
    <w:p w14:paraId="3310D9B6" w14:textId="08625DD5" w:rsidR="006845DB" w:rsidRDefault="006845DB" w:rsidP="000B3E91">
      <w:pPr>
        <w:spacing w:after="120"/>
        <w:ind w:firstLine="567"/>
        <w:jc w:val="both"/>
        <w:rPr>
          <w:rFonts w:ascii="Times New Roman" w:hAnsi="Times New Roman"/>
          <w:sz w:val="16"/>
          <w:szCs w:val="16"/>
        </w:rPr>
      </w:pPr>
    </w:p>
    <w:p w14:paraId="40B656B3" w14:textId="77777777" w:rsidR="006845DB" w:rsidRPr="0017713E" w:rsidRDefault="006845DB" w:rsidP="000B3E91">
      <w:pPr>
        <w:spacing w:after="120"/>
        <w:ind w:firstLine="567"/>
        <w:jc w:val="both"/>
        <w:rPr>
          <w:rFonts w:ascii="Times New Roman" w:hAnsi="Times New Roman"/>
          <w:sz w:val="16"/>
          <w:szCs w:val="16"/>
        </w:rPr>
      </w:pPr>
    </w:p>
    <w:p w14:paraId="610B02BF" w14:textId="118F61B5" w:rsidR="00975D7F" w:rsidRPr="00F35E07" w:rsidRDefault="00975D7F" w:rsidP="00184A88">
      <w:pPr>
        <w:tabs>
          <w:tab w:val="left" w:pos="709"/>
          <w:tab w:val="left" w:pos="851"/>
          <w:tab w:val="left" w:pos="993"/>
        </w:tabs>
        <w:spacing w:after="0" w:line="240" w:lineRule="auto"/>
        <w:jc w:val="center"/>
        <w:rPr>
          <w:rFonts w:ascii="Times New Roman" w:hAnsi="Times New Roman"/>
          <w:b/>
        </w:rPr>
      </w:pPr>
      <w:r w:rsidRPr="00F35E07">
        <w:rPr>
          <w:rFonts w:ascii="Times New Roman" w:hAnsi="Times New Roman"/>
          <w:b/>
        </w:rPr>
        <w:t>Фиг.</w:t>
      </w:r>
      <w:r w:rsidR="007D0E5C" w:rsidRPr="00F35E07">
        <w:rPr>
          <w:rFonts w:ascii="Times New Roman" w:hAnsi="Times New Roman"/>
          <w:b/>
        </w:rPr>
        <w:t xml:space="preserve"> </w:t>
      </w:r>
      <w:r w:rsidR="001E1C86">
        <w:rPr>
          <w:rFonts w:ascii="Times New Roman" w:hAnsi="Times New Roman"/>
          <w:b/>
        </w:rPr>
        <w:t>6</w:t>
      </w:r>
      <w:r w:rsidRPr="00F35E07">
        <w:rPr>
          <w:rFonts w:ascii="Times New Roman" w:hAnsi="Times New Roman"/>
          <w:b/>
        </w:rPr>
        <w:t>.</w:t>
      </w:r>
      <w:r w:rsidR="006D118E">
        <w:rPr>
          <w:rFonts w:ascii="Times New Roman" w:hAnsi="Times New Roman"/>
          <w:b/>
        </w:rPr>
        <w:t xml:space="preserve"> </w:t>
      </w:r>
      <w:r w:rsidRPr="00F35E07">
        <w:rPr>
          <w:rFonts w:ascii="Times New Roman" w:hAnsi="Times New Roman"/>
          <w:b/>
        </w:rPr>
        <w:t>Нагласа за миграция вътре в страната по степени на образование, 2021 година</w:t>
      </w:r>
    </w:p>
    <w:p w14:paraId="3B5B2203" w14:textId="1C6BE561" w:rsidR="00F25DFC" w:rsidRDefault="00614649" w:rsidP="00F25DFC">
      <w:pPr>
        <w:spacing w:after="120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24B8B88" wp14:editId="266B1315">
            <wp:extent cx="4576762" cy="3124200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7E8BA99" w14:textId="77777777" w:rsidR="006845DB" w:rsidRDefault="006845DB" w:rsidP="0001535A">
      <w:pPr>
        <w:spacing w:after="120"/>
        <w:ind w:firstLine="567"/>
        <w:jc w:val="both"/>
        <w:rPr>
          <w:rFonts w:ascii="Times New Roman" w:hAnsi="Times New Roman"/>
        </w:rPr>
      </w:pPr>
    </w:p>
    <w:p w14:paraId="296F0537" w14:textId="5461D031" w:rsidR="00EB598B" w:rsidRDefault="0001535A" w:rsidP="0001535A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Повече от две трети от лицата с вече взето решение за преселване в друго населено място в страната ще реализират своите намерения до две години. През следващите три</w:t>
      </w:r>
      <w:r w:rsidR="00DE7803">
        <w:rPr>
          <w:rFonts w:ascii="Times New Roman" w:hAnsi="Times New Roman"/>
        </w:rPr>
        <w:t>-</w:t>
      </w:r>
      <w:r>
        <w:rPr>
          <w:rFonts w:ascii="Times New Roman" w:hAnsi="Times New Roman"/>
        </w:rPr>
        <w:t>четири години възнамеряват да мигрират 16.2%, 7.2% - в по-далечно бъдеще, а 9.0% още не с</w:t>
      </w:r>
      <w:r w:rsidR="002936A5">
        <w:rPr>
          <w:rFonts w:ascii="Times New Roman" w:hAnsi="Times New Roman"/>
        </w:rPr>
        <w:t>а</w:t>
      </w:r>
      <w:r>
        <w:rPr>
          <w:rFonts w:ascii="Times New Roman" w:hAnsi="Times New Roman"/>
        </w:rPr>
        <w:t xml:space="preserve"> решили точно кога.   </w:t>
      </w:r>
    </w:p>
    <w:p w14:paraId="4CB7856E" w14:textId="77777777" w:rsidR="006845DB" w:rsidRDefault="006845DB" w:rsidP="00EB598B">
      <w:pPr>
        <w:spacing w:after="120"/>
        <w:jc w:val="center"/>
        <w:rPr>
          <w:rFonts w:ascii="Times New Roman" w:hAnsi="Times New Roman"/>
        </w:rPr>
      </w:pPr>
    </w:p>
    <w:p w14:paraId="2DF94592" w14:textId="02B36576" w:rsidR="005357DB" w:rsidRPr="00F35E07" w:rsidRDefault="00940E15" w:rsidP="00EB598B">
      <w:pPr>
        <w:spacing w:after="120"/>
        <w:jc w:val="center"/>
        <w:rPr>
          <w:rFonts w:ascii="Times New Roman" w:hAnsi="Times New Roman"/>
          <w:b/>
        </w:rPr>
      </w:pPr>
      <w:r w:rsidRPr="00F35E07">
        <w:rPr>
          <w:rFonts w:ascii="Times New Roman" w:hAnsi="Times New Roman"/>
          <w:b/>
        </w:rPr>
        <w:t xml:space="preserve">Фиг. </w:t>
      </w:r>
      <w:r w:rsidR="001E1C86">
        <w:rPr>
          <w:rFonts w:ascii="Times New Roman" w:hAnsi="Times New Roman"/>
          <w:b/>
        </w:rPr>
        <w:t>7</w:t>
      </w:r>
      <w:r w:rsidR="0001535A" w:rsidRPr="00F35E07">
        <w:rPr>
          <w:rFonts w:ascii="Times New Roman" w:hAnsi="Times New Roman"/>
          <w:b/>
        </w:rPr>
        <w:t>.</w:t>
      </w:r>
      <w:r w:rsidRPr="00F35E07">
        <w:rPr>
          <w:rFonts w:ascii="Times New Roman" w:hAnsi="Times New Roman"/>
          <w:b/>
        </w:rPr>
        <w:t xml:space="preserve"> </w:t>
      </w:r>
      <w:proofErr w:type="spellStart"/>
      <w:r w:rsidRPr="00F35E07">
        <w:rPr>
          <w:rFonts w:ascii="Times New Roman" w:hAnsi="Times New Roman"/>
          <w:b/>
        </w:rPr>
        <w:t>Мигранти</w:t>
      </w:r>
      <w:proofErr w:type="spellEnd"/>
      <w:r w:rsidRPr="00F35E07">
        <w:rPr>
          <w:rFonts w:ascii="Times New Roman" w:hAnsi="Times New Roman"/>
          <w:b/>
        </w:rPr>
        <w:t xml:space="preserve"> с вече взето решение по период на преселване</w:t>
      </w:r>
      <w:r w:rsidR="00EB598B" w:rsidRPr="00F35E07">
        <w:rPr>
          <w:rFonts w:ascii="Times New Roman" w:hAnsi="Times New Roman"/>
          <w:b/>
        </w:rPr>
        <w:t>, 2021 година</w:t>
      </w:r>
    </w:p>
    <w:p w14:paraId="53D0B397" w14:textId="5445FD79" w:rsidR="005357DB" w:rsidRDefault="00940E15" w:rsidP="00EB598B">
      <w:pPr>
        <w:spacing w:after="120"/>
        <w:ind w:firstLine="567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C19EADE" wp14:editId="735AFB26">
            <wp:extent cx="4457700" cy="2524125"/>
            <wp:effectExtent l="0" t="0" r="0" b="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31044E9" w14:textId="71EBC24F" w:rsidR="005357DB" w:rsidRPr="008B1122" w:rsidRDefault="00D9759D" w:rsidP="000B3E91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Основните причини за намеренията за миграция вътре в страната на лицата с вече взето решение са работа (27.2%) и по-добри условия на живот (24.1%)</w:t>
      </w:r>
      <w:r w:rsidR="004821EE">
        <w:rPr>
          <w:rFonts w:ascii="Times New Roman" w:hAnsi="Times New Roman"/>
        </w:rPr>
        <w:t xml:space="preserve">. </w:t>
      </w:r>
      <w:r w:rsidR="008B1122">
        <w:rPr>
          <w:rFonts w:ascii="Times New Roman" w:hAnsi="Times New Roman"/>
        </w:rPr>
        <w:t xml:space="preserve">Осигуряване на по-високи доходи е посочено от 14.7% от лицата на възраст 15 </w:t>
      </w:r>
      <w:r w:rsidR="00E2292C">
        <w:rPr>
          <w:rFonts w:ascii="Times New Roman" w:hAnsi="Times New Roman"/>
        </w:rPr>
        <w:t>-</w:t>
      </w:r>
      <w:r w:rsidR="008B1122">
        <w:rPr>
          <w:rFonts w:ascii="Times New Roman" w:hAnsi="Times New Roman"/>
        </w:rPr>
        <w:t xml:space="preserve"> 74 години, решили да се преселят, а образованието е водещо за 13.1%.</w:t>
      </w:r>
    </w:p>
    <w:p w14:paraId="7EBE1837" w14:textId="4B8817A6" w:rsidR="0099128E" w:rsidRPr="00AB30A5" w:rsidRDefault="0099128E" w:rsidP="000B3E91">
      <w:pPr>
        <w:spacing w:after="120"/>
        <w:ind w:firstLine="567"/>
        <w:jc w:val="both"/>
        <w:rPr>
          <w:rFonts w:ascii="Times New Roman" w:hAnsi="Times New Roman"/>
        </w:rPr>
      </w:pPr>
    </w:p>
    <w:p w14:paraId="3F000EED" w14:textId="69D11EBC" w:rsidR="006845DB" w:rsidRPr="00AB30A5" w:rsidRDefault="006845DB" w:rsidP="000B3E91">
      <w:pPr>
        <w:spacing w:after="120"/>
        <w:ind w:firstLine="567"/>
        <w:jc w:val="both"/>
        <w:rPr>
          <w:rFonts w:ascii="Times New Roman" w:hAnsi="Times New Roman"/>
        </w:rPr>
      </w:pPr>
    </w:p>
    <w:p w14:paraId="205A96D5" w14:textId="5C6FBF4E" w:rsidR="002C32A7" w:rsidRPr="00F35E07" w:rsidRDefault="00D9759D" w:rsidP="00ED7A13">
      <w:pPr>
        <w:spacing w:after="120"/>
        <w:ind w:firstLine="142"/>
        <w:jc w:val="both"/>
        <w:rPr>
          <w:rFonts w:ascii="Times New Roman" w:hAnsi="Times New Roman"/>
          <w:b/>
        </w:rPr>
      </w:pPr>
      <w:r w:rsidRPr="00F35E07">
        <w:rPr>
          <w:rFonts w:ascii="Times New Roman" w:hAnsi="Times New Roman"/>
          <w:b/>
        </w:rPr>
        <w:lastRenderedPageBreak/>
        <w:t xml:space="preserve">Фиг. </w:t>
      </w:r>
      <w:r w:rsidR="001E1C86">
        <w:rPr>
          <w:rFonts w:ascii="Times New Roman" w:hAnsi="Times New Roman"/>
          <w:b/>
        </w:rPr>
        <w:t>8</w:t>
      </w:r>
      <w:r w:rsidRPr="00F35E07">
        <w:rPr>
          <w:rFonts w:ascii="Times New Roman" w:hAnsi="Times New Roman"/>
          <w:b/>
        </w:rPr>
        <w:t xml:space="preserve">. Основна причина за преселване на </w:t>
      </w:r>
      <w:proofErr w:type="spellStart"/>
      <w:r w:rsidRPr="00F35E07">
        <w:rPr>
          <w:rFonts w:ascii="Times New Roman" w:hAnsi="Times New Roman"/>
          <w:b/>
        </w:rPr>
        <w:t>мигрантите</w:t>
      </w:r>
      <w:proofErr w:type="spellEnd"/>
      <w:r w:rsidRPr="00F35E07">
        <w:rPr>
          <w:rFonts w:ascii="Times New Roman" w:hAnsi="Times New Roman"/>
          <w:b/>
        </w:rPr>
        <w:t xml:space="preserve"> с вече взето решение, 2021 година</w:t>
      </w:r>
    </w:p>
    <w:p w14:paraId="7596C82B" w14:textId="5CF6A411" w:rsidR="002C32A7" w:rsidRDefault="00D9759D" w:rsidP="00D9759D">
      <w:pPr>
        <w:spacing w:after="120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3567F200" wp14:editId="259510E4">
            <wp:extent cx="5338763" cy="2743200"/>
            <wp:effectExtent l="0" t="0" r="0" b="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E57AF26" w14:textId="24BCE374" w:rsidR="00D9759D" w:rsidRDefault="00D9759D" w:rsidP="00D054FA">
      <w:pPr>
        <w:spacing w:after="120"/>
        <w:ind w:firstLine="567"/>
        <w:jc w:val="both"/>
        <w:rPr>
          <w:rFonts w:ascii="Times New Roman" w:hAnsi="Times New Roman"/>
        </w:rPr>
      </w:pPr>
    </w:p>
    <w:p w14:paraId="7D6EABA2" w14:textId="449B8DC2" w:rsidR="0008419E" w:rsidRPr="00BA70D1" w:rsidRDefault="00BA70D1" w:rsidP="00D054FA">
      <w:pPr>
        <w:spacing w:after="120"/>
        <w:ind w:firstLine="567"/>
        <w:jc w:val="both"/>
        <w:rPr>
          <w:rFonts w:ascii="Times New Roman" w:hAnsi="Times New Roman"/>
          <w:b/>
        </w:rPr>
      </w:pPr>
      <w:r w:rsidRPr="00BA70D1">
        <w:rPr>
          <w:rFonts w:ascii="Times New Roman" w:hAnsi="Times New Roman"/>
          <w:b/>
        </w:rPr>
        <w:t>Потенциални емигранти</w:t>
      </w:r>
    </w:p>
    <w:p w14:paraId="1E9A374D" w14:textId="6507DAE2" w:rsidR="00BA70D1" w:rsidRDefault="005A55ED" w:rsidP="00D054FA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 установяване </w:t>
      </w:r>
      <w:r w:rsidR="00A00224">
        <w:rPr>
          <w:rFonts w:ascii="Times New Roman" w:hAnsi="Times New Roman"/>
        </w:rPr>
        <w:t xml:space="preserve">на </w:t>
      </w:r>
      <w:r>
        <w:rPr>
          <w:rFonts w:ascii="Times New Roman" w:hAnsi="Times New Roman"/>
        </w:rPr>
        <w:t xml:space="preserve">нагласите на лицата за емигриране от страната са формирани пет групи, </w:t>
      </w:r>
      <w:r w:rsidR="004A4736">
        <w:rPr>
          <w:rFonts w:ascii="Times New Roman" w:hAnsi="Times New Roman"/>
        </w:rPr>
        <w:t>според</w:t>
      </w:r>
      <w:r>
        <w:rPr>
          <w:rFonts w:ascii="Times New Roman" w:hAnsi="Times New Roman"/>
        </w:rPr>
        <w:t xml:space="preserve"> желанието за пътуване, формата на пребиваване в чужбина и доколко е вероятно то да се осъществи през следващите няколко години. Групите са следните:</w:t>
      </w:r>
    </w:p>
    <w:p w14:paraId="53BA9177" w14:textId="02F0E93B" w:rsidR="005A55ED" w:rsidRDefault="005A55ED" w:rsidP="005A55ED">
      <w:pPr>
        <w:pStyle w:val="ListParagraph"/>
        <w:numPr>
          <w:ilvl w:val="0"/>
          <w:numId w:val="9"/>
        </w:numPr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Потенциални преселници </w:t>
      </w:r>
      <w:r w:rsidR="00E2292C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лицата, за които е много или донякъде вероятно да се преселят да живеят в друга страна;</w:t>
      </w:r>
    </w:p>
    <w:p w14:paraId="70A6B20B" w14:textId="3541F10E" w:rsidR="005A55ED" w:rsidRDefault="005A55ED" w:rsidP="005A55ED">
      <w:pPr>
        <w:pStyle w:val="ListParagraph"/>
        <w:numPr>
          <w:ilvl w:val="0"/>
          <w:numId w:val="9"/>
        </w:numPr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Трудови емигранти </w:t>
      </w:r>
      <w:r w:rsidR="00E2292C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много или донякъде вероятно да отидат в чужбина да работят/учат за повече от една година;</w:t>
      </w:r>
    </w:p>
    <w:p w14:paraId="6E5291D9" w14:textId="753D7B28" w:rsidR="005A55ED" w:rsidRDefault="005A55ED" w:rsidP="005A55ED">
      <w:pPr>
        <w:pStyle w:val="ListParagraph"/>
        <w:numPr>
          <w:ilvl w:val="0"/>
          <w:numId w:val="9"/>
        </w:numPr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Краткосрочни емигранти - </w:t>
      </w:r>
      <w:r w:rsidRPr="005A55ED">
        <w:rPr>
          <w:rFonts w:ascii="Times New Roman" w:hAnsi="Times New Roman"/>
        </w:rPr>
        <w:t xml:space="preserve">много или донякъде вероятно да отидат в чужбина да работят/учат за </w:t>
      </w:r>
      <w:r>
        <w:rPr>
          <w:rFonts w:ascii="Times New Roman" w:hAnsi="Times New Roman"/>
        </w:rPr>
        <w:t xml:space="preserve">няколко месеца, но не повече от </w:t>
      </w:r>
      <w:r w:rsidRPr="005A55ED">
        <w:rPr>
          <w:rFonts w:ascii="Times New Roman" w:hAnsi="Times New Roman"/>
        </w:rPr>
        <w:t>една година</w:t>
      </w:r>
      <w:r>
        <w:rPr>
          <w:rFonts w:ascii="Times New Roman" w:hAnsi="Times New Roman"/>
        </w:rPr>
        <w:t>;</w:t>
      </w:r>
    </w:p>
    <w:p w14:paraId="52AAB274" w14:textId="23C7F5D9" w:rsidR="005A55ED" w:rsidRDefault="005A55ED" w:rsidP="005A55ED">
      <w:pPr>
        <w:pStyle w:val="ListParagraph"/>
        <w:numPr>
          <w:ilvl w:val="0"/>
          <w:numId w:val="9"/>
        </w:numPr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Туристи – лицата, които смятат, че е много или донякъде вероятно да отидат в чужбина </w:t>
      </w:r>
      <w:r w:rsidR="0043252B">
        <w:rPr>
          <w:rFonts w:ascii="Times New Roman" w:hAnsi="Times New Roman"/>
        </w:rPr>
        <w:t>за кратко като туристи, на гости при близки и роднини;</w:t>
      </w:r>
    </w:p>
    <w:p w14:paraId="492F5ACD" w14:textId="7AAB51F5" w:rsidR="0043252B" w:rsidRDefault="0043252B" w:rsidP="005A55ED">
      <w:pPr>
        <w:pStyle w:val="ListParagraph"/>
        <w:numPr>
          <w:ilvl w:val="0"/>
          <w:numId w:val="9"/>
        </w:numPr>
        <w:spacing w:after="120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Непътуващи</w:t>
      </w:r>
      <w:proofErr w:type="spellEnd"/>
      <w:r>
        <w:rPr>
          <w:rFonts w:ascii="Times New Roman" w:hAnsi="Times New Roman"/>
        </w:rPr>
        <w:t xml:space="preserve"> в чужбина </w:t>
      </w:r>
      <w:r w:rsidR="00E2292C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това са лица, които може и да имат някакви намерения за пътуване в чужбина, но според тях има малка или няма вероятност </w:t>
      </w:r>
      <w:r w:rsidR="00E7391C">
        <w:rPr>
          <w:rFonts w:ascii="Times New Roman" w:hAnsi="Times New Roman"/>
        </w:rPr>
        <w:t xml:space="preserve">те </w:t>
      </w:r>
      <w:r>
        <w:rPr>
          <w:rFonts w:ascii="Times New Roman" w:hAnsi="Times New Roman"/>
        </w:rPr>
        <w:t>да се осъществят през следващите няколко години.</w:t>
      </w:r>
    </w:p>
    <w:p w14:paraId="3EC5CF99" w14:textId="73FDC3A5" w:rsidR="003C6692" w:rsidRDefault="0043252B" w:rsidP="00B765F6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Според данните от проведеното изследване </w:t>
      </w:r>
      <w:r w:rsidR="003033F5">
        <w:rPr>
          <w:rFonts w:ascii="Times New Roman" w:hAnsi="Times New Roman"/>
        </w:rPr>
        <w:t xml:space="preserve">през 2021 г. за </w:t>
      </w:r>
      <w:r w:rsidR="00B765F6">
        <w:rPr>
          <w:rFonts w:ascii="Times New Roman" w:hAnsi="Times New Roman"/>
        </w:rPr>
        <w:t xml:space="preserve">11.9% от лицата на възраст 15 </w:t>
      </w:r>
      <w:r w:rsidR="006D54B0" w:rsidRPr="00AB30A5">
        <w:rPr>
          <w:rFonts w:ascii="Times New Roman" w:hAnsi="Times New Roman"/>
        </w:rPr>
        <w:t>-</w:t>
      </w:r>
      <w:r w:rsidR="00B765F6">
        <w:rPr>
          <w:rFonts w:ascii="Times New Roman" w:hAnsi="Times New Roman"/>
        </w:rPr>
        <w:t xml:space="preserve"> 74 години е много или донякъде вероятно да се преселят да живеят в чужбина.</w:t>
      </w:r>
      <w:r w:rsidR="00DF6586">
        <w:rPr>
          <w:rFonts w:ascii="Times New Roman" w:hAnsi="Times New Roman"/>
        </w:rPr>
        <w:t xml:space="preserve"> </w:t>
      </w:r>
      <w:r w:rsidR="003033F5">
        <w:rPr>
          <w:rFonts w:ascii="Times New Roman" w:hAnsi="Times New Roman"/>
        </w:rPr>
        <w:t xml:space="preserve">В сравнение с </w:t>
      </w:r>
      <w:r w:rsidR="006D54B0">
        <w:rPr>
          <w:rFonts w:ascii="Times New Roman" w:hAnsi="Times New Roman"/>
        </w:rPr>
        <w:br/>
      </w:r>
      <w:r w:rsidR="003033F5">
        <w:rPr>
          <w:rFonts w:ascii="Times New Roman" w:hAnsi="Times New Roman"/>
        </w:rPr>
        <w:t>2011 г. се увеличава делът на потенциалните преселници както сред мъжете (от 7.7</w:t>
      </w:r>
      <w:r w:rsidR="009469EC">
        <w:rPr>
          <w:rFonts w:ascii="Times New Roman" w:hAnsi="Times New Roman"/>
        </w:rPr>
        <w:t>%</w:t>
      </w:r>
      <w:r w:rsidR="003033F5">
        <w:rPr>
          <w:rFonts w:ascii="Times New Roman" w:hAnsi="Times New Roman"/>
        </w:rPr>
        <w:t xml:space="preserve"> на</w:t>
      </w:r>
      <w:r w:rsidR="00DF6586">
        <w:rPr>
          <w:rFonts w:ascii="Times New Roman" w:hAnsi="Times New Roman"/>
        </w:rPr>
        <w:t xml:space="preserve"> 12.9%</w:t>
      </w:r>
      <w:r w:rsidR="003033F5">
        <w:rPr>
          <w:rFonts w:ascii="Times New Roman" w:hAnsi="Times New Roman"/>
        </w:rPr>
        <w:t>)</w:t>
      </w:r>
      <w:r w:rsidR="00DF6586">
        <w:rPr>
          <w:rFonts w:ascii="Times New Roman" w:hAnsi="Times New Roman"/>
        </w:rPr>
        <w:t xml:space="preserve">, </w:t>
      </w:r>
      <w:r w:rsidR="003033F5">
        <w:rPr>
          <w:rFonts w:ascii="Times New Roman" w:hAnsi="Times New Roman"/>
        </w:rPr>
        <w:t>так</w:t>
      </w:r>
      <w:r w:rsidR="00DF6586">
        <w:rPr>
          <w:rFonts w:ascii="Times New Roman" w:hAnsi="Times New Roman"/>
        </w:rPr>
        <w:t>а</w:t>
      </w:r>
      <w:r w:rsidR="003033F5">
        <w:rPr>
          <w:rFonts w:ascii="Times New Roman" w:hAnsi="Times New Roman"/>
        </w:rPr>
        <w:t xml:space="preserve"> и сред </w:t>
      </w:r>
      <w:r w:rsidR="00DF6586">
        <w:rPr>
          <w:rFonts w:ascii="Times New Roman" w:hAnsi="Times New Roman"/>
        </w:rPr>
        <w:t xml:space="preserve">жените </w:t>
      </w:r>
      <w:r w:rsidR="003033F5">
        <w:rPr>
          <w:rFonts w:ascii="Times New Roman" w:hAnsi="Times New Roman"/>
        </w:rPr>
        <w:t>(от 6.2</w:t>
      </w:r>
      <w:r w:rsidR="009469EC">
        <w:rPr>
          <w:rFonts w:ascii="Times New Roman" w:hAnsi="Times New Roman"/>
        </w:rPr>
        <w:t>%</w:t>
      </w:r>
      <w:r w:rsidR="003033F5">
        <w:rPr>
          <w:rFonts w:ascii="Times New Roman" w:hAnsi="Times New Roman"/>
        </w:rPr>
        <w:t xml:space="preserve"> на </w:t>
      </w:r>
      <w:r w:rsidR="00DF6586">
        <w:rPr>
          <w:rFonts w:ascii="Times New Roman" w:hAnsi="Times New Roman"/>
        </w:rPr>
        <w:t>10.9%</w:t>
      </w:r>
      <w:r w:rsidR="003033F5">
        <w:rPr>
          <w:rFonts w:ascii="Times New Roman" w:hAnsi="Times New Roman"/>
        </w:rPr>
        <w:t>).</w:t>
      </w:r>
      <w:r w:rsidR="0058752B">
        <w:rPr>
          <w:rFonts w:ascii="Times New Roman" w:hAnsi="Times New Roman"/>
        </w:rPr>
        <w:t xml:space="preserve"> </w:t>
      </w:r>
    </w:p>
    <w:p w14:paraId="3F51287F" w14:textId="3408E01C" w:rsidR="003C6692" w:rsidRDefault="0058752B" w:rsidP="00B765F6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Потенциални трудови </w:t>
      </w:r>
      <w:proofErr w:type="spellStart"/>
      <w:r>
        <w:rPr>
          <w:rFonts w:ascii="Times New Roman" w:hAnsi="Times New Roman"/>
        </w:rPr>
        <w:t>мигранти</w:t>
      </w:r>
      <w:proofErr w:type="spellEnd"/>
      <w:r>
        <w:rPr>
          <w:rFonts w:ascii="Times New Roman" w:hAnsi="Times New Roman"/>
        </w:rPr>
        <w:t xml:space="preserve"> са 3.3% от лицата, като преобладават мъжете (3.8%). В сравнение с 2011 г. тази група намалява и за двата пола. </w:t>
      </w:r>
      <w:r w:rsidR="00020E8B">
        <w:rPr>
          <w:rFonts w:ascii="Times New Roman" w:hAnsi="Times New Roman"/>
        </w:rPr>
        <w:t>М</w:t>
      </w:r>
      <w:r w:rsidR="00020E8B" w:rsidRPr="005A55ED">
        <w:rPr>
          <w:rFonts w:ascii="Times New Roman" w:hAnsi="Times New Roman"/>
        </w:rPr>
        <w:t xml:space="preserve">ного или донякъде вероятно да отидат в чужбина да работят/учат за </w:t>
      </w:r>
      <w:r w:rsidR="00020E8B">
        <w:rPr>
          <w:rFonts w:ascii="Times New Roman" w:hAnsi="Times New Roman"/>
        </w:rPr>
        <w:t xml:space="preserve">няколко месеца, но не повече от </w:t>
      </w:r>
      <w:r w:rsidR="00020E8B" w:rsidRPr="005A55ED">
        <w:rPr>
          <w:rFonts w:ascii="Times New Roman" w:hAnsi="Times New Roman"/>
        </w:rPr>
        <w:t>една година</w:t>
      </w:r>
      <w:r w:rsidR="00020E8B">
        <w:rPr>
          <w:rFonts w:ascii="Times New Roman" w:hAnsi="Times New Roman"/>
        </w:rPr>
        <w:t xml:space="preserve">, се отнася за 4.7% от населението на възраст 15 </w:t>
      </w:r>
      <w:r w:rsidR="002D634E">
        <w:rPr>
          <w:rFonts w:ascii="Times New Roman" w:hAnsi="Times New Roman"/>
        </w:rPr>
        <w:t>-</w:t>
      </w:r>
      <w:r w:rsidR="00020E8B">
        <w:rPr>
          <w:rFonts w:ascii="Times New Roman" w:hAnsi="Times New Roman"/>
        </w:rPr>
        <w:t xml:space="preserve"> 74 навършени години. </w:t>
      </w:r>
    </w:p>
    <w:p w14:paraId="312F8F26" w14:textId="63F2B051" w:rsidR="003C6692" w:rsidRDefault="00020E8B" w:rsidP="00B765F6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През 2021 г. се увеличава делът на лицата, които биха заминали в чужбина като туристи, като не се наблюдават различия по пол. За мъжете увеличението е от 15.1% през 2011 г. до 20.2% от текущото изследване, а за жените </w:t>
      </w:r>
      <w:r w:rsidR="002D634E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от 17.0 до 20.4%.</w:t>
      </w:r>
      <w:r w:rsidR="004732AC">
        <w:rPr>
          <w:rFonts w:ascii="Times New Roman" w:hAnsi="Times New Roman"/>
        </w:rPr>
        <w:t xml:space="preserve"> </w:t>
      </w:r>
    </w:p>
    <w:p w14:paraId="3F52E235" w14:textId="454140C8" w:rsidR="00020E8B" w:rsidRDefault="004732AC" w:rsidP="00B765F6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Намалява делът на </w:t>
      </w:r>
      <w:proofErr w:type="spellStart"/>
      <w:r>
        <w:rPr>
          <w:rFonts w:ascii="Times New Roman" w:hAnsi="Times New Roman"/>
        </w:rPr>
        <w:t>непътуващите</w:t>
      </w:r>
      <w:proofErr w:type="spellEnd"/>
      <w:r>
        <w:rPr>
          <w:rFonts w:ascii="Times New Roman" w:hAnsi="Times New Roman"/>
        </w:rPr>
        <w:t xml:space="preserve"> лица </w:t>
      </w:r>
      <w:r w:rsidR="002D634E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от 66.8% за мъжете и 70.4% за жените през 2011 г. до 58.1% за мъжете и 61.6% за жените през 2021 година.</w:t>
      </w:r>
    </w:p>
    <w:p w14:paraId="71A42846" w14:textId="77777777" w:rsidR="00F129D6" w:rsidRDefault="00020E8B" w:rsidP="004732AC">
      <w:pPr>
        <w:spacing w:after="1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</w:p>
    <w:p w14:paraId="7820D89D" w14:textId="3C02C1F1" w:rsidR="004732AC" w:rsidRPr="00F35E07" w:rsidRDefault="0058752B" w:rsidP="004732AC">
      <w:pPr>
        <w:spacing w:after="12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</w:rPr>
        <w:lastRenderedPageBreak/>
        <w:t xml:space="preserve"> </w:t>
      </w:r>
      <w:r w:rsidR="004732AC" w:rsidRPr="00F35E07">
        <w:rPr>
          <w:rFonts w:ascii="Times New Roman" w:hAnsi="Times New Roman"/>
          <w:b/>
        </w:rPr>
        <w:t xml:space="preserve">Фиг. </w:t>
      </w:r>
      <w:r w:rsidR="001E1C86">
        <w:rPr>
          <w:rFonts w:ascii="Times New Roman" w:hAnsi="Times New Roman"/>
          <w:b/>
        </w:rPr>
        <w:t>9</w:t>
      </w:r>
      <w:r w:rsidR="004732AC" w:rsidRPr="00F35E07">
        <w:rPr>
          <w:rFonts w:ascii="Times New Roman" w:hAnsi="Times New Roman"/>
          <w:b/>
        </w:rPr>
        <w:t>. Потенциални емигранти по възрастови групи, 2021 година</w:t>
      </w:r>
    </w:p>
    <w:p w14:paraId="000507E3" w14:textId="16C476B2" w:rsidR="00D9759D" w:rsidRDefault="00387303" w:rsidP="004732AC">
      <w:pPr>
        <w:spacing w:after="120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A0A5093" wp14:editId="5045AC3E">
            <wp:extent cx="5000625" cy="3143250"/>
            <wp:effectExtent l="0" t="0" r="0" b="0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C4B5258" w14:textId="77777777" w:rsidR="00EA6243" w:rsidRDefault="00EA6243" w:rsidP="00112225">
      <w:pPr>
        <w:spacing w:after="120"/>
        <w:ind w:firstLine="567"/>
        <w:jc w:val="both"/>
        <w:rPr>
          <w:rFonts w:ascii="Times New Roman" w:hAnsi="Times New Roman"/>
        </w:rPr>
      </w:pPr>
    </w:p>
    <w:p w14:paraId="5C9530AC" w14:textId="7B932CDA" w:rsidR="00D9759D" w:rsidRDefault="00112225" w:rsidP="00112225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</w:t>
      </w:r>
      <w:r w:rsidRPr="005A55ED">
        <w:rPr>
          <w:rFonts w:ascii="Times New Roman" w:hAnsi="Times New Roman"/>
        </w:rPr>
        <w:t xml:space="preserve">ного или донякъде вероятно да </w:t>
      </w:r>
      <w:r>
        <w:rPr>
          <w:rFonts w:ascii="Times New Roman" w:hAnsi="Times New Roman"/>
        </w:rPr>
        <w:t>пътуват</w:t>
      </w:r>
      <w:r w:rsidRPr="005A55ED">
        <w:rPr>
          <w:rFonts w:ascii="Times New Roman" w:hAnsi="Times New Roman"/>
        </w:rPr>
        <w:t xml:space="preserve"> в чужбина</w:t>
      </w:r>
      <w:r>
        <w:rPr>
          <w:rFonts w:ascii="Times New Roman" w:hAnsi="Times New Roman"/>
        </w:rPr>
        <w:t xml:space="preserve"> е характерно за лицата в по-младите възрастови групи. Делът на </w:t>
      </w:r>
      <w:proofErr w:type="spellStart"/>
      <w:r>
        <w:rPr>
          <w:rFonts w:ascii="Times New Roman" w:hAnsi="Times New Roman"/>
        </w:rPr>
        <w:t>непътуващите</w:t>
      </w:r>
      <w:proofErr w:type="spellEnd"/>
      <w:r>
        <w:rPr>
          <w:rFonts w:ascii="Times New Roman" w:hAnsi="Times New Roman"/>
        </w:rPr>
        <w:t xml:space="preserve"> е най-малък за лицата на възраст 20 </w:t>
      </w:r>
      <w:r w:rsidR="00361523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29 години (43.4%). Почти сходен е този дял за хората в</w:t>
      </w:r>
      <w:r w:rsidR="00670B23">
        <w:rPr>
          <w:rFonts w:ascii="Times New Roman" w:hAnsi="Times New Roman"/>
        </w:rPr>
        <w:t>ъв възрастовите</w:t>
      </w:r>
      <w:r>
        <w:rPr>
          <w:rFonts w:ascii="Times New Roman" w:hAnsi="Times New Roman"/>
        </w:rPr>
        <w:t xml:space="preserve"> групи 15 </w:t>
      </w:r>
      <w:r w:rsidR="00361523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19 години и 30 </w:t>
      </w:r>
      <w:r w:rsidR="00361523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39 години. С нарастване</w:t>
      </w:r>
      <w:r w:rsidR="003429A6">
        <w:rPr>
          <w:rFonts w:ascii="Times New Roman" w:hAnsi="Times New Roman"/>
        </w:rPr>
        <w:t>то</w:t>
      </w:r>
      <w:r>
        <w:rPr>
          <w:rFonts w:ascii="Times New Roman" w:hAnsi="Times New Roman"/>
        </w:rPr>
        <w:t xml:space="preserve"> на възрастта се увеличава групата на тези, </w:t>
      </w:r>
      <w:r w:rsidRPr="00112225">
        <w:rPr>
          <w:rFonts w:ascii="Times New Roman" w:hAnsi="Times New Roman"/>
        </w:rPr>
        <w:t xml:space="preserve">които може и да имат някакви намерения за пътуване в чужбина, но според тях има малка или няма вероятност </w:t>
      </w:r>
      <w:r w:rsidR="00D21C2C">
        <w:rPr>
          <w:rFonts w:ascii="Times New Roman" w:hAnsi="Times New Roman"/>
        </w:rPr>
        <w:t xml:space="preserve">те </w:t>
      </w:r>
      <w:r w:rsidRPr="00112225">
        <w:rPr>
          <w:rFonts w:ascii="Times New Roman" w:hAnsi="Times New Roman"/>
        </w:rPr>
        <w:t>да се осъществят през следващите няколко години</w:t>
      </w:r>
      <w:r>
        <w:rPr>
          <w:rFonts w:ascii="Times New Roman" w:hAnsi="Times New Roman"/>
        </w:rPr>
        <w:t xml:space="preserve">, като </w:t>
      </w:r>
      <w:r w:rsidR="00A84234">
        <w:rPr>
          <w:rFonts w:ascii="Times New Roman" w:hAnsi="Times New Roman"/>
        </w:rPr>
        <w:t>з</w:t>
      </w:r>
      <w:r>
        <w:rPr>
          <w:rFonts w:ascii="Times New Roman" w:hAnsi="Times New Roman"/>
        </w:rPr>
        <w:t xml:space="preserve">а възраст 70 </w:t>
      </w:r>
      <w:r w:rsidR="00361523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74 години относителният дял е 81</w:t>
      </w:r>
      <w:r w:rsidR="00246ECC">
        <w:rPr>
          <w:rFonts w:ascii="Times New Roman" w:hAnsi="Times New Roman"/>
        </w:rPr>
        <w:t>.0</w:t>
      </w:r>
      <w:r>
        <w:rPr>
          <w:rFonts w:ascii="Times New Roman" w:hAnsi="Times New Roman"/>
        </w:rPr>
        <w:t>%.</w:t>
      </w:r>
    </w:p>
    <w:p w14:paraId="6AD04744" w14:textId="42F6B7B2" w:rsidR="00112225" w:rsidRDefault="00112225" w:rsidP="00112225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Потенциалните преселници са най-много във възрастовата група 20 </w:t>
      </w:r>
      <w:r w:rsidR="00361523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29 години (23.4%), следвани от лицата на възраст 15 </w:t>
      </w:r>
      <w:r w:rsidR="00361523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19 години (21.3%). Немалък е и делът им сред лицата на възраст 30 </w:t>
      </w:r>
      <w:r w:rsidR="00361523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39 години (17.3%). Делът на трудовите </w:t>
      </w:r>
      <w:proofErr w:type="spellStart"/>
      <w:r>
        <w:rPr>
          <w:rFonts w:ascii="Times New Roman" w:hAnsi="Times New Roman"/>
        </w:rPr>
        <w:t>мигранти</w:t>
      </w:r>
      <w:proofErr w:type="spellEnd"/>
      <w:r>
        <w:rPr>
          <w:rFonts w:ascii="Times New Roman" w:hAnsi="Times New Roman"/>
        </w:rPr>
        <w:t xml:space="preserve"> също намалява с нарастване</w:t>
      </w:r>
      <w:r w:rsidR="001B5B97">
        <w:rPr>
          <w:rFonts w:ascii="Times New Roman" w:hAnsi="Times New Roman"/>
        </w:rPr>
        <w:t>то</w:t>
      </w:r>
      <w:r>
        <w:rPr>
          <w:rFonts w:ascii="Times New Roman" w:hAnsi="Times New Roman"/>
        </w:rPr>
        <w:t xml:space="preserve"> на възрастта от 8.3% сред най-младите до 0.9% сред лицата на възраст 70 </w:t>
      </w:r>
      <w:r w:rsidR="00361523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74 години. </w:t>
      </w:r>
    </w:p>
    <w:p w14:paraId="744C6EE6" w14:textId="5A460D40" w:rsidR="00333D17" w:rsidRDefault="00484D85" w:rsidP="00112225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Най-голям е делът на туристите във възрастовата група 40 </w:t>
      </w:r>
      <w:r w:rsidR="00361523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49 години </w:t>
      </w:r>
      <w:r w:rsidR="00361523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24.0%</w:t>
      </w:r>
      <w:r w:rsidR="00A51AE0">
        <w:rPr>
          <w:rFonts w:ascii="Times New Roman" w:hAnsi="Times New Roman"/>
        </w:rPr>
        <w:t xml:space="preserve">, а </w:t>
      </w:r>
      <w:r w:rsidR="00DC72EB">
        <w:rPr>
          <w:rFonts w:ascii="Times New Roman" w:hAnsi="Times New Roman"/>
        </w:rPr>
        <w:t xml:space="preserve">                             </w:t>
      </w:r>
      <w:r w:rsidR="00A51AE0">
        <w:rPr>
          <w:rFonts w:ascii="Times New Roman" w:hAnsi="Times New Roman"/>
        </w:rPr>
        <w:t>най-малък</w:t>
      </w:r>
      <w:r w:rsidR="00DC72EB">
        <w:rPr>
          <w:rFonts w:ascii="Times New Roman" w:hAnsi="Times New Roman"/>
        </w:rPr>
        <w:t xml:space="preserve"> -</w:t>
      </w:r>
      <w:r w:rsidR="00A51AE0">
        <w:rPr>
          <w:rFonts w:ascii="Times New Roman" w:hAnsi="Times New Roman"/>
        </w:rPr>
        <w:t xml:space="preserve"> сред лицата на възраст 15 </w:t>
      </w:r>
      <w:r w:rsidR="00361523">
        <w:rPr>
          <w:rFonts w:ascii="Times New Roman" w:hAnsi="Times New Roman"/>
        </w:rPr>
        <w:t>-</w:t>
      </w:r>
      <w:r w:rsidR="00A51AE0">
        <w:rPr>
          <w:rFonts w:ascii="Times New Roman" w:hAnsi="Times New Roman"/>
        </w:rPr>
        <w:t xml:space="preserve"> 19 години и 70 </w:t>
      </w:r>
      <w:r w:rsidR="00361523">
        <w:rPr>
          <w:rFonts w:ascii="Times New Roman" w:hAnsi="Times New Roman"/>
        </w:rPr>
        <w:t>-</w:t>
      </w:r>
      <w:r w:rsidR="00A51AE0">
        <w:rPr>
          <w:rFonts w:ascii="Times New Roman" w:hAnsi="Times New Roman"/>
        </w:rPr>
        <w:t xml:space="preserve"> 74 години.</w:t>
      </w:r>
    </w:p>
    <w:p w14:paraId="37661937" w14:textId="1819593A" w:rsidR="00B630BA" w:rsidRDefault="00B630BA" w:rsidP="00112225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Сравнението на данните от текущото изследване и проведеното през 2011 г. показват, че:</w:t>
      </w:r>
    </w:p>
    <w:p w14:paraId="1F80C40A" w14:textId="7C5529B6" w:rsidR="00B630BA" w:rsidRDefault="00EA6243" w:rsidP="00B630BA">
      <w:pPr>
        <w:pStyle w:val="ListParagraph"/>
        <w:numPr>
          <w:ilvl w:val="0"/>
          <w:numId w:val="9"/>
        </w:numPr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увеличава</w:t>
      </w:r>
      <w:r w:rsidR="00B630BA">
        <w:rPr>
          <w:rFonts w:ascii="Times New Roman" w:hAnsi="Times New Roman"/>
        </w:rPr>
        <w:t xml:space="preserve"> се делът на лицата, за които е много или донякъде вероятно да пътуват в чужбина по различен повод</w:t>
      </w:r>
      <w:r w:rsidR="008921C9">
        <w:rPr>
          <w:rFonts w:ascii="Times New Roman" w:hAnsi="Times New Roman"/>
        </w:rPr>
        <w:t xml:space="preserve"> във всички възрастови групи</w:t>
      </w:r>
      <w:r w:rsidR="00B630BA">
        <w:rPr>
          <w:rFonts w:ascii="Times New Roman" w:hAnsi="Times New Roman"/>
        </w:rPr>
        <w:t>;</w:t>
      </w:r>
    </w:p>
    <w:p w14:paraId="568560AE" w14:textId="660368F1" w:rsidR="008921C9" w:rsidRDefault="00EA6243" w:rsidP="00B630BA">
      <w:pPr>
        <w:pStyle w:val="ListParagraph"/>
        <w:numPr>
          <w:ilvl w:val="0"/>
          <w:numId w:val="9"/>
        </w:numPr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увеличава</w:t>
      </w:r>
      <w:r w:rsidR="008921C9">
        <w:rPr>
          <w:rFonts w:ascii="Times New Roman" w:hAnsi="Times New Roman"/>
        </w:rPr>
        <w:t xml:space="preserve"> се делът на пътуващите като туристи за всички възрасти с изключение на най-младите </w:t>
      </w:r>
      <w:r w:rsidR="00FC10EE">
        <w:rPr>
          <w:rFonts w:ascii="Times New Roman" w:hAnsi="Times New Roman"/>
        </w:rPr>
        <w:t>(</w:t>
      </w:r>
      <w:r w:rsidR="008921C9">
        <w:rPr>
          <w:rFonts w:ascii="Times New Roman" w:hAnsi="Times New Roman"/>
        </w:rPr>
        <w:t xml:space="preserve">15 </w:t>
      </w:r>
      <w:r w:rsidR="00361523">
        <w:rPr>
          <w:rFonts w:ascii="Times New Roman" w:hAnsi="Times New Roman"/>
        </w:rPr>
        <w:t>-</w:t>
      </w:r>
      <w:r w:rsidR="008921C9">
        <w:rPr>
          <w:rFonts w:ascii="Times New Roman" w:hAnsi="Times New Roman"/>
        </w:rPr>
        <w:t xml:space="preserve"> 19 години</w:t>
      </w:r>
      <w:r w:rsidR="00FC10EE">
        <w:rPr>
          <w:rFonts w:ascii="Times New Roman" w:hAnsi="Times New Roman"/>
        </w:rPr>
        <w:t>)</w:t>
      </w:r>
      <w:r w:rsidR="008921C9">
        <w:rPr>
          <w:rFonts w:ascii="Times New Roman" w:hAnsi="Times New Roman"/>
        </w:rPr>
        <w:t>;</w:t>
      </w:r>
    </w:p>
    <w:p w14:paraId="38760750" w14:textId="3867D263" w:rsidR="008921C9" w:rsidRDefault="00EA6243" w:rsidP="00B630BA">
      <w:pPr>
        <w:pStyle w:val="ListParagraph"/>
        <w:numPr>
          <w:ilvl w:val="0"/>
          <w:numId w:val="9"/>
        </w:numPr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</w:t>
      </w:r>
      <w:r w:rsidR="008921C9">
        <w:rPr>
          <w:rFonts w:ascii="Times New Roman" w:hAnsi="Times New Roman"/>
        </w:rPr>
        <w:t>амалява делът на трудовите емигранти за възрастите до 49 навършени години;</w:t>
      </w:r>
    </w:p>
    <w:p w14:paraId="119C6FA1" w14:textId="3C33636C" w:rsidR="00B630BA" w:rsidRDefault="00EA6243" w:rsidP="00B630BA">
      <w:pPr>
        <w:pStyle w:val="ListParagraph"/>
        <w:numPr>
          <w:ilvl w:val="0"/>
          <w:numId w:val="9"/>
        </w:numPr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увеличава</w:t>
      </w:r>
      <w:r w:rsidR="008921C9">
        <w:rPr>
          <w:rFonts w:ascii="Times New Roman" w:hAnsi="Times New Roman"/>
        </w:rPr>
        <w:t xml:space="preserve"> се делът на потенциалните емигранти за всички възрасти</w:t>
      </w:r>
      <w:r>
        <w:rPr>
          <w:rFonts w:ascii="Times New Roman" w:hAnsi="Times New Roman"/>
        </w:rPr>
        <w:t>.</w:t>
      </w:r>
    </w:p>
    <w:p w14:paraId="362C4DA8" w14:textId="6E5ED875" w:rsidR="002C32A7" w:rsidRPr="00EB137E" w:rsidRDefault="00325B5F" w:rsidP="009E02C6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Като цяло </w:t>
      </w:r>
      <w:r w:rsidR="00F4702D">
        <w:rPr>
          <w:rFonts w:ascii="Times New Roman" w:hAnsi="Times New Roman"/>
        </w:rPr>
        <w:t xml:space="preserve">сред младите хора се увеличава </w:t>
      </w:r>
      <w:r>
        <w:rPr>
          <w:rFonts w:ascii="Times New Roman" w:hAnsi="Times New Roman"/>
        </w:rPr>
        <w:t>нагласата за емиграция в чужбина. В бъдеще това би могло да окаже негативно</w:t>
      </w:r>
      <w:r w:rsidR="008921C9">
        <w:rPr>
          <w:rFonts w:ascii="Times New Roman" w:hAnsi="Times New Roman"/>
        </w:rPr>
        <w:t xml:space="preserve"> влияние върху броя и структурите на населението в нашата страна. Емигрирането на млади хора води до намаляване на фертилните контингенти, което от своя страна се отразява</w:t>
      </w:r>
      <w:r w:rsidR="00795ADF">
        <w:rPr>
          <w:rFonts w:ascii="Times New Roman" w:hAnsi="Times New Roman"/>
        </w:rPr>
        <w:t xml:space="preserve"> </w:t>
      </w:r>
      <w:r w:rsidR="008921C9">
        <w:rPr>
          <w:rFonts w:ascii="Times New Roman" w:hAnsi="Times New Roman"/>
        </w:rPr>
        <w:t>и на показателите за раждаемост.</w:t>
      </w:r>
      <w:r w:rsidR="00795ADF">
        <w:rPr>
          <w:rFonts w:ascii="Times New Roman" w:hAnsi="Times New Roman"/>
        </w:rPr>
        <w:t xml:space="preserve"> </w:t>
      </w:r>
    </w:p>
    <w:p w14:paraId="026E08D3" w14:textId="071083FC" w:rsidR="00AA1DD4" w:rsidRDefault="004E701F" w:rsidP="009E02C6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Наблюдават се съществени разли</w:t>
      </w:r>
      <w:r w:rsidR="00AA1DD4">
        <w:rPr>
          <w:rFonts w:ascii="Times New Roman" w:hAnsi="Times New Roman"/>
        </w:rPr>
        <w:t>чия</w:t>
      </w:r>
      <w:r>
        <w:rPr>
          <w:rFonts w:ascii="Times New Roman" w:hAnsi="Times New Roman"/>
        </w:rPr>
        <w:t xml:space="preserve"> в нагласите за пътуване в чужбина в зависимост от  степента на образование на лицата. За високообразованите е значително по-вероятно през следващите няколко години да пътуват като туристи</w:t>
      </w:r>
      <w:r w:rsidR="00AA1DD4">
        <w:rPr>
          <w:rFonts w:ascii="Times New Roman" w:hAnsi="Times New Roman"/>
        </w:rPr>
        <w:t xml:space="preserve"> - 33.6% сред лицата с висше образование и 17.4% </w:t>
      </w:r>
      <w:r w:rsidR="0056358D">
        <w:rPr>
          <w:rFonts w:ascii="Times New Roman" w:hAnsi="Times New Roman"/>
        </w:rPr>
        <w:t>от</w:t>
      </w:r>
      <w:r w:rsidR="00AA1DD4">
        <w:rPr>
          <w:rFonts w:ascii="Times New Roman" w:hAnsi="Times New Roman"/>
        </w:rPr>
        <w:t xml:space="preserve"> тези със средно. По-голям е и делът им като потенциални преселници в сравнение с </w:t>
      </w:r>
      <w:proofErr w:type="spellStart"/>
      <w:r w:rsidR="00AA1DD4">
        <w:rPr>
          <w:rFonts w:ascii="Times New Roman" w:hAnsi="Times New Roman"/>
        </w:rPr>
        <w:lastRenderedPageBreak/>
        <w:t>нискообразованите</w:t>
      </w:r>
      <w:proofErr w:type="spellEnd"/>
      <w:r w:rsidR="00AA1DD4">
        <w:rPr>
          <w:rFonts w:ascii="Times New Roman" w:hAnsi="Times New Roman"/>
        </w:rPr>
        <w:t xml:space="preserve"> лица на възраст 15 </w:t>
      </w:r>
      <w:r w:rsidR="00361523">
        <w:rPr>
          <w:rFonts w:ascii="Times New Roman" w:hAnsi="Times New Roman"/>
        </w:rPr>
        <w:t>-</w:t>
      </w:r>
      <w:r w:rsidR="00AA1DD4">
        <w:rPr>
          <w:rFonts w:ascii="Times New Roman" w:hAnsi="Times New Roman"/>
        </w:rPr>
        <w:t xml:space="preserve"> 74 години. Относителният дял на трудовите емигранти е най-голям сред хората с начално и по-ниско образование (4.5%), а на краткосрочните </w:t>
      </w:r>
      <w:r w:rsidR="00361523">
        <w:rPr>
          <w:rFonts w:ascii="Times New Roman" w:hAnsi="Times New Roman"/>
        </w:rPr>
        <w:t>-</w:t>
      </w:r>
      <w:r w:rsidR="00AA1DD4">
        <w:rPr>
          <w:rFonts w:ascii="Times New Roman" w:hAnsi="Times New Roman"/>
        </w:rPr>
        <w:t xml:space="preserve"> сред лицата с основно образование (5.9%). </w:t>
      </w:r>
    </w:p>
    <w:p w14:paraId="76C3DAEF" w14:textId="77777777" w:rsidR="004D0B1E" w:rsidRDefault="004D0B1E" w:rsidP="004D0B1E">
      <w:pPr>
        <w:spacing w:after="120"/>
        <w:ind w:firstLine="567"/>
        <w:jc w:val="center"/>
        <w:rPr>
          <w:rFonts w:ascii="Times New Roman" w:hAnsi="Times New Roman"/>
        </w:rPr>
      </w:pPr>
    </w:p>
    <w:p w14:paraId="753EDF0A" w14:textId="067BF112" w:rsidR="00EB137E" w:rsidRPr="00F35E07" w:rsidRDefault="00492D2E" w:rsidP="004D0B1E">
      <w:pPr>
        <w:spacing w:after="120"/>
        <w:ind w:firstLine="567"/>
        <w:jc w:val="center"/>
        <w:rPr>
          <w:rFonts w:ascii="Times New Roman" w:hAnsi="Times New Roman"/>
          <w:b/>
        </w:rPr>
      </w:pPr>
      <w:r w:rsidRPr="00F35E07">
        <w:rPr>
          <w:rFonts w:ascii="Times New Roman" w:hAnsi="Times New Roman"/>
          <w:b/>
        </w:rPr>
        <w:t xml:space="preserve">Фиг. </w:t>
      </w:r>
      <w:r w:rsidR="001E1C86">
        <w:rPr>
          <w:rFonts w:ascii="Times New Roman" w:hAnsi="Times New Roman"/>
          <w:b/>
        </w:rPr>
        <w:t>10</w:t>
      </w:r>
      <w:r w:rsidRPr="00F35E07">
        <w:rPr>
          <w:rFonts w:ascii="Times New Roman" w:hAnsi="Times New Roman"/>
          <w:b/>
        </w:rPr>
        <w:t>. Потенциални емигранти по образование, 2021 година</w:t>
      </w:r>
    </w:p>
    <w:p w14:paraId="59FC4EA3" w14:textId="1C68A306" w:rsidR="00EB137E" w:rsidRDefault="00B56EF0" w:rsidP="00B56EF0">
      <w:pPr>
        <w:spacing w:after="120"/>
        <w:jc w:val="center"/>
        <w:rPr>
          <w:rFonts w:ascii="Times New Roman" w:hAnsi="Times New Roman"/>
        </w:rPr>
      </w:pPr>
      <w:r w:rsidRPr="00B56EF0">
        <w:rPr>
          <w:b/>
          <w:noProof/>
          <w:sz w:val="18"/>
          <w:szCs w:val="18"/>
        </w:rPr>
        <w:drawing>
          <wp:inline distT="0" distB="0" distL="0" distR="0" wp14:anchorId="7542E389" wp14:editId="133664FA">
            <wp:extent cx="4572000" cy="2743200"/>
            <wp:effectExtent l="0" t="0" r="0" b="0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ACD1EF4" w14:textId="77777777" w:rsidR="00EB137E" w:rsidRDefault="00EB137E" w:rsidP="009E02C6">
      <w:pPr>
        <w:spacing w:after="120"/>
        <w:ind w:firstLine="567"/>
        <w:jc w:val="both"/>
        <w:rPr>
          <w:rFonts w:ascii="Times New Roman" w:hAnsi="Times New Roman"/>
        </w:rPr>
      </w:pPr>
    </w:p>
    <w:p w14:paraId="70AA4252" w14:textId="51CB3B63" w:rsidR="002C32A7" w:rsidRDefault="0012038F" w:rsidP="009E02C6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Промяната на местоживеенето от страната в чужбина може да се осъществи още тази година за 13.9% от лицата, за които е много или донякъде вероятно да се преселят да живеят в друга страна, а за 37.0% от тях </w:t>
      </w:r>
      <w:r w:rsidR="00361523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през следващите две-три години. В по-далечно бъдеще (следващите 3 </w:t>
      </w:r>
      <w:r w:rsidR="00361523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5 години) може да се преселят 49.1% от включените в групата на потенциалните преселници.</w:t>
      </w:r>
    </w:p>
    <w:p w14:paraId="73A5D68A" w14:textId="324F8864" w:rsidR="005F5D32" w:rsidRPr="00B5622E" w:rsidRDefault="00CE3593" w:rsidP="009E02C6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Икономическият фактор е водещ по отношение </w:t>
      </w:r>
      <w:r w:rsidR="00700637">
        <w:rPr>
          <w:rFonts w:ascii="Times New Roman" w:hAnsi="Times New Roman"/>
        </w:rPr>
        <w:t xml:space="preserve">на </w:t>
      </w:r>
      <w:r>
        <w:rPr>
          <w:rFonts w:ascii="Times New Roman" w:hAnsi="Times New Roman"/>
        </w:rPr>
        <w:t xml:space="preserve">причините за заминаване в чужбина на потенциалните преселници. </w:t>
      </w:r>
      <w:r w:rsidR="005F5D32">
        <w:rPr>
          <w:rFonts w:ascii="Times New Roman" w:hAnsi="Times New Roman"/>
        </w:rPr>
        <w:t>Повече от половината от тях (57.5%) отговарят, че основната причина за заминаването им</w:t>
      </w:r>
      <w:r>
        <w:rPr>
          <w:rFonts w:ascii="Times New Roman" w:hAnsi="Times New Roman"/>
        </w:rPr>
        <w:t xml:space="preserve"> </w:t>
      </w:r>
      <w:r w:rsidR="005F5D32">
        <w:rPr>
          <w:rFonts w:ascii="Times New Roman" w:hAnsi="Times New Roman"/>
        </w:rPr>
        <w:t>е д</w:t>
      </w:r>
      <w:r w:rsidR="005F5D32" w:rsidRPr="005F5D32">
        <w:rPr>
          <w:rFonts w:ascii="Times New Roman" w:hAnsi="Times New Roman"/>
        </w:rPr>
        <w:t>а живея</w:t>
      </w:r>
      <w:r w:rsidR="005F5D32">
        <w:rPr>
          <w:rFonts w:ascii="Times New Roman" w:hAnsi="Times New Roman"/>
        </w:rPr>
        <w:t>т</w:t>
      </w:r>
      <w:r w:rsidR="005F5D32" w:rsidRPr="005F5D32">
        <w:rPr>
          <w:rFonts w:ascii="Times New Roman" w:hAnsi="Times New Roman"/>
        </w:rPr>
        <w:t xml:space="preserve"> и работя</w:t>
      </w:r>
      <w:r w:rsidR="005F5D32">
        <w:rPr>
          <w:rFonts w:ascii="Times New Roman" w:hAnsi="Times New Roman"/>
        </w:rPr>
        <w:t>т</w:t>
      </w:r>
      <w:r w:rsidR="005F5D32" w:rsidRPr="005F5D32">
        <w:rPr>
          <w:rFonts w:ascii="Times New Roman" w:hAnsi="Times New Roman"/>
        </w:rPr>
        <w:t xml:space="preserve"> в условията на по-висок жизнен стандарт</w:t>
      </w:r>
      <w:r w:rsidR="005F5D32">
        <w:rPr>
          <w:rFonts w:ascii="Times New Roman" w:hAnsi="Times New Roman"/>
        </w:rPr>
        <w:t xml:space="preserve">. </w:t>
      </w:r>
      <w:r w:rsidR="005F5D32" w:rsidRPr="005F5D32">
        <w:rPr>
          <w:rFonts w:ascii="Times New Roman" w:hAnsi="Times New Roman"/>
        </w:rPr>
        <w:t>Да получавам по-високи доходи (да спестя пари)</w:t>
      </w:r>
      <w:r w:rsidR="005F5D32">
        <w:rPr>
          <w:rFonts w:ascii="Times New Roman" w:hAnsi="Times New Roman"/>
        </w:rPr>
        <w:t xml:space="preserve"> е причината за 21.9% от лицата, а за 4.7% - д</w:t>
      </w:r>
      <w:r w:rsidR="005F5D32" w:rsidRPr="005F5D32">
        <w:rPr>
          <w:rFonts w:ascii="Times New Roman" w:hAnsi="Times New Roman"/>
        </w:rPr>
        <w:t>а се реализира</w:t>
      </w:r>
      <w:r w:rsidR="005F5D32">
        <w:rPr>
          <w:rFonts w:ascii="Times New Roman" w:hAnsi="Times New Roman"/>
        </w:rPr>
        <w:t>т</w:t>
      </w:r>
      <w:r w:rsidR="005F5D32" w:rsidRPr="005F5D32">
        <w:rPr>
          <w:rFonts w:ascii="Times New Roman" w:hAnsi="Times New Roman"/>
        </w:rPr>
        <w:t xml:space="preserve"> професионално</w:t>
      </w:r>
      <w:r w:rsidR="005F5D32">
        <w:rPr>
          <w:rFonts w:ascii="Times New Roman" w:hAnsi="Times New Roman"/>
        </w:rPr>
        <w:t>.</w:t>
      </w:r>
      <w:r w:rsidR="006E2784">
        <w:rPr>
          <w:rFonts w:ascii="Times New Roman" w:hAnsi="Times New Roman"/>
        </w:rPr>
        <w:t xml:space="preserve"> Категорични в решението си, че не желаят да живеят повече в България</w:t>
      </w:r>
      <w:r w:rsidR="00700637">
        <w:rPr>
          <w:rFonts w:ascii="Times New Roman" w:hAnsi="Times New Roman"/>
        </w:rPr>
        <w:t>,</w:t>
      </w:r>
      <w:r w:rsidR="006E2784">
        <w:rPr>
          <w:rFonts w:ascii="Times New Roman" w:hAnsi="Times New Roman"/>
        </w:rPr>
        <w:t xml:space="preserve"> са 3.2% от потенциалните преселници на възраст 15 </w:t>
      </w:r>
      <w:r w:rsidR="00361523">
        <w:rPr>
          <w:rFonts w:ascii="Times New Roman" w:hAnsi="Times New Roman"/>
        </w:rPr>
        <w:t>-</w:t>
      </w:r>
      <w:r w:rsidR="006E2784">
        <w:rPr>
          <w:rFonts w:ascii="Times New Roman" w:hAnsi="Times New Roman"/>
        </w:rPr>
        <w:t xml:space="preserve"> 74 години в страната.</w:t>
      </w:r>
    </w:p>
    <w:p w14:paraId="6A226ED1" w14:textId="77777777" w:rsidR="005357DB" w:rsidRDefault="005357DB" w:rsidP="009E02C6">
      <w:pPr>
        <w:spacing w:after="120"/>
        <w:ind w:firstLine="567"/>
        <w:jc w:val="both"/>
        <w:rPr>
          <w:rFonts w:ascii="Times New Roman" w:hAnsi="Times New Roman"/>
        </w:rPr>
      </w:pPr>
    </w:p>
    <w:p w14:paraId="7A044A21" w14:textId="77777777" w:rsidR="005357DB" w:rsidRDefault="005357DB" w:rsidP="009E02C6">
      <w:pPr>
        <w:spacing w:after="120"/>
        <w:ind w:firstLine="567"/>
        <w:jc w:val="both"/>
        <w:rPr>
          <w:rFonts w:ascii="Times New Roman" w:hAnsi="Times New Roman"/>
        </w:rPr>
      </w:pPr>
    </w:p>
    <w:p w14:paraId="42E03EE3" w14:textId="77777777" w:rsidR="005357DB" w:rsidRDefault="005357DB" w:rsidP="009E02C6">
      <w:pPr>
        <w:spacing w:after="120"/>
        <w:ind w:firstLine="567"/>
        <w:jc w:val="both"/>
        <w:rPr>
          <w:rFonts w:ascii="Times New Roman" w:hAnsi="Times New Roman"/>
        </w:rPr>
      </w:pPr>
    </w:p>
    <w:p w14:paraId="697EE6C8" w14:textId="55FCE42D" w:rsidR="00AC12C3" w:rsidRDefault="00AC12C3" w:rsidP="00AC12C3">
      <w:pPr>
        <w:spacing w:after="120"/>
        <w:jc w:val="center"/>
        <w:rPr>
          <w:rFonts w:ascii="Times New Roman" w:hAnsi="Times New Roman" w:cs="Times New Roman"/>
        </w:rPr>
      </w:pPr>
    </w:p>
    <w:sectPr w:rsidR="00AC12C3" w:rsidSect="001539F2">
      <w:footerReference w:type="default" r:id="rId19"/>
      <w:pgSz w:w="11906" w:h="16838"/>
      <w:pgMar w:top="1417" w:right="1274" w:bottom="1417" w:left="1417" w:header="567" w:footer="56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DD6055" w16cex:dateUtc="2022-09-27T08:43:00Z"/>
  <w16cex:commentExtensible w16cex:durableId="26DD6063" w16cex:dateUtc="2022-09-27T08:43:00Z"/>
  <w16cex:commentExtensible w16cex:durableId="26DD651D" w16cex:dateUtc="2022-09-27T09:03:00Z"/>
  <w16cex:commentExtensible w16cex:durableId="26DD7012" w16cex:dateUtc="2022-09-27T09:50:00Z"/>
  <w16cex:commentExtensible w16cex:durableId="26DD781A" w16cex:dateUtc="2022-09-27T10:24:00Z"/>
  <w16cex:commentExtensible w16cex:durableId="26DD7BED" w16cex:dateUtc="2022-09-27T10:41:00Z"/>
  <w16cex:commentExtensible w16cex:durableId="26DD7C03" w16cex:dateUtc="2022-09-27T10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0349780" w16cid:durableId="26DD6055"/>
  <w16cid:commentId w16cid:paraId="3F697A31" w16cid:durableId="26DD6063"/>
  <w16cid:commentId w16cid:paraId="3DDA4BF8" w16cid:durableId="26DD651D"/>
  <w16cid:commentId w16cid:paraId="0E770A8C" w16cid:durableId="26DD7012"/>
  <w16cid:commentId w16cid:paraId="2443CD53" w16cid:durableId="26DD781A"/>
  <w16cid:commentId w16cid:paraId="210D7D11" w16cid:durableId="26DD7BED"/>
  <w16cid:commentId w16cid:paraId="7CA5C3D2" w16cid:durableId="26DD7C0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7E95F3" w14:textId="77777777" w:rsidR="00BA70DF" w:rsidRDefault="00BA70DF" w:rsidP="00B95CC3">
      <w:pPr>
        <w:spacing w:after="0" w:line="240" w:lineRule="auto"/>
      </w:pPr>
      <w:r>
        <w:separator/>
      </w:r>
    </w:p>
  </w:endnote>
  <w:endnote w:type="continuationSeparator" w:id="0">
    <w:p w14:paraId="69483A87" w14:textId="77777777" w:rsidR="00BA70DF" w:rsidRDefault="00BA70DF" w:rsidP="00B95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405284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645680" w14:textId="01CB1C3C" w:rsidR="00112225" w:rsidRDefault="0011222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42D4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09572A05" w14:textId="77777777" w:rsidR="00112225" w:rsidRDefault="001122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34E50B" w14:textId="77777777" w:rsidR="00BA70DF" w:rsidRDefault="00BA70DF" w:rsidP="00B95CC3">
      <w:pPr>
        <w:spacing w:after="0" w:line="240" w:lineRule="auto"/>
      </w:pPr>
      <w:r>
        <w:separator/>
      </w:r>
    </w:p>
  </w:footnote>
  <w:footnote w:type="continuationSeparator" w:id="0">
    <w:p w14:paraId="09E2CE6F" w14:textId="77777777" w:rsidR="00BA70DF" w:rsidRDefault="00BA70DF" w:rsidP="00B95C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77E06"/>
    <w:multiLevelType w:val="hybridMultilevel"/>
    <w:tmpl w:val="E8C6A8F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C800CC"/>
    <w:multiLevelType w:val="hybridMultilevel"/>
    <w:tmpl w:val="C820F86C"/>
    <w:lvl w:ilvl="0" w:tplc="75D4ADBE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B2010C"/>
    <w:multiLevelType w:val="hybridMultilevel"/>
    <w:tmpl w:val="464C5E2C"/>
    <w:lvl w:ilvl="0" w:tplc="B19886D0"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37DA5CA8"/>
    <w:multiLevelType w:val="hybridMultilevel"/>
    <w:tmpl w:val="61FC7E72"/>
    <w:lvl w:ilvl="0" w:tplc="934065CA"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3FA73B81"/>
    <w:multiLevelType w:val="hybridMultilevel"/>
    <w:tmpl w:val="58900BDC"/>
    <w:lvl w:ilvl="0" w:tplc="6A8008FE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40A53BB3"/>
    <w:multiLevelType w:val="multilevel"/>
    <w:tmpl w:val="E5881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00372E"/>
    <w:multiLevelType w:val="multilevel"/>
    <w:tmpl w:val="16F61A7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7425C0"/>
    <w:multiLevelType w:val="hybridMultilevel"/>
    <w:tmpl w:val="D80CC328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C83453"/>
    <w:multiLevelType w:val="hybridMultilevel"/>
    <w:tmpl w:val="629A3730"/>
    <w:lvl w:ilvl="0" w:tplc="786C62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54B146C5"/>
    <w:multiLevelType w:val="hybridMultilevel"/>
    <w:tmpl w:val="FE80424C"/>
    <w:lvl w:ilvl="0" w:tplc="85684C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593E78E4"/>
    <w:multiLevelType w:val="hybridMultilevel"/>
    <w:tmpl w:val="8E30335C"/>
    <w:lvl w:ilvl="0" w:tplc="B748E7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60294D44"/>
    <w:multiLevelType w:val="hybridMultilevel"/>
    <w:tmpl w:val="D2349628"/>
    <w:lvl w:ilvl="0" w:tplc="0402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0"/>
  </w:num>
  <w:num w:numId="5">
    <w:abstractNumId w:val="1"/>
  </w:num>
  <w:num w:numId="6">
    <w:abstractNumId w:val="3"/>
  </w:num>
  <w:num w:numId="7">
    <w:abstractNumId w:val="5"/>
  </w:num>
  <w:num w:numId="8">
    <w:abstractNumId w:val="6"/>
  </w:num>
  <w:num w:numId="9">
    <w:abstractNumId w:val="2"/>
  </w:num>
  <w:num w:numId="10">
    <w:abstractNumId w:val="10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CC3"/>
    <w:rsid w:val="000006E2"/>
    <w:rsid w:val="000013A0"/>
    <w:rsid w:val="00007475"/>
    <w:rsid w:val="00011857"/>
    <w:rsid w:val="00011F81"/>
    <w:rsid w:val="00012039"/>
    <w:rsid w:val="0001535A"/>
    <w:rsid w:val="00020E8B"/>
    <w:rsid w:val="00025107"/>
    <w:rsid w:val="00026C75"/>
    <w:rsid w:val="000300CB"/>
    <w:rsid w:val="00043C0F"/>
    <w:rsid w:val="00046D90"/>
    <w:rsid w:val="00051D38"/>
    <w:rsid w:val="00053F8C"/>
    <w:rsid w:val="000614F4"/>
    <w:rsid w:val="00061F32"/>
    <w:rsid w:val="0006331C"/>
    <w:rsid w:val="000677DA"/>
    <w:rsid w:val="000705DD"/>
    <w:rsid w:val="00076CB2"/>
    <w:rsid w:val="000839F1"/>
    <w:rsid w:val="0008419E"/>
    <w:rsid w:val="00085EFA"/>
    <w:rsid w:val="00086052"/>
    <w:rsid w:val="000879FD"/>
    <w:rsid w:val="000968A4"/>
    <w:rsid w:val="000A124F"/>
    <w:rsid w:val="000A3F63"/>
    <w:rsid w:val="000A6A1E"/>
    <w:rsid w:val="000A6AB5"/>
    <w:rsid w:val="000A7B0C"/>
    <w:rsid w:val="000B1BB0"/>
    <w:rsid w:val="000B2FB7"/>
    <w:rsid w:val="000B3E91"/>
    <w:rsid w:val="000B7254"/>
    <w:rsid w:val="000B773F"/>
    <w:rsid w:val="000C270C"/>
    <w:rsid w:val="000C2BE5"/>
    <w:rsid w:val="000C3ED9"/>
    <w:rsid w:val="000C4F23"/>
    <w:rsid w:val="000C706A"/>
    <w:rsid w:val="000D1216"/>
    <w:rsid w:val="000D3992"/>
    <w:rsid w:val="000F1552"/>
    <w:rsid w:val="000F5F14"/>
    <w:rsid w:val="00100A79"/>
    <w:rsid w:val="00100C16"/>
    <w:rsid w:val="00103A0C"/>
    <w:rsid w:val="00107FE7"/>
    <w:rsid w:val="001107E7"/>
    <w:rsid w:val="00110E30"/>
    <w:rsid w:val="00111F60"/>
    <w:rsid w:val="00112225"/>
    <w:rsid w:val="00112B26"/>
    <w:rsid w:val="00112DEC"/>
    <w:rsid w:val="001133C8"/>
    <w:rsid w:val="00115E6E"/>
    <w:rsid w:val="00116845"/>
    <w:rsid w:val="0012038F"/>
    <w:rsid w:val="001208A7"/>
    <w:rsid w:val="00121F07"/>
    <w:rsid w:val="001245B1"/>
    <w:rsid w:val="0012773F"/>
    <w:rsid w:val="00127F7B"/>
    <w:rsid w:val="00130698"/>
    <w:rsid w:val="001314B4"/>
    <w:rsid w:val="00133D94"/>
    <w:rsid w:val="0013552E"/>
    <w:rsid w:val="00140A0C"/>
    <w:rsid w:val="001433D9"/>
    <w:rsid w:val="001454C1"/>
    <w:rsid w:val="001474C0"/>
    <w:rsid w:val="0015310A"/>
    <w:rsid w:val="001539F2"/>
    <w:rsid w:val="00155520"/>
    <w:rsid w:val="00157CA7"/>
    <w:rsid w:val="00160772"/>
    <w:rsid w:val="00161898"/>
    <w:rsid w:val="0016512C"/>
    <w:rsid w:val="001651EA"/>
    <w:rsid w:val="00165402"/>
    <w:rsid w:val="00172E7F"/>
    <w:rsid w:val="00174E38"/>
    <w:rsid w:val="0017713E"/>
    <w:rsid w:val="0017750E"/>
    <w:rsid w:val="00180739"/>
    <w:rsid w:val="00183419"/>
    <w:rsid w:val="001837C0"/>
    <w:rsid w:val="00184A88"/>
    <w:rsid w:val="00184BCB"/>
    <w:rsid w:val="00184C40"/>
    <w:rsid w:val="001905F2"/>
    <w:rsid w:val="00190B7A"/>
    <w:rsid w:val="001910FE"/>
    <w:rsid w:val="001917B5"/>
    <w:rsid w:val="00191B51"/>
    <w:rsid w:val="001932BE"/>
    <w:rsid w:val="001A24E9"/>
    <w:rsid w:val="001A2C7B"/>
    <w:rsid w:val="001A679B"/>
    <w:rsid w:val="001B35B1"/>
    <w:rsid w:val="001B5B97"/>
    <w:rsid w:val="001B7BC1"/>
    <w:rsid w:val="001C1B46"/>
    <w:rsid w:val="001D0245"/>
    <w:rsid w:val="001D2878"/>
    <w:rsid w:val="001D2DBC"/>
    <w:rsid w:val="001D61CB"/>
    <w:rsid w:val="001D7F6E"/>
    <w:rsid w:val="001E046E"/>
    <w:rsid w:val="001E1C86"/>
    <w:rsid w:val="001E5009"/>
    <w:rsid w:val="001E5CDB"/>
    <w:rsid w:val="001E7002"/>
    <w:rsid w:val="001F09B0"/>
    <w:rsid w:val="001F3708"/>
    <w:rsid w:val="001F5337"/>
    <w:rsid w:val="001F758E"/>
    <w:rsid w:val="001F76AB"/>
    <w:rsid w:val="00211859"/>
    <w:rsid w:val="00213F35"/>
    <w:rsid w:val="00213FF7"/>
    <w:rsid w:val="002141AD"/>
    <w:rsid w:val="002149FE"/>
    <w:rsid w:val="00215335"/>
    <w:rsid w:val="00215775"/>
    <w:rsid w:val="00216143"/>
    <w:rsid w:val="002161BB"/>
    <w:rsid w:val="002202E7"/>
    <w:rsid w:val="00223828"/>
    <w:rsid w:val="00224C52"/>
    <w:rsid w:val="00226954"/>
    <w:rsid w:val="00227497"/>
    <w:rsid w:val="00241423"/>
    <w:rsid w:val="00241B70"/>
    <w:rsid w:val="0024329B"/>
    <w:rsid w:val="00244AB2"/>
    <w:rsid w:val="002468BB"/>
    <w:rsid w:val="00246ECC"/>
    <w:rsid w:val="00247244"/>
    <w:rsid w:val="00247B7A"/>
    <w:rsid w:val="00247E8C"/>
    <w:rsid w:val="002515EB"/>
    <w:rsid w:val="00251ECE"/>
    <w:rsid w:val="00255B6A"/>
    <w:rsid w:val="002561A5"/>
    <w:rsid w:val="0026256C"/>
    <w:rsid w:val="002652A4"/>
    <w:rsid w:val="00270178"/>
    <w:rsid w:val="0027247A"/>
    <w:rsid w:val="002738A9"/>
    <w:rsid w:val="002738CD"/>
    <w:rsid w:val="00274E46"/>
    <w:rsid w:val="002751C6"/>
    <w:rsid w:val="00277003"/>
    <w:rsid w:val="00280A00"/>
    <w:rsid w:val="00282606"/>
    <w:rsid w:val="002833E4"/>
    <w:rsid w:val="00286F50"/>
    <w:rsid w:val="002902C1"/>
    <w:rsid w:val="00291111"/>
    <w:rsid w:val="00291869"/>
    <w:rsid w:val="00292A1E"/>
    <w:rsid w:val="002936A5"/>
    <w:rsid w:val="00296704"/>
    <w:rsid w:val="002A1B70"/>
    <w:rsid w:val="002A1EA2"/>
    <w:rsid w:val="002A3289"/>
    <w:rsid w:val="002A40F8"/>
    <w:rsid w:val="002A6D97"/>
    <w:rsid w:val="002A6DCB"/>
    <w:rsid w:val="002A7313"/>
    <w:rsid w:val="002A779A"/>
    <w:rsid w:val="002B0B49"/>
    <w:rsid w:val="002B512B"/>
    <w:rsid w:val="002C1EE8"/>
    <w:rsid w:val="002C32A7"/>
    <w:rsid w:val="002C34A0"/>
    <w:rsid w:val="002C371F"/>
    <w:rsid w:val="002C66F8"/>
    <w:rsid w:val="002C7110"/>
    <w:rsid w:val="002D0355"/>
    <w:rsid w:val="002D164A"/>
    <w:rsid w:val="002D2784"/>
    <w:rsid w:val="002D4EF8"/>
    <w:rsid w:val="002D59E5"/>
    <w:rsid w:val="002D634E"/>
    <w:rsid w:val="002E2DFD"/>
    <w:rsid w:val="002E46BE"/>
    <w:rsid w:val="002E5061"/>
    <w:rsid w:val="002F0ED3"/>
    <w:rsid w:val="002F19FB"/>
    <w:rsid w:val="002F37C0"/>
    <w:rsid w:val="002F4C33"/>
    <w:rsid w:val="002F6C55"/>
    <w:rsid w:val="00301D7F"/>
    <w:rsid w:val="003033F5"/>
    <w:rsid w:val="00312DEC"/>
    <w:rsid w:val="00314D17"/>
    <w:rsid w:val="00317EC2"/>
    <w:rsid w:val="00320C24"/>
    <w:rsid w:val="00320F7A"/>
    <w:rsid w:val="00325B5F"/>
    <w:rsid w:val="00331AF6"/>
    <w:rsid w:val="00331BB8"/>
    <w:rsid w:val="00332CAB"/>
    <w:rsid w:val="00333D17"/>
    <w:rsid w:val="003429A6"/>
    <w:rsid w:val="003431F5"/>
    <w:rsid w:val="00346E11"/>
    <w:rsid w:val="0035185D"/>
    <w:rsid w:val="003520B9"/>
    <w:rsid w:val="00352ED4"/>
    <w:rsid w:val="00354DE5"/>
    <w:rsid w:val="003562D1"/>
    <w:rsid w:val="003571F1"/>
    <w:rsid w:val="00361523"/>
    <w:rsid w:val="00363194"/>
    <w:rsid w:val="00363D2C"/>
    <w:rsid w:val="00364A81"/>
    <w:rsid w:val="00365A18"/>
    <w:rsid w:val="0036672D"/>
    <w:rsid w:val="003678CE"/>
    <w:rsid w:val="00371004"/>
    <w:rsid w:val="00383914"/>
    <w:rsid w:val="003842CD"/>
    <w:rsid w:val="0038670D"/>
    <w:rsid w:val="003870C0"/>
    <w:rsid w:val="00387303"/>
    <w:rsid w:val="00390840"/>
    <w:rsid w:val="00393596"/>
    <w:rsid w:val="0039435B"/>
    <w:rsid w:val="00396677"/>
    <w:rsid w:val="003A1255"/>
    <w:rsid w:val="003A1A72"/>
    <w:rsid w:val="003A23F0"/>
    <w:rsid w:val="003A38D2"/>
    <w:rsid w:val="003A38F5"/>
    <w:rsid w:val="003A47BA"/>
    <w:rsid w:val="003A4DC3"/>
    <w:rsid w:val="003A519A"/>
    <w:rsid w:val="003A7B70"/>
    <w:rsid w:val="003B0114"/>
    <w:rsid w:val="003B14FF"/>
    <w:rsid w:val="003B1705"/>
    <w:rsid w:val="003B3F09"/>
    <w:rsid w:val="003B462F"/>
    <w:rsid w:val="003C280B"/>
    <w:rsid w:val="003C6692"/>
    <w:rsid w:val="003C6B3B"/>
    <w:rsid w:val="003D1552"/>
    <w:rsid w:val="003D7220"/>
    <w:rsid w:val="003D728F"/>
    <w:rsid w:val="003E10C4"/>
    <w:rsid w:val="003E2B3B"/>
    <w:rsid w:val="003F064F"/>
    <w:rsid w:val="003F0C4D"/>
    <w:rsid w:val="003F3A5D"/>
    <w:rsid w:val="003F5131"/>
    <w:rsid w:val="003F6570"/>
    <w:rsid w:val="003F72CB"/>
    <w:rsid w:val="00401C1F"/>
    <w:rsid w:val="004044D6"/>
    <w:rsid w:val="00405FC8"/>
    <w:rsid w:val="00410134"/>
    <w:rsid w:val="00410D3E"/>
    <w:rsid w:val="00412AF6"/>
    <w:rsid w:val="0041328A"/>
    <w:rsid w:val="00423658"/>
    <w:rsid w:val="00430827"/>
    <w:rsid w:val="0043252B"/>
    <w:rsid w:val="0043307E"/>
    <w:rsid w:val="00433B61"/>
    <w:rsid w:val="00434017"/>
    <w:rsid w:val="004369C2"/>
    <w:rsid w:val="00441F4F"/>
    <w:rsid w:val="00445582"/>
    <w:rsid w:val="00445607"/>
    <w:rsid w:val="00446179"/>
    <w:rsid w:val="0044692C"/>
    <w:rsid w:val="0045134D"/>
    <w:rsid w:val="004545E9"/>
    <w:rsid w:val="00457511"/>
    <w:rsid w:val="004577DC"/>
    <w:rsid w:val="00457B28"/>
    <w:rsid w:val="0046388E"/>
    <w:rsid w:val="00464B11"/>
    <w:rsid w:val="0046619C"/>
    <w:rsid w:val="004671D1"/>
    <w:rsid w:val="0046729D"/>
    <w:rsid w:val="00467E63"/>
    <w:rsid w:val="004732AC"/>
    <w:rsid w:val="004821EE"/>
    <w:rsid w:val="00484D85"/>
    <w:rsid w:val="004902F7"/>
    <w:rsid w:val="00492174"/>
    <w:rsid w:val="00492BC7"/>
    <w:rsid w:val="00492D2E"/>
    <w:rsid w:val="0049354C"/>
    <w:rsid w:val="00496C27"/>
    <w:rsid w:val="004A1DEE"/>
    <w:rsid w:val="004A2D73"/>
    <w:rsid w:val="004A3468"/>
    <w:rsid w:val="004A44FE"/>
    <w:rsid w:val="004A4736"/>
    <w:rsid w:val="004A4915"/>
    <w:rsid w:val="004A6318"/>
    <w:rsid w:val="004A7421"/>
    <w:rsid w:val="004B1D3F"/>
    <w:rsid w:val="004B59E9"/>
    <w:rsid w:val="004C3D8B"/>
    <w:rsid w:val="004C4791"/>
    <w:rsid w:val="004C4ABE"/>
    <w:rsid w:val="004D0B1E"/>
    <w:rsid w:val="004D1455"/>
    <w:rsid w:val="004D47B8"/>
    <w:rsid w:val="004D5F59"/>
    <w:rsid w:val="004D6688"/>
    <w:rsid w:val="004D72F1"/>
    <w:rsid w:val="004E2E23"/>
    <w:rsid w:val="004E3A14"/>
    <w:rsid w:val="004E48CD"/>
    <w:rsid w:val="004E4A68"/>
    <w:rsid w:val="004E573C"/>
    <w:rsid w:val="004E701F"/>
    <w:rsid w:val="004E77C6"/>
    <w:rsid w:val="004F1DF3"/>
    <w:rsid w:val="004F2CB9"/>
    <w:rsid w:val="004F54CB"/>
    <w:rsid w:val="004F650C"/>
    <w:rsid w:val="00503050"/>
    <w:rsid w:val="00503B65"/>
    <w:rsid w:val="0050423B"/>
    <w:rsid w:val="005072A6"/>
    <w:rsid w:val="00511388"/>
    <w:rsid w:val="00512968"/>
    <w:rsid w:val="00513F98"/>
    <w:rsid w:val="005152C3"/>
    <w:rsid w:val="00524BBE"/>
    <w:rsid w:val="00524CFA"/>
    <w:rsid w:val="00530EAB"/>
    <w:rsid w:val="005330D8"/>
    <w:rsid w:val="0053556D"/>
    <w:rsid w:val="005357DB"/>
    <w:rsid w:val="005370F4"/>
    <w:rsid w:val="00542F21"/>
    <w:rsid w:val="005506B8"/>
    <w:rsid w:val="00556027"/>
    <w:rsid w:val="0055605B"/>
    <w:rsid w:val="0056358D"/>
    <w:rsid w:val="005648FC"/>
    <w:rsid w:val="00565B49"/>
    <w:rsid w:val="00567B07"/>
    <w:rsid w:val="0057315D"/>
    <w:rsid w:val="00576AD4"/>
    <w:rsid w:val="00577831"/>
    <w:rsid w:val="005831AC"/>
    <w:rsid w:val="005846E4"/>
    <w:rsid w:val="00584E79"/>
    <w:rsid w:val="005873FA"/>
    <w:rsid w:val="0058752B"/>
    <w:rsid w:val="0059128D"/>
    <w:rsid w:val="005938F9"/>
    <w:rsid w:val="0059666E"/>
    <w:rsid w:val="005A55ED"/>
    <w:rsid w:val="005A6473"/>
    <w:rsid w:val="005B1069"/>
    <w:rsid w:val="005B1456"/>
    <w:rsid w:val="005B2CF6"/>
    <w:rsid w:val="005B335A"/>
    <w:rsid w:val="005B3FB2"/>
    <w:rsid w:val="005C23DD"/>
    <w:rsid w:val="005C34B1"/>
    <w:rsid w:val="005C420D"/>
    <w:rsid w:val="005C5713"/>
    <w:rsid w:val="005C647B"/>
    <w:rsid w:val="005C7873"/>
    <w:rsid w:val="005C78AA"/>
    <w:rsid w:val="005D02EF"/>
    <w:rsid w:val="005D0F0E"/>
    <w:rsid w:val="005D51E1"/>
    <w:rsid w:val="005D583B"/>
    <w:rsid w:val="005D65FF"/>
    <w:rsid w:val="005D72BD"/>
    <w:rsid w:val="005D7B0B"/>
    <w:rsid w:val="005E0B11"/>
    <w:rsid w:val="005E6975"/>
    <w:rsid w:val="005F0AD2"/>
    <w:rsid w:val="005F21E5"/>
    <w:rsid w:val="005F33C0"/>
    <w:rsid w:val="005F3FC8"/>
    <w:rsid w:val="005F429E"/>
    <w:rsid w:val="005F5D32"/>
    <w:rsid w:val="00602E17"/>
    <w:rsid w:val="00604BBA"/>
    <w:rsid w:val="006067A9"/>
    <w:rsid w:val="00610085"/>
    <w:rsid w:val="00611F86"/>
    <w:rsid w:val="0061222A"/>
    <w:rsid w:val="006140D0"/>
    <w:rsid w:val="00614649"/>
    <w:rsid w:val="00614936"/>
    <w:rsid w:val="00615400"/>
    <w:rsid w:val="006157AF"/>
    <w:rsid w:val="006174F2"/>
    <w:rsid w:val="00617A73"/>
    <w:rsid w:val="00620CA4"/>
    <w:rsid w:val="0062456A"/>
    <w:rsid w:val="00624AE1"/>
    <w:rsid w:val="00631839"/>
    <w:rsid w:val="00632B0F"/>
    <w:rsid w:val="00632FF0"/>
    <w:rsid w:val="00635044"/>
    <w:rsid w:val="00635AAF"/>
    <w:rsid w:val="00635F72"/>
    <w:rsid w:val="00636467"/>
    <w:rsid w:val="0064197C"/>
    <w:rsid w:val="00641F7C"/>
    <w:rsid w:val="00644FEE"/>
    <w:rsid w:val="00645304"/>
    <w:rsid w:val="00651A46"/>
    <w:rsid w:val="006551B1"/>
    <w:rsid w:val="0065748B"/>
    <w:rsid w:val="00660EBA"/>
    <w:rsid w:val="006646C7"/>
    <w:rsid w:val="006662B8"/>
    <w:rsid w:val="00667747"/>
    <w:rsid w:val="00670B23"/>
    <w:rsid w:val="00671122"/>
    <w:rsid w:val="006726F5"/>
    <w:rsid w:val="00673429"/>
    <w:rsid w:val="006753BB"/>
    <w:rsid w:val="00675E35"/>
    <w:rsid w:val="00676128"/>
    <w:rsid w:val="00676822"/>
    <w:rsid w:val="00683277"/>
    <w:rsid w:val="006845DB"/>
    <w:rsid w:val="006873C7"/>
    <w:rsid w:val="0069162C"/>
    <w:rsid w:val="006939E2"/>
    <w:rsid w:val="00695CDC"/>
    <w:rsid w:val="006A070D"/>
    <w:rsid w:val="006A2CE4"/>
    <w:rsid w:val="006A4D25"/>
    <w:rsid w:val="006A588F"/>
    <w:rsid w:val="006B16CF"/>
    <w:rsid w:val="006B2E77"/>
    <w:rsid w:val="006B3DB2"/>
    <w:rsid w:val="006B43FC"/>
    <w:rsid w:val="006B5355"/>
    <w:rsid w:val="006B6782"/>
    <w:rsid w:val="006B7BBF"/>
    <w:rsid w:val="006C235A"/>
    <w:rsid w:val="006C2524"/>
    <w:rsid w:val="006C298A"/>
    <w:rsid w:val="006C31D4"/>
    <w:rsid w:val="006C388A"/>
    <w:rsid w:val="006C42D4"/>
    <w:rsid w:val="006C77AD"/>
    <w:rsid w:val="006D118E"/>
    <w:rsid w:val="006D1355"/>
    <w:rsid w:val="006D3D7A"/>
    <w:rsid w:val="006D54B0"/>
    <w:rsid w:val="006E2784"/>
    <w:rsid w:val="006E6B2D"/>
    <w:rsid w:val="006E7C9C"/>
    <w:rsid w:val="006E7CB2"/>
    <w:rsid w:val="006F35E2"/>
    <w:rsid w:val="006F3622"/>
    <w:rsid w:val="006F43DB"/>
    <w:rsid w:val="006F6CA9"/>
    <w:rsid w:val="006F708E"/>
    <w:rsid w:val="007002C4"/>
    <w:rsid w:val="00700637"/>
    <w:rsid w:val="00701C87"/>
    <w:rsid w:val="0070729A"/>
    <w:rsid w:val="00710768"/>
    <w:rsid w:val="00710E28"/>
    <w:rsid w:val="00711018"/>
    <w:rsid w:val="00712D1A"/>
    <w:rsid w:val="007135D2"/>
    <w:rsid w:val="00715B58"/>
    <w:rsid w:val="00715BF1"/>
    <w:rsid w:val="007171DB"/>
    <w:rsid w:val="007211E9"/>
    <w:rsid w:val="00724BFF"/>
    <w:rsid w:val="007269F7"/>
    <w:rsid w:val="00726CA7"/>
    <w:rsid w:val="0072750D"/>
    <w:rsid w:val="00730906"/>
    <w:rsid w:val="007407D5"/>
    <w:rsid w:val="007444A8"/>
    <w:rsid w:val="00746F95"/>
    <w:rsid w:val="00753911"/>
    <w:rsid w:val="007545FB"/>
    <w:rsid w:val="007600FD"/>
    <w:rsid w:val="00760771"/>
    <w:rsid w:val="00760A62"/>
    <w:rsid w:val="007614D4"/>
    <w:rsid w:val="007651F9"/>
    <w:rsid w:val="00767588"/>
    <w:rsid w:val="00770EA5"/>
    <w:rsid w:val="00775890"/>
    <w:rsid w:val="00777993"/>
    <w:rsid w:val="007814AF"/>
    <w:rsid w:val="007827CF"/>
    <w:rsid w:val="007835F6"/>
    <w:rsid w:val="00790D37"/>
    <w:rsid w:val="00790FF1"/>
    <w:rsid w:val="00792846"/>
    <w:rsid w:val="00792880"/>
    <w:rsid w:val="00794F43"/>
    <w:rsid w:val="00795ADF"/>
    <w:rsid w:val="007970E7"/>
    <w:rsid w:val="007977E8"/>
    <w:rsid w:val="007B06E1"/>
    <w:rsid w:val="007C0F3E"/>
    <w:rsid w:val="007C2792"/>
    <w:rsid w:val="007C4312"/>
    <w:rsid w:val="007C5435"/>
    <w:rsid w:val="007D0E5C"/>
    <w:rsid w:val="007D12D9"/>
    <w:rsid w:val="007D2AE1"/>
    <w:rsid w:val="007D321E"/>
    <w:rsid w:val="007D3D7F"/>
    <w:rsid w:val="007D73D1"/>
    <w:rsid w:val="007E3872"/>
    <w:rsid w:val="007F040D"/>
    <w:rsid w:val="007F0558"/>
    <w:rsid w:val="007F0DB3"/>
    <w:rsid w:val="007F1BA0"/>
    <w:rsid w:val="007F3A3D"/>
    <w:rsid w:val="007F5A74"/>
    <w:rsid w:val="008001F6"/>
    <w:rsid w:val="00800D6A"/>
    <w:rsid w:val="00806927"/>
    <w:rsid w:val="00806A15"/>
    <w:rsid w:val="008103CF"/>
    <w:rsid w:val="008107E1"/>
    <w:rsid w:val="00810E34"/>
    <w:rsid w:val="00811B1F"/>
    <w:rsid w:val="00813619"/>
    <w:rsid w:val="00813BFC"/>
    <w:rsid w:val="00814FCB"/>
    <w:rsid w:val="00817F22"/>
    <w:rsid w:val="00821363"/>
    <w:rsid w:val="0082377D"/>
    <w:rsid w:val="008333D5"/>
    <w:rsid w:val="0083437B"/>
    <w:rsid w:val="00834AA8"/>
    <w:rsid w:val="00836FE1"/>
    <w:rsid w:val="0083746C"/>
    <w:rsid w:val="00837F45"/>
    <w:rsid w:val="0084316E"/>
    <w:rsid w:val="0085179D"/>
    <w:rsid w:val="008613DE"/>
    <w:rsid w:val="00865585"/>
    <w:rsid w:val="0087131F"/>
    <w:rsid w:val="0087383D"/>
    <w:rsid w:val="00874166"/>
    <w:rsid w:val="00875CE4"/>
    <w:rsid w:val="008761C5"/>
    <w:rsid w:val="008769E3"/>
    <w:rsid w:val="00877F8C"/>
    <w:rsid w:val="0088008E"/>
    <w:rsid w:val="008815FE"/>
    <w:rsid w:val="008854D4"/>
    <w:rsid w:val="0088625F"/>
    <w:rsid w:val="00887597"/>
    <w:rsid w:val="008907E2"/>
    <w:rsid w:val="008921C9"/>
    <w:rsid w:val="0089377A"/>
    <w:rsid w:val="00896A59"/>
    <w:rsid w:val="00897625"/>
    <w:rsid w:val="008A12AD"/>
    <w:rsid w:val="008A2D4E"/>
    <w:rsid w:val="008A3182"/>
    <w:rsid w:val="008A3885"/>
    <w:rsid w:val="008B1122"/>
    <w:rsid w:val="008B64C8"/>
    <w:rsid w:val="008B7E3F"/>
    <w:rsid w:val="008C53CD"/>
    <w:rsid w:val="008C59AC"/>
    <w:rsid w:val="008C7B2D"/>
    <w:rsid w:val="008D0B91"/>
    <w:rsid w:val="008D1499"/>
    <w:rsid w:val="008D3DD1"/>
    <w:rsid w:val="008D63C4"/>
    <w:rsid w:val="008E040F"/>
    <w:rsid w:val="008E3407"/>
    <w:rsid w:val="008E4749"/>
    <w:rsid w:val="008F0061"/>
    <w:rsid w:val="008F06CB"/>
    <w:rsid w:val="008F0AD3"/>
    <w:rsid w:val="008F0B17"/>
    <w:rsid w:val="008F1742"/>
    <w:rsid w:val="008F43E7"/>
    <w:rsid w:val="008F4D43"/>
    <w:rsid w:val="008F6E81"/>
    <w:rsid w:val="008F78A6"/>
    <w:rsid w:val="00900F5E"/>
    <w:rsid w:val="00904441"/>
    <w:rsid w:val="00906B05"/>
    <w:rsid w:val="009071BB"/>
    <w:rsid w:val="009134EB"/>
    <w:rsid w:val="00914F10"/>
    <w:rsid w:val="009158EA"/>
    <w:rsid w:val="00915CC4"/>
    <w:rsid w:val="00917B27"/>
    <w:rsid w:val="00920D1F"/>
    <w:rsid w:val="009267B6"/>
    <w:rsid w:val="009315D2"/>
    <w:rsid w:val="009360ED"/>
    <w:rsid w:val="00937F7C"/>
    <w:rsid w:val="00940E15"/>
    <w:rsid w:val="009417B7"/>
    <w:rsid w:val="009434D3"/>
    <w:rsid w:val="00945DF4"/>
    <w:rsid w:val="00946599"/>
    <w:rsid w:val="009469EC"/>
    <w:rsid w:val="00947410"/>
    <w:rsid w:val="009476E6"/>
    <w:rsid w:val="00954929"/>
    <w:rsid w:val="0096253D"/>
    <w:rsid w:val="00962A1A"/>
    <w:rsid w:val="00964AF6"/>
    <w:rsid w:val="00964FD1"/>
    <w:rsid w:val="00972C44"/>
    <w:rsid w:val="00973094"/>
    <w:rsid w:val="00975D7F"/>
    <w:rsid w:val="00976267"/>
    <w:rsid w:val="00980087"/>
    <w:rsid w:val="00980BD9"/>
    <w:rsid w:val="0098157D"/>
    <w:rsid w:val="009837D3"/>
    <w:rsid w:val="00983830"/>
    <w:rsid w:val="00990B15"/>
    <w:rsid w:val="0099128E"/>
    <w:rsid w:val="00997090"/>
    <w:rsid w:val="0099772A"/>
    <w:rsid w:val="009A52A2"/>
    <w:rsid w:val="009A5E04"/>
    <w:rsid w:val="009A7507"/>
    <w:rsid w:val="009A7BCB"/>
    <w:rsid w:val="009B1C2C"/>
    <w:rsid w:val="009B3881"/>
    <w:rsid w:val="009C000F"/>
    <w:rsid w:val="009C07C3"/>
    <w:rsid w:val="009C249A"/>
    <w:rsid w:val="009D631A"/>
    <w:rsid w:val="009D6546"/>
    <w:rsid w:val="009E02C6"/>
    <w:rsid w:val="009E7DCB"/>
    <w:rsid w:val="009F3AF0"/>
    <w:rsid w:val="00A00224"/>
    <w:rsid w:val="00A0077F"/>
    <w:rsid w:val="00A02BF9"/>
    <w:rsid w:val="00A101CC"/>
    <w:rsid w:val="00A11B3D"/>
    <w:rsid w:val="00A12838"/>
    <w:rsid w:val="00A15A9B"/>
    <w:rsid w:val="00A17FD6"/>
    <w:rsid w:val="00A21EB6"/>
    <w:rsid w:val="00A2291B"/>
    <w:rsid w:val="00A229E3"/>
    <w:rsid w:val="00A26604"/>
    <w:rsid w:val="00A27DE4"/>
    <w:rsid w:val="00A334BB"/>
    <w:rsid w:val="00A340CD"/>
    <w:rsid w:val="00A365E9"/>
    <w:rsid w:val="00A41AE5"/>
    <w:rsid w:val="00A42EBF"/>
    <w:rsid w:val="00A4385E"/>
    <w:rsid w:val="00A43F2F"/>
    <w:rsid w:val="00A45210"/>
    <w:rsid w:val="00A45F4F"/>
    <w:rsid w:val="00A473CD"/>
    <w:rsid w:val="00A51479"/>
    <w:rsid w:val="00A51AE0"/>
    <w:rsid w:val="00A52D14"/>
    <w:rsid w:val="00A57041"/>
    <w:rsid w:val="00A60311"/>
    <w:rsid w:val="00A615A1"/>
    <w:rsid w:val="00A617F8"/>
    <w:rsid w:val="00A61EC1"/>
    <w:rsid w:val="00A62BB1"/>
    <w:rsid w:val="00A63756"/>
    <w:rsid w:val="00A63FCE"/>
    <w:rsid w:val="00A640CA"/>
    <w:rsid w:val="00A674D8"/>
    <w:rsid w:val="00A67E9B"/>
    <w:rsid w:val="00A67EFD"/>
    <w:rsid w:val="00A715BB"/>
    <w:rsid w:val="00A71686"/>
    <w:rsid w:val="00A72248"/>
    <w:rsid w:val="00A75339"/>
    <w:rsid w:val="00A80A9B"/>
    <w:rsid w:val="00A82CF7"/>
    <w:rsid w:val="00A82F3B"/>
    <w:rsid w:val="00A84234"/>
    <w:rsid w:val="00A846B0"/>
    <w:rsid w:val="00A90A10"/>
    <w:rsid w:val="00A972CD"/>
    <w:rsid w:val="00AA0A8D"/>
    <w:rsid w:val="00AA1DD4"/>
    <w:rsid w:val="00AA5E55"/>
    <w:rsid w:val="00AA7298"/>
    <w:rsid w:val="00AA7444"/>
    <w:rsid w:val="00AB1228"/>
    <w:rsid w:val="00AB30A5"/>
    <w:rsid w:val="00AB3599"/>
    <w:rsid w:val="00AC12C3"/>
    <w:rsid w:val="00AC3FF0"/>
    <w:rsid w:val="00AD0434"/>
    <w:rsid w:val="00AD1005"/>
    <w:rsid w:val="00AD26F9"/>
    <w:rsid w:val="00AD2E28"/>
    <w:rsid w:val="00AD37FF"/>
    <w:rsid w:val="00AD5DD7"/>
    <w:rsid w:val="00AD6AFD"/>
    <w:rsid w:val="00AE76BA"/>
    <w:rsid w:val="00AF07D0"/>
    <w:rsid w:val="00AF492A"/>
    <w:rsid w:val="00B00CA4"/>
    <w:rsid w:val="00B07D67"/>
    <w:rsid w:val="00B11774"/>
    <w:rsid w:val="00B15376"/>
    <w:rsid w:val="00B155E0"/>
    <w:rsid w:val="00B217F9"/>
    <w:rsid w:val="00B21C49"/>
    <w:rsid w:val="00B225A9"/>
    <w:rsid w:val="00B231AF"/>
    <w:rsid w:val="00B24410"/>
    <w:rsid w:val="00B24934"/>
    <w:rsid w:val="00B25B3F"/>
    <w:rsid w:val="00B268AE"/>
    <w:rsid w:val="00B2723A"/>
    <w:rsid w:val="00B331DA"/>
    <w:rsid w:val="00B35891"/>
    <w:rsid w:val="00B402BB"/>
    <w:rsid w:val="00B4104C"/>
    <w:rsid w:val="00B421E5"/>
    <w:rsid w:val="00B439C3"/>
    <w:rsid w:val="00B46F36"/>
    <w:rsid w:val="00B476D7"/>
    <w:rsid w:val="00B53915"/>
    <w:rsid w:val="00B5622E"/>
    <w:rsid w:val="00B56EF0"/>
    <w:rsid w:val="00B60F5A"/>
    <w:rsid w:val="00B630BA"/>
    <w:rsid w:val="00B670EB"/>
    <w:rsid w:val="00B72306"/>
    <w:rsid w:val="00B765F6"/>
    <w:rsid w:val="00B82274"/>
    <w:rsid w:val="00B83B72"/>
    <w:rsid w:val="00B852B6"/>
    <w:rsid w:val="00B85710"/>
    <w:rsid w:val="00B85B64"/>
    <w:rsid w:val="00B866FD"/>
    <w:rsid w:val="00B90D30"/>
    <w:rsid w:val="00B90DCD"/>
    <w:rsid w:val="00B914FB"/>
    <w:rsid w:val="00B9325B"/>
    <w:rsid w:val="00B95CC3"/>
    <w:rsid w:val="00B97893"/>
    <w:rsid w:val="00BA0C4B"/>
    <w:rsid w:val="00BA1860"/>
    <w:rsid w:val="00BA3463"/>
    <w:rsid w:val="00BA34B8"/>
    <w:rsid w:val="00BA3889"/>
    <w:rsid w:val="00BA70D1"/>
    <w:rsid w:val="00BA70DF"/>
    <w:rsid w:val="00BB0242"/>
    <w:rsid w:val="00BC27EF"/>
    <w:rsid w:val="00BC7614"/>
    <w:rsid w:val="00BC79AC"/>
    <w:rsid w:val="00BD2ADF"/>
    <w:rsid w:val="00BD2B3E"/>
    <w:rsid w:val="00BD7AB3"/>
    <w:rsid w:val="00BE4A61"/>
    <w:rsid w:val="00BE5546"/>
    <w:rsid w:val="00BE64A3"/>
    <w:rsid w:val="00BF2279"/>
    <w:rsid w:val="00BF49EF"/>
    <w:rsid w:val="00BF6769"/>
    <w:rsid w:val="00C02629"/>
    <w:rsid w:val="00C037CF"/>
    <w:rsid w:val="00C06212"/>
    <w:rsid w:val="00C16115"/>
    <w:rsid w:val="00C20C9E"/>
    <w:rsid w:val="00C21638"/>
    <w:rsid w:val="00C23E8E"/>
    <w:rsid w:val="00C2488C"/>
    <w:rsid w:val="00C30522"/>
    <w:rsid w:val="00C30E5A"/>
    <w:rsid w:val="00C31AC6"/>
    <w:rsid w:val="00C345C5"/>
    <w:rsid w:val="00C3789B"/>
    <w:rsid w:val="00C40F74"/>
    <w:rsid w:val="00C419F5"/>
    <w:rsid w:val="00C449FD"/>
    <w:rsid w:val="00C44EFA"/>
    <w:rsid w:val="00C47DF8"/>
    <w:rsid w:val="00C536DE"/>
    <w:rsid w:val="00C56003"/>
    <w:rsid w:val="00C606B0"/>
    <w:rsid w:val="00C61756"/>
    <w:rsid w:val="00C63FE4"/>
    <w:rsid w:val="00C64B1B"/>
    <w:rsid w:val="00C64CAF"/>
    <w:rsid w:val="00C6723C"/>
    <w:rsid w:val="00C72215"/>
    <w:rsid w:val="00C75339"/>
    <w:rsid w:val="00C776C7"/>
    <w:rsid w:val="00C77F21"/>
    <w:rsid w:val="00C831FC"/>
    <w:rsid w:val="00C85143"/>
    <w:rsid w:val="00C859B3"/>
    <w:rsid w:val="00C86D28"/>
    <w:rsid w:val="00C90A1C"/>
    <w:rsid w:val="00C90CB8"/>
    <w:rsid w:val="00C90D78"/>
    <w:rsid w:val="00C9478C"/>
    <w:rsid w:val="00CA01CC"/>
    <w:rsid w:val="00CA0324"/>
    <w:rsid w:val="00CA3983"/>
    <w:rsid w:val="00CA41C9"/>
    <w:rsid w:val="00CA696C"/>
    <w:rsid w:val="00CC52D3"/>
    <w:rsid w:val="00CC57A0"/>
    <w:rsid w:val="00CD0628"/>
    <w:rsid w:val="00CD227C"/>
    <w:rsid w:val="00CD3964"/>
    <w:rsid w:val="00CD41FD"/>
    <w:rsid w:val="00CE0D87"/>
    <w:rsid w:val="00CE146A"/>
    <w:rsid w:val="00CE1E4C"/>
    <w:rsid w:val="00CE3593"/>
    <w:rsid w:val="00CE374C"/>
    <w:rsid w:val="00CE77A7"/>
    <w:rsid w:val="00CF0D8D"/>
    <w:rsid w:val="00D0290B"/>
    <w:rsid w:val="00D033DE"/>
    <w:rsid w:val="00D054FA"/>
    <w:rsid w:val="00D05E23"/>
    <w:rsid w:val="00D1010C"/>
    <w:rsid w:val="00D1288D"/>
    <w:rsid w:val="00D12A5C"/>
    <w:rsid w:val="00D1326E"/>
    <w:rsid w:val="00D13332"/>
    <w:rsid w:val="00D14897"/>
    <w:rsid w:val="00D16A5A"/>
    <w:rsid w:val="00D2128A"/>
    <w:rsid w:val="00D21C2C"/>
    <w:rsid w:val="00D231F6"/>
    <w:rsid w:val="00D23563"/>
    <w:rsid w:val="00D23972"/>
    <w:rsid w:val="00D25BE2"/>
    <w:rsid w:val="00D27002"/>
    <w:rsid w:val="00D30B23"/>
    <w:rsid w:val="00D31AE6"/>
    <w:rsid w:val="00D32676"/>
    <w:rsid w:val="00D36A16"/>
    <w:rsid w:val="00D36EB0"/>
    <w:rsid w:val="00D3786E"/>
    <w:rsid w:val="00D42855"/>
    <w:rsid w:val="00D450BB"/>
    <w:rsid w:val="00D46C8A"/>
    <w:rsid w:val="00D5049C"/>
    <w:rsid w:val="00D534E1"/>
    <w:rsid w:val="00D54B19"/>
    <w:rsid w:val="00D60656"/>
    <w:rsid w:val="00D64C80"/>
    <w:rsid w:val="00D673E4"/>
    <w:rsid w:val="00D67EAD"/>
    <w:rsid w:val="00D706C8"/>
    <w:rsid w:val="00D753FF"/>
    <w:rsid w:val="00D8431C"/>
    <w:rsid w:val="00D87AAA"/>
    <w:rsid w:val="00D92179"/>
    <w:rsid w:val="00D937E1"/>
    <w:rsid w:val="00D94BDF"/>
    <w:rsid w:val="00D95C31"/>
    <w:rsid w:val="00D95EC4"/>
    <w:rsid w:val="00D97034"/>
    <w:rsid w:val="00D9753E"/>
    <w:rsid w:val="00D9759D"/>
    <w:rsid w:val="00DA5E26"/>
    <w:rsid w:val="00DA66EB"/>
    <w:rsid w:val="00DA6D13"/>
    <w:rsid w:val="00DB0741"/>
    <w:rsid w:val="00DB1D2E"/>
    <w:rsid w:val="00DB2FFA"/>
    <w:rsid w:val="00DB4C43"/>
    <w:rsid w:val="00DB54C2"/>
    <w:rsid w:val="00DB7325"/>
    <w:rsid w:val="00DC28E0"/>
    <w:rsid w:val="00DC37DF"/>
    <w:rsid w:val="00DC3956"/>
    <w:rsid w:val="00DC3AFB"/>
    <w:rsid w:val="00DC72EB"/>
    <w:rsid w:val="00DC7F4E"/>
    <w:rsid w:val="00DD0BC6"/>
    <w:rsid w:val="00DD0EBF"/>
    <w:rsid w:val="00DD4989"/>
    <w:rsid w:val="00DD4D35"/>
    <w:rsid w:val="00DD4DBC"/>
    <w:rsid w:val="00DD74CB"/>
    <w:rsid w:val="00DD7FBF"/>
    <w:rsid w:val="00DE0AA0"/>
    <w:rsid w:val="00DE270F"/>
    <w:rsid w:val="00DE29F3"/>
    <w:rsid w:val="00DE3DBF"/>
    <w:rsid w:val="00DE40E4"/>
    <w:rsid w:val="00DE4A19"/>
    <w:rsid w:val="00DE51CA"/>
    <w:rsid w:val="00DE7803"/>
    <w:rsid w:val="00DF0F02"/>
    <w:rsid w:val="00DF63A1"/>
    <w:rsid w:val="00DF6586"/>
    <w:rsid w:val="00DF7332"/>
    <w:rsid w:val="00E046B4"/>
    <w:rsid w:val="00E06100"/>
    <w:rsid w:val="00E07412"/>
    <w:rsid w:val="00E11F76"/>
    <w:rsid w:val="00E14456"/>
    <w:rsid w:val="00E21084"/>
    <w:rsid w:val="00E210C2"/>
    <w:rsid w:val="00E21624"/>
    <w:rsid w:val="00E21AA5"/>
    <w:rsid w:val="00E2292C"/>
    <w:rsid w:val="00E33322"/>
    <w:rsid w:val="00E37B9C"/>
    <w:rsid w:val="00E426D2"/>
    <w:rsid w:val="00E4460E"/>
    <w:rsid w:val="00E44CA2"/>
    <w:rsid w:val="00E450F7"/>
    <w:rsid w:val="00E53D0A"/>
    <w:rsid w:val="00E56D82"/>
    <w:rsid w:val="00E570CB"/>
    <w:rsid w:val="00E61380"/>
    <w:rsid w:val="00E62485"/>
    <w:rsid w:val="00E641A6"/>
    <w:rsid w:val="00E66597"/>
    <w:rsid w:val="00E669A0"/>
    <w:rsid w:val="00E66FD4"/>
    <w:rsid w:val="00E7026B"/>
    <w:rsid w:val="00E7272B"/>
    <w:rsid w:val="00E72C0F"/>
    <w:rsid w:val="00E7391C"/>
    <w:rsid w:val="00E749D9"/>
    <w:rsid w:val="00E752DE"/>
    <w:rsid w:val="00E76430"/>
    <w:rsid w:val="00E77E00"/>
    <w:rsid w:val="00E83C5D"/>
    <w:rsid w:val="00E84126"/>
    <w:rsid w:val="00E927F2"/>
    <w:rsid w:val="00E95A90"/>
    <w:rsid w:val="00E963D4"/>
    <w:rsid w:val="00EA0C42"/>
    <w:rsid w:val="00EA2DD2"/>
    <w:rsid w:val="00EA2EFB"/>
    <w:rsid w:val="00EA357C"/>
    <w:rsid w:val="00EA451A"/>
    <w:rsid w:val="00EA6243"/>
    <w:rsid w:val="00EA6B91"/>
    <w:rsid w:val="00EB137E"/>
    <w:rsid w:val="00EB1448"/>
    <w:rsid w:val="00EB1B04"/>
    <w:rsid w:val="00EB598B"/>
    <w:rsid w:val="00EB5FD0"/>
    <w:rsid w:val="00EB7473"/>
    <w:rsid w:val="00EC2E9E"/>
    <w:rsid w:val="00EC3403"/>
    <w:rsid w:val="00EC7CD4"/>
    <w:rsid w:val="00ED4759"/>
    <w:rsid w:val="00ED6991"/>
    <w:rsid w:val="00ED740E"/>
    <w:rsid w:val="00ED7A13"/>
    <w:rsid w:val="00EE0B91"/>
    <w:rsid w:val="00EE2E04"/>
    <w:rsid w:val="00EE38D2"/>
    <w:rsid w:val="00EE4967"/>
    <w:rsid w:val="00EE549A"/>
    <w:rsid w:val="00EE6118"/>
    <w:rsid w:val="00EE65F8"/>
    <w:rsid w:val="00EE7442"/>
    <w:rsid w:val="00EE7ACA"/>
    <w:rsid w:val="00EF0F73"/>
    <w:rsid w:val="00EF1EE8"/>
    <w:rsid w:val="00EF679B"/>
    <w:rsid w:val="00EF74D5"/>
    <w:rsid w:val="00F00373"/>
    <w:rsid w:val="00F00AD4"/>
    <w:rsid w:val="00F02AB7"/>
    <w:rsid w:val="00F04257"/>
    <w:rsid w:val="00F0639A"/>
    <w:rsid w:val="00F06851"/>
    <w:rsid w:val="00F10F2E"/>
    <w:rsid w:val="00F129D6"/>
    <w:rsid w:val="00F156ED"/>
    <w:rsid w:val="00F160FD"/>
    <w:rsid w:val="00F16386"/>
    <w:rsid w:val="00F16556"/>
    <w:rsid w:val="00F25DFC"/>
    <w:rsid w:val="00F32064"/>
    <w:rsid w:val="00F35414"/>
    <w:rsid w:val="00F35E07"/>
    <w:rsid w:val="00F369EB"/>
    <w:rsid w:val="00F36BA8"/>
    <w:rsid w:val="00F42B3D"/>
    <w:rsid w:val="00F43E08"/>
    <w:rsid w:val="00F460AF"/>
    <w:rsid w:val="00F46396"/>
    <w:rsid w:val="00F4702D"/>
    <w:rsid w:val="00F54FE8"/>
    <w:rsid w:val="00F579ED"/>
    <w:rsid w:val="00F61A98"/>
    <w:rsid w:val="00F6469E"/>
    <w:rsid w:val="00F81085"/>
    <w:rsid w:val="00F83AAE"/>
    <w:rsid w:val="00F85CD4"/>
    <w:rsid w:val="00F878A9"/>
    <w:rsid w:val="00F907E6"/>
    <w:rsid w:val="00F92133"/>
    <w:rsid w:val="00F9641E"/>
    <w:rsid w:val="00F9750E"/>
    <w:rsid w:val="00FA2BF1"/>
    <w:rsid w:val="00FA2D75"/>
    <w:rsid w:val="00FA486A"/>
    <w:rsid w:val="00FA6167"/>
    <w:rsid w:val="00FA7446"/>
    <w:rsid w:val="00FA772F"/>
    <w:rsid w:val="00FB0229"/>
    <w:rsid w:val="00FB4C8C"/>
    <w:rsid w:val="00FC10EE"/>
    <w:rsid w:val="00FC2C69"/>
    <w:rsid w:val="00FC38BC"/>
    <w:rsid w:val="00FC3D18"/>
    <w:rsid w:val="00FD3087"/>
    <w:rsid w:val="00FD4CF4"/>
    <w:rsid w:val="00FD5D9E"/>
    <w:rsid w:val="00FD6ABE"/>
    <w:rsid w:val="00FD7AC8"/>
    <w:rsid w:val="00FE7D45"/>
    <w:rsid w:val="00FF14E8"/>
    <w:rsid w:val="00FF24BE"/>
    <w:rsid w:val="00FF2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D6DC5"/>
  <w15:chartTrackingRefBased/>
  <w15:docId w15:val="{3166C3B1-F769-4486-B34F-0F69CC6C1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BBF"/>
    <w:rPr>
      <w:rFonts w:eastAsiaTheme="minorEastAsia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5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5CC3"/>
    <w:rPr>
      <w:rFonts w:eastAsiaTheme="minorEastAsia"/>
      <w:lang w:eastAsia="bg-BG"/>
    </w:rPr>
  </w:style>
  <w:style w:type="paragraph" w:styleId="Footer">
    <w:name w:val="footer"/>
    <w:basedOn w:val="Normal"/>
    <w:link w:val="FooterChar"/>
    <w:uiPriority w:val="99"/>
    <w:unhideWhenUsed/>
    <w:rsid w:val="00B95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CC3"/>
    <w:rPr>
      <w:rFonts w:eastAsiaTheme="minorEastAsia"/>
      <w:lang w:eastAsia="bg-BG"/>
    </w:rPr>
  </w:style>
  <w:style w:type="paragraph" w:styleId="NoSpacing">
    <w:name w:val="No Spacing"/>
    <w:uiPriority w:val="1"/>
    <w:qFormat/>
    <w:rsid w:val="002F37C0"/>
    <w:pPr>
      <w:spacing w:after="0" w:line="240" w:lineRule="auto"/>
    </w:pPr>
    <w:rPr>
      <w:rFonts w:eastAsiaTheme="minorEastAsia"/>
      <w:lang w:eastAsia="bg-BG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7750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7750E"/>
    <w:rPr>
      <w:rFonts w:eastAsiaTheme="minorEastAsia"/>
      <w:sz w:val="20"/>
      <w:szCs w:val="20"/>
      <w:lang w:eastAsia="bg-BG"/>
    </w:rPr>
  </w:style>
  <w:style w:type="character" w:styleId="FootnoteReference">
    <w:name w:val="footnote reference"/>
    <w:basedOn w:val="DefaultParagraphFont"/>
    <w:uiPriority w:val="99"/>
    <w:semiHidden/>
    <w:unhideWhenUsed/>
    <w:rsid w:val="0017750E"/>
    <w:rPr>
      <w:vertAlign w:val="superscript"/>
    </w:rPr>
  </w:style>
  <w:style w:type="paragraph" w:styleId="Revision">
    <w:name w:val="Revision"/>
    <w:hidden/>
    <w:uiPriority w:val="99"/>
    <w:semiHidden/>
    <w:rsid w:val="001917B5"/>
    <w:pPr>
      <w:spacing w:after="0" w:line="240" w:lineRule="auto"/>
    </w:pPr>
    <w:rPr>
      <w:rFonts w:eastAsiaTheme="minorEastAsia"/>
      <w:lang w:eastAsia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CE14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E14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E146A"/>
    <w:rPr>
      <w:rFonts w:eastAsiaTheme="minorEastAsia"/>
      <w:sz w:val="20"/>
      <w:szCs w:val="20"/>
      <w:lang w:eastAsia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14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146A"/>
    <w:rPr>
      <w:rFonts w:eastAsiaTheme="minorEastAsia"/>
      <w:b/>
      <w:bCs/>
      <w:sz w:val="20"/>
      <w:szCs w:val="20"/>
      <w:lang w:eastAsia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0D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D87"/>
    <w:rPr>
      <w:rFonts w:ascii="Segoe UI" w:eastAsiaTheme="minorEastAsia" w:hAnsi="Segoe UI" w:cs="Segoe UI"/>
      <w:sz w:val="18"/>
      <w:szCs w:val="18"/>
      <w:lang w:eastAsia="bg-BG"/>
    </w:rPr>
  </w:style>
  <w:style w:type="paragraph" w:styleId="ListParagraph">
    <w:name w:val="List Paragraph"/>
    <w:basedOn w:val="Normal"/>
    <w:uiPriority w:val="34"/>
    <w:qFormat/>
    <w:rsid w:val="00046D9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97893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213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33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32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EVELIN\EVELIN\Census_2021\Pressrelease\Karta_M\Book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EVELIN\EVELIN\Census_2021\Pressrelease\Karta_M\Book1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EVELIN\EVELIN\Census_2021\Pressrelease\Karta_M\Book1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7053149606299216E-2"/>
          <c:y val="0.1115277777777778"/>
          <c:w val="0.88239129483814538"/>
          <c:h val="0.651210994459026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мигранти!$AA$6</c:f>
              <c:strCache>
                <c:ptCount val="1"/>
                <c:pt idx="0">
                  <c:v>Мъжe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мигранти!$Z$7:$Z$9</c:f>
              <c:strCache>
                <c:ptCount val="3"/>
                <c:pt idx="0">
                  <c:v>Без промяна в местоживеенето (не са се преселвали)</c:v>
                </c:pt>
                <c:pt idx="1">
                  <c:v>С промяна преди 2011 г.</c:v>
                </c:pt>
                <c:pt idx="2">
                  <c:v>Промяна след 2011 г. </c:v>
                </c:pt>
              </c:strCache>
            </c:strRef>
          </c:cat>
          <c:val>
            <c:numRef>
              <c:f>мигранти!$AA$7:$AA$9</c:f>
              <c:numCache>
                <c:formatCode>General</c:formatCode>
                <c:ptCount val="3"/>
                <c:pt idx="0">
                  <c:v>52.4</c:v>
                </c:pt>
                <c:pt idx="1">
                  <c:v>41.6</c:v>
                </c:pt>
                <c:pt idx="2">
                  <c:v>44.5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17-45EC-B661-23B1D2423A58}"/>
            </c:ext>
          </c:extLst>
        </c:ser>
        <c:ser>
          <c:idx val="1"/>
          <c:order val="1"/>
          <c:tx>
            <c:strRef>
              <c:f>мигранти!$AB$6</c:f>
              <c:strCache>
                <c:ptCount val="1"/>
                <c:pt idx="0">
                  <c:v>Жени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мигранти!$Z$7:$Z$9</c:f>
              <c:strCache>
                <c:ptCount val="3"/>
                <c:pt idx="0">
                  <c:v>Без промяна в местоживеенето (не са се преселвали)</c:v>
                </c:pt>
                <c:pt idx="1">
                  <c:v>С промяна преди 2011 г.</c:v>
                </c:pt>
                <c:pt idx="2">
                  <c:v>Промяна след 2011 г. </c:v>
                </c:pt>
              </c:strCache>
            </c:strRef>
          </c:cat>
          <c:val>
            <c:numRef>
              <c:f>мигранти!$AB$7:$AB$9</c:f>
              <c:numCache>
                <c:formatCode>General</c:formatCode>
                <c:ptCount val="3"/>
                <c:pt idx="0">
                  <c:v>47.6</c:v>
                </c:pt>
                <c:pt idx="1">
                  <c:v>58.4</c:v>
                </c:pt>
                <c:pt idx="2">
                  <c:v>55.5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017-45EC-B661-23B1D2423A5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42240096"/>
        <c:axId val="842240512"/>
      </c:barChart>
      <c:catAx>
        <c:axId val="842240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842240512"/>
        <c:crosses val="autoZero"/>
        <c:auto val="1"/>
        <c:lblAlgn val="ctr"/>
        <c:lblOffset val="100"/>
        <c:noMultiLvlLbl val="0"/>
      </c:catAx>
      <c:valAx>
        <c:axId val="842240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bg-BG"/>
                  <a:t>%</a:t>
                </a:r>
                <a:endParaRPr lang="en-GB"/>
              </a:p>
            </c:rich>
          </c:tx>
          <c:layout>
            <c:manualLayout>
              <c:xMode val="edge"/>
              <c:yMode val="edge"/>
              <c:x val="8.3333333333333332E-3"/>
              <c:y val="3.8510498687664041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bg-BG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842240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394750656167977"/>
          <c:y val="0.88483741615631384"/>
          <c:w val="0.19766032370953632"/>
          <c:h val="7.50005249343832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bg-BG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9848034943099281E-2"/>
          <c:y val="3.7130791818786854E-2"/>
          <c:w val="0.83551156480674438"/>
          <c:h val="0.7716336697873896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'потенциални вътрешни$хар'!$B$23</c:f>
              <c:strCache>
                <c:ptCount val="1"/>
                <c:pt idx="0">
                  <c:v>Мигранти с вече взето решение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-2.025315917388379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755-4384-A8DE-65E8357479EA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755-4384-A8DE-65E8357479EA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755-4384-A8DE-65E8357479EA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755-4384-A8DE-65E8357479EA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755-4384-A8DE-65E8357479E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'потенциални вътрешни$хар'!$C$16:$I$16</c:f>
              <c:strCache>
                <c:ptCount val="7"/>
                <c:pt idx="0">
                  <c:v>15 - 19</c:v>
                </c:pt>
                <c:pt idx="1">
                  <c:v>20 - 29</c:v>
                </c:pt>
                <c:pt idx="2">
                  <c:v>30 - 39</c:v>
                </c:pt>
                <c:pt idx="3">
                  <c:v>40 - 49</c:v>
                </c:pt>
                <c:pt idx="4">
                  <c:v>50 - 59</c:v>
                </c:pt>
                <c:pt idx="5">
                  <c:v>60 - 69</c:v>
                </c:pt>
                <c:pt idx="6">
                  <c:v>70 - 74</c:v>
                </c:pt>
              </c:strCache>
            </c:strRef>
          </c:cat>
          <c:val>
            <c:numRef>
              <c:f>'потенциални вътрешни$хар'!$C$23:$I$23</c:f>
              <c:numCache>
                <c:formatCode>0.0</c:formatCode>
                <c:ptCount val="7"/>
                <c:pt idx="0">
                  <c:v>7.0855074322125011</c:v>
                </c:pt>
                <c:pt idx="1">
                  <c:v>6.0687065537562441</c:v>
                </c:pt>
                <c:pt idx="2">
                  <c:v>2.9043860470496221</c:v>
                </c:pt>
                <c:pt idx="3">
                  <c:v>2.1271159699107298</c:v>
                </c:pt>
                <c:pt idx="4">
                  <c:v>1.9199029522845528</c:v>
                </c:pt>
                <c:pt idx="5">
                  <c:v>0.81301371543538536</c:v>
                </c:pt>
                <c:pt idx="6">
                  <c:v>0.82187751788018559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755-4384-A8DE-65E8357479EA}"/>
            </c:ext>
          </c:extLst>
        </c:ser>
        <c:ser>
          <c:idx val="1"/>
          <c:order val="1"/>
          <c:tx>
            <c:strRef>
              <c:f>'потенциални вътрешни$хар'!$B$24</c:f>
              <c:strCache>
                <c:ptCount val="1"/>
                <c:pt idx="0">
                  <c:v>Мигранти без решение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755-4384-A8DE-65E8357479EA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755-4384-A8DE-65E8357479EA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755-4384-A8DE-65E8357479E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'потенциални вътрешни$хар'!$C$16:$I$16</c:f>
              <c:strCache>
                <c:ptCount val="7"/>
                <c:pt idx="0">
                  <c:v>15 - 19</c:v>
                </c:pt>
                <c:pt idx="1">
                  <c:v>20 - 29</c:v>
                </c:pt>
                <c:pt idx="2">
                  <c:v>30 - 39</c:v>
                </c:pt>
                <c:pt idx="3">
                  <c:v>40 - 49</c:v>
                </c:pt>
                <c:pt idx="4">
                  <c:v>50 - 59</c:v>
                </c:pt>
                <c:pt idx="5">
                  <c:v>60 - 69</c:v>
                </c:pt>
                <c:pt idx="6">
                  <c:v>70 - 74</c:v>
                </c:pt>
              </c:strCache>
            </c:strRef>
          </c:cat>
          <c:val>
            <c:numRef>
              <c:f>'потенциални вътрешни$хар'!$C$24:$I$24</c:f>
              <c:numCache>
                <c:formatCode>0.0</c:formatCode>
                <c:ptCount val="7"/>
                <c:pt idx="0">
                  <c:v>6.6041644062614049</c:v>
                </c:pt>
                <c:pt idx="1">
                  <c:v>5.2646019554851771</c:v>
                </c:pt>
                <c:pt idx="2">
                  <c:v>3.7103490440807922</c:v>
                </c:pt>
                <c:pt idx="3">
                  <c:v>3.0656243319998779</c:v>
                </c:pt>
                <c:pt idx="4">
                  <c:v>2.2175056929981651</c:v>
                </c:pt>
                <c:pt idx="5">
                  <c:v>1.4900998601467232</c:v>
                </c:pt>
                <c:pt idx="6">
                  <c:v>1.7261913392171035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5755-4384-A8DE-65E8357479EA}"/>
            </c:ext>
          </c:extLst>
        </c:ser>
        <c:ser>
          <c:idx val="2"/>
          <c:order val="2"/>
          <c:tx>
            <c:strRef>
              <c:f>'потенциални вътрешни$хар'!$B$25</c:f>
              <c:strCache>
                <c:ptCount val="1"/>
                <c:pt idx="0">
                  <c:v>Мигранти със слабо изразено желание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'потенциални вътрешни$хар'!$C$16:$I$16</c:f>
              <c:strCache>
                <c:ptCount val="7"/>
                <c:pt idx="0">
                  <c:v>15 - 19</c:v>
                </c:pt>
                <c:pt idx="1">
                  <c:v>20 - 29</c:v>
                </c:pt>
                <c:pt idx="2">
                  <c:v>30 - 39</c:v>
                </c:pt>
                <c:pt idx="3">
                  <c:v>40 - 49</c:v>
                </c:pt>
                <c:pt idx="4">
                  <c:v>50 - 59</c:v>
                </c:pt>
                <c:pt idx="5">
                  <c:v>60 - 69</c:v>
                </c:pt>
                <c:pt idx="6">
                  <c:v>70 - 74</c:v>
                </c:pt>
              </c:strCache>
            </c:strRef>
          </c:cat>
          <c:val>
            <c:numRef>
              <c:f>'потенциални вътрешни$хар'!$C$25:$I$25</c:f>
              <c:numCache>
                <c:formatCode>0.0</c:formatCode>
                <c:ptCount val="7"/>
                <c:pt idx="0">
                  <c:v>12.17117268181056</c:v>
                </c:pt>
                <c:pt idx="1">
                  <c:v>13.979426053929686</c:v>
                </c:pt>
                <c:pt idx="2">
                  <c:v>13.776142503841854</c:v>
                </c:pt>
                <c:pt idx="3">
                  <c:v>10.372655001475962</c:v>
                </c:pt>
                <c:pt idx="4">
                  <c:v>7.2025438497836713</c:v>
                </c:pt>
                <c:pt idx="5">
                  <c:v>3.8081311185808571</c:v>
                </c:pt>
                <c:pt idx="6">
                  <c:v>2.5068507053689228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755-4384-A8DE-65E8357479EA}"/>
            </c:ext>
          </c:extLst>
        </c:ser>
        <c:ser>
          <c:idx val="3"/>
          <c:order val="3"/>
          <c:tx>
            <c:strRef>
              <c:f>'потенциални вътрешни$хар'!$B$26</c:f>
              <c:strCache>
                <c:ptCount val="1"/>
                <c:pt idx="0">
                  <c:v>Без желание за миграция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'потенциални вътрешни$хар'!$C$16:$I$16</c:f>
              <c:strCache>
                <c:ptCount val="7"/>
                <c:pt idx="0">
                  <c:v>15 - 19</c:v>
                </c:pt>
                <c:pt idx="1">
                  <c:v>20 - 29</c:v>
                </c:pt>
                <c:pt idx="2">
                  <c:v>30 - 39</c:v>
                </c:pt>
                <c:pt idx="3">
                  <c:v>40 - 49</c:v>
                </c:pt>
                <c:pt idx="4">
                  <c:v>50 - 59</c:v>
                </c:pt>
                <c:pt idx="5">
                  <c:v>60 - 69</c:v>
                </c:pt>
                <c:pt idx="6">
                  <c:v>70 - 74</c:v>
                </c:pt>
              </c:strCache>
            </c:strRef>
          </c:cat>
          <c:val>
            <c:numRef>
              <c:f>'потенциални вътрешни$хар'!$C$26:$I$26</c:f>
              <c:numCache>
                <c:formatCode>0.0</c:formatCode>
                <c:ptCount val="7"/>
                <c:pt idx="0">
                  <c:v>74.139155479715541</c:v>
                </c:pt>
                <c:pt idx="1">
                  <c:v>74.687265436828881</c:v>
                </c:pt>
                <c:pt idx="2">
                  <c:v>79.609122405027733</c:v>
                </c:pt>
                <c:pt idx="3">
                  <c:v>84.434604696613434</c:v>
                </c:pt>
                <c:pt idx="4">
                  <c:v>88.660047504933615</c:v>
                </c:pt>
                <c:pt idx="5">
                  <c:v>93.888755305837037</c:v>
                </c:pt>
                <c:pt idx="6">
                  <c:v>94.94508043753379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5755-4384-A8DE-65E8357479E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37"/>
        <c:overlap val="100"/>
        <c:axId val="814351872"/>
        <c:axId val="814352288"/>
      </c:barChart>
      <c:catAx>
        <c:axId val="8143518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814352288"/>
        <c:crosses val="autoZero"/>
        <c:auto val="1"/>
        <c:lblAlgn val="ctr"/>
        <c:lblOffset val="100"/>
        <c:noMultiLvlLbl val="0"/>
      </c:catAx>
      <c:valAx>
        <c:axId val="814352288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bg-BG" sz="1000" b="1"/>
                  <a:t>%</a:t>
                </a:r>
                <a:endParaRPr lang="en-GB" sz="1000" b="1"/>
              </a:p>
            </c:rich>
          </c:tx>
          <c:layout>
            <c:manualLayout>
              <c:xMode val="edge"/>
              <c:yMode val="edge"/>
              <c:x val="0.96241922855327888"/>
              <c:y val="0.8026826664852211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bg-BG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814351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913292264358137"/>
          <c:y val="0.86413425984005854"/>
          <c:w val="0.82677460814583914"/>
          <c:h val="0.108861527928096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bg-BG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765713178924109"/>
          <c:y val="4.540763673890609E-2"/>
          <c:w val="0.80314604487227648"/>
          <c:h val="0.6711928036859169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'потенциални вътрешни$хар'!$B$62</c:f>
              <c:strCache>
                <c:ptCount val="1"/>
                <c:pt idx="0">
                  <c:v>Мигранти с вече взето решение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'потенциални вътрешни$хар'!$C$61:$F$61</c:f>
              <c:strCache>
                <c:ptCount val="4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</c:strCache>
            </c:strRef>
          </c:cat>
          <c:val>
            <c:numRef>
              <c:f>'потенциални вътрешни$хар'!$C$62:$F$62</c:f>
              <c:numCache>
                <c:formatCode>0.0</c:formatCode>
                <c:ptCount val="4"/>
                <c:pt idx="0">
                  <c:v>2.3182847389553447</c:v>
                </c:pt>
                <c:pt idx="1">
                  <c:v>2.8401713293199102</c:v>
                </c:pt>
                <c:pt idx="2">
                  <c:v>2.7671122414167417</c:v>
                </c:pt>
                <c:pt idx="3">
                  <c:v>4.4765024568476752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01-4993-85EA-41F214503C1B}"/>
            </c:ext>
          </c:extLst>
        </c:ser>
        <c:ser>
          <c:idx val="1"/>
          <c:order val="1"/>
          <c:tx>
            <c:strRef>
              <c:f>'потенциални вътрешни$хар'!$B$63</c:f>
              <c:strCache>
                <c:ptCount val="1"/>
                <c:pt idx="0">
                  <c:v>Мигранти без решение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7576694696458508E-3"/>
                  <c:y val="3.302373581011351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C01-4993-85EA-41F214503C1B}"/>
                </c:ext>
              </c:extLst>
            </c:dLbl>
            <c:dLbl>
              <c:idx val="1"/>
              <c:layout>
                <c:manualLayout>
                  <c:x val="0"/>
                  <c:y val="2.889576883384925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C01-4993-85EA-41F214503C1B}"/>
                </c:ext>
              </c:extLst>
            </c:dLbl>
            <c:dLbl>
              <c:idx val="2"/>
              <c:layout>
                <c:manualLayout>
                  <c:x val="0"/>
                  <c:y val="2.889576883384932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C01-4993-85EA-41F214503C1B}"/>
                </c:ext>
              </c:extLst>
            </c:dLbl>
            <c:dLbl>
              <c:idx val="3"/>
              <c:layout>
                <c:manualLayout>
                  <c:x val="0"/>
                  <c:y val="2.889576883384934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C01-4993-85EA-41F214503C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'потенциални вътрешни$хар'!$C$61:$F$61</c:f>
              <c:strCache>
                <c:ptCount val="4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</c:strCache>
            </c:strRef>
          </c:cat>
          <c:val>
            <c:numRef>
              <c:f>'потенциални вътрешни$хар'!$C$63:$F$63</c:f>
              <c:numCache>
                <c:formatCode>0.0</c:formatCode>
                <c:ptCount val="4"/>
                <c:pt idx="0">
                  <c:v>2.9288599269387032</c:v>
                </c:pt>
                <c:pt idx="1">
                  <c:v>2.6650056491458831</c:v>
                </c:pt>
                <c:pt idx="2">
                  <c:v>2.6517383618149677</c:v>
                </c:pt>
                <c:pt idx="3">
                  <c:v>3.4521859644702029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C01-4993-85EA-41F214503C1B}"/>
            </c:ext>
          </c:extLst>
        </c:ser>
        <c:ser>
          <c:idx val="2"/>
          <c:order val="2"/>
          <c:tx>
            <c:strRef>
              <c:f>'потенциални вътрешни$хар'!$B$64</c:f>
              <c:strCache>
                <c:ptCount val="1"/>
                <c:pt idx="0">
                  <c:v>Мигранти със слабо изразено желание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'потенциални вътрешни$хар'!$C$61:$F$61</c:f>
              <c:strCache>
                <c:ptCount val="4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</c:strCache>
            </c:strRef>
          </c:cat>
          <c:val>
            <c:numRef>
              <c:f>'потенциални вътрешни$хар'!$C$64:$F$64</c:f>
              <c:numCache>
                <c:formatCode>0.0</c:formatCode>
                <c:ptCount val="4"/>
                <c:pt idx="0">
                  <c:v>8.7658072177510125</c:v>
                </c:pt>
                <c:pt idx="1">
                  <c:v>6.4103050538776758</c:v>
                </c:pt>
                <c:pt idx="2">
                  <c:v>9.3949074217659643</c:v>
                </c:pt>
                <c:pt idx="3">
                  <c:v>7.7271009197429752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C01-4993-85EA-41F214503C1B}"/>
            </c:ext>
          </c:extLst>
        </c:ser>
        <c:ser>
          <c:idx val="3"/>
          <c:order val="3"/>
          <c:tx>
            <c:strRef>
              <c:f>'потенциални вътрешни$хар'!$B$65</c:f>
              <c:strCache>
                <c:ptCount val="1"/>
                <c:pt idx="0">
                  <c:v>Без желание за миграция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'потенциални вътрешни$хар'!$C$61:$F$61</c:f>
              <c:strCache>
                <c:ptCount val="4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</c:strCache>
            </c:strRef>
          </c:cat>
          <c:val>
            <c:numRef>
              <c:f>'потенциални вътрешни$хар'!$C$65:$F$65</c:f>
              <c:numCache>
                <c:formatCode>0.0</c:formatCode>
                <c:ptCount val="4"/>
                <c:pt idx="0">
                  <c:v>85.987048116354941</c:v>
                </c:pt>
                <c:pt idx="1">
                  <c:v>88.084517967656524</c:v>
                </c:pt>
                <c:pt idx="2">
                  <c:v>85.186241975002332</c:v>
                </c:pt>
                <c:pt idx="3">
                  <c:v>84.344210658939147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C01-4993-85EA-41F214503C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"/>
        <c:overlap val="100"/>
        <c:axId val="843811056"/>
        <c:axId val="843805648"/>
      </c:barChart>
      <c:catAx>
        <c:axId val="8438110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843805648"/>
        <c:crosses val="autoZero"/>
        <c:auto val="1"/>
        <c:lblAlgn val="ctr"/>
        <c:lblOffset val="100"/>
        <c:noMultiLvlLbl val="0"/>
      </c:catAx>
      <c:valAx>
        <c:axId val="843805648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bg-BG" b="1"/>
                  <a:t>%</a:t>
                </a:r>
                <a:endParaRPr lang="en-GB" b="1"/>
              </a:p>
            </c:rich>
          </c:tx>
          <c:layout>
            <c:manualLayout>
              <c:xMode val="edge"/>
              <c:yMode val="edge"/>
              <c:x val="0.9611018778643392"/>
              <c:y val="0.6926510811535556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bg-BG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843811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498709106693146E-2"/>
          <c:y val="0.8544881889763779"/>
          <c:w val="0.9720871736233041"/>
          <c:h val="0.1331279100948294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bg-BG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240137022637404"/>
          <c:y val="4.4715447154471545E-2"/>
          <c:w val="0.68861850364952337"/>
          <c:h val="0.7168555150118430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'потенциални вътрешни$хар'!$B$80</c:f>
              <c:strCache>
                <c:ptCount val="1"/>
                <c:pt idx="0">
                  <c:v>Мигранти с вече взето решение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5.0872351163086396E-17"/>
                  <c:y val="4.065040650406578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F07-4355-8F1F-5D99EFFD0760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F07-4355-8F1F-5D99EFFD0760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F07-4355-8F1F-5D99EFFD0760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F07-4355-8F1F-5D99EFFD076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'потенциални вътрешни$хар'!$C$79:$F$79</c:f>
              <c:strCache>
                <c:ptCount val="4"/>
                <c:pt idx="0">
                  <c:v>Висше</c:v>
                </c:pt>
                <c:pt idx="1">
                  <c:v>Средно</c:v>
                </c:pt>
                <c:pt idx="2">
                  <c:v>Основно</c:v>
                </c:pt>
                <c:pt idx="3">
                  <c:v>Начално и по-ниско</c:v>
                </c:pt>
              </c:strCache>
            </c:strRef>
          </c:cat>
          <c:val>
            <c:numRef>
              <c:f>'потенциални вътрешни$хар'!$C$80:$F$80</c:f>
              <c:numCache>
                <c:formatCode>0.0</c:formatCode>
                <c:ptCount val="4"/>
                <c:pt idx="0">
                  <c:v>2.5836365670870154</c:v>
                </c:pt>
                <c:pt idx="1">
                  <c:v>2.5777526759468166</c:v>
                </c:pt>
                <c:pt idx="2">
                  <c:v>1.657890856856737</c:v>
                </c:pt>
                <c:pt idx="3">
                  <c:v>1.1254980079681276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F07-4355-8F1F-5D99EFFD0760}"/>
            </c:ext>
          </c:extLst>
        </c:ser>
        <c:ser>
          <c:idx val="1"/>
          <c:order val="1"/>
          <c:tx>
            <c:strRef>
              <c:f>'потенциални вътрешни$хар'!$B$81</c:f>
              <c:strCache>
                <c:ptCount val="1"/>
                <c:pt idx="0">
                  <c:v>Мигранти без решение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3.25203252032519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F07-4355-8F1F-5D99EFFD0760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F07-4355-8F1F-5D99EFFD0760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F07-4355-8F1F-5D99EFFD076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'потенциални вътрешни$хар'!$C$79:$F$79</c:f>
              <c:strCache>
                <c:ptCount val="4"/>
                <c:pt idx="0">
                  <c:v>Висше</c:v>
                </c:pt>
                <c:pt idx="1">
                  <c:v>Средно</c:v>
                </c:pt>
                <c:pt idx="2">
                  <c:v>Основно</c:v>
                </c:pt>
                <c:pt idx="3">
                  <c:v>Начално и по-ниско</c:v>
                </c:pt>
              </c:strCache>
            </c:strRef>
          </c:cat>
          <c:val>
            <c:numRef>
              <c:f>'потенциални вътрешни$хар'!$C$81:$F$81</c:f>
              <c:numCache>
                <c:formatCode>0.0</c:formatCode>
                <c:ptCount val="4"/>
                <c:pt idx="0">
                  <c:v>4.0307308346588746</c:v>
                </c:pt>
                <c:pt idx="1">
                  <c:v>2.6393127072864693</c:v>
                </c:pt>
                <c:pt idx="2">
                  <c:v>2.0527658033916913</c:v>
                </c:pt>
                <c:pt idx="3">
                  <c:v>0.82403718459495356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F07-4355-8F1F-5D99EFFD0760}"/>
            </c:ext>
          </c:extLst>
        </c:ser>
        <c:ser>
          <c:idx val="2"/>
          <c:order val="2"/>
          <c:tx>
            <c:strRef>
              <c:f>'потенциални вътрешни$хар'!$B$82</c:f>
              <c:strCache>
                <c:ptCount val="1"/>
                <c:pt idx="0">
                  <c:v>Мигранти със слабо изразено желание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'потенциални вътрешни$хар'!$C$79:$F$79</c:f>
              <c:strCache>
                <c:ptCount val="4"/>
                <c:pt idx="0">
                  <c:v>Висше</c:v>
                </c:pt>
                <c:pt idx="1">
                  <c:v>Средно</c:v>
                </c:pt>
                <c:pt idx="2">
                  <c:v>Основно</c:v>
                </c:pt>
                <c:pt idx="3">
                  <c:v>Начално и по-ниско</c:v>
                </c:pt>
              </c:strCache>
            </c:strRef>
          </c:cat>
          <c:val>
            <c:numRef>
              <c:f>'потенциални вътрешни$хар'!$C$82:$F$82</c:f>
              <c:numCache>
                <c:formatCode>0.0</c:formatCode>
                <c:ptCount val="4"/>
                <c:pt idx="0">
                  <c:v>11.304162458693401</c:v>
                </c:pt>
                <c:pt idx="1">
                  <c:v>8.003724529168851</c:v>
                </c:pt>
                <c:pt idx="2">
                  <c:v>5.6059104239686901</c:v>
                </c:pt>
                <c:pt idx="3">
                  <c:v>5.568393094289509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EF07-4355-8F1F-5D99EFFD0760}"/>
            </c:ext>
          </c:extLst>
        </c:ser>
        <c:ser>
          <c:idx val="3"/>
          <c:order val="3"/>
          <c:tx>
            <c:strRef>
              <c:f>'потенциални вътрешни$хар'!$B$83</c:f>
              <c:strCache>
                <c:ptCount val="1"/>
                <c:pt idx="0">
                  <c:v>Без желание за миграция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'потенциални вътрешни$хар'!$C$79:$F$79</c:f>
              <c:strCache>
                <c:ptCount val="4"/>
                <c:pt idx="0">
                  <c:v>Висше</c:v>
                </c:pt>
                <c:pt idx="1">
                  <c:v>Средно</c:v>
                </c:pt>
                <c:pt idx="2">
                  <c:v>Основно</c:v>
                </c:pt>
                <c:pt idx="3">
                  <c:v>Начално и по-ниско</c:v>
                </c:pt>
              </c:strCache>
            </c:strRef>
          </c:cat>
          <c:val>
            <c:numRef>
              <c:f>'потенциални вътрешни$хар'!$C$83:$F$83</c:f>
              <c:numCache>
                <c:formatCode>0.0</c:formatCode>
                <c:ptCount val="4"/>
                <c:pt idx="0">
                  <c:v>82.081470139560707</c:v>
                </c:pt>
                <c:pt idx="1">
                  <c:v>86.77921008759786</c:v>
                </c:pt>
                <c:pt idx="2">
                  <c:v>90.683432915782873</c:v>
                </c:pt>
                <c:pt idx="3">
                  <c:v>92.482071713147405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F07-4355-8F1F-5D99EFFD076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35"/>
        <c:overlap val="100"/>
        <c:axId val="999102272"/>
        <c:axId val="999090208"/>
      </c:barChart>
      <c:catAx>
        <c:axId val="9991022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999090208"/>
        <c:crosses val="autoZero"/>
        <c:auto val="1"/>
        <c:lblAlgn val="ctr"/>
        <c:lblOffset val="100"/>
        <c:noMultiLvlLbl val="0"/>
      </c:catAx>
      <c:valAx>
        <c:axId val="999090208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bg-BG" b="1"/>
                  <a:t>%</a:t>
                </a:r>
                <a:endParaRPr lang="en-GB" b="1"/>
              </a:p>
            </c:rich>
          </c:tx>
          <c:layout>
            <c:manualLayout>
              <c:xMode val="edge"/>
              <c:yMode val="edge"/>
              <c:x val="0.96140022137921965"/>
              <c:y val="0.7339216439408489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bg-BG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999102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770121321580624E-2"/>
          <c:y val="0.84451123487612834"/>
          <c:w val="0.94208307095715271"/>
          <c:h val="0.131098521221432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bg-BG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Sheet4!$C$5</c:f>
              <c:strCache>
                <c:ptCount val="1"/>
                <c:pt idx="0">
                  <c:v>мигранти с вече взето решение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F45-4400-A796-72D8677F816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F45-4400-A796-72D8677F816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F45-4400-A796-72D8677F816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F45-4400-A796-72D8677F816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F45-4400-A796-72D8677F816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Sheet4!$B$6:$B$10</c:f>
              <c:strCache>
                <c:ptCount val="5"/>
                <c:pt idx="0">
                  <c:v>Още през тази година</c:v>
                </c:pt>
                <c:pt idx="1">
                  <c:v>През следващите 1 - 2 години</c:v>
                </c:pt>
                <c:pt idx="2">
                  <c:v>През следващите 3 - 4 години</c:v>
                </c:pt>
                <c:pt idx="3">
                  <c:v>В по-далечно бъдеще</c:v>
                </c:pt>
                <c:pt idx="4">
                  <c:v>Не съм решил/a</c:v>
                </c:pt>
              </c:strCache>
            </c:strRef>
          </c:cat>
          <c:val>
            <c:numRef>
              <c:f>Sheet4!$C$6:$C$10</c:f>
              <c:numCache>
                <c:formatCode>###0.0%</c:formatCode>
                <c:ptCount val="5"/>
                <c:pt idx="0">
                  <c:v>0.33597945560704667</c:v>
                </c:pt>
                <c:pt idx="1">
                  <c:v>0.33994445652719457</c:v>
                </c:pt>
                <c:pt idx="2">
                  <c:v>0.16228062837736101</c:v>
                </c:pt>
                <c:pt idx="3">
                  <c:v>7.2014120087665001E-2</c:v>
                </c:pt>
                <c:pt idx="4">
                  <c:v>8.9781339400732782E-2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F45-4400-A796-72D8677F816F}"/>
            </c:ext>
          </c:extLst>
        </c:ser>
        <c:ser>
          <c:idx val="1"/>
          <c:order val="1"/>
          <c:tx>
            <c:strRef>
              <c:f>Sheet4!$B$6</c:f>
              <c:strCache>
                <c:ptCount val="1"/>
                <c:pt idx="0">
                  <c:v>Още през тази година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C-8F45-4400-A796-72D8677F816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E-8F45-4400-A796-72D8677F816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0-8F45-4400-A796-72D8677F816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2-8F45-4400-A796-72D8677F816F}"/>
              </c:ext>
            </c:extLst>
          </c:dPt>
          <c:cat>
            <c:strRef>
              <c:f>Sheet4!$B$6:$B$10</c:f>
              <c:strCache>
                <c:ptCount val="5"/>
                <c:pt idx="0">
                  <c:v>Още през тази година</c:v>
                </c:pt>
                <c:pt idx="1">
                  <c:v>През следващите 1 - 2 години</c:v>
                </c:pt>
                <c:pt idx="2">
                  <c:v>През следващите 3 - 4 години</c:v>
                </c:pt>
                <c:pt idx="3">
                  <c:v>В по-далечно бъдеще</c:v>
                </c:pt>
                <c:pt idx="4">
                  <c:v>Не съм решил/a</c:v>
                </c:pt>
              </c:strCache>
            </c:strRef>
          </c:cat>
          <c:val>
            <c:numRef>
              <c:f>Sheet4!$B$7:$B$10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8F45-4400-A796-72D8677F81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bg-BG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4017631050488659"/>
          <c:y val="5.0925925925925923E-2"/>
          <c:w val="0.52280912263758472"/>
          <c:h val="0.8499846894138233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6"/>
              <c:layout>
                <c:manualLayout>
                  <c:x val="-5.0811395823339598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331-400C-812C-FC201C82F5A1}"/>
                </c:ext>
              </c:extLst>
            </c:dLbl>
            <c:dLbl>
              <c:idx val="7"/>
              <c:layout>
                <c:manualLayout>
                  <c:x val="-5.945759345376448E-3"/>
                  <c:y val="-2.1218890680033321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31-400C-812C-FC201C82F5A1}"/>
                </c:ext>
              </c:extLst>
            </c:dLbl>
            <c:dLbl>
              <c:idx val="8"/>
              <c:layout>
                <c:manualLayout>
                  <c:x val="-5.3973176932559097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331-400C-812C-FC201C82F5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Sheet4!$J$26:$J$34</c:f>
              <c:strCache>
                <c:ptCount val="9"/>
                <c:pt idx="0">
                  <c:v>Работа</c:v>
                </c:pt>
                <c:pt idx="1">
                  <c:v>По-добри условия на живот</c:v>
                </c:pt>
                <c:pt idx="2">
                  <c:v>Осигуряване на по-високи доходи</c:v>
                </c:pt>
                <c:pt idx="3">
                  <c:v>Образование/специализация</c:v>
                </c:pt>
                <c:pt idx="4">
                  <c:v>Осигуряване на по-добро бъдеще на децата</c:v>
                </c:pt>
                <c:pt idx="5">
                  <c:v>Семейни причини </c:v>
                </c:pt>
                <c:pt idx="6">
                  <c:v>Друга</c:v>
                </c:pt>
                <c:pt idx="7">
                  <c:v>Здравословни причини</c:v>
                </c:pt>
                <c:pt idx="8">
                  <c:v>Решаване на жилищен проблем</c:v>
                </c:pt>
              </c:strCache>
            </c:strRef>
          </c:cat>
          <c:val>
            <c:numRef>
              <c:f>Sheet4!$K$26:$K$34</c:f>
              <c:numCache>
                <c:formatCode>0.0</c:formatCode>
                <c:ptCount val="9"/>
                <c:pt idx="0">
                  <c:v>27.184669047838124</c:v>
                </c:pt>
                <c:pt idx="1">
                  <c:v>24.100578005671313</c:v>
                </c:pt>
                <c:pt idx="2">
                  <c:v>14.655078670670605</c:v>
                </c:pt>
                <c:pt idx="3">
                  <c:v>13.144401040577502</c:v>
                </c:pt>
                <c:pt idx="4">
                  <c:v>10.011794327012355</c:v>
                </c:pt>
                <c:pt idx="5">
                  <c:v>6.8214706940250451</c:v>
                </c:pt>
                <c:pt idx="6">
                  <c:v>2.0660984198947712</c:v>
                </c:pt>
                <c:pt idx="7">
                  <c:v>1.1601937280947561</c:v>
                </c:pt>
                <c:pt idx="8">
                  <c:v>0.85571606621552676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331-400C-812C-FC201C82F5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"/>
        <c:axId val="1127317088"/>
        <c:axId val="1127308352"/>
      </c:barChart>
      <c:catAx>
        <c:axId val="11273170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1127308352"/>
        <c:crosses val="autoZero"/>
        <c:auto val="1"/>
        <c:lblAlgn val="ctr"/>
        <c:lblOffset val="100"/>
        <c:noMultiLvlLbl val="0"/>
      </c:catAx>
      <c:valAx>
        <c:axId val="11273083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bg-BG" b="1"/>
                  <a:t>%</a:t>
                </a:r>
                <a:endParaRPr lang="en-GB" b="1"/>
              </a:p>
            </c:rich>
          </c:tx>
          <c:layout>
            <c:manualLayout>
              <c:xMode val="edge"/>
              <c:yMode val="edge"/>
              <c:x val="0.9664751928489802"/>
              <c:y val="0.8740507436570428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bg-BG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1127317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bg-BG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136952880889889"/>
          <c:y val="4.4444444444444446E-2"/>
          <c:w val="0.85332253468316466"/>
          <c:h val="0.71453113815318536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емигранти!$V$39</c:f>
              <c:strCache>
                <c:ptCount val="1"/>
                <c:pt idx="0">
                  <c:v>Потенциални преселници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емигранти!$U$40:$U$46</c:f>
              <c:strCache>
                <c:ptCount val="7"/>
                <c:pt idx="0">
                  <c:v>15 - 19</c:v>
                </c:pt>
                <c:pt idx="1">
                  <c:v>20 - 29</c:v>
                </c:pt>
                <c:pt idx="2">
                  <c:v>30 - 39</c:v>
                </c:pt>
                <c:pt idx="3">
                  <c:v>40 - 49</c:v>
                </c:pt>
                <c:pt idx="4">
                  <c:v>50 - 59</c:v>
                </c:pt>
                <c:pt idx="5">
                  <c:v>60 - 69</c:v>
                </c:pt>
                <c:pt idx="6">
                  <c:v>70 - 74</c:v>
                </c:pt>
              </c:strCache>
            </c:strRef>
          </c:cat>
          <c:val>
            <c:numRef>
              <c:f>емигранти!$V$40:$V$46</c:f>
              <c:numCache>
                <c:formatCode>0.0</c:formatCode>
                <c:ptCount val="7"/>
                <c:pt idx="0">
                  <c:v>21.311475409836063</c:v>
                </c:pt>
                <c:pt idx="1">
                  <c:v>23.390219811232011</c:v>
                </c:pt>
                <c:pt idx="2">
                  <c:v>17.305780389802454</c:v>
                </c:pt>
                <c:pt idx="3">
                  <c:v>13.142082370988051</c:v>
                </c:pt>
                <c:pt idx="4">
                  <c:v>8.6969979227405592</c:v>
                </c:pt>
                <c:pt idx="5">
                  <c:v>5.8575401942829997</c:v>
                </c:pt>
                <c:pt idx="6">
                  <c:v>4.498587395090266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A9-4A26-B916-81CA35AD4B70}"/>
            </c:ext>
          </c:extLst>
        </c:ser>
        <c:ser>
          <c:idx val="1"/>
          <c:order val="1"/>
          <c:tx>
            <c:strRef>
              <c:f>емигранти!$W$39</c:f>
              <c:strCache>
                <c:ptCount val="1"/>
                <c:pt idx="0">
                  <c:v>Трудови емигранти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CA9-4A26-B916-81CA35AD4B70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CA9-4A26-B916-81CA35AD4B7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емигранти!$U$40:$U$46</c:f>
              <c:strCache>
                <c:ptCount val="7"/>
                <c:pt idx="0">
                  <c:v>15 - 19</c:v>
                </c:pt>
                <c:pt idx="1">
                  <c:v>20 - 29</c:v>
                </c:pt>
                <c:pt idx="2">
                  <c:v>30 - 39</c:v>
                </c:pt>
                <c:pt idx="3">
                  <c:v>40 - 49</c:v>
                </c:pt>
                <c:pt idx="4">
                  <c:v>50 - 59</c:v>
                </c:pt>
                <c:pt idx="5">
                  <c:v>60 - 69</c:v>
                </c:pt>
                <c:pt idx="6">
                  <c:v>70 - 74</c:v>
                </c:pt>
              </c:strCache>
            </c:strRef>
          </c:cat>
          <c:val>
            <c:numRef>
              <c:f>емигранти!$W$40:$W$46</c:f>
              <c:numCache>
                <c:formatCode>0.0</c:formatCode>
                <c:ptCount val="7"/>
                <c:pt idx="0">
                  <c:v>8.3298810439723017</c:v>
                </c:pt>
                <c:pt idx="1">
                  <c:v>6.052648082531122</c:v>
                </c:pt>
                <c:pt idx="2">
                  <c:v>3.878471084280942</c:v>
                </c:pt>
                <c:pt idx="3">
                  <c:v>4.1082685520999913</c:v>
                </c:pt>
                <c:pt idx="4">
                  <c:v>3.0185146201191371</c:v>
                </c:pt>
                <c:pt idx="5">
                  <c:v>1.3762530350584832</c:v>
                </c:pt>
                <c:pt idx="6">
                  <c:v>0.8514983554130523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CA9-4A26-B916-81CA35AD4B70}"/>
            </c:ext>
          </c:extLst>
        </c:ser>
        <c:ser>
          <c:idx val="2"/>
          <c:order val="2"/>
          <c:tx>
            <c:strRef>
              <c:f>емигранти!$X$39</c:f>
              <c:strCache>
                <c:ptCount val="1"/>
                <c:pt idx="0">
                  <c:v>Кроткосрочни емигранти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емигранти!$U$40:$U$46</c:f>
              <c:strCache>
                <c:ptCount val="7"/>
                <c:pt idx="0">
                  <c:v>15 - 19</c:v>
                </c:pt>
                <c:pt idx="1">
                  <c:v>20 - 29</c:v>
                </c:pt>
                <c:pt idx="2">
                  <c:v>30 - 39</c:v>
                </c:pt>
                <c:pt idx="3">
                  <c:v>40 - 49</c:v>
                </c:pt>
                <c:pt idx="4">
                  <c:v>50 - 59</c:v>
                </c:pt>
                <c:pt idx="5">
                  <c:v>60 - 69</c:v>
                </c:pt>
                <c:pt idx="6">
                  <c:v>70 - 74</c:v>
                </c:pt>
              </c:strCache>
            </c:strRef>
          </c:cat>
          <c:val>
            <c:numRef>
              <c:f>емигранти!$X$40:$X$46</c:f>
              <c:numCache>
                <c:formatCode>0.0</c:formatCode>
                <c:ptCount val="7"/>
                <c:pt idx="0">
                  <c:v>8.1784734962813914</c:v>
                </c:pt>
                <c:pt idx="1">
                  <c:v>7.4983929635320319</c:v>
                </c:pt>
                <c:pt idx="2">
                  <c:v>6.6324802330993347</c:v>
                </c:pt>
                <c:pt idx="3">
                  <c:v>5.9987235458958539</c:v>
                </c:pt>
                <c:pt idx="4">
                  <c:v>4.4104034074360312</c:v>
                </c:pt>
                <c:pt idx="5">
                  <c:v>1.6038456178368201</c:v>
                </c:pt>
                <c:pt idx="6">
                  <c:v>1.4538231468363449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CA9-4A26-B916-81CA35AD4B70}"/>
            </c:ext>
          </c:extLst>
        </c:ser>
        <c:ser>
          <c:idx val="3"/>
          <c:order val="3"/>
          <c:tx>
            <c:strRef>
              <c:f>емигранти!$Y$39</c:f>
              <c:strCache>
                <c:ptCount val="1"/>
                <c:pt idx="0">
                  <c:v>Туристи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емигранти!$U$40:$U$46</c:f>
              <c:strCache>
                <c:ptCount val="7"/>
                <c:pt idx="0">
                  <c:v>15 - 19</c:v>
                </c:pt>
                <c:pt idx="1">
                  <c:v>20 - 29</c:v>
                </c:pt>
                <c:pt idx="2">
                  <c:v>30 - 39</c:v>
                </c:pt>
                <c:pt idx="3">
                  <c:v>40 - 49</c:v>
                </c:pt>
                <c:pt idx="4">
                  <c:v>50 - 59</c:v>
                </c:pt>
                <c:pt idx="5">
                  <c:v>60 - 69</c:v>
                </c:pt>
                <c:pt idx="6">
                  <c:v>70 - 74</c:v>
                </c:pt>
              </c:strCache>
            </c:strRef>
          </c:cat>
          <c:val>
            <c:numRef>
              <c:f>емигранти!$Y$40:$Y$46</c:f>
              <c:numCache>
                <c:formatCode>0.0</c:formatCode>
                <c:ptCount val="7"/>
                <c:pt idx="0">
                  <c:v>12.135290288216844</c:v>
                </c:pt>
                <c:pt idx="1">
                  <c:v>19.687176632905835</c:v>
                </c:pt>
                <c:pt idx="2">
                  <c:v>21.941466289551016</c:v>
                </c:pt>
                <c:pt idx="3">
                  <c:v>23.951124226264213</c:v>
                </c:pt>
                <c:pt idx="4">
                  <c:v>22.385954996236709</c:v>
                </c:pt>
                <c:pt idx="5">
                  <c:v>19.194131860409883</c:v>
                </c:pt>
                <c:pt idx="6">
                  <c:v>12.211990157333533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CA9-4A26-B916-81CA35AD4B70}"/>
            </c:ext>
          </c:extLst>
        </c:ser>
        <c:ser>
          <c:idx val="4"/>
          <c:order val="4"/>
          <c:tx>
            <c:strRef>
              <c:f>емигранти!$Z$39</c:f>
              <c:strCache>
                <c:ptCount val="1"/>
                <c:pt idx="0">
                  <c:v>Непътуващи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емигранти!$U$40:$U$46</c:f>
              <c:strCache>
                <c:ptCount val="7"/>
                <c:pt idx="0">
                  <c:v>15 - 19</c:v>
                </c:pt>
                <c:pt idx="1">
                  <c:v>20 - 29</c:v>
                </c:pt>
                <c:pt idx="2">
                  <c:v>30 - 39</c:v>
                </c:pt>
                <c:pt idx="3">
                  <c:v>40 - 49</c:v>
                </c:pt>
                <c:pt idx="4">
                  <c:v>50 - 59</c:v>
                </c:pt>
                <c:pt idx="5">
                  <c:v>60 - 69</c:v>
                </c:pt>
                <c:pt idx="6">
                  <c:v>70 - 74</c:v>
                </c:pt>
              </c:strCache>
            </c:strRef>
          </c:cat>
          <c:val>
            <c:numRef>
              <c:f>емигранти!$Z$40:$Z$46</c:f>
              <c:numCache>
                <c:formatCode>0.0</c:formatCode>
                <c:ptCount val="7"/>
                <c:pt idx="0">
                  <c:v>50.044879761693394</c:v>
                </c:pt>
                <c:pt idx="1">
                  <c:v>43.371562509799006</c:v>
                </c:pt>
                <c:pt idx="2">
                  <c:v>50.241802003266258</c:v>
                </c:pt>
                <c:pt idx="3">
                  <c:v>52.799801304751895</c:v>
                </c:pt>
                <c:pt idx="4">
                  <c:v>61.488129053467567</c:v>
                </c:pt>
                <c:pt idx="5">
                  <c:v>71.968229292411806</c:v>
                </c:pt>
                <c:pt idx="6">
                  <c:v>80.984100945326816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CA9-4A26-B916-81CA35AD4B7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35"/>
        <c:overlap val="100"/>
        <c:axId val="845398208"/>
        <c:axId val="845399456"/>
      </c:barChart>
      <c:catAx>
        <c:axId val="8453982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845399456"/>
        <c:crosses val="autoZero"/>
        <c:auto val="1"/>
        <c:lblAlgn val="ctr"/>
        <c:lblOffset val="100"/>
        <c:noMultiLvlLbl val="0"/>
      </c:catAx>
      <c:valAx>
        <c:axId val="845399456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bg-BG" b="1"/>
                  <a:t>%</a:t>
                </a:r>
                <a:endParaRPr lang="en-GB" b="1"/>
              </a:p>
            </c:rich>
          </c:tx>
          <c:layout>
            <c:manualLayout>
              <c:xMode val="edge"/>
              <c:yMode val="edge"/>
              <c:x val="0.96085609298837649"/>
              <c:y val="0.6991706036745406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bg-BG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845398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bg-BG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266426071741033"/>
          <c:y val="5.0925925925925923E-2"/>
          <c:w val="0.6977801837270341"/>
          <c:h val="0.7012561971420239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'емигранти$хар'!$J$50</c:f>
              <c:strCache>
                <c:ptCount val="1"/>
                <c:pt idx="0">
                  <c:v>Потенциални преселници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'емигранти$хар'!$K$49:$N$49</c:f>
              <c:strCache>
                <c:ptCount val="4"/>
                <c:pt idx="0">
                  <c:v>Висше</c:v>
                </c:pt>
                <c:pt idx="1">
                  <c:v>Средно</c:v>
                </c:pt>
                <c:pt idx="2">
                  <c:v>Основно</c:v>
                </c:pt>
                <c:pt idx="3">
                  <c:v>Начално и по-ниско</c:v>
                </c:pt>
              </c:strCache>
            </c:strRef>
          </c:cat>
          <c:val>
            <c:numRef>
              <c:f>'емигранти$хар'!$K$50:$N$50</c:f>
              <c:numCache>
                <c:formatCode>0.0</c:formatCode>
                <c:ptCount val="4"/>
                <c:pt idx="0">
                  <c:v>12.460950862002418</c:v>
                </c:pt>
                <c:pt idx="1">
                  <c:v>12.053579318185834</c:v>
                </c:pt>
                <c:pt idx="2">
                  <c:v>10.354059553943937</c:v>
                </c:pt>
                <c:pt idx="3">
                  <c:v>9.9401730400196548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93-4358-9884-08BF5C4099DD}"/>
            </c:ext>
          </c:extLst>
        </c:ser>
        <c:ser>
          <c:idx val="1"/>
          <c:order val="1"/>
          <c:tx>
            <c:strRef>
              <c:f>'емигранти$хар'!$J$51</c:f>
              <c:strCache>
                <c:ptCount val="1"/>
                <c:pt idx="0">
                  <c:v>Трудови емигранти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5.0925337632079971E-17"/>
                  <c:y val="1.388888888888897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993-4358-9884-08BF5C4099DD}"/>
                </c:ext>
              </c:extLst>
            </c:dLbl>
            <c:dLbl>
              <c:idx val="1"/>
              <c:layout>
                <c:manualLayout>
                  <c:x val="-2.7777777777777779E-3"/>
                  <c:y val="1.388888888888888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993-4358-9884-08BF5C4099DD}"/>
                </c:ext>
              </c:extLst>
            </c:dLbl>
            <c:dLbl>
              <c:idx val="2"/>
              <c:layout>
                <c:manualLayout>
                  <c:x val="0"/>
                  <c:y val="1.388888888888888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993-4358-9884-08BF5C4099DD}"/>
                </c:ext>
              </c:extLst>
            </c:dLbl>
            <c:dLbl>
              <c:idx val="3"/>
              <c:layout>
                <c:manualLayout>
                  <c:x val="-2.7777777777777779E-3"/>
                  <c:y val="2.314814814814814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993-4358-9884-08BF5C4099D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'емигранти$хар'!$K$49:$N$49</c:f>
              <c:strCache>
                <c:ptCount val="4"/>
                <c:pt idx="0">
                  <c:v>Висше</c:v>
                </c:pt>
                <c:pt idx="1">
                  <c:v>Средно</c:v>
                </c:pt>
                <c:pt idx="2">
                  <c:v>Основно</c:v>
                </c:pt>
                <c:pt idx="3">
                  <c:v>Начално и по-ниско</c:v>
                </c:pt>
              </c:strCache>
            </c:strRef>
          </c:cat>
          <c:val>
            <c:numRef>
              <c:f>'емигранти$хар'!$K$51:$N$51</c:f>
              <c:numCache>
                <c:formatCode>0.0</c:formatCode>
                <c:ptCount val="4"/>
                <c:pt idx="0">
                  <c:v>3.0672031150075463</c:v>
                </c:pt>
                <c:pt idx="1">
                  <c:v>3.3591453464739947</c:v>
                </c:pt>
                <c:pt idx="2">
                  <c:v>3.5839515580430525</c:v>
                </c:pt>
                <c:pt idx="3">
                  <c:v>4.4754018897616881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993-4358-9884-08BF5C4099DD}"/>
            </c:ext>
          </c:extLst>
        </c:ser>
        <c:ser>
          <c:idx val="2"/>
          <c:order val="2"/>
          <c:tx>
            <c:strRef>
              <c:f>'емигранти$хар'!$J$52</c:f>
              <c:strCache>
                <c:ptCount val="1"/>
                <c:pt idx="0">
                  <c:v>Кроткосрочни емигранти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1.388888888888897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bg-BG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993-4358-9884-08BF5C4099DD}"/>
                </c:ext>
              </c:extLst>
            </c:dLbl>
            <c:dLbl>
              <c:idx val="1"/>
              <c:layout>
                <c:manualLayout>
                  <c:x val="0"/>
                  <c:y val="-4.629629629629629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bg-BG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993-4358-9884-08BF5C4099DD}"/>
                </c:ext>
              </c:extLst>
            </c:dLbl>
            <c:dLbl>
              <c:idx val="2"/>
              <c:layout>
                <c:manualLayout>
                  <c:x val="0"/>
                  <c:y val="-1.388888888888888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bg-BG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993-4358-9884-08BF5C4099DD}"/>
                </c:ext>
              </c:extLst>
            </c:dLbl>
            <c:dLbl>
              <c:idx val="3"/>
              <c:layout>
                <c:manualLayout>
                  <c:x val="0"/>
                  <c:y val="-9.259259259259281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bg-BG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993-4358-9884-08BF5C4099D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'емигранти$хар'!$K$49:$N$49</c:f>
              <c:strCache>
                <c:ptCount val="4"/>
                <c:pt idx="0">
                  <c:v>Висше</c:v>
                </c:pt>
                <c:pt idx="1">
                  <c:v>Средно</c:v>
                </c:pt>
                <c:pt idx="2">
                  <c:v>Основно</c:v>
                </c:pt>
                <c:pt idx="3">
                  <c:v>Начално и по-ниско</c:v>
                </c:pt>
              </c:strCache>
            </c:strRef>
          </c:cat>
          <c:val>
            <c:numRef>
              <c:f>'емигранти$хар'!$K$52:$N$52</c:f>
              <c:numCache>
                <c:formatCode>0.0</c:formatCode>
                <c:ptCount val="4"/>
                <c:pt idx="0">
                  <c:v>4.2251326661487267</c:v>
                </c:pt>
                <c:pt idx="1">
                  <c:v>4.6315455396959111</c:v>
                </c:pt>
                <c:pt idx="2">
                  <c:v>5.8634270815998226</c:v>
                </c:pt>
                <c:pt idx="3">
                  <c:v>3.6945305808062363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993-4358-9884-08BF5C4099DD}"/>
            </c:ext>
          </c:extLst>
        </c:ser>
        <c:ser>
          <c:idx val="3"/>
          <c:order val="3"/>
          <c:tx>
            <c:strRef>
              <c:f>'емигранти$хар'!$J$53</c:f>
              <c:strCache>
                <c:ptCount val="1"/>
                <c:pt idx="0">
                  <c:v>Туристи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'емигранти$хар'!$K$49:$N$49</c:f>
              <c:strCache>
                <c:ptCount val="4"/>
                <c:pt idx="0">
                  <c:v>Висше</c:v>
                </c:pt>
                <c:pt idx="1">
                  <c:v>Средно</c:v>
                </c:pt>
                <c:pt idx="2">
                  <c:v>Основно</c:v>
                </c:pt>
                <c:pt idx="3">
                  <c:v>Начално и по-ниско</c:v>
                </c:pt>
              </c:strCache>
            </c:strRef>
          </c:cat>
          <c:val>
            <c:numRef>
              <c:f>'емигранти$хар'!$K$53:$N$53</c:f>
              <c:numCache>
                <c:formatCode>0.0</c:formatCode>
                <c:ptCount val="4"/>
                <c:pt idx="0">
                  <c:v>33.619333669970956</c:v>
                </c:pt>
                <c:pt idx="1">
                  <c:v>17.353559289084728</c:v>
                </c:pt>
                <c:pt idx="2">
                  <c:v>7.6728474539652511</c:v>
                </c:pt>
                <c:pt idx="3">
                  <c:v>5.6573329526364367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993-4358-9884-08BF5C4099DD}"/>
            </c:ext>
          </c:extLst>
        </c:ser>
        <c:ser>
          <c:idx val="4"/>
          <c:order val="4"/>
          <c:tx>
            <c:strRef>
              <c:f>'емигранти$хар'!$J$54</c:f>
              <c:strCache>
                <c:ptCount val="1"/>
                <c:pt idx="0">
                  <c:v>Непътуващи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'емигранти$хар'!$K$49:$N$49</c:f>
              <c:strCache>
                <c:ptCount val="4"/>
                <c:pt idx="0">
                  <c:v>Висше</c:v>
                </c:pt>
                <c:pt idx="1">
                  <c:v>Средно</c:v>
                </c:pt>
                <c:pt idx="2">
                  <c:v>Основно</c:v>
                </c:pt>
                <c:pt idx="3">
                  <c:v>Начално и по-ниско</c:v>
                </c:pt>
              </c:strCache>
            </c:strRef>
          </c:cat>
          <c:val>
            <c:numRef>
              <c:f>'емигранти$хар'!$K$54:$N$54</c:f>
              <c:numCache>
                <c:formatCode>0.0</c:formatCode>
                <c:ptCount val="4"/>
                <c:pt idx="0">
                  <c:v>46.627379686870349</c:v>
                </c:pt>
                <c:pt idx="1">
                  <c:v>62.602170506559531</c:v>
                </c:pt>
                <c:pt idx="2">
                  <c:v>72.525714352447935</c:v>
                </c:pt>
                <c:pt idx="3">
                  <c:v>76.232561536775989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993-4358-9884-08BF5C4099D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35"/>
        <c:overlap val="100"/>
        <c:axId val="1139308784"/>
        <c:axId val="1139309200"/>
      </c:barChart>
      <c:catAx>
        <c:axId val="11393087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1139309200"/>
        <c:crosses val="autoZero"/>
        <c:auto val="1"/>
        <c:lblAlgn val="ctr"/>
        <c:lblOffset val="100"/>
        <c:noMultiLvlLbl val="0"/>
      </c:catAx>
      <c:valAx>
        <c:axId val="1139309200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bg-BG"/>
                  <a:t>%</a:t>
                </a:r>
                <a:endParaRPr lang="en-GB"/>
              </a:p>
            </c:rich>
          </c:tx>
          <c:layout>
            <c:manualLayout>
              <c:xMode val="edge"/>
              <c:yMode val="edge"/>
              <c:x val="0.96215157480314939"/>
              <c:y val="0.665137066200058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bg-BG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1139308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0731846019247591E-2"/>
          <c:y val="0.8327529892096821"/>
          <c:w val="0.94742519685039372"/>
          <c:h val="0.139469233012540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bg-BG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988920-6DF2-42AE-8009-9F072BC77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2068</Words>
  <Characters>11793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Kostova</dc:creator>
  <cp:keywords/>
  <dc:description/>
  <cp:lastModifiedBy>Lubomir Blatski</cp:lastModifiedBy>
  <cp:revision>15</cp:revision>
  <cp:lastPrinted>2023-01-30T07:19:00Z</cp:lastPrinted>
  <dcterms:created xsi:type="dcterms:W3CDTF">2023-01-27T14:48:00Z</dcterms:created>
  <dcterms:modified xsi:type="dcterms:W3CDTF">2023-01-31T07:35:00Z</dcterms:modified>
</cp:coreProperties>
</file>